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6F8A" w14:textId="3E408EBF" w:rsidR="00134B3A" w:rsidRDefault="008D4AAF" w:rsidP="000264A6">
      <w:pPr>
        <w:pStyle w:val="AA-SL-ChapterTitle"/>
      </w:pPr>
      <w:r>
        <w:t xml:space="preserve">title: </w:t>
      </w:r>
      <w:r w:rsidR="00852118" w:rsidRPr="00CB0B3C">
        <w:t>Fragmented Bodies</w:t>
      </w:r>
      <w:r w:rsidR="005126E8" w:rsidRPr="00CB0B3C">
        <w:t>, Substitute Bodies</w:t>
      </w:r>
      <w:r w:rsidR="00852118" w:rsidRPr="00CB0B3C">
        <w:t xml:space="preserve">: Zodiac Heads from the Garden of Perfect </w:t>
      </w:r>
      <w:r w:rsidR="00852118" w:rsidRPr="000264A6">
        <w:t>Brightness</w:t>
      </w:r>
      <w:r w:rsidR="00852118" w:rsidRPr="00CB0B3C">
        <w:t xml:space="preserve"> and the </w:t>
      </w:r>
      <w:r w:rsidR="00C763A5">
        <w:t>Translation</w:t>
      </w:r>
      <w:r w:rsidR="00C763A5" w:rsidRPr="00CB0B3C">
        <w:t xml:space="preserve"> </w:t>
      </w:r>
      <w:r w:rsidR="00852118" w:rsidRPr="00CB0B3C">
        <w:t>of Cultural Heritage</w:t>
      </w:r>
    </w:p>
    <w:p w14:paraId="194A143C" w14:textId="1C197C78" w:rsidR="008D4AAF" w:rsidRDefault="008D4AAF" w:rsidP="000264A6">
      <w:pPr>
        <w:pStyle w:val="AA-SL-ChapterTitle"/>
      </w:pPr>
      <w:proofErr w:type="spellStart"/>
      <w:r>
        <w:t>short_title</w:t>
      </w:r>
      <w:proofErr w:type="spellEnd"/>
      <w:r>
        <w:t xml:space="preserve">: </w:t>
      </w:r>
      <w:r w:rsidRPr="00CB0B3C">
        <w:t>Fragmented Bodies, Substitute Bodies</w:t>
      </w:r>
    </w:p>
    <w:p w14:paraId="43E9F3D4" w14:textId="77777777" w:rsidR="008D4AAF" w:rsidRPr="00D90F35" w:rsidRDefault="008D4AAF" w:rsidP="008D4AAF">
      <w:pPr>
        <w:pStyle w:val="AA-SL-BodyTextNoInd"/>
      </w:pPr>
    </w:p>
    <w:p w14:paraId="71CB55C8" w14:textId="11152C42" w:rsidR="008D4AAF" w:rsidRPr="008D4AAF" w:rsidRDefault="008D4AAF" w:rsidP="008D4AAF">
      <w:pPr>
        <w:pStyle w:val="AA-SL-BodyTextNoInd"/>
        <w:rPr>
          <w:b/>
          <w:bCs/>
        </w:rPr>
      </w:pPr>
      <w:r>
        <w:t>a</w:t>
      </w:r>
      <w:r w:rsidRPr="008D4AAF">
        <w:t>bstract:</w:t>
      </w:r>
      <w:r>
        <w:rPr>
          <w:b/>
          <w:bCs/>
        </w:rPr>
        <w:t xml:space="preserve"> </w:t>
      </w:r>
      <w:r w:rsidRPr="00D90F35">
        <w:t xml:space="preserve">This </w:t>
      </w:r>
      <w:r>
        <w:t>essay</w:t>
      </w:r>
      <w:r w:rsidRPr="00D90F35">
        <w:t xml:space="preserve"> </w:t>
      </w:r>
      <w:r>
        <w:t>discusses</w:t>
      </w:r>
      <w:r w:rsidRPr="00D90F35">
        <w:t xml:space="preserve"> the bronze zodiac </w:t>
      </w:r>
      <w:r>
        <w:t xml:space="preserve">animal </w:t>
      </w:r>
      <w:r w:rsidRPr="00D90F35">
        <w:t xml:space="preserve">head sculptures from the Yuanmingyuan (Garden of Perfect Brightness), which was looted and burned during the Second Opium War in 1860. </w:t>
      </w:r>
      <w:r>
        <w:t>A</w:t>
      </w:r>
      <w:r w:rsidRPr="00D90F35">
        <w:t>sk</w:t>
      </w:r>
      <w:r>
        <w:t>ing</w:t>
      </w:r>
      <w:r w:rsidRPr="00D90F35">
        <w:t xml:space="preserve"> why these particular objects have gained international attention in repatriation debates</w:t>
      </w:r>
      <w:r>
        <w:t>,</w:t>
      </w:r>
      <w:r w:rsidRPr="00D90F35">
        <w:t xml:space="preserve"> I argue that the zodiac</w:t>
      </w:r>
      <w:r w:rsidRPr="00CB0B3C">
        <w:rPr>
          <w:lang w:eastAsia="zh-TW"/>
        </w:rPr>
        <w:t xml:space="preserve"> sculptures </w:t>
      </w:r>
      <w:r>
        <w:rPr>
          <w:lang w:eastAsia="zh-TW"/>
        </w:rPr>
        <w:t xml:space="preserve">garner their capacity for meaning in </w:t>
      </w:r>
      <w:r w:rsidRPr="00CB0B3C">
        <w:rPr>
          <w:lang w:eastAsia="zh-TW"/>
        </w:rPr>
        <w:t>their form</w:t>
      </w:r>
      <w:r>
        <w:rPr>
          <w:lang w:eastAsia="zh-TW"/>
        </w:rPr>
        <w:t>s</w:t>
      </w:r>
      <w:r w:rsidRPr="00CB0B3C">
        <w:rPr>
          <w:lang w:eastAsia="zh-TW"/>
        </w:rPr>
        <w:t xml:space="preserve"> as fragmented bodies, particularly as decapitated heads. </w:t>
      </w:r>
      <w:r>
        <w:t>I</w:t>
      </w:r>
      <w:r w:rsidRPr="00CB0B3C">
        <w:t xml:space="preserve"> turn to the afterlives </w:t>
      </w:r>
      <w:r>
        <w:t xml:space="preserve">of the </w:t>
      </w:r>
      <w:r w:rsidRPr="00CB0B3C">
        <w:t>zodiac heads</w:t>
      </w:r>
      <w:r>
        <w:t xml:space="preserve"> </w:t>
      </w:r>
      <w:r w:rsidRPr="00CB0B3C">
        <w:t xml:space="preserve">as sculptural reproductions, </w:t>
      </w:r>
      <w:r>
        <w:t>in which</w:t>
      </w:r>
      <w:r w:rsidRPr="00CB0B3C">
        <w:t xml:space="preserve"> contemporary artists </w:t>
      </w:r>
      <w:r>
        <w:t>such as</w:t>
      </w:r>
      <w:r w:rsidRPr="00CB0B3C">
        <w:t xml:space="preserve"> Ai Weiwei have </w:t>
      </w:r>
      <w:r>
        <w:t>copied</w:t>
      </w:r>
      <w:r w:rsidRPr="00CB0B3C">
        <w:t xml:space="preserve"> the heads and </w:t>
      </w:r>
      <w:r>
        <w:t>transformed</w:t>
      </w:r>
      <w:r w:rsidRPr="00CB0B3C">
        <w:t xml:space="preserve"> them for new audiences. </w:t>
      </w:r>
      <w:r>
        <w:t>Because</w:t>
      </w:r>
      <w:r w:rsidRPr="00CB0B3C">
        <w:t xml:space="preserve"> the </w:t>
      </w:r>
      <w:r>
        <w:t xml:space="preserve">artistic reproductions are not exact copies, I argue </w:t>
      </w:r>
      <w:r w:rsidRPr="00CB0B3C">
        <w:t>that the</w:t>
      </w:r>
      <w:r>
        <w:t>y</w:t>
      </w:r>
      <w:r w:rsidRPr="00CB0B3C">
        <w:t xml:space="preserve"> should be considered acts of translation that move the conversation about cultural heritage into site-specific contexts and give voice to questions about heritage, identity, traditions, and global justice. The </w:t>
      </w:r>
      <w:r>
        <w:t>resulting</w:t>
      </w:r>
      <w:r w:rsidRPr="00CB0B3C">
        <w:t xml:space="preserve"> artistic translation</w:t>
      </w:r>
      <w:r>
        <w:t>s</w:t>
      </w:r>
      <w:r w:rsidRPr="00CB0B3C">
        <w:t xml:space="preserve"> can elevate the originals, satirize them, </w:t>
      </w:r>
      <w:r>
        <w:t>challenge them, and even take on their own lives</w:t>
      </w:r>
      <w:r w:rsidRPr="00CB0B3C">
        <w:t>.</w:t>
      </w:r>
    </w:p>
    <w:p w14:paraId="20A6BE23" w14:textId="77777777" w:rsidR="008D4AAF" w:rsidRDefault="008D4AAF" w:rsidP="008D4AAF">
      <w:pPr>
        <w:pStyle w:val="AA-SL-BodyTextNoInd"/>
      </w:pPr>
    </w:p>
    <w:p w14:paraId="37D919E9" w14:textId="79272C25" w:rsidR="008D4AAF" w:rsidRDefault="008D4AAF" w:rsidP="008D4AAF">
      <w:pPr>
        <w:pStyle w:val="AA-SL-BodyTextNoInd"/>
      </w:pPr>
      <w:r w:rsidRPr="008D4AAF">
        <w:t>keywords:</w:t>
      </w:r>
      <w:r>
        <w:rPr>
          <w:b/>
          <w:bCs/>
        </w:rPr>
        <w:t xml:space="preserve"> </w:t>
      </w:r>
      <w:r>
        <w:t xml:space="preserve">Yuanmingyuan, zodiac </w:t>
      </w:r>
      <w:r w:rsidRPr="00455CA5">
        <w:t xml:space="preserve">animals, looted Chinese art, </w:t>
      </w:r>
      <w:r>
        <w:t>copies, cultural heritage, Ai Weiwei, Taiwan</w:t>
      </w:r>
    </w:p>
    <w:p w14:paraId="76EED20D" w14:textId="77777777" w:rsidR="00CF3BB5" w:rsidRDefault="00CF3BB5" w:rsidP="008D4AAF">
      <w:pPr>
        <w:pStyle w:val="AA-SL-BodyTextNoInd"/>
      </w:pPr>
    </w:p>
    <w:p w14:paraId="32DD2C5B" w14:textId="77777777" w:rsidR="00CF3BB5" w:rsidRPr="001C3563" w:rsidRDefault="00CF3BB5" w:rsidP="00CF3BB5">
      <w:pPr>
        <w:spacing w:line="360" w:lineRule="auto"/>
      </w:pPr>
      <w:r w:rsidRPr="001C3563">
        <w:t>peer review: Double anonymous, external</w:t>
      </w:r>
    </w:p>
    <w:p w14:paraId="77AFEB27" w14:textId="77777777" w:rsidR="00CF3BB5" w:rsidRDefault="00CF3BB5" w:rsidP="008D4AAF">
      <w:pPr>
        <w:pStyle w:val="AA-SL-BodyTextNoInd"/>
      </w:pPr>
    </w:p>
    <w:p w14:paraId="036A9E61" w14:textId="77777777" w:rsidR="008D4AAF" w:rsidRDefault="008D4AAF" w:rsidP="008D4AAF">
      <w:pPr>
        <w:pStyle w:val="AA-SL-BodyTextNoInd"/>
      </w:pPr>
    </w:p>
    <w:p w14:paraId="4B856D3A" w14:textId="46619FD2" w:rsidR="00F564A5" w:rsidRDefault="008D4AAF" w:rsidP="008D4AAF">
      <w:pPr>
        <w:pStyle w:val="AA-SL-BodyTextNoInd"/>
      </w:pPr>
      <w:r>
        <w:lastRenderedPageBreak/>
        <w:t xml:space="preserve">name: </w:t>
      </w:r>
      <w:r w:rsidR="00CB7F19">
        <w:t xml:space="preserve">Patricia J. </w:t>
      </w:r>
      <w:r w:rsidR="00CB7F19" w:rsidRPr="000264A6">
        <w:t>Yu</w:t>
      </w:r>
    </w:p>
    <w:p w14:paraId="1DC8130E" w14:textId="77777777" w:rsidR="006E1979" w:rsidRDefault="006E1979" w:rsidP="008D4AAF">
      <w:pPr>
        <w:pStyle w:val="AA-SL-BodyTextNoInd"/>
      </w:pPr>
    </w:p>
    <w:p w14:paraId="2C9CF479" w14:textId="77777777" w:rsidR="008D4AAF" w:rsidRDefault="008D4AAF" w:rsidP="008D4AAF">
      <w:pPr>
        <w:pStyle w:val="AA-SL-BodyTextNoInd"/>
      </w:pPr>
      <w:r>
        <w:t xml:space="preserve">bio: </w:t>
      </w:r>
      <w:r w:rsidRPr="00D90F35">
        <w:rPr>
          <w:b/>
          <w:bCs/>
        </w:rPr>
        <w:t>Patricia J. Yu</w:t>
      </w:r>
      <w:r>
        <w:t xml:space="preserve"> is assistant professor of East Asian art history at Scripps College.</w:t>
      </w:r>
    </w:p>
    <w:p w14:paraId="6661E669" w14:textId="77777777" w:rsidR="008D4AAF" w:rsidRDefault="008D4AAF" w:rsidP="008D4AAF">
      <w:pPr>
        <w:pStyle w:val="AA-SL-BodyTextNoInd"/>
      </w:pPr>
    </w:p>
    <w:p w14:paraId="06A50A8A" w14:textId="1C5B898B" w:rsidR="008D4AAF" w:rsidRPr="000264A6" w:rsidRDefault="008D4AAF" w:rsidP="008D4AAF">
      <w:pPr>
        <w:pStyle w:val="AA-SL-BodyTextNoInd"/>
      </w:pPr>
    </w:p>
    <w:p w14:paraId="08EAD07B" w14:textId="20CC1291" w:rsidR="00293BC0" w:rsidRPr="00CB0B3C" w:rsidRDefault="00134B3A" w:rsidP="000264A6">
      <w:pPr>
        <w:pStyle w:val="AA-SL-BodyTextNoInd"/>
        <w:rPr>
          <w:lang w:eastAsia="zh-TW"/>
        </w:rPr>
      </w:pPr>
      <w:r w:rsidRPr="00CB0B3C">
        <w:t xml:space="preserve">On </w:t>
      </w:r>
      <w:r w:rsidR="00ED416A">
        <w:t xml:space="preserve">28 </w:t>
      </w:r>
      <w:r w:rsidRPr="00CB0B3C">
        <w:t xml:space="preserve">December 2015, the National Palace Museum in Taiwan celebrated the opening of </w:t>
      </w:r>
      <w:r w:rsidR="00ED416A">
        <w:t>its</w:t>
      </w:r>
      <w:r w:rsidRPr="00CB0B3C">
        <w:t xml:space="preserve"> Southern Branch in Chiayi. During the opening ceremony, Taiwan President Ma Ying-jeou </w:t>
      </w:r>
      <w:r w:rsidR="00C9537C">
        <w:t>and</w:t>
      </w:r>
      <w:r w:rsidRPr="00CB0B3C">
        <w:t xml:space="preserve"> Hong Kong superstar Jackie Chan unveiled the movie star’s donation to the museum: bronze heads of twelve zodiac animals, </w:t>
      </w:r>
      <w:r w:rsidR="00852118" w:rsidRPr="00CB0B3C">
        <w:t xml:space="preserve">each </w:t>
      </w:r>
      <w:r w:rsidRPr="00CB0B3C">
        <w:t xml:space="preserve">installed </w:t>
      </w:r>
      <w:r w:rsidR="00B8409A" w:rsidRPr="00CB0B3C">
        <w:t xml:space="preserve">atop </w:t>
      </w:r>
      <w:r w:rsidR="00852118" w:rsidRPr="00CB0B3C">
        <w:t xml:space="preserve">its own </w:t>
      </w:r>
      <w:r w:rsidR="00B8409A" w:rsidRPr="00CB0B3C">
        <w:t xml:space="preserve">rectangular concrete pillar </w:t>
      </w:r>
      <w:r w:rsidRPr="00CB0B3C">
        <w:t>in the museum</w:t>
      </w:r>
      <w:r w:rsidR="00B8409A" w:rsidRPr="00CB0B3C">
        <w:t>’s central</w:t>
      </w:r>
      <w:r w:rsidRPr="00CB0B3C">
        <w:t xml:space="preserve"> </w:t>
      </w:r>
      <w:r w:rsidRPr="00421799">
        <w:t xml:space="preserve">courtyard. </w:t>
      </w:r>
      <w:r w:rsidR="00B8409A" w:rsidRPr="00421799">
        <w:t>T</w:t>
      </w:r>
      <w:r w:rsidRPr="00421799">
        <w:t xml:space="preserve">wo days later, </w:t>
      </w:r>
      <w:r w:rsidR="00C9537C" w:rsidRPr="00421799">
        <w:t xml:space="preserve">a pair of </w:t>
      </w:r>
      <w:r w:rsidR="00B8409A" w:rsidRPr="00421799">
        <w:t xml:space="preserve">Taiwanese </w:t>
      </w:r>
      <w:r w:rsidRPr="00421799">
        <w:t>student activists upended</w:t>
      </w:r>
      <w:r w:rsidR="002D0F3F" w:rsidRPr="00421799">
        <w:t xml:space="preserve"> </w:t>
      </w:r>
      <w:r w:rsidRPr="00421799">
        <w:t>can</w:t>
      </w:r>
      <w:r w:rsidR="002D0F3F" w:rsidRPr="00421799">
        <w:t>s</w:t>
      </w:r>
      <w:r w:rsidRPr="00421799">
        <w:t xml:space="preserve"> of red paint over the heads of the dragon and the horse</w:t>
      </w:r>
      <w:r w:rsidR="00DE5D1A" w:rsidRPr="00421799">
        <w:t xml:space="preserve"> (</w:t>
      </w:r>
      <w:r w:rsidR="000264A6" w:rsidRPr="00421799">
        <w:rPr>
          <w:b/>
          <w:bCs/>
        </w:rPr>
        <w:t>f</w:t>
      </w:r>
      <w:r w:rsidR="00DE5D1A" w:rsidRPr="00421799">
        <w:rPr>
          <w:b/>
          <w:bCs/>
        </w:rPr>
        <w:t xml:space="preserve">ig. </w:t>
      </w:r>
      <w:r w:rsidR="009F46C8" w:rsidRPr="00421799">
        <w:rPr>
          <w:b/>
          <w:bCs/>
        </w:rPr>
        <w:t>1</w:t>
      </w:r>
      <w:r w:rsidR="00DE5D1A" w:rsidRPr="00421799">
        <w:t>)</w:t>
      </w:r>
      <w:r w:rsidRPr="00421799">
        <w:t xml:space="preserve">. </w:t>
      </w:r>
      <w:r w:rsidR="00ED416A" w:rsidRPr="00421799">
        <w:t>Then they</w:t>
      </w:r>
      <w:r w:rsidRPr="00421799">
        <w:t xml:space="preserve"> spray-painted </w:t>
      </w:r>
      <w:r w:rsidR="00AB0D8F" w:rsidRPr="00421799">
        <w:t xml:space="preserve">the words </w:t>
      </w:r>
      <w:r w:rsidRPr="00421799">
        <w:rPr>
          <w:lang w:eastAsia="zh-TW"/>
        </w:rPr>
        <w:t>“cultural united front” (</w:t>
      </w:r>
      <w:proofErr w:type="spellStart"/>
      <w:r w:rsidR="002D0F3F" w:rsidRPr="00421799">
        <w:rPr>
          <w:i/>
          <w:lang w:eastAsia="zh-TW"/>
        </w:rPr>
        <w:t>wenhua</w:t>
      </w:r>
      <w:proofErr w:type="spellEnd"/>
      <w:r w:rsidR="002D0F3F" w:rsidRPr="00421799">
        <w:rPr>
          <w:i/>
          <w:lang w:eastAsia="zh-TW"/>
        </w:rPr>
        <w:t xml:space="preserve"> </w:t>
      </w:r>
      <w:proofErr w:type="spellStart"/>
      <w:r w:rsidR="002D0F3F" w:rsidRPr="00421799">
        <w:rPr>
          <w:i/>
          <w:lang w:eastAsia="zh-TW"/>
        </w:rPr>
        <w:t>tongzhan</w:t>
      </w:r>
      <w:proofErr w:type="spellEnd"/>
      <w:r w:rsidR="002D0F3F" w:rsidRPr="00421799">
        <w:rPr>
          <w:i/>
          <w:lang w:eastAsia="zh-TW"/>
        </w:rPr>
        <w:t xml:space="preserve"> </w:t>
      </w:r>
      <w:r w:rsidR="002D0F3F" w:rsidRPr="00421799">
        <w:rPr>
          <w:rFonts w:ascii="PMingLiU" w:eastAsia="PMingLiU" w:hAnsi="PMingLiU" w:cs="MS Mincho" w:hint="eastAsia"/>
          <w:lang w:eastAsia="zh-TW"/>
        </w:rPr>
        <w:t>文化統戰</w:t>
      </w:r>
      <w:r w:rsidRPr="00421799">
        <w:rPr>
          <w:lang w:eastAsia="zh-TW"/>
        </w:rPr>
        <w:t>)</w:t>
      </w:r>
      <w:r w:rsidRPr="00421799">
        <w:t xml:space="preserve"> </w:t>
      </w:r>
      <w:r w:rsidR="00C9537C" w:rsidRPr="00421799">
        <w:rPr>
          <w:lang w:eastAsia="zh-TW"/>
        </w:rPr>
        <w:t>over</w:t>
      </w:r>
      <w:r w:rsidRPr="00421799">
        <w:rPr>
          <w:lang w:eastAsia="zh-TW"/>
        </w:rPr>
        <w:t xml:space="preserve"> the concrete </w:t>
      </w:r>
      <w:r w:rsidRPr="004A3596">
        <w:rPr>
          <w:lang w:eastAsia="zh-TW"/>
        </w:rPr>
        <w:t>pedestal</w:t>
      </w:r>
      <w:r w:rsidR="00F62E16" w:rsidRPr="004A3596">
        <w:rPr>
          <w:lang w:eastAsia="zh-TW"/>
        </w:rPr>
        <w:t>s</w:t>
      </w:r>
      <w:r w:rsidRPr="004A3596">
        <w:rPr>
          <w:lang w:eastAsia="zh-TW"/>
        </w:rPr>
        <w:t>,</w:t>
      </w:r>
      <w:r w:rsidRPr="00421799">
        <w:rPr>
          <w:lang w:eastAsia="zh-TW"/>
        </w:rPr>
        <w:t xml:space="preserve"> transforming the sculptural installation into</w:t>
      </w:r>
      <w:r w:rsidR="00ED416A" w:rsidRPr="00421799">
        <w:rPr>
          <w:lang w:eastAsia="zh-TW"/>
        </w:rPr>
        <w:t xml:space="preserve"> </w:t>
      </w:r>
      <w:r w:rsidRPr="00421799">
        <w:rPr>
          <w:lang w:eastAsia="zh-TW"/>
        </w:rPr>
        <w:t>stele</w:t>
      </w:r>
      <w:r w:rsidR="00F62E16" w:rsidRPr="00421799">
        <w:rPr>
          <w:lang w:eastAsia="zh-TW"/>
        </w:rPr>
        <w:t>s</w:t>
      </w:r>
      <w:r w:rsidRPr="00421799">
        <w:rPr>
          <w:lang w:eastAsia="zh-TW"/>
        </w:rPr>
        <w:t xml:space="preserve"> of protest. </w:t>
      </w:r>
      <w:r w:rsidR="002D0F3F" w:rsidRPr="00421799">
        <w:rPr>
          <w:lang w:eastAsia="zh-TW"/>
        </w:rPr>
        <w:t>They posted the photographic evidence of their vandalism to social media</w:t>
      </w:r>
      <w:r w:rsidR="00B76AD9" w:rsidRPr="00421799">
        <w:rPr>
          <w:lang w:eastAsia="zh-TW"/>
        </w:rPr>
        <w:t xml:space="preserve">; the publicly accessible post </w:t>
      </w:r>
      <w:r w:rsidR="002D0F3F" w:rsidRPr="00421799">
        <w:rPr>
          <w:lang w:eastAsia="zh-TW"/>
        </w:rPr>
        <w:t>denounc</w:t>
      </w:r>
      <w:r w:rsidR="00C9537C" w:rsidRPr="00421799">
        <w:rPr>
          <w:lang w:eastAsia="zh-TW"/>
        </w:rPr>
        <w:t>ed</w:t>
      </w:r>
      <w:r w:rsidR="002D0F3F" w:rsidRPr="00421799">
        <w:rPr>
          <w:lang w:eastAsia="zh-TW"/>
        </w:rPr>
        <w:t xml:space="preserve"> the new</w:t>
      </w:r>
      <w:r w:rsidR="002D0F3F" w:rsidRPr="00CB0B3C">
        <w:rPr>
          <w:lang w:eastAsia="zh-TW"/>
        </w:rPr>
        <w:t xml:space="preserve"> museum’s supposed </w:t>
      </w:r>
      <w:r w:rsidR="00E24FA9">
        <w:rPr>
          <w:lang w:eastAsia="zh-TW"/>
        </w:rPr>
        <w:t>abandonment</w:t>
      </w:r>
      <w:r w:rsidR="002D0F3F" w:rsidRPr="00CB0B3C">
        <w:rPr>
          <w:lang w:eastAsia="zh-TW"/>
        </w:rPr>
        <w:t xml:space="preserve"> of its founding principles and condemn</w:t>
      </w:r>
      <w:r w:rsidR="00C9537C">
        <w:rPr>
          <w:lang w:eastAsia="zh-TW"/>
        </w:rPr>
        <w:t>ed</w:t>
      </w:r>
      <w:r w:rsidR="002D0F3F" w:rsidRPr="00CB0B3C">
        <w:rPr>
          <w:lang w:eastAsia="zh-TW"/>
        </w:rPr>
        <w:t xml:space="preserve"> its complicity in the marginalization and subordination of native Taiwanese culture to the cultural imperialism of mainland China</w:t>
      </w:r>
      <w:r w:rsidRPr="00CB0B3C">
        <w:rPr>
          <w:lang w:eastAsia="zh-TW"/>
        </w:rPr>
        <w:t>.</w:t>
      </w:r>
      <w:r w:rsidR="00293BC0" w:rsidRPr="004A3596">
        <w:rPr>
          <w:vertAlign w:val="superscript"/>
        </w:rPr>
        <w:endnoteReference w:id="2"/>
      </w:r>
    </w:p>
    <w:p w14:paraId="2DB5AB50" w14:textId="5D037153" w:rsidR="00293BC0" w:rsidRPr="00CB0B3C" w:rsidRDefault="00293BC0" w:rsidP="002F1CB8">
      <w:pPr>
        <w:pStyle w:val="AA-SL-BodyText"/>
        <w:rPr>
          <w:lang w:eastAsia="zh-TW"/>
        </w:rPr>
      </w:pPr>
      <w:r w:rsidRPr="00CB0B3C">
        <w:rPr>
          <w:lang w:eastAsia="zh-TW"/>
        </w:rPr>
        <w:t xml:space="preserve">These seemingly innocuous animal sculptures may </w:t>
      </w:r>
      <w:r w:rsidR="00E24FA9">
        <w:rPr>
          <w:lang w:eastAsia="zh-TW"/>
        </w:rPr>
        <w:t>appear</w:t>
      </w:r>
      <w:r w:rsidRPr="00CB0B3C">
        <w:rPr>
          <w:lang w:eastAsia="zh-TW"/>
        </w:rPr>
        <w:t xml:space="preserve"> </w:t>
      </w:r>
      <w:r w:rsidR="00155521">
        <w:rPr>
          <w:lang w:eastAsia="zh-TW"/>
        </w:rPr>
        <w:t>to be</w:t>
      </w:r>
      <w:r w:rsidR="00155521" w:rsidRPr="00CB0B3C">
        <w:rPr>
          <w:lang w:eastAsia="zh-TW"/>
        </w:rPr>
        <w:t xml:space="preserve"> </w:t>
      </w:r>
      <w:r w:rsidRPr="00CB0B3C">
        <w:rPr>
          <w:lang w:eastAsia="zh-TW"/>
        </w:rPr>
        <w:t xml:space="preserve">an odd target for a protest against warming </w:t>
      </w:r>
      <w:r w:rsidR="00155521">
        <w:rPr>
          <w:lang w:eastAsia="zh-TW"/>
        </w:rPr>
        <w:t>c</w:t>
      </w:r>
      <w:r w:rsidRPr="00CB0B3C">
        <w:rPr>
          <w:lang w:eastAsia="zh-TW"/>
        </w:rPr>
        <w:t>ross-</w:t>
      </w:r>
      <w:r w:rsidR="00155521">
        <w:rPr>
          <w:lang w:eastAsia="zh-TW"/>
        </w:rPr>
        <w:t>s</w:t>
      </w:r>
      <w:r w:rsidRPr="00CB0B3C">
        <w:rPr>
          <w:lang w:eastAsia="zh-TW"/>
        </w:rPr>
        <w:t>trait relations. The sculptures, however, were not simply generic zodiac animals</w:t>
      </w:r>
      <w:r w:rsidR="00155521">
        <w:rPr>
          <w:lang w:eastAsia="zh-TW"/>
        </w:rPr>
        <w:t>;</w:t>
      </w:r>
      <w:r w:rsidRPr="00CB0B3C">
        <w:rPr>
          <w:lang w:eastAsia="zh-TW"/>
        </w:rPr>
        <w:t xml:space="preserve"> </w:t>
      </w:r>
      <w:r w:rsidR="00155521">
        <w:rPr>
          <w:lang w:eastAsia="zh-TW"/>
        </w:rPr>
        <w:t>they</w:t>
      </w:r>
      <w:r w:rsidR="00155521" w:rsidRPr="00CB0B3C">
        <w:rPr>
          <w:lang w:eastAsia="zh-TW"/>
        </w:rPr>
        <w:t xml:space="preserve"> </w:t>
      </w:r>
      <w:r w:rsidR="00E24FA9">
        <w:rPr>
          <w:lang w:eastAsia="zh-TW"/>
        </w:rPr>
        <w:t xml:space="preserve">were </w:t>
      </w:r>
      <w:r w:rsidR="00155521">
        <w:rPr>
          <w:lang w:eastAsia="zh-TW"/>
        </w:rPr>
        <w:t xml:space="preserve">directly </w:t>
      </w:r>
      <w:r w:rsidR="00E24FA9">
        <w:rPr>
          <w:lang w:eastAsia="zh-TW"/>
        </w:rPr>
        <w:t>based on</w:t>
      </w:r>
      <w:r w:rsidRPr="00CB0B3C">
        <w:rPr>
          <w:lang w:eastAsia="zh-TW"/>
        </w:rPr>
        <w:t xml:space="preserve"> the bronze zodiac heads from the Yuanmingyuan </w:t>
      </w:r>
      <w:r w:rsidR="00B021C7" w:rsidRPr="00D35800">
        <w:rPr>
          <w:rFonts w:ascii="PMingLiU" w:eastAsia="PMingLiU" w:hAnsi="PMingLiU" w:cs="PingFang TC" w:hint="eastAsia"/>
          <w:lang w:eastAsia="zh-TW"/>
        </w:rPr>
        <w:t>圓明園</w:t>
      </w:r>
      <w:r w:rsidR="00B021C7">
        <w:rPr>
          <w:rFonts w:ascii="PingFang TC" w:eastAsia="PingFang TC" w:hAnsi="PingFang TC" w:cs="PingFang TC" w:hint="eastAsia"/>
          <w:lang w:eastAsia="zh-TW"/>
        </w:rPr>
        <w:t xml:space="preserve"> </w:t>
      </w:r>
      <w:r w:rsidRPr="00CB0B3C">
        <w:rPr>
          <w:lang w:eastAsia="zh-TW"/>
        </w:rPr>
        <w:t>(Garden of Perfect Clarity</w:t>
      </w:r>
      <w:r w:rsidR="00155521">
        <w:rPr>
          <w:lang w:eastAsia="zh-TW"/>
        </w:rPr>
        <w:t>,</w:t>
      </w:r>
      <w:r w:rsidRPr="00CB0B3C">
        <w:rPr>
          <w:lang w:eastAsia="zh-TW"/>
        </w:rPr>
        <w:t xml:space="preserve"> or Garden of Perfect Brightness), an imperial garden of the Qing dynasty (1644–1912) near Beijing that was looted and burned in 1860 by British and French forces during the Second Opium War </w:t>
      </w:r>
      <w:r w:rsidRPr="00CB0B3C">
        <w:rPr>
          <w:lang w:eastAsia="zh-TW"/>
        </w:rPr>
        <w:lastRenderedPageBreak/>
        <w:t>(185</w:t>
      </w:r>
      <w:r w:rsidR="00E24FA9">
        <w:rPr>
          <w:lang w:eastAsia="zh-TW"/>
        </w:rPr>
        <w:t>6</w:t>
      </w:r>
      <w:r w:rsidRPr="00CB0B3C">
        <w:rPr>
          <w:lang w:eastAsia="zh-TW"/>
        </w:rPr>
        <w:t xml:space="preserve">–60). The act of vandalism against its copies in the central courtyard of the Southern Branch of the National Palace Museum in Taiwan is </w:t>
      </w:r>
      <w:r w:rsidR="00C9537C">
        <w:rPr>
          <w:lang w:eastAsia="zh-TW"/>
        </w:rPr>
        <w:t xml:space="preserve">but </w:t>
      </w:r>
      <w:r w:rsidRPr="00CB0B3C">
        <w:rPr>
          <w:lang w:eastAsia="zh-TW"/>
        </w:rPr>
        <w:t>one development in the long biography of the Yuanmingyuan zodiac heads and their afterlives.</w:t>
      </w:r>
    </w:p>
    <w:p w14:paraId="74F6947C" w14:textId="773AF7CA" w:rsidR="00293BC0" w:rsidRDefault="00293BC0" w:rsidP="00220123">
      <w:pPr>
        <w:pStyle w:val="AA-SL-BodyText"/>
      </w:pPr>
      <w:r w:rsidRPr="00CB0B3C">
        <w:rPr>
          <w:lang w:eastAsia="zh-TW"/>
        </w:rPr>
        <w:t xml:space="preserve">This </w:t>
      </w:r>
      <w:r w:rsidR="0016613A">
        <w:rPr>
          <w:lang w:eastAsia="zh-TW"/>
        </w:rPr>
        <w:t>essay</w:t>
      </w:r>
      <w:r w:rsidR="0016613A" w:rsidRPr="00CB0B3C">
        <w:rPr>
          <w:lang w:eastAsia="zh-TW"/>
        </w:rPr>
        <w:t xml:space="preserve"> </w:t>
      </w:r>
      <w:r w:rsidRPr="00CB0B3C">
        <w:rPr>
          <w:lang w:eastAsia="zh-TW"/>
        </w:rPr>
        <w:t xml:space="preserve">will </w:t>
      </w:r>
      <w:r w:rsidR="00C9537C">
        <w:rPr>
          <w:lang w:eastAsia="zh-TW"/>
        </w:rPr>
        <w:t>situate</w:t>
      </w:r>
      <w:r w:rsidRPr="00CB0B3C">
        <w:rPr>
          <w:lang w:eastAsia="zh-TW"/>
        </w:rPr>
        <w:t xml:space="preserve"> the heads within the history of the Yuanmingyuan, trace their reappearance on the auction market, and address the negotiation of their value as Chinese cultural heritage in contemporary cultural heritage discourse. It will ask the question: </w:t>
      </w:r>
      <w:r w:rsidR="00E24FA9">
        <w:rPr>
          <w:lang w:eastAsia="zh-TW"/>
        </w:rPr>
        <w:t xml:space="preserve">Of all the objects </w:t>
      </w:r>
      <w:r w:rsidR="009E739C">
        <w:rPr>
          <w:lang w:eastAsia="zh-TW"/>
        </w:rPr>
        <w:t>taken</w:t>
      </w:r>
      <w:r w:rsidR="00E24FA9">
        <w:rPr>
          <w:lang w:eastAsia="zh-TW"/>
        </w:rPr>
        <w:t xml:space="preserve"> from the Yuanmingyuan, why has this particular set of zodiac heads become the most potent representatives of </w:t>
      </w:r>
      <w:r w:rsidR="009E739C">
        <w:rPr>
          <w:lang w:eastAsia="zh-TW"/>
        </w:rPr>
        <w:t>looted Chinese cultural heritage</w:t>
      </w:r>
      <w:r w:rsidR="00244B5C">
        <w:rPr>
          <w:lang w:eastAsia="zh-TW"/>
        </w:rPr>
        <w:t>,</w:t>
      </w:r>
      <w:r w:rsidR="009E739C">
        <w:rPr>
          <w:lang w:eastAsia="zh-TW"/>
        </w:rPr>
        <w:t xml:space="preserve"> inspir</w:t>
      </w:r>
      <w:r w:rsidR="00244B5C">
        <w:rPr>
          <w:lang w:eastAsia="zh-TW"/>
        </w:rPr>
        <w:t>ing</w:t>
      </w:r>
      <w:r w:rsidR="009E739C">
        <w:rPr>
          <w:lang w:eastAsia="zh-TW"/>
        </w:rPr>
        <w:t xml:space="preserve"> fervent calls for repatriation? </w:t>
      </w:r>
      <w:r w:rsidRPr="00CB0B3C">
        <w:rPr>
          <w:lang w:eastAsia="zh-TW"/>
        </w:rPr>
        <w:t>I argue that it is in their sculptural form</w:t>
      </w:r>
      <w:r w:rsidR="00631591">
        <w:rPr>
          <w:lang w:eastAsia="zh-TW"/>
        </w:rPr>
        <w:t>s</w:t>
      </w:r>
      <w:r w:rsidRPr="00CB0B3C">
        <w:rPr>
          <w:lang w:eastAsia="zh-TW"/>
        </w:rPr>
        <w:t xml:space="preserve"> as fragmented bodies, specifically as decapitated heads, that they </w:t>
      </w:r>
      <w:r w:rsidR="0033112F">
        <w:rPr>
          <w:lang w:eastAsia="zh-TW"/>
        </w:rPr>
        <w:t>serve as</w:t>
      </w:r>
      <w:r w:rsidRPr="00260454">
        <w:rPr>
          <w:lang w:eastAsia="zh-TW"/>
        </w:rPr>
        <w:t xml:space="preserve"> </w:t>
      </w:r>
      <w:r w:rsidRPr="00CB0B3C">
        <w:rPr>
          <w:lang w:eastAsia="zh-TW"/>
        </w:rPr>
        <w:t>substitute bodies that continuously revive the trauma of national humiliation in national memory.</w:t>
      </w:r>
      <w:r w:rsidR="00260454">
        <w:rPr>
          <w:lang w:eastAsia="zh-TW"/>
        </w:rPr>
        <w:t xml:space="preserve"> </w:t>
      </w:r>
      <w:r w:rsidR="007457B0">
        <w:rPr>
          <w:lang w:eastAsia="zh-TW"/>
        </w:rPr>
        <w:t>T</w:t>
      </w:r>
      <w:r w:rsidRPr="00CB0B3C">
        <w:t xml:space="preserve">he saga of the zodiac heads does not end with their repatriation but continues through their multivalent sculptural reproductions, </w:t>
      </w:r>
      <w:r w:rsidR="00A53461">
        <w:t>in which</w:t>
      </w:r>
      <w:r w:rsidR="00A53461" w:rsidRPr="00CB0B3C">
        <w:t xml:space="preserve"> </w:t>
      </w:r>
      <w:r w:rsidRPr="00CB0B3C">
        <w:t xml:space="preserve">contemporary </w:t>
      </w:r>
      <w:r w:rsidR="00B26271">
        <w:t>makers, including</w:t>
      </w:r>
      <w:r w:rsidR="00A53461" w:rsidRPr="00CB0B3C">
        <w:t xml:space="preserve"> </w:t>
      </w:r>
      <w:r w:rsidRPr="00CB0B3C">
        <w:t xml:space="preserve">Ai Weiwei have given the heads new physical form and revived them for new audiences. </w:t>
      </w:r>
      <w:r w:rsidR="00A53461">
        <w:t>Because</w:t>
      </w:r>
      <w:r w:rsidR="00A53461" w:rsidRPr="00CB0B3C">
        <w:t xml:space="preserve"> </w:t>
      </w:r>
      <w:r w:rsidRPr="00CB0B3C">
        <w:t xml:space="preserve">these reproductions are not exact copies, I argue that these acts of artistic reproduction </w:t>
      </w:r>
      <w:r w:rsidR="00B26271">
        <w:t>can</w:t>
      </w:r>
      <w:r w:rsidR="00B26271" w:rsidRPr="00CB0B3C">
        <w:t xml:space="preserve"> </w:t>
      </w:r>
      <w:r w:rsidRPr="00CB0B3C">
        <w:t xml:space="preserve">be considered acts of translation. As “translations,” the new heads move the conversation about cultural heritage into site-specific contexts and give voice to questions about heritage, identity, tradition, and global justice. These acts of translation can elevate the originals, satirize them, </w:t>
      </w:r>
      <w:r w:rsidR="00EB56DA">
        <w:t>challenge them, and take on their own lives</w:t>
      </w:r>
      <w:r w:rsidRPr="00CB0B3C">
        <w:t>.</w:t>
      </w:r>
    </w:p>
    <w:p w14:paraId="495309E0" w14:textId="77777777" w:rsidR="00220123" w:rsidRPr="00CB0B3C" w:rsidRDefault="00220123" w:rsidP="00220123">
      <w:pPr>
        <w:pStyle w:val="AA-SL-BodyTextNoInd"/>
        <w:rPr>
          <w:lang w:eastAsia="zh-TW"/>
        </w:rPr>
      </w:pPr>
    </w:p>
    <w:p w14:paraId="50E6A0C5" w14:textId="7E96F40A" w:rsidR="00293BC0" w:rsidRPr="00CB0B3C" w:rsidRDefault="00EB56DA" w:rsidP="00467C09">
      <w:pPr>
        <w:pStyle w:val="Heading2"/>
        <w:rPr>
          <w:lang w:eastAsia="zh-TW"/>
        </w:rPr>
      </w:pPr>
      <w:r>
        <w:rPr>
          <w:lang w:eastAsia="zh-TW"/>
        </w:rPr>
        <w:t xml:space="preserve">Looting and Vandalism at the </w:t>
      </w:r>
      <w:r w:rsidRPr="00220123">
        <w:t>Yuanmingyuan</w:t>
      </w:r>
    </w:p>
    <w:p w14:paraId="702BF231" w14:textId="3B2E94C2" w:rsidR="00293BC0" w:rsidRPr="00220123" w:rsidRDefault="00293BC0" w:rsidP="00220123">
      <w:pPr>
        <w:pStyle w:val="AA-SL-BodyTextNoInd"/>
        <w:rPr>
          <w:lang w:eastAsia="zh-TW"/>
        </w:rPr>
      </w:pPr>
      <w:r w:rsidRPr="00CB0B3C">
        <w:rPr>
          <w:lang w:eastAsia="zh-TW"/>
        </w:rPr>
        <w:t xml:space="preserve">Located about five kilometers northwest from the Forbidden City, the Yuanmingyuan occupies about 3.4 square kilometers and measures a rough rectangle of about 2,415 </w:t>
      </w:r>
      <w:r w:rsidRPr="00CB0B3C">
        <w:rPr>
          <w:lang w:eastAsia="zh-TW"/>
        </w:rPr>
        <w:lastRenderedPageBreak/>
        <w:t>meters by 1,890 meters.</w:t>
      </w:r>
      <w:r w:rsidRPr="00CB0B3C">
        <w:rPr>
          <w:rStyle w:val="EndnoteReference"/>
          <w:rFonts w:ascii="Palatino Linotype" w:hAnsi="Palatino Linotype"/>
          <w:sz w:val="22"/>
          <w:szCs w:val="22"/>
          <w:lang w:eastAsia="zh-TW"/>
        </w:rPr>
        <w:endnoteReference w:id="3"/>
      </w:r>
      <w:r w:rsidRPr="00CB0B3C">
        <w:rPr>
          <w:lang w:eastAsia="zh-TW"/>
        </w:rPr>
        <w:t xml:space="preserve"> Most of its grounds follow Chinese principles of garden design, featuring pavilions set alongside winding brooks and connected by zigzagging paths and bridges. In a </w:t>
      </w:r>
      <w:r w:rsidRPr="00014A75">
        <w:rPr>
          <w:lang w:eastAsia="zh-TW"/>
        </w:rPr>
        <w:t xml:space="preserve">letter </w:t>
      </w:r>
      <w:r w:rsidR="00F7037C" w:rsidRPr="00014A75">
        <w:rPr>
          <w:lang w:eastAsia="zh-TW"/>
        </w:rPr>
        <w:t>to a friend in</w:t>
      </w:r>
      <w:r w:rsidRPr="00014A75">
        <w:rPr>
          <w:lang w:eastAsia="zh-TW"/>
        </w:rPr>
        <w:t xml:space="preserve"> France</w:t>
      </w:r>
      <w:r w:rsidRPr="00220123">
        <w:rPr>
          <w:lang w:eastAsia="zh-TW"/>
        </w:rPr>
        <w:t xml:space="preserve">, Jesuit missionary Jean-Denis Attiret </w:t>
      </w:r>
      <w:r w:rsidR="00A1055E" w:rsidRPr="00220123">
        <w:rPr>
          <w:lang w:eastAsia="zh-TW"/>
        </w:rPr>
        <w:t xml:space="preserve">(1702–68) </w:t>
      </w:r>
      <w:r w:rsidRPr="00220123">
        <w:rPr>
          <w:lang w:eastAsia="zh-TW"/>
        </w:rPr>
        <w:t>celebrated the garden’s grandeur and beauty and its cultivated resemblance to nature.</w:t>
      </w:r>
      <w:r w:rsidRPr="00220123">
        <w:rPr>
          <w:rStyle w:val="EndnoteReference"/>
          <w:rFonts w:ascii="Palatino Linotype" w:hAnsi="Palatino Linotype"/>
          <w:sz w:val="22"/>
          <w:szCs w:val="22"/>
          <w:lang w:eastAsia="zh-TW"/>
        </w:rPr>
        <w:endnoteReference w:id="4"/>
      </w:r>
      <w:r w:rsidRPr="00220123">
        <w:rPr>
          <w:lang w:eastAsia="zh-TW"/>
        </w:rPr>
        <w:t xml:space="preserve"> At the same time as European aristocrats delighted in</w:t>
      </w:r>
      <w:r w:rsidR="004F55D6">
        <w:rPr>
          <w:lang w:eastAsia="zh-TW"/>
        </w:rPr>
        <w:t xml:space="preserve"> </w:t>
      </w:r>
      <w:r w:rsidR="00F7037C">
        <w:rPr>
          <w:lang w:eastAsia="zh-TW"/>
        </w:rPr>
        <w:t>what the French termed</w:t>
      </w:r>
      <w:r w:rsidRPr="00220123">
        <w:rPr>
          <w:lang w:eastAsia="zh-TW"/>
        </w:rPr>
        <w:t xml:space="preserve"> </w:t>
      </w:r>
      <w:r w:rsidRPr="00220123">
        <w:rPr>
          <w:i/>
          <w:iCs/>
          <w:lang w:eastAsia="zh-TW"/>
        </w:rPr>
        <w:t xml:space="preserve">les </w:t>
      </w:r>
      <w:proofErr w:type="spellStart"/>
      <w:r w:rsidRPr="00220123">
        <w:rPr>
          <w:i/>
          <w:iCs/>
          <w:lang w:eastAsia="zh-TW"/>
        </w:rPr>
        <w:t>jardins</w:t>
      </w:r>
      <w:proofErr w:type="spellEnd"/>
      <w:r w:rsidRPr="00220123">
        <w:rPr>
          <w:i/>
          <w:iCs/>
          <w:lang w:eastAsia="zh-TW"/>
        </w:rPr>
        <w:t xml:space="preserve"> </w:t>
      </w:r>
      <w:proofErr w:type="spellStart"/>
      <w:r w:rsidRPr="00220123">
        <w:rPr>
          <w:i/>
          <w:iCs/>
          <w:lang w:eastAsia="zh-TW"/>
        </w:rPr>
        <w:t>anglo</w:t>
      </w:r>
      <w:proofErr w:type="spellEnd"/>
      <w:r w:rsidRPr="00220123">
        <w:rPr>
          <w:i/>
          <w:iCs/>
          <w:lang w:eastAsia="zh-TW"/>
        </w:rPr>
        <w:t>-chinois</w:t>
      </w:r>
      <w:r w:rsidR="00DA348A">
        <w:rPr>
          <w:i/>
          <w:iCs/>
          <w:lang w:eastAsia="zh-TW"/>
        </w:rPr>
        <w:t xml:space="preserve"> </w:t>
      </w:r>
      <w:r w:rsidR="00DA348A">
        <w:rPr>
          <w:lang w:eastAsia="zh-TW"/>
        </w:rPr>
        <w:t>(</w:t>
      </w:r>
      <w:r w:rsidR="00F7037C">
        <w:rPr>
          <w:lang w:eastAsia="zh-TW"/>
        </w:rPr>
        <w:t>Anglo-Chinese gardens</w:t>
      </w:r>
      <w:r w:rsidR="00DA348A" w:rsidRPr="00DA348A">
        <w:rPr>
          <w:lang w:eastAsia="zh-TW"/>
        </w:rPr>
        <w:t>)</w:t>
      </w:r>
      <w:r w:rsidRPr="00DA348A">
        <w:rPr>
          <w:lang w:eastAsia="zh-TW"/>
        </w:rPr>
        <w:t>,</w:t>
      </w:r>
      <w:r w:rsidRPr="00220123">
        <w:rPr>
          <w:lang w:eastAsia="zh-TW"/>
        </w:rPr>
        <w:t xml:space="preserve"> the polyglot Qianlong emperor </w:t>
      </w:r>
      <w:r w:rsidR="00A1055E" w:rsidRPr="00220123">
        <w:rPr>
          <w:lang w:eastAsia="zh-TW"/>
        </w:rPr>
        <w:t xml:space="preserve">(1711–99, r. 1735–96) </w:t>
      </w:r>
      <w:r w:rsidRPr="00220123">
        <w:rPr>
          <w:lang w:eastAsia="zh-TW"/>
        </w:rPr>
        <w:t xml:space="preserve">also indulged in </w:t>
      </w:r>
      <w:r w:rsidR="004F55D6">
        <w:rPr>
          <w:lang w:eastAsia="zh-TW"/>
        </w:rPr>
        <w:t>“</w:t>
      </w:r>
      <w:proofErr w:type="spellStart"/>
      <w:r w:rsidR="00880615">
        <w:rPr>
          <w:lang w:eastAsia="zh-TW"/>
        </w:rPr>
        <w:t>E</w:t>
      </w:r>
      <w:r w:rsidRPr="00220123">
        <w:rPr>
          <w:lang w:eastAsia="zh-TW"/>
        </w:rPr>
        <w:t>uropéennerie</w:t>
      </w:r>
      <w:proofErr w:type="spellEnd"/>
      <w:r w:rsidR="004F55D6">
        <w:rPr>
          <w:lang w:eastAsia="zh-TW"/>
        </w:rPr>
        <w:t>”</w:t>
      </w:r>
      <w:r w:rsidRPr="00220123">
        <w:rPr>
          <w:lang w:eastAsia="zh-TW"/>
        </w:rPr>
        <w:t xml:space="preserve"> and ordered the court Jesuits, Giuseppe Castiglione </w:t>
      </w:r>
      <w:r w:rsidR="00A1055E" w:rsidRPr="00220123">
        <w:rPr>
          <w:lang w:eastAsia="zh-TW"/>
        </w:rPr>
        <w:t xml:space="preserve">(1688–1766) </w:t>
      </w:r>
      <w:r w:rsidRPr="00220123">
        <w:rPr>
          <w:lang w:eastAsia="zh-TW"/>
        </w:rPr>
        <w:t xml:space="preserve">and Michel </w:t>
      </w:r>
      <w:r w:rsidR="00880615" w:rsidRPr="00220123">
        <w:rPr>
          <w:lang w:eastAsia="zh-TW"/>
        </w:rPr>
        <w:t>Ben</w:t>
      </w:r>
      <w:r w:rsidR="00880615">
        <w:rPr>
          <w:lang w:eastAsia="zh-TW"/>
        </w:rPr>
        <w:t>o</w:t>
      </w:r>
      <w:r w:rsidR="00880615" w:rsidRPr="00220123">
        <w:rPr>
          <w:lang w:eastAsia="zh-TW"/>
        </w:rPr>
        <w:t xml:space="preserve">ist </w:t>
      </w:r>
      <w:r w:rsidR="00A1055E" w:rsidRPr="00220123">
        <w:rPr>
          <w:lang w:eastAsia="zh-TW"/>
        </w:rPr>
        <w:t xml:space="preserve">(1715–74) </w:t>
      </w:r>
      <w:r w:rsidRPr="00220123">
        <w:rPr>
          <w:lang w:eastAsia="zh-TW"/>
        </w:rPr>
        <w:t>to construct the European Pavilions (</w:t>
      </w:r>
      <w:proofErr w:type="spellStart"/>
      <w:r w:rsidRPr="00220123">
        <w:rPr>
          <w:i/>
          <w:iCs/>
          <w:lang w:eastAsia="zh-TW"/>
        </w:rPr>
        <w:t>Xiyanglou</w:t>
      </w:r>
      <w:proofErr w:type="spellEnd"/>
      <w:r w:rsidRPr="00220123">
        <w:rPr>
          <w:i/>
          <w:iCs/>
          <w:lang w:eastAsia="zh-TW"/>
        </w:rPr>
        <w:t xml:space="preserve"> </w:t>
      </w:r>
      <w:r w:rsidRPr="005B2CBF">
        <w:rPr>
          <w:rFonts w:ascii="PMingLiU" w:eastAsia="PMingLiU" w:hAnsi="PMingLiU" w:cs="MS Mincho" w:hint="eastAsia"/>
          <w:shd w:val="clear" w:color="auto" w:fill="FFFFFF"/>
          <w:lang w:eastAsia="zh-TW"/>
        </w:rPr>
        <w:t>西洋樓</w:t>
      </w:r>
      <w:r w:rsidRPr="00220123">
        <w:rPr>
          <w:shd w:val="clear" w:color="auto" w:fill="FFFFFF"/>
          <w:lang w:eastAsia="zh-TW"/>
        </w:rPr>
        <w:t>)</w:t>
      </w:r>
      <w:r w:rsidRPr="00220123">
        <w:rPr>
          <w:lang w:eastAsia="zh-TW"/>
        </w:rPr>
        <w:t>.</w:t>
      </w:r>
      <w:r w:rsidRPr="00220123">
        <w:rPr>
          <w:rStyle w:val="EndnoteReference"/>
          <w:rFonts w:ascii="Palatino Linotype" w:hAnsi="Palatino Linotype"/>
          <w:sz w:val="22"/>
          <w:szCs w:val="22"/>
          <w:lang w:eastAsia="zh-TW"/>
        </w:rPr>
        <w:endnoteReference w:id="5"/>
      </w:r>
      <w:r w:rsidRPr="00220123">
        <w:rPr>
          <w:lang w:eastAsia="zh-TW"/>
        </w:rPr>
        <w:t xml:space="preserve"> From 1747 to 1783, a series of Sino-Baroque pavilions with white marble facades and tiled Chinese roofs were erected </w:t>
      </w:r>
      <w:r w:rsidRPr="00220123">
        <w:t>on a 750-meter</w:t>
      </w:r>
      <w:r w:rsidR="00C411A7">
        <w:t>-</w:t>
      </w:r>
      <w:r w:rsidRPr="00220123">
        <w:t>long strip in the northeast corner of the garden</w:t>
      </w:r>
      <w:r w:rsidRPr="00220123">
        <w:rPr>
          <w:lang w:eastAsia="zh-TW"/>
        </w:rPr>
        <w:t>.</w:t>
      </w:r>
      <w:r w:rsidRPr="00220123">
        <w:rPr>
          <w:rStyle w:val="EndnoteReference"/>
          <w:rFonts w:ascii="Palatino Linotype" w:hAnsi="Palatino Linotype"/>
          <w:sz w:val="22"/>
          <w:szCs w:val="22"/>
          <w:lang w:eastAsia="zh-TW"/>
        </w:rPr>
        <w:endnoteReference w:id="6"/>
      </w:r>
    </w:p>
    <w:p w14:paraId="521156AE" w14:textId="028A234F" w:rsidR="00293BC0" w:rsidRPr="00CB0B3C" w:rsidRDefault="00293BC0" w:rsidP="00220123">
      <w:pPr>
        <w:pStyle w:val="AA-SL-BodyText"/>
        <w:rPr>
          <w:lang w:eastAsia="zh-TW"/>
        </w:rPr>
      </w:pPr>
      <w:r w:rsidRPr="00220123">
        <w:rPr>
          <w:lang w:eastAsia="zh-TW"/>
        </w:rPr>
        <w:t xml:space="preserve">Although the site currently lies in ruins, the architectural </w:t>
      </w:r>
      <w:r w:rsidR="00C9537C" w:rsidRPr="00220123">
        <w:t>facades</w:t>
      </w:r>
      <w:r w:rsidRPr="00220123">
        <w:rPr>
          <w:lang w:eastAsia="zh-TW"/>
        </w:rPr>
        <w:t xml:space="preserve"> of the European Pavilions were translated into a set of twenty copperplate engravings by Manchu court artist </w:t>
      </w:r>
      <w:proofErr w:type="spellStart"/>
      <w:r w:rsidRPr="00220123">
        <w:rPr>
          <w:lang w:eastAsia="zh-TW"/>
        </w:rPr>
        <w:t>Yilantai</w:t>
      </w:r>
      <w:proofErr w:type="spellEnd"/>
      <w:r w:rsidRPr="00220123">
        <w:rPr>
          <w:lang w:eastAsia="zh-TW"/>
        </w:rPr>
        <w:t xml:space="preserve"> </w:t>
      </w:r>
      <w:r w:rsidR="00A1055E" w:rsidRPr="00220123">
        <w:rPr>
          <w:lang w:eastAsia="zh-TW"/>
        </w:rPr>
        <w:t>(</w:t>
      </w:r>
      <w:r w:rsidR="00927815">
        <w:rPr>
          <w:lang w:eastAsia="zh-TW"/>
        </w:rPr>
        <w:t xml:space="preserve">active </w:t>
      </w:r>
      <w:r w:rsidR="00A1055E" w:rsidRPr="00220123">
        <w:rPr>
          <w:lang w:eastAsia="zh-TW"/>
        </w:rPr>
        <w:t xml:space="preserve">1749–86) </w:t>
      </w:r>
      <w:r w:rsidRPr="00220123">
        <w:rPr>
          <w:lang w:eastAsia="zh-TW"/>
        </w:rPr>
        <w:t>in 1781</w:t>
      </w:r>
      <w:r w:rsidRPr="00CB0B3C">
        <w:rPr>
          <w:lang w:eastAsia="zh-TW"/>
        </w:rPr>
        <w:t xml:space="preserve">. </w:t>
      </w:r>
      <w:r w:rsidR="009E739C">
        <w:rPr>
          <w:lang w:eastAsia="zh-TW"/>
        </w:rPr>
        <w:t>The bronze zodiac heads</w:t>
      </w:r>
      <w:r w:rsidR="00C9111A">
        <w:rPr>
          <w:lang w:eastAsia="zh-TW"/>
        </w:rPr>
        <w:t xml:space="preserve"> are found in the </w:t>
      </w:r>
      <w:r w:rsidRPr="00CB0B3C">
        <w:rPr>
          <w:lang w:eastAsia="zh-TW"/>
        </w:rPr>
        <w:t>tenth print</w:t>
      </w:r>
      <w:r w:rsidR="00C9111A">
        <w:rPr>
          <w:lang w:eastAsia="zh-TW"/>
        </w:rPr>
        <w:t>, which</w:t>
      </w:r>
      <w:r w:rsidRPr="00CB0B3C">
        <w:rPr>
          <w:lang w:eastAsia="zh-TW"/>
        </w:rPr>
        <w:t xml:space="preserve"> depicts the western fa</w:t>
      </w:r>
      <w:r w:rsidR="00AA4BD0">
        <w:rPr>
          <w:lang w:eastAsia="zh-TW"/>
        </w:rPr>
        <w:t>c</w:t>
      </w:r>
      <w:r w:rsidRPr="00CB0B3C">
        <w:rPr>
          <w:lang w:eastAsia="zh-TW"/>
        </w:rPr>
        <w:t>ade of the Hall of Calm Seas (</w:t>
      </w:r>
      <w:proofErr w:type="spellStart"/>
      <w:r w:rsidRPr="00CB0B3C">
        <w:rPr>
          <w:i/>
          <w:iCs/>
          <w:lang w:eastAsia="zh-TW"/>
        </w:rPr>
        <w:t>Haiyantang</w:t>
      </w:r>
      <w:proofErr w:type="spellEnd"/>
      <w:r w:rsidRPr="00CB0B3C">
        <w:rPr>
          <w:i/>
          <w:iCs/>
          <w:lang w:eastAsia="zh-TW"/>
        </w:rPr>
        <w:t xml:space="preserve"> </w:t>
      </w:r>
      <w:r w:rsidRPr="000E5065">
        <w:rPr>
          <w:rFonts w:ascii="PMingLiU" w:eastAsia="PMingLiU" w:hAnsi="PMingLiU" w:cs="MS Mincho" w:hint="eastAsia"/>
          <w:lang w:eastAsia="zh-TW"/>
        </w:rPr>
        <w:t>海晏堂</w:t>
      </w:r>
      <w:r w:rsidRPr="00CB0B3C">
        <w:rPr>
          <w:lang w:eastAsia="zh-TW"/>
        </w:rPr>
        <w:t>)</w:t>
      </w:r>
      <w:r w:rsidR="00C9111A" w:rsidRPr="00C9111A">
        <w:rPr>
          <w:lang w:eastAsia="zh-TW"/>
        </w:rPr>
        <w:t xml:space="preserve"> </w:t>
      </w:r>
      <w:r w:rsidR="00C9111A" w:rsidRPr="00CB0B3C">
        <w:rPr>
          <w:lang w:eastAsia="zh-TW"/>
        </w:rPr>
        <w:t>(</w:t>
      </w:r>
      <w:r w:rsidR="00C9111A" w:rsidRPr="00220123">
        <w:rPr>
          <w:b/>
          <w:bCs/>
          <w:lang w:eastAsia="zh-TW"/>
        </w:rPr>
        <w:t>fig. 2</w:t>
      </w:r>
      <w:r w:rsidR="00C9111A" w:rsidRPr="00CB0B3C">
        <w:rPr>
          <w:lang w:eastAsia="zh-TW"/>
        </w:rPr>
        <w:t>).</w:t>
      </w:r>
      <w:r w:rsidRPr="00CB0B3C">
        <w:rPr>
          <w:lang w:eastAsia="zh-TW"/>
        </w:rPr>
        <w:t xml:space="preserve"> </w:t>
      </w:r>
      <w:r w:rsidR="00B83858">
        <w:rPr>
          <w:lang w:eastAsia="zh-TW"/>
        </w:rPr>
        <w:t>Here, the animal heads still have berobed human bodies</w:t>
      </w:r>
      <w:r w:rsidR="00FF35EE">
        <w:rPr>
          <w:lang w:eastAsia="zh-TW"/>
        </w:rPr>
        <w:t>.</w:t>
      </w:r>
      <w:r w:rsidR="00B83858">
        <w:rPr>
          <w:lang w:eastAsia="zh-TW"/>
        </w:rPr>
        <w:t xml:space="preserve"> </w:t>
      </w:r>
      <w:r w:rsidR="00FF35EE">
        <w:rPr>
          <w:lang w:eastAsia="zh-TW"/>
        </w:rPr>
        <w:t>A</w:t>
      </w:r>
      <w:r w:rsidR="00B83858">
        <w:rPr>
          <w:lang w:eastAsia="zh-TW"/>
        </w:rPr>
        <w:t xml:space="preserve">rranged </w:t>
      </w:r>
      <w:r w:rsidR="00EB56DA">
        <w:rPr>
          <w:lang w:eastAsia="zh-TW"/>
        </w:rPr>
        <w:t>within</w:t>
      </w:r>
      <w:r w:rsidR="00277DF7">
        <w:rPr>
          <w:lang w:eastAsia="zh-TW"/>
        </w:rPr>
        <w:t xml:space="preserve"> a large fountain</w:t>
      </w:r>
      <w:r w:rsidR="00B83858">
        <w:rPr>
          <w:lang w:eastAsia="zh-TW"/>
        </w:rPr>
        <w:t xml:space="preserve">, the </w:t>
      </w:r>
      <w:proofErr w:type="spellStart"/>
      <w:r w:rsidRPr="00CB0B3C">
        <w:rPr>
          <w:lang w:eastAsia="zh-TW"/>
        </w:rPr>
        <w:t>zoocephalic</w:t>
      </w:r>
      <w:proofErr w:type="spellEnd"/>
      <w:r w:rsidRPr="00CB0B3C">
        <w:rPr>
          <w:lang w:eastAsia="zh-TW"/>
        </w:rPr>
        <w:t xml:space="preserve"> sculptures were literally fountainheads: every two hours, a different animal took its turn spouting a stream of water from its open mouth; at noon, all the animals spouted</w:t>
      </w:r>
      <w:r w:rsidR="00FF35EE">
        <w:rPr>
          <w:lang w:eastAsia="zh-TW"/>
        </w:rPr>
        <w:t xml:space="preserve"> together</w:t>
      </w:r>
      <w:r w:rsidRPr="00CB0B3C">
        <w:rPr>
          <w:lang w:eastAsia="zh-TW"/>
        </w:rPr>
        <w:t xml:space="preserve">. The animals that embodied the astronomical cycle of the years </w:t>
      </w:r>
      <w:r w:rsidR="00EB56DA">
        <w:rPr>
          <w:lang w:eastAsia="zh-TW"/>
        </w:rPr>
        <w:t>also served to embody</w:t>
      </w:r>
      <w:r w:rsidRPr="00CB0B3C">
        <w:rPr>
          <w:lang w:eastAsia="zh-TW"/>
        </w:rPr>
        <w:t xml:space="preserve"> the cycle of the daily hours.</w:t>
      </w:r>
    </w:p>
    <w:p w14:paraId="5C54D4C9" w14:textId="17664A86" w:rsidR="00293BC0" w:rsidRPr="001516E4" w:rsidRDefault="00293BC0" w:rsidP="001E4A41">
      <w:pPr>
        <w:pStyle w:val="AA-SL-BodyText"/>
        <w:rPr>
          <w:iCs/>
          <w:lang w:eastAsia="zh-TW"/>
        </w:rPr>
      </w:pPr>
      <w:r w:rsidRPr="00CB0B3C">
        <w:rPr>
          <w:lang w:eastAsia="zh-TW"/>
        </w:rPr>
        <w:t xml:space="preserve">In October 1860, in the closing days of the Second Opium War, Anglo-French troops under the command of </w:t>
      </w:r>
      <w:r w:rsidR="00D65F6A">
        <w:rPr>
          <w:lang w:eastAsia="zh-TW"/>
        </w:rPr>
        <w:t>James Bruce, 8</w:t>
      </w:r>
      <w:r w:rsidR="00D65F6A" w:rsidRPr="00F22E65">
        <w:rPr>
          <w:lang w:eastAsia="zh-TW"/>
        </w:rPr>
        <w:t>th</w:t>
      </w:r>
      <w:r w:rsidR="00D65F6A">
        <w:rPr>
          <w:lang w:eastAsia="zh-TW"/>
        </w:rPr>
        <w:t xml:space="preserve"> Earl of Elgin,</w:t>
      </w:r>
      <w:r w:rsidRPr="00CB0B3C">
        <w:rPr>
          <w:lang w:eastAsia="zh-TW"/>
        </w:rPr>
        <w:t xml:space="preserve"> occupied the Yuanmingyuan, which the Xianfeng </w:t>
      </w:r>
      <w:r w:rsidR="000019CB">
        <w:rPr>
          <w:lang w:eastAsia="zh-TW"/>
        </w:rPr>
        <w:t>E</w:t>
      </w:r>
      <w:r w:rsidRPr="00CB0B3C">
        <w:rPr>
          <w:lang w:eastAsia="zh-TW"/>
        </w:rPr>
        <w:t xml:space="preserve">mperor had hastily abandoned days prior. The </w:t>
      </w:r>
      <w:r w:rsidR="00F80FE1">
        <w:rPr>
          <w:lang w:eastAsia="zh-TW"/>
        </w:rPr>
        <w:t>British</w:t>
      </w:r>
      <w:r w:rsidR="00F80FE1" w:rsidRPr="00CB0B3C">
        <w:rPr>
          <w:lang w:eastAsia="zh-TW"/>
        </w:rPr>
        <w:t xml:space="preserve"> </w:t>
      </w:r>
      <w:r w:rsidRPr="00CB0B3C">
        <w:rPr>
          <w:lang w:eastAsia="zh-TW"/>
        </w:rPr>
        <w:t xml:space="preserve">and French troops engaged in a several days of looting and destruction, </w:t>
      </w:r>
      <w:r w:rsidRPr="00CB0B3C">
        <w:rPr>
          <w:lang w:eastAsia="zh-TW"/>
        </w:rPr>
        <w:lastRenderedPageBreak/>
        <w:t xml:space="preserve">culminating in Elgin’s order to set fire to the entire complex. </w:t>
      </w:r>
      <w:r w:rsidRPr="00CB0B3C">
        <w:t xml:space="preserve">The destruction of a site long known as a site of artistic and cultural achievement was greeted with ambivalence in Europe. </w:t>
      </w:r>
      <w:r w:rsidR="00F80FE1">
        <w:t xml:space="preserve">French writer </w:t>
      </w:r>
      <w:r w:rsidRPr="00CB0B3C">
        <w:t xml:space="preserve">Victor Hugo, who was already invested in the salvage of French cultural heritage and national identity, lamented its destruction and elevated the Yuanmingyuan into the company of the greatest monuments of classical and medieval antiquity: </w:t>
      </w:r>
      <w:r w:rsidR="001516E4" w:rsidRPr="001516E4">
        <w:rPr>
          <w:iCs/>
        </w:rPr>
        <w:t>“</w:t>
      </w:r>
      <w:r w:rsidRPr="001516E4">
        <w:rPr>
          <w:iCs/>
        </w:rPr>
        <w:t>People spoke of the Parthenon in Greece, the pyramids in Egypt, the Coliseum in Rome, Notre-Dame in Paris, the Summer Palace in the Orient</w:t>
      </w:r>
      <w:r w:rsidR="000E758A">
        <w:rPr>
          <w:iCs/>
        </w:rPr>
        <w:t xml:space="preserve">. . . . </w:t>
      </w:r>
      <w:r w:rsidRPr="001516E4">
        <w:rPr>
          <w:iCs/>
        </w:rPr>
        <w:t xml:space="preserve">This wonder </w:t>
      </w:r>
      <w:r w:rsidRPr="001E4A41">
        <w:rPr>
          <w:iCs/>
        </w:rPr>
        <w:t>has disappeared. One day two bandits entered the Summer Palace. One plundered, the other burne</w:t>
      </w:r>
      <w:r w:rsidR="001516E4" w:rsidRPr="001E4A41">
        <w:rPr>
          <w:iCs/>
        </w:rPr>
        <w:t>d.”</w:t>
      </w:r>
      <w:r w:rsidR="00070403">
        <w:rPr>
          <w:rStyle w:val="EndnoteReference"/>
          <w:iCs/>
        </w:rPr>
        <w:endnoteReference w:id="7"/>
      </w:r>
      <w:r w:rsidR="001516E4" w:rsidRPr="001E4A41">
        <w:t xml:space="preserve"> </w:t>
      </w:r>
      <w:r w:rsidR="001516E4" w:rsidRPr="001E4A41">
        <w:rPr>
          <w:iCs/>
        </w:rPr>
        <w:t xml:space="preserve">Hugo explicitly connected the looting of the Yuanmingyuan with the </w:t>
      </w:r>
      <w:r w:rsidR="00D26629">
        <w:rPr>
          <w:iCs/>
        </w:rPr>
        <w:t>earlier</w:t>
      </w:r>
      <w:r w:rsidR="003A48C9">
        <w:rPr>
          <w:iCs/>
        </w:rPr>
        <w:t xml:space="preserve"> </w:t>
      </w:r>
      <w:r w:rsidR="001516E4" w:rsidRPr="001E4A41">
        <w:rPr>
          <w:iCs/>
        </w:rPr>
        <w:t xml:space="preserve">despoiling of the Parthenon by the elder Elgin: “Mixed up in all this is the name of Elgin, which inevitably calls to mind the Parthenon. </w:t>
      </w:r>
      <w:r w:rsidRPr="001E4A41">
        <w:rPr>
          <w:iCs/>
        </w:rPr>
        <w:t>What was done to the Parthenon was done to the Summer Palace</w:t>
      </w:r>
      <w:proofErr w:type="gramStart"/>
      <w:r w:rsidR="003A48C9">
        <w:rPr>
          <w:iCs/>
        </w:rPr>
        <w:t>. . . .</w:t>
      </w:r>
      <w:proofErr w:type="gramEnd"/>
      <w:r w:rsidR="003A48C9">
        <w:rPr>
          <w:iCs/>
        </w:rPr>
        <w:t xml:space="preserve"> </w:t>
      </w:r>
      <w:r w:rsidRPr="001E4A41">
        <w:rPr>
          <w:iCs/>
        </w:rPr>
        <w:t>We Europeans are the civilized ones, and for us, the Chinese are the barbarians. This is what civilization has done to barbarism.”</w:t>
      </w:r>
      <w:r w:rsidRPr="001E4A41">
        <w:rPr>
          <w:rStyle w:val="EndnoteReference"/>
          <w:rFonts w:ascii="Palatino Linotype" w:hAnsi="Palatino Linotype"/>
          <w:iCs/>
          <w:sz w:val="22"/>
          <w:szCs w:val="22"/>
        </w:rPr>
        <w:endnoteReference w:id="8"/>
      </w:r>
      <w:r w:rsidRPr="001E4A41">
        <w:rPr>
          <w:iCs/>
          <w:lang w:eastAsia="zh-TW"/>
        </w:rPr>
        <w:t xml:space="preserve"> </w:t>
      </w:r>
      <w:r w:rsidR="001516E4" w:rsidRPr="001E4A41">
        <w:rPr>
          <w:iCs/>
          <w:lang w:eastAsia="zh-TW"/>
        </w:rPr>
        <w:t xml:space="preserve">Although Hugo’s letter concludes with a call for repatriation, it is likely that he also purchased Chinese silks looted from the Yuanmingyuan for his Chinese rooms at </w:t>
      </w:r>
      <w:proofErr w:type="spellStart"/>
      <w:r w:rsidR="001516E4" w:rsidRPr="001E4A41">
        <w:rPr>
          <w:iCs/>
          <w:lang w:eastAsia="zh-TW"/>
        </w:rPr>
        <w:t>Hauteville</w:t>
      </w:r>
      <w:proofErr w:type="spellEnd"/>
      <w:r w:rsidR="001516E4" w:rsidRPr="001E4A41">
        <w:rPr>
          <w:iCs/>
          <w:lang w:eastAsia="zh-TW"/>
        </w:rPr>
        <w:t xml:space="preserve"> House.</w:t>
      </w:r>
      <w:r w:rsidR="001516E4" w:rsidRPr="001E4A41">
        <w:rPr>
          <w:rStyle w:val="EndnoteReference"/>
          <w:rFonts w:ascii="Palatino Linotype" w:hAnsi="Palatino Linotype"/>
          <w:iCs/>
          <w:sz w:val="22"/>
          <w:szCs w:val="22"/>
          <w:lang w:eastAsia="zh-TW"/>
        </w:rPr>
        <w:endnoteReference w:id="9"/>
      </w:r>
    </w:p>
    <w:p w14:paraId="6928545A" w14:textId="608AC105" w:rsidR="00293BC0" w:rsidRPr="00CB0B3C" w:rsidRDefault="00293BC0" w:rsidP="001E4A41">
      <w:pPr>
        <w:pStyle w:val="AA-SL-BodyText"/>
        <w:rPr>
          <w:lang w:eastAsia="zh-TW"/>
        </w:rPr>
      </w:pPr>
      <w:r w:rsidRPr="00CB0B3C">
        <w:t>In Elgin’s eyes, however, it was the Qing government that had failed to abide by still</w:t>
      </w:r>
      <w:r w:rsidR="00D26629">
        <w:t>-</w:t>
      </w:r>
      <w:r w:rsidRPr="00CB0B3C">
        <w:t xml:space="preserve">uncodified standards of wartime conduct and treatment of captives. As the Anglo-French troops neared Beijing, thirty-nine </w:t>
      </w:r>
      <w:r w:rsidR="00D26629">
        <w:t xml:space="preserve">of their </w:t>
      </w:r>
      <w:r w:rsidRPr="00CB0B3C">
        <w:t>civilian negotiators and soldiers had been seized after a negotiating session in September. By the time they were returned</w:t>
      </w:r>
      <w:r w:rsidRPr="00E44FF6">
        <w:rPr>
          <w:color w:val="000000" w:themeColor="text1"/>
        </w:rPr>
        <w:t>,</w:t>
      </w:r>
      <w:r w:rsidRPr="00CB0B3C">
        <w:t xml:space="preserve"> on October 9, the Anglo-French forces were already stationed at the Yuanmingyuan. Of th</w:t>
      </w:r>
      <w:r w:rsidR="00D26629">
        <w:t>ose</w:t>
      </w:r>
      <w:r w:rsidRPr="00CB0B3C">
        <w:t xml:space="preserve"> captured, only eighteen came back alive, and the living testified to the indignities of starvation, beatings, and neglect </w:t>
      </w:r>
      <w:r w:rsidR="00C9537C">
        <w:t>during captivity</w:t>
      </w:r>
      <w:r w:rsidRPr="00CB0B3C">
        <w:t>.</w:t>
      </w:r>
      <w:r w:rsidRPr="00CB0B3C">
        <w:rPr>
          <w:rStyle w:val="EndnoteReference"/>
          <w:rFonts w:ascii="Palatino Linotype" w:hAnsi="Palatino Linotype"/>
          <w:sz w:val="22"/>
          <w:szCs w:val="22"/>
        </w:rPr>
        <w:endnoteReference w:id="10"/>
      </w:r>
      <w:r w:rsidRPr="00CB0B3C">
        <w:t xml:space="preserve"> Elgin thus perceived that a “great crime” had been committed and that the destruction of the Yuanmingyuan would be a </w:t>
      </w:r>
      <w:r w:rsidRPr="00CB0B3C">
        <w:lastRenderedPageBreak/>
        <w:t>“solemn act of retribution.”</w:t>
      </w:r>
      <w:r w:rsidRPr="00CB0B3C">
        <w:rPr>
          <w:rStyle w:val="EndnoteReference"/>
          <w:rFonts w:ascii="Palatino Linotype" w:hAnsi="Palatino Linotype"/>
          <w:sz w:val="22"/>
          <w:szCs w:val="22"/>
        </w:rPr>
        <w:endnoteReference w:id="11"/>
      </w:r>
      <w:r w:rsidRPr="00CB0B3C">
        <w:t xml:space="preserve"> General Grant justified Elgin’s decision in a letter to their superiors: </w:t>
      </w:r>
      <w:r w:rsidRPr="001C2149">
        <w:t>“</w:t>
      </w:r>
      <w:r w:rsidR="00A862B1">
        <w:rPr>
          <w:lang w:eastAsia="zh-TW"/>
        </w:rPr>
        <w:t>F</w:t>
      </w:r>
      <w:r w:rsidRPr="001C2149">
        <w:rPr>
          <w:lang w:eastAsia="zh-TW"/>
        </w:rPr>
        <w:t>irst</w:t>
      </w:r>
      <w:r w:rsidR="00A862B1">
        <w:rPr>
          <w:lang w:eastAsia="zh-TW"/>
        </w:rPr>
        <w:t xml:space="preserve"> . . .</w:t>
      </w:r>
      <w:r w:rsidRPr="001C2149">
        <w:rPr>
          <w:lang w:eastAsia="zh-TW"/>
        </w:rPr>
        <w:t xml:space="preserve"> the prisoners were treated with such </w:t>
      </w:r>
      <w:r w:rsidRPr="001C2149">
        <w:rPr>
          <w:bCs/>
          <w:lang w:eastAsia="zh-TW"/>
        </w:rPr>
        <w:t>barbarity</w:t>
      </w:r>
      <w:r w:rsidRPr="001C2149">
        <w:rPr>
          <w:lang w:eastAsia="zh-TW"/>
        </w:rPr>
        <w:t xml:space="preserve">, being bound hand and foot together for three days, with nothing to eat or drink; and secondly, because the English nation will not be satisfied unless more lasting marks of our sense of the </w:t>
      </w:r>
      <w:r w:rsidRPr="001C2149">
        <w:rPr>
          <w:bCs/>
          <w:lang w:eastAsia="zh-TW"/>
        </w:rPr>
        <w:t>barbarous manner</w:t>
      </w:r>
      <w:r w:rsidRPr="001E4A41">
        <w:t xml:space="preserve"> </w:t>
      </w:r>
      <w:r w:rsidRPr="001C2149">
        <w:rPr>
          <w:lang w:eastAsia="zh-TW"/>
        </w:rPr>
        <w:t xml:space="preserve">in which they have </w:t>
      </w:r>
      <w:r w:rsidRPr="001C2149">
        <w:rPr>
          <w:bCs/>
          <w:lang w:eastAsia="zh-TW"/>
        </w:rPr>
        <w:t>violated the laws of nations</w:t>
      </w:r>
      <w:r w:rsidRPr="001C2149">
        <w:rPr>
          <w:lang w:eastAsia="zh-TW"/>
        </w:rPr>
        <w:t xml:space="preserve"> be inflicted on the Chinese government.”</w:t>
      </w:r>
      <w:r w:rsidRPr="001C2149">
        <w:rPr>
          <w:rStyle w:val="EndnoteReference"/>
          <w:rFonts w:ascii="Palatino Linotype" w:hAnsi="Palatino Linotype"/>
          <w:sz w:val="22"/>
          <w:szCs w:val="22"/>
          <w:lang w:eastAsia="zh-TW"/>
        </w:rPr>
        <w:endnoteReference w:id="12"/>
      </w:r>
    </w:p>
    <w:p w14:paraId="57E4A18F" w14:textId="7FE82014" w:rsidR="00293BC0" w:rsidRPr="00CB0B3C" w:rsidRDefault="00293BC0" w:rsidP="001E4A41">
      <w:pPr>
        <w:pStyle w:val="AA-SL-BodyText"/>
        <w:rPr>
          <w:lang w:eastAsia="zh-TW"/>
        </w:rPr>
      </w:pPr>
      <w:r w:rsidRPr="00CB0B3C">
        <w:t>To Elgin, the violations upon the bodies of his men were a criminal act</w:t>
      </w:r>
      <w:r w:rsidR="00C9537C">
        <w:t xml:space="preserve"> in need of retribution</w:t>
      </w:r>
      <w:r w:rsidRPr="00CB0B3C">
        <w:t xml:space="preserve">. In the absence of the emperor, the Yuanmingyuan had to serve as a substitute. </w:t>
      </w:r>
      <w:r w:rsidRPr="001E4A41">
        <w:t xml:space="preserve">In a letter to his wife on </w:t>
      </w:r>
      <w:r w:rsidR="00A862B1">
        <w:t xml:space="preserve">27 </w:t>
      </w:r>
      <w:r w:rsidRPr="001E4A41">
        <w:t xml:space="preserve">October </w:t>
      </w:r>
      <w:r w:rsidR="00A862B1">
        <w:t>1860</w:t>
      </w:r>
      <w:r w:rsidRPr="001E4A41">
        <w:t xml:space="preserve">, Sir Harry Parkes explained to her that “considering that Yuen Ming Yuen </w:t>
      </w:r>
      <w:r w:rsidRPr="001F65E0">
        <w:t>was</w:t>
      </w:r>
      <w:r w:rsidRPr="001E4A41">
        <w:t xml:space="preserve"> the scene of the atrocities committed on our </w:t>
      </w:r>
      <w:r w:rsidRPr="00CB0B3C">
        <w:t>countrymen, I consider that it was the proper one of the two [the other being Beijing] to make a monumental ruin of.”</w:t>
      </w:r>
      <w:r w:rsidRPr="00CB0B3C">
        <w:rPr>
          <w:rStyle w:val="EndnoteReference"/>
          <w:rFonts w:ascii="Palatino Linotype" w:hAnsi="Palatino Linotype"/>
          <w:sz w:val="22"/>
          <w:szCs w:val="22"/>
        </w:rPr>
        <w:endnoteReference w:id="13"/>
      </w:r>
      <w:r w:rsidRPr="00CB0B3C">
        <w:t xml:space="preserve"> Parkes’</w:t>
      </w:r>
      <w:r w:rsidR="00092157">
        <w:t>s</w:t>
      </w:r>
      <w:r w:rsidRPr="00CB0B3C">
        <w:t xml:space="preserve"> biographer, Stanley Lane-Poole, offered further commentary: “From an artistic point of view it was an act of </w:t>
      </w:r>
      <w:r w:rsidRPr="00CB0B3C">
        <w:rPr>
          <w:bCs/>
        </w:rPr>
        <w:t>vandalism</w:t>
      </w:r>
      <w:r w:rsidRPr="00CB0B3C">
        <w:t>; from that of sound policy it was statesmanlike.”</w:t>
      </w:r>
      <w:r w:rsidRPr="00CB0B3C">
        <w:rPr>
          <w:rStyle w:val="EndnoteReference"/>
          <w:rFonts w:ascii="Palatino Linotype" w:hAnsi="Palatino Linotype"/>
          <w:sz w:val="22"/>
          <w:szCs w:val="22"/>
        </w:rPr>
        <w:endnoteReference w:id="14"/>
      </w:r>
    </w:p>
    <w:p w14:paraId="0AB965AE" w14:textId="30E522F0" w:rsidR="00382606" w:rsidRDefault="00293BC0" w:rsidP="001E4A41">
      <w:pPr>
        <w:pStyle w:val="AA-SL-BodyText"/>
        <w:rPr>
          <w:lang w:eastAsia="zh-TW"/>
        </w:rPr>
      </w:pPr>
      <w:r w:rsidRPr="00CB0B3C">
        <w:rPr>
          <w:lang w:eastAsia="zh-TW"/>
        </w:rPr>
        <w:t xml:space="preserve">In the decades that followed, the remains of the garden fell into greater and greater disrepair. The wooden pavilions of the garden’s Chinese side </w:t>
      </w:r>
      <w:r w:rsidR="001E00AD">
        <w:t>had been</w:t>
      </w:r>
      <w:r w:rsidR="001E00AD" w:rsidRPr="00CB0B3C">
        <w:rPr>
          <w:lang w:eastAsia="zh-TW"/>
        </w:rPr>
        <w:t xml:space="preserve"> </w:t>
      </w:r>
      <w:r w:rsidRPr="00CB0B3C">
        <w:rPr>
          <w:lang w:eastAsia="zh-TW"/>
        </w:rPr>
        <w:t xml:space="preserve">consumed in the flames; the stone and brick of the European Pavilions, on the contrary, </w:t>
      </w:r>
      <w:r w:rsidR="001E00AD">
        <w:rPr>
          <w:lang w:eastAsia="zh-TW"/>
        </w:rPr>
        <w:t>remained</w:t>
      </w:r>
      <w:r w:rsidR="001E00AD" w:rsidRPr="00CB0B3C">
        <w:rPr>
          <w:lang w:eastAsia="zh-TW"/>
        </w:rPr>
        <w:t xml:space="preserve"> </w:t>
      </w:r>
      <w:r w:rsidR="001F65E0">
        <w:rPr>
          <w:lang w:eastAsia="zh-TW"/>
        </w:rPr>
        <w:t>partially</w:t>
      </w:r>
      <w:r w:rsidR="00A06539">
        <w:rPr>
          <w:lang w:eastAsia="zh-TW"/>
        </w:rPr>
        <w:t xml:space="preserve"> </w:t>
      </w:r>
      <w:r w:rsidRPr="00CB0B3C">
        <w:rPr>
          <w:lang w:eastAsia="zh-TW"/>
        </w:rPr>
        <w:t>st</w:t>
      </w:r>
      <w:r w:rsidR="001E00AD">
        <w:rPr>
          <w:lang w:eastAsia="zh-TW"/>
        </w:rPr>
        <w:t>anding</w:t>
      </w:r>
      <w:r w:rsidRPr="001F65E0">
        <w:rPr>
          <w:lang w:eastAsia="zh-TW"/>
        </w:rPr>
        <w:t>.</w:t>
      </w:r>
      <w:r w:rsidRPr="00CB0B3C">
        <w:rPr>
          <w:lang w:eastAsia="zh-TW"/>
        </w:rPr>
        <w:t xml:space="preserve"> Chinese-language histories of the Yuanmingyuan emphasize its ruins as a memorial to national humiliation, as witness to a moment when imperialist forces committed an act of hypocritical barbarism in the name of civilization.</w:t>
      </w:r>
      <w:r w:rsidRPr="00CB0B3C">
        <w:rPr>
          <w:rStyle w:val="EndnoteReference"/>
          <w:rFonts w:ascii="Palatino Linotype" w:hAnsi="Palatino Linotype"/>
          <w:sz w:val="22"/>
          <w:szCs w:val="22"/>
          <w:lang w:eastAsia="zh-TW"/>
        </w:rPr>
        <w:endnoteReference w:id="15"/>
      </w:r>
    </w:p>
    <w:p w14:paraId="0E7DBA9B" w14:textId="35624DC8" w:rsidR="00713C3B" w:rsidRDefault="00293BC0" w:rsidP="001E4A41">
      <w:pPr>
        <w:pStyle w:val="AA-SL-BodyText"/>
      </w:pPr>
      <w:r w:rsidRPr="00CB0B3C">
        <w:t xml:space="preserve">It is within this discourse of national humiliation that the </w:t>
      </w:r>
      <w:r w:rsidR="009E72A0">
        <w:t>historian Xiang Da</w:t>
      </w:r>
      <w:r w:rsidR="009E72A0" w:rsidRPr="00CB0B3C">
        <w:t xml:space="preserve"> </w:t>
      </w:r>
      <w:r w:rsidRPr="00CB0B3C">
        <w:t xml:space="preserve">describes the destruction of the Yuanmingyuan as </w:t>
      </w:r>
      <w:r w:rsidRPr="00382606">
        <w:t>“vandalism”</w:t>
      </w:r>
      <w:r w:rsidR="009E72A0" w:rsidRPr="009E72A0">
        <w:t xml:space="preserve"> </w:t>
      </w:r>
      <w:r w:rsidR="009E72A0">
        <w:t>in his Chinese-language</w:t>
      </w:r>
      <w:r w:rsidR="009E72A0" w:rsidRPr="00CB0B3C">
        <w:t xml:space="preserve"> article in </w:t>
      </w:r>
      <w:proofErr w:type="spellStart"/>
      <w:r w:rsidR="009E72A0">
        <w:rPr>
          <w:i/>
          <w:iCs/>
        </w:rPr>
        <w:t>Zhongguo</w:t>
      </w:r>
      <w:proofErr w:type="spellEnd"/>
      <w:r w:rsidR="009E72A0">
        <w:rPr>
          <w:i/>
          <w:iCs/>
        </w:rPr>
        <w:t xml:space="preserve"> </w:t>
      </w:r>
      <w:proofErr w:type="spellStart"/>
      <w:r w:rsidR="009E72A0">
        <w:rPr>
          <w:i/>
          <w:iCs/>
        </w:rPr>
        <w:t>yingzao</w:t>
      </w:r>
      <w:proofErr w:type="spellEnd"/>
      <w:r w:rsidR="009E72A0">
        <w:rPr>
          <w:i/>
          <w:iCs/>
        </w:rPr>
        <w:t xml:space="preserve"> </w:t>
      </w:r>
      <w:proofErr w:type="spellStart"/>
      <w:r w:rsidR="009E72A0">
        <w:rPr>
          <w:i/>
          <w:iCs/>
        </w:rPr>
        <w:t>xueshe</w:t>
      </w:r>
      <w:proofErr w:type="spellEnd"/>
      <w:r w:rsidR="009E72A0">
        <w:rPr>
          <w:i/>
          <w:iCs/>
        </w:rPr>
        <w:t xml:space="preserve"> </w:t>
      </w:r>
      <w:proofErr w:type="spellStart"/>
      <w:r w:rsidR="009E72A0">
        <w:rPr>
          <w:i/>
          <w:iCs/>
        </w:rPr>
        <w:t>huikan</w:t>
      </w:r>
      <w:proofErr w:type="spellEnd"/>
      <w:r w:rsidR="009E72A0">
        <w:rPr>
          <w:i/>
          <w:iCs/>
        </w:rPr>
        <w:t xml:space="preserve"> </w:t>
      </w:r>
      <w:r w:rsidR="009E72A0">
        <w:t>[</w:t>
      </w:r>
      <w:r w:rsidR="009E72A0" w:rsidRPr="00C21384">
        <w:rPr>
          <w:iCs/>
        </w:rPr>
        <w:t>Journal of the Chinese Architecture Society</w:t>
      </w:r>
      <w:r w:rsidR="009E72A0">
        <w:rPr>
          <w:iCs/>
        </w:rPr>
        <w:t>]</w:t>
      </w:r>
      <w:r w:rsidR="009E72A0" w:rsidRPr="00CB0B3C">
        <w:t xml:space="preserve"> </w:t>
      </w:r>
      <w:r w:rsidR="009E72A0">
        <w:t xml:space="preserve">of </w:t>
      </w:r>
      <w:r w:rsidR="009E72A0" w:rsidRPr="00CB0B3C">
        <w:lastRenderedPageBreak/>
        <w:t>1931</w:t>
      </w:r>
      <w:r w:rsidRPr="00382606">
        <w:t>:</w:t>
      </w:r>
    </w:p>
    <w:p w14:paraId="399A9B9B" w14:textId="1197E7BF" w:rsidR="00293BC0" w:rsidRPr="00CB0B3C" w:rsidRDefault="00293BC0" w:rsidP="009945CA">
      <w:pPr>
        <w:pStyle w:val="AA-SL-Blockquote"/>
      </w:pPr>
      <w:r w:rsidRPr="00EB56DA">
        <w:t xml:space="preserve">Destroyed by Western </w:t>
      </w:r>
      <w:r w:rsidRPr="00EB56DA">
        <w:rPr>
          <w:bCs/>
        </w:rPr>
        <w:t xml:space="preserve">vandalism </w:t>
      </w:r>
      <w:r w:rsidRPr="00CB0B3C">
        <w:rPr>
          <w:bCs/>
        </w:rPr>
        <w:t>[</w:t>
      </w:r>
      <w:r w:rsidR="00EB56DA">
        <w:rPr>
          <w:bCs/>
          <w:i/>
        </w:rPr>
        <w:t xml:space="preserve">xi yang fan da </w:t>
      </w:r>
      <w:proofErr w:type="spellStart"/>
      <w:r w:rsidR="00EB56DA">
        <w:rPr>
          <w:bCs/>
          <w:i/>
        </w:rPr>
        <w:t>zhu</w:t>
      </w:r>
      <w:proofErr w:type="spellEnd"/>
      <w:r w:rsidR="00EB56DA">
        <w:rPr>
          <w:bCs/>
          <w:i/>
        </w:rPr>
        <w:t xml:space="preserve"> </w:t>
      </w:r>
      <w:proofErr w:type="spellStart"/>
      <w:r w:rsidR="00EB56DA">
        <w:rPr>
          <w:bCs/>
          <w:i/>
        </w:rPr>
        <w:t>yi</w:t>
      </w:r>
      <w:proofErr w:type="spellEnd"/>
      <w:r w:rsidR="00EB56DA">
        <w:rPr>
          <w:bCs/>
          <w:i/>
        </w:rPr>
        <w:t xml:space="preserve"> </w:t>
      </w:r>
      <w:proofErr w:type="spellStart"/>
      <w:r w:rsidRPr="00C21384">
        <w:rPr>
          <w:rFonts w:ascii="PMingLiU" w:eastAsia="PMingLiU" w:hAnsi="PMingLiU" w:cs="MS Mincho" w:hint="eastAsia"/>
          <w:bCs/>
        </w:rPr>
        <w:t>西洋番达</w:t>
      </w:r>
      <w:proofErr w:type="spellEnd"/>
      <w:r w:rsidRPr="00C21384">
        <w:rPr>
          <w:rFonts w:ascii="PMingLiU" w:eastAsia="PMingLiU" w:hAnsi="PMingLiU" w:cs="MS Mincho" w:hint="eastAsia"/>
          <w:bCs/>
          <w:lang w:eastAsia="zh-TW"/>
        </w:rPr>
        <w:t>主義</w:t>
      </w:r>
      <w:r w:rsidRPr="00CB0B3C">
        <w:rPr>
          <w:bCs/>
        </w:rPr>
        <w:t>]</w:t>
      </w:r>
      <w:r w:rsidRPr="00CB0B3C">
        <w:rPr>
          <w:bCs/>
          <w:i/>
        </w:rPr>
        <w:t>,</w:t>
      </w:r>
      <w:r w:rsidRPr="00CB0B3C">
        <w:rPr>
          <w:i/>
        </w:rPr>
        <w:t xml:space="preserve"> </w:t>
      </w:r>
      <w:r w:rsidRPr="00EB56DA">
        <w:t>this is a great loss to Chinese culture, and it is the first of that which our fellow countrymen must never forget</w:t>
      </w:r>
      <w:r w:rsidR="00856834">
        <w:t xml:space="preserve">. . . . </w:t>
      </w:r>
      <w:r w:rsidRPr="00EB56DA">
        <w:t xml:space="preserve">Since the time of Sino-Western encounter and exchange, Western </w:t>
      </w:r>
      <w:r w:rsidRPr="00EB56DA">
        <w:rPr>
          <w:bCs/>
        </w:rPr>
        <w:t>vandalism</w:t>
      </w:r>
      <w:r w:rsidRPr="00EB56DA">
        <w:t xml:space="preserve"> has brought disaster upon China</w:t>
      </w:r>
      <w:r w:rsidR="00EB56DA">
        <w:t xml:space="preserve"> </w:t>
      </w:r>
      <w:r w:rsidRPr="00CB0B3C">
        <w:t>[</w:t>
      </w:r>
      <w:r w:rsidR="00EB56DA">
        <w:rPr>
          <w:i/>
        </w:rPr>
        <w:t xml:space="preserve">xi yang </w:t>
      </w:r>
      <w:r w:rsidR="00EB56DA">
        <w:t xml:space="preserve">Vandalism </w:t>
      </w:r>
      <w:proofErr w:type="spellStart"/>
      <w:r w:rsidR="00EB56DA">
        <w:rPr>
          <w:i/>
        </w:rPr>
        <w:t>zhi</w:t>
      </w:r>
      <w:proofErr w:type="spellEnd"/>
      <w:r w:rsidR="00EB56DA">
        <w:rPr>
          <w:i/>
        </w:rPr>
        <w:t xml:space="preserve"> </w:t>
      </w:r>
      <w:proofErr w:type="spellStart"/>
      <w:r w:rsidR="00EB56DA">
        <w:rPr>
          <w:i/>
        </w:rPr>
        <w:t>wei</w:t>
      </w:r>
      <w:proofErr w:type="spellEnd"/>
      <w:r w:rsidR="00EB56DA">
        <w:rPr>
          <w:i/>
        </w:rPr>
        <w:t xml:space="preserve"> </w:t>
      </w:r>
      <w:proofErr w:type="spellStart"/>
      <w:r w:rsidR="00EB56DA">
        <w:rPr>
          <w:i/>
        </w:rPr>
        <w:t>huo</w:t>
      </w:r>
      <w:proofErr w:type="spellEnd"/>
      <w:r w:rsidR="00EB56DA">
        <w:rPr>
          <w:i/>
        </w:rPr>
        <w:t xml:space="preserve"> </w:t>
      </w:r>
      <w:proofErr w:type="spellStart"/>
      <w:r w:rsidR="00EB56DA">
        <w:rPr>
          <w:i/>
        </w:rPr>
        <w:t>yu</w:t>
      </w:r>
      <w:proofErr w:type="spellEnd"/>
      <w:r w:rsidR="00EB56DA">
        <w:rPr>
          <w:i/>
        </w:rPr>
        <w:t xml:space="preserve"> </w:t>
      </w:r>
      <w:proofErr w:type="spellStart"/>
      <w:r w:rsidR="00EB56DA">
        <w:rPr>
          <w:i/>
        </w:rPr>
        <w:t>Zhongguo</w:t>
      </w:r>
      <w:proofErr w:type="spellEnd"/>
      <w:r w:rsidR="00EB56DA">
        <w:rPr>
          <w:i/>
        </w:rPr>
        <w:t xml:space="preserve"> </w:t>
      </w:r>
      <w:proofErr w:type="spellStart"/>
      <w:r w:rsidRPr="00D36D22">
        <w:rPr>
          <w:rFonts w:ascii="PMingLiU" w:eastAsia="PMingLiU" w:hAnsi="PMingLiU" w:cs="MS Mincho" w:hint="eastAsia"/>
        </w:rPr>
        <w:t>西洋</w:t>
      </w:r>
      <w:r w:rsidRPr="00CB0B3C">
        <w:t>Vandalism</w:t>
      </w:r>
      <w:r w:rsidRPr="00D36D22">
        <w:rPr>
          <w:rFonts w:ascii="PMingLiU" w:eastAsia="PMingLiU" w:hAnsi="PMingLiU" w:cs="MS Mincho" w:hint="eastAsia"/>
        </w:rPr>
        <w:t>之為禍於中國</w:t>
      </w:r>
      <w:proofErr w:type="spellEnd"/>
      <w:r w:rsidRPr="00EB56DA">
        <w:t>], of which this campaign was the first and greatest.</w:t>
      </w:r>
      <w:r w:rsidRPr="00CB0B3C">
        <w:rPr>
          <w:rStyle w:val="EndnoteReference"/>
          <w:rFonts w:ascii="Palatino Linotype" w:hAnsi="Palatino Linotype"/>
          <w:iCs/>
          <w:sz w:val="22"/>
          <w:szCs w:val="22"/>
        </w:rPr>
        <w:endnoteReference w:id="16"/>
      </w:r>
      <w:r w:rsidRPr="00CB0B3C">
        <w:t xml:space="preserve"> </w:t>
      </w:r>
    </w:p>
    <w:p w14:paraId="7B5049AB" w14:textId="7FE03268" w:rsidR="00293BC0" w:rsidRPr="00CB0B3C" w:rsidRDefault="00382606" w:rsidP="009945CA">
      <w:pPr>
        <w:pStyle w:val="AA-SL-BodyText"/>
        <w:ind w:firstLine="0"/>
      </w:pPr>
      <w:r w:rsidRPr="009945CA">
        <w:rPr>
          <w:i/>
          <w:iCs/>
        </w:rPr>
        <w:t>V</w:t>
      </w:r>
      <w:r w:rsidR="00293BC0" w:rsidRPr="009945CA">
        <w:rPr>
          <w:i/>
          <w:iCs/>
        </w:rPr>
        <w:t>andalism</w:t>
      </w:r>
      <w:r w:rsidR="00293BC0" w:rsidRPr="00CB0B3C">
        <w:t xml:space="preserve"> is </w:t>
      </w:r>
      <w:r w:rsidR="009E72A0">
        <w:t xml:space="preserve">not translated into Chinese, but is </w:t>
      </w:r>
      <w:r w:rsidR="000E59E3">
        <w:t xml:space="preserve">directly </w:t>
      </w:r>
      <w:r w:rsidR="009E72A0">
        <w:t>printed into the text in</w:t>
      </w:r>
      <w:r w:rsidR="00293BC0" w:rsidRPr="00CB0B3C">
        <w:t xml:space="preserve"> English</w:t>
      </w:r>
      <w:r w:rsidR="000E59E3">
        <w:t xml:space="preserve"> and as a transliteration</w:t>
      </w:r>
      <w:r w:rsidR="00293BC0" w:rsidRPr="00CB0B3C">
        <w:t xml:space="preserve">, pointing to its origins as an imported foreign concept. By using </w:t>
      </w:r>
      <w:r w:rsidR="00A45336">
        <w:t>the English,</w:t>
      </w:r>
      <w:r w:rsidR="00293BC0" w:rsidRPr="00CB0B3C">
        <w:t xml:space="preserve"> </w:t>
      </w:r>
      <w:r w:rsidR="000E59E3" w:rsidRPr="00514843">
        <w:rPr>
          <w:color w:val="000000" w:themeColor="text1"/>
        </w:rPr>
        <w:t>Xiang Da</w:t>
      </w:r>
      <w:r w:rsidR="00EA5022" w:rsidRPr="00514843">
        <w:rPr>
          <w:color w:val="000000" w:themeColor="text1"/>
        </w:rPr>
        <w:t xml:space="preserve"> </w:t>
      </w:r>
      <w:r w:rsidR="00293BC0" w:rsidRPr="00CB0B3C">
        <w:t>constructs the act itself as something foreign. By characterizing the destruction of the Yuanming</w:t>
      </w:r>
      <w:r w:rsidR="000E59E3">
        <w:t>yuan</w:t>
      </w:r>
      <w:r w:rsidR="00293BC0" w:rsidRPr="00CB0B3C">
        <w:t xml:space="preserve"> as </w:t>
      </w:r>
      <w:r w:rsidR="00293BC0" w:rsidRPr="009945CA">
        <w:rPr>
          <w:i/>
          <w:iCs/>
        </w:rPr>
        <w:t>vandalism,</w:t>
      </w:r>
      <w:r w:rsidR="00293BC0" w:rsidRPr="00CB0B3C">
        <w:t xml:space="preserve"> </w:t>
      </w:r>
      <w:r w:rsidR="00293BC0" w:rsidRPr="00514843">
        <w:rPr>
          <w:color w:val="000000" w:themeColor="text1"/>
        </w:rPr>
        <w:t xml:space="preserve">the author </w:t>
      </w:r>
      <w:r w:rsidR="00293BC0" w:rsidRPr="00CB0B3C">
        <w:t xml:space="preserve">implicitly hearkens to the origins of the term in the sacking of Rome by the Vandals, drawing historic parallels </w:t>
      </w:r>
      <w:r w:rsidR="00EA5022">
        <w:t>to</w:t>
      </w:r>
      <w:r w:rsidR="00EA5022" w:rsidRPr="00CB0B3C">
        <w:t xml:space="preserve"> </w:t>
      </w:r>
      <w:r w:rsidR="00293BC0" w:rsidRPr="00CB0B3C">
        <w:t xml:space="preserve">a centuries-old civilization whose decline </w:t>
      </w:r>
      <w:r w:rsidR="00EA5022">
        <w:t>wa</w:t>
      </w:r>
      <w:r w:rsidR="00293BC0" w:rsidRPr="00CB0B3C">
        <w:t>s hastened by the invasion of foreign barbarians.</w:t>
      </w:r>
      <w:r w:rsidR="00293BC0" w:rsidRPr="00CB0B3C">
        <w:rPr>
          <w:rStyle w:val="EndnoteReference"/>
          <w:rFonts w:ascii="Palatino Linotype" w:hAnsi="Palatino Linotype"/>
          <w:sz w:val="22"/>
          <w:szCs w:val="22"/>
        </w:rPr>
        <w:endnoteReference w:id="17"/>
      </w:r>
      <w:r w:rsidR="00293BC0" w:rsidRPr="00CB0B3C">
        <w:t xml:space="preserve"> </w:t>
      </w:r>
    </w:p>
    <w:p w14:paraId="52272672" w14:textId="72B07BF8" w:rsidR="00293BC0" w:rsidRPr="00CB0B3C" w:rsidRDefault="00293BC0" w:rsidP="001E4A41">
      <w:pPr>
        <w:pStyle w:val="AA-SL-BodyText"/>
        <w:rPr>
          <w:lang w:eastAsia="zh-TW"/>
        </w:rPr>
      </w:pPr>
      <w:r w:rsidRPr="00CB0B3C">
        <w:t xml:space="preserve">Where </w:t>
      </w:r>
      <w:r w:rsidR="00EA5022">
        <w:t>the term</w:t>
      </w:r>
      <w:r w:rsidRPr="00CB0B3C">
        <w:t xml:space="preserve"> does appear in Chinese characters in th</w:t>
      </w:r>
      <w:r w:rsidR="00C632A3">
        <w:t>e</w:t>
      </w:r>
      <w:r w:rsidRPr="00CB0B3C">
        <w:t xml:space="preserve"> article, it’s technically a transliteration, where it is put into Chinese pronunciation: </w:t>
      </w:r>
      <w:r w:rsidRPr="00F0534D">
        <w:rPr>
          <w:rFonts w:ascii="PMingLiU" w:eastAsia="PMingLiU" w:hAnsi="PMingLiU" w:cs="MS Mincho" w:hint="eastAsia"/>
          <w:lang w:eastAsia="zh-TW"/>
        </w:rPr>
        <w:t>番達</w:t>
      </w:r>
      <w:r w:rsidRPr="00CB0B3C">
        <w:rPr>
          <w:lang w:eastAsia="zh-TW"/>
        </w:rPr>
        <w:t xml:space="preserve"> </w:t>
      </w:r>
      <w:r w:rsidR="000E59E3">
        <w:rPr>
          <w:lang w:eastAsia="zh-TW"/>
        </w:rPr>
        <w:t xml:space="preserve">fan </w:t>
      </w:r>
      <w:proofErr w:type="spellStart"/>
      <w:r w:rsidR="000E59E3">
        <w:rPr>
          <w:lang w:eastAsia="zh-TW"/>
        </w:rPr>
        <w:t>d</w:t>
      </w:r>
      <w:r w:rsidR="008A411F">
        <w:rPr>
          <w:lang w:eastAsia="zh-TW"/>
        </w:rPr>
        <w:t>á</w:t>
      </w:r>
      <w:proofErr w:type="spellEnd"/>
      <w:r w:rsidRPr="00CB0B3C">
        <w:rPr>
          <w:lang w:eastAsia="zh-TW"/>
        </w:rPr>
        <w:t xml:space="preserve">. But the transliteration can </w:t>
      </w:r>
      <w:r w:rsidR="003D4B2F">
        <w:rPr>
          <w:lang w:eastAsia="zh-TW"/>
        </w:rPr>
        <w:t xml:space="preserve">also </w:t>
      </w:r>
      <w:r w:rsidRPr="00CB0B3C">
        <w:rPr>
          <w:lang w:eastAsia="zh-TW"/>
        </w:rPr>
        <w:t xml:space="preserve">be read as a hidden </w:t>
      </w:r>
      <w:r w:rsidR="003D4B2F">
        <w:rPr>
          <w:lang w:eastAsia="zh-TW"/>
        </w:rPr>
        <w:t>play on words</w:t>
      </w:r>
      <w:r w:rsidRPr="00CB0B3C">
        <w:rPr>
          <w:lang w:eastAsia="zh-TW"/>
        </w:rPr>
        <w:t xml:space="preserve">: the character for </w:t>
      </w:r>
      <w:r w:rsidRPr="009945CA">
        <w:rPr>
          <w:i/>
          <w:iCs/>
          <w:lang w:eastAsia="zh-TW"/>
        </w:rPr>
        <w:t>fan</w:t>
      </w:r>
      <w:r w:rsidRPr="00CB0B3C">
        <w:rPr>
          <w:lang w:eastAsia="zh-TW"/>
        </w:rPr>
        <w:t xml:space="preserve"> can mean “foreigner,” and the character for </w:t>
      </w:r>
      <w:r w:rsidRPr="009945CA">
        <w:rPr>
          <w:i/>
          <w:iCs/>
          <w:lang w:eastAsia="zh-TW"/>
        </w:rPr>
        <w:t>da</w:t>
      </w:r>
      <w:r w:rsidRPr="00CB0B3C">
        <w:rPr>
          <w:lang w:eastAsia="zh-TW"/>
        </w:rPr>
        <w:t xml:space="preserve"> can mean “to arrive,” and thus </w:t>
      </w:r>
      <w:r w:rsidRPr="009945CA">
        <w:rPr>
          <w:i/>
          <w:iCs/>
          <w:lang w:eastAsia="zh-TW"/>
        </w:rPr>
        <w:t>vandalism</w:t>
      </w:r>
      <w:r w:rsidRPr="00CB0B3C">
        <w:rPr>
          <w:lang w:eastAsia="zh-TW"/>
        </w:rPr>
        <w:t xml:space="preserve"> is defined as what happens when foreigners arrive.</w:t>
      </w:r>
    </w:p>
    <w:p w14:paraId="10BF318D" w14:textId="453F75D1" w:rsidR="00293BC0" w:rsidRPr="00CB0B3C" w:rsidRDefault="00293BC0" w:rsidP="001E4A41">
      <w:pPr>
        <w:pStyle w:val="AA-SL-BodyText"/>
        <w:rPr>
          <w:lang w:eastAsia="zh-TW"/>
        </w:rPr>
      </w:pPr>
      <w:r w:rsidRPr="00514843">
        <w:rPr>
          <w:color w:val="000000" w:themeColor="text1"/>
          <w:lang w:eastAsia="zh-TW"/>
        </w:rPr>
        <w:t xml:space="preserve">The author </w:t>
      </w:r>
      <w:r w:rsidRPr="00CB0B3C">
        <w:rPr>
          <w:lang w:eastAsia="zh-TW"/>
        </w:rPr>
        <w:t xml:space="preserve">also calls out the international community for inconsistent application of their own principles. </w:t>
      </w:r>
      <w:r w:rsidR="002227A9">
        <w:rPr>
          <w:lang w:eastAsia="zh-TW"/>
        </w:rPr>
        <w:t>H</w:t>
      </w:r>
      <w:r w:rsidRPr="00CB0B3C">
        <w:rPr>
          <w:lang w:eastAsia="zh-TW"/>
        </w:rPr>
        <w:t>e points out, “</w:t>
      </w:r>
      <w:r w:rsidR="002227A9">
        <w:rPr>
          <w:lang w:eastAsia="zh-TW"/>
        </w:rPr>
        <w:t>W</w:t>
      </w:r>
      <w:r w:rsidRPr="00CB0B3C">
        <w:rPr>
          <w:lang w:eastAsia="zh-TW"/>
        </w:rPr>
        <w:t>hen Germany invaded Belgium in 1914 and bombed the Leuven Library, this act was condemned by all nations.”</w:t>
      </w:r>
      <w:r w:rsidRPr="00CB0B3C">
        <w:rPr>
          <w:rStyle w:val="EndnoteReference"/>
          <w:rFonts w:ascii="Palatino Linotype" w:hAnsi="Palatino Linotype"/>
          <w:sz w:val="22"/>
          <w:szCs w:val="22"/>
          <w:lang w:eastAsia="zh-TW"/>
        </w:rPr>
        <w:endnoteReference w:id="18"/>
      </w:r>
      <w:r w:rsidRPr="00CB0B3C">
        <w:rPr>
          <w:lang w:eastAsia="zh-TW"/>
        </w:rPr>
        <w:t xml:space="preserve"> </w:t>
      </w:r>
      <w:r w:rsidR="00297113">
        <w:rPr>
          <w:lang w:eastAsia="zh-TW"/>
        </w:rPr>
        <w:t xml:space="preserve">He </w:t>
      </w:r>
      <w:r w:rsidR="003F4665">
        <w:rPr>
          <w:lang w:eastAsia="zh-TW"/>
        </w:rPr>
        <w:t>compares</w:t>
      </w:r>
      <w:r w:rsidR="00297113">
        <w:rPr>
          <w:lang w:eastAsia="zh-TW"/>
        </w:rPr>
        <w:t xml:space="preserve"> the destruction of the Yuanmingyuan </w:t>
      </w:r>
      <w:r w:rsidR="003F4665">
        <w:rPr>
          <w:lang w:eastAsia="zh-TW"/>
        </w:rPr>
        <w:t xml:space="preserve">to the bombing of the Leuven Library, </w:t>
      </w:r>
      <w:r w:rsidR="003F4665">
        <w:rPr>
          <w:lang w:eastAsia="zh-TW"/>
        </w:rPr>
        <w:lastRenderedPageBreak/>
        <w:t>and calls on “those adherents of international law from Western civilized nations” to acknowledge the parallels.</w:t>
      </w:r>
      <w:r w:rsidR="008A411F">
        <w:rPr>
          <w:rStyle w:val="EndnoteReference"/>
          <w:lang w:eastAsia="zh-TW"/>
        </w:rPr>
        <w:endnoteReference w:id="19"/>
      </w:r>
      <w:r w:rsidR="003F4665">
        <w:rPr>
          <w:lang w:eastAsia="zh-TW"/>
        </w:rPr>
        <w:t xml:space="preserve"> </w:t>
      </w:r>
      <w:r w:rsidR="004B4730">
        <w:rPr>
          <w:lang w:eastAsia="zh-TW"/>
        </w:rPr>
        <w:t>W</w:t>
      </w:r>
      <w:r w:rsidRPr="00CB0B3C">
        <w:rPr>
          <w:lang w:eastAsia="zh-TW"/>
        </w:rPr>
        <w:t xml:space="preserve">riting in 1931, the same year as the Athens Conference </w:t>
      </w:r>
      <w:r w:rsidR="006015BF">
        <w:rPr>
          <w:lang w:eastAsia="zh-TW"/>
        </w:rPr>
        <w:t>(</w:t>
      </w:r>
      <w:r w:rsidR="006015BF" w:rsidRPr="006015BF">
        <w:rPr>
          <w:lang w:eastAsia="zh-TW"/>
        </w:rPr>
        <w:t>First International Congress of Architects and Technicians of Historic Monuments</w:t>
      </w:r>
      <w:r w:rsidR="006015BF">
        <w:rPr>
          <w:lang w:eastAsia="zh-TW"/>
        </w:rPr>
        <w:t>)</w:t>
      </w:r>
      <w:r w:rsidR="006015BF" w:rsidRPr="006015BF">
        <w:rPr>
          <w:lang w:eastAsia="zh-TW"/>
        </w:rPr>
        <w:t xml:space="preserve"> </w:t>
      </w:r>
      <w:r w:rsidRPr="00CB0B3C">
        <w:rPr>
          <w:lang w:eastAsia="zh-TW"/>
        </w:rPr>
        <w:t xml:space="preserve">that called for the preservation of historic sites, he </w:t>
      </w:r>
      <w:r w:rsidR="00514843">
        <w:rPr>
          <w:lang w:eastAsia="zh-TW"/>
        </w:rPr>
        <w:t>wa</w:t>
      </w:r>
      <w:r w:rsidRPr="00CB0B3C">
        <w:rPr>
          <w:lang w:eastAsia="zh-TW"/>
        </w:rPr>
        <w:t xml:space="preserve">s surely aware of the frustrating contradiction in the rhetoric of historic preservation arising decades too late for the </w:t>
      </w:r>
      <w:r w:rsidR="00C9537C">
        <w:rPr>
          <w:lang w:eastAsia="zh-TW"/>
        </w:rPr>
        <w:t>Yuanmingyuan</w:t>
      </w:r>
      <w:r w:rsidRPr="00CB0B3C">
        <w:rPr>
          <w:lang w:eastAsia="zh-TW"/>
        </w:rPr>
        <w:t>.</w:t>
      </w:r>
    </w:p>
    <w:p w14:paraId="7B73D4F0" w14:textId="6033C92F" w:rsidR="00293BC0" w:rsidRPr="00514843" w:rsidRDefault="00293BC0" w:rsidP="001E4A41">
      <w:pPr>
        <w:pStyle w:val="AA-SL-BodyText"/>
        <w:rPr>
          <w:lang w:eastAsia="zh-TW"/>
        </w:rPr>
      </w:pPr>
      <w:r w:rsidRPr="00CB0B3C">
        <w:rPr>
          <w:lang w:eastAsia="zh-TW"/>
        </w:rPr>
        <w:t xml:space="preserve">The interpretation of the significance of the Yuanmingyuan was thus transformed from a private Qing imperial space to a Chinese national site of </w:t>
      </w:r>
      <w:r w:rsidR="006837C6">
        <w:rPr>
          <w:lang w:eastAsia="zh-TW"/>
        </w:rPr>
        <w:t xml:space="preserve">the </w:t>
      </w:r>
      <w:r w:rsidRPr="00CB0B3C">
        <w:rPr>
          <w:lang w:eastAsia="zh-TW"/>
        </w:rPr>
        <w:t xml:space="preserve">collective memory </w:t>
      </w:r>
      <w:r w:rsidRPr="006837C6">
        <w:rPr>
          <w:lang w:eastAsia="zh-TW"/>
        </w:rPr>
        <w:t>of national humiliation.</w:t>
      </w:r>
      <w:r w:rsidRPr="00CB0B3C">
        <w:rPr>
          <w:lang w:eastAsia="zh-TW"/>
        </w:rPr>
        <w:t xml:space="preserve"> Proponents of its restoration argue</w:t>
      </w:r>
      <w:r w:rsidR="003F4665">
        <w:rPr>
          <w:lang w:eastAsia="zh-TW"/>
        </w:rPr>
        <w:t>d</w:t>
      </w:r>
      <w:r w:rsidRPr="00CB0B3C">
        <w:rPr>
          <w:lang w:eastAsia="zh-TW"/>
        </w:rPr>
        <w:t xml:space="preserve"> for a new identity as a site celebrating the genius of </w:t>
      </w:r>
      <w:r w:rsidRPr="00514843">
        <w:rPr>
          <w:lang w:eastAsia="zh-TW"/>
        </w:rPr>
        <w:t>Chinese landscape gardening and design.</w:t>
      </w:r>
      <w:r w:rsidRPr="00514843">
        <w:rPr>
          <w:rStyle w:val="EndnoteReference"/>
          <w:rFonts w:ascii="Palatino Linotype" w:hAnsi="Palatino Linotype"/>
          <w:sz w:val="22"/>
          <w:szCs w:val="22"/>
          <w:lang w:eastAsia="zh-TW"/>
        </w:rPr>
        <w:endnoteReference w:id="20"/>
      </w:r>
      <w:r w:rsidRPr="00514843">
        <w:rPr>
          <w:lang w:eastAsia="zh-TW"/>
        </w:rPr>
        <w:t xml:space="preserve"> The revival of the Yuanmingyuan since the 1980s forms part of a larger conversation about national memory of the past and how that past should inform the direction of the future. </w:t>
      </w:r>
    </w:p>
    <w:p w14:paraId="25BCECDB" w14:textId="09677068" w:rsidR="00293BC0" w:rsidRDefault="00293BC0" w:rsidP="001E4A41">
      <w:pPr>
        <w:pStyle w:val="AA-SL-BodyText"/>
        <w:rPr>
          <w:lang w:eastAsia="zh-TW"/>
        </w:rPr>
      </w:pPr>
      <w:r w:rsidRPr="00514843">
        <w:rPr>
          <w:lang w:eastAsia="zh-TW"/>
        </w:rPr>
        <w:t xml:space="preserve">The zodiac heads </w:t>
      </w:r>
      <w:r w:rsidR="006F113D" w:rsidRPr="00514843">
        <w:rPr>
          <w:lang w:eastAsia="zh-TW"/>
        </w:rPr>
        <w:t xml:space="preserve">are </w:t>
      </w:r>
      <w:r w:rsidRPr="00514843">
        <w:rPr>
          <w:lang w:eastAsia="zh-TW"/>
        </w:rPr>
        <w:t>a key part of that conversation. Between 1860 and 2000, however, they have almost no history. In the nineteenth century, the looted objects that garnered the most attention in Europe were the items symbolic of Qing sovereignty and military paraphernalia. An exhibition of French loot</w:t>
      </w:r>
      <w:r w:rsidR="003F4665" w:rsidRPr="00514843">
        <w:rPr>
          <w:lang w:eastAsia="zh-TW"/>
        </w:rPr>
        <w:t xml:space="preserve"> in April 1861</w:t>
      </w:r>
      <w:r w:rsidRPr="00514843">
        <w:rPr>
          <w:lang w:eastAsia="zh-TW"/>
        </w:rPr>
        <w:t xml:space="preserve"> at the Tuileries </w:t>
      </w:r>
      <w:r w:rsidR="00082CDF" w:rsidRPr="00514843">
        <w:rPr>
          <w:lang w:eastAsia="zh-TW"/>
        </w:rPr>
        <w:t>Palace</w:t>
      </w:r>
      <w:r w:rsidR="0095556B" w:rsidRPr="00514843">
        <w:rPr>
          <w:highlight w:val="yellow"/>
          <w:lang w:eastAsia="zh-TW"/>
        </w:rPr>
        <w:t xml:space="preserve"> </w:t>
      </w:r>
      <w:r w:rsidRPr="00514843">
        <w:rPr>
          <w:lang w:eastAsia="zh-TW"/>
        </w:rPr>
        <w:t>featured the ceremonial armor of the emperor flanked by ranks of spears and halberds.</w:t>
      </w:r>
      <w:r w:rsidRPr="00514843">
        <w:rPr>
          <w:rStyle w:val="EndnoteReference"/>
          <w:rFonts w:ascii="Palatino Linotype" w:hAnsi="Palatino Linotype"/>
          <w:sz w:val="22"/>
          <w:szCs w:val="22"/>
          <w:lang w:eastAsia="zh-TW"/>
        </w:rPr>
        <w:endnoteReference w:id="21"/>
      </w:r>
      <w:r w:rsidRPr="00514843">
        <w:rPr>
          <w:lang w:eastAsia="zh-TW"/>
        </w:rPr>
        <w:t xml:space="preserve"> The bronze animal heads, which appear neither Chinese nor European, receive</w:t>
      </w:r>
      <w:r w:rsidR="00345307" w:rsidRPr="00514843">
        <w:rPr>
          <w:lang w:eastAsia="zh-TW"/>
        </w:rPr>
        <w:t>d</w:t>
      </w:r>
      <w:r w:rsidRPr="00514843">
        <w:rPr>
          <w:lang w:eastAsia="zh-TW"/>
        </w:rPr>
        <w:t xml:space="preserve"> </w:t>
      </w:r>
      <w:r w:rsidRPr="00CB0B3C">
        <w:rPr>
          <w:lang w:eastAsia="zh-TW"/>
        </w:rPr>
        <w:t>no mention. Between 1860 and 1987, they disappear. They don’t appear again until the late-1980s.</w:t>
      </w:r>
    </w:p>
    <w:p w14:paraId="06444C77" w14:textId="77777777" w:rsidR="001E4A41" w:rsidRPr="001E4A41" w:rsidRDefault="001E4A41" w:rsidP="001E4A41">
      <w:pPr>
        <w:pStyle w:val="AA-SL-BodyTextNoInd"/>
      </w:pPr>
    </w:p>
    <w:p w14:paraId="2B7CF479" w14:textId="57EF3952" w:rsidR="00EB56DA" w:rsidRPr="00EB56DA" w:rsidRDefault="00EB56DA" w:rsidP="00467C09">
      <w:pPr>
        <w:pStyle w:val="Heading2"/>
        <w:rPr>
          <w:lang w:eastAsia="zh-TW"/>
        </w:rPr>
      </w:pPr>
      <w:r>
        <w:rPr>
          <w:lang w:eastAsia="zh-TW"/>
        </w:rPr>
        <w:lastRenderedPageBreak/>
        <w:t>Heads on the Auction Blocks</w:t>
      </w:r>
    </w:p>
    <w:p w14:paraId="6E3C3106" w14:textId="7469AC2D" w:rsidR="00293BC0" w:rsidRPr="00CB0B3C" w:rsidRDefault="00293BC0" w:rsidP="001E4A41">
      <w:pPr>
        <w:pStyle w:val="AA-SL-BodyTextNoInd"/>
      </w:pPr>
      <w:r w:rsidRPr="00CB0B3C">
        <w:rPr>
          <w:lang w:eastAsia="zh-TW"/>
        </w:rPr>
        <w:t xml:space="preserve">The first two heads to emerge from obscurity were the Monkey and the Pig as </w:t>
      </w:r>
      <w:r w:rsidR="00345307">
        <w:rPr>
          <w:lang w:eastAsia="zh-TW"/>
        </w:rPr>
        <w:t>l</w:t>
      </w:r>
      <w:r w:rsidRPr="00CB0B3C">
        <w:rPr>
          <w:lang w:eastAsia="zh-TW"/>
        </w:rPr>
        <w:t>ot</w:t>
      </w:r>
      <w:r w:rsidR="00345307">
        <w:rPr>
          <w:lang w:eastAsia="zh-TW"/>
        </w:rPr>
        <w:t>s</w:t>
      </w:r>
      <w:r w:rsidRPr="00CB0B3C">
        <w:rPr>
          <w:lang w:eastAsia="zh-TW"/>
        </w:rPr>
        <w:t xml:space="preserve"> 134 and 135 in Sotheby’s New York auction of “Fine Chinese Decorative Works of Art” on </w:t>
      </w:r>
      <w:r w:rsidR="00345307">
        <w:rPr>
          <w:lang w:eastAsia="zh-TW"/>
        </w:rPr>
        <w:t xml:space="preserve">9 and 10 </w:t>
      </w:r>
      <w:r w:rsidRPr="00CB0B3C">
        <w:rPr>
          <w:lang w:eastAsia="zh-TW"/>
        </w:rPr>
        <w:t>October 1987 (</w:t>
      </w:r>
      <w:r w:rsidRPr="00C44E4A">
        <w:rPr>
          <w:b/>
          <w:bCs/>
          <w:lang w:eastAsia="zh-TW"/>
        </w:rPr>
        <w:t>fig. 3</w:t>
      </w:r>
      <w:r w:rsidRPr="00CB0B3C">
        <w:rPr>
          <w:lang w:eastAsia="zh-TW"/>
        </w:rPr>
        <w:t xml:space="preserve">). </w:t>
      </w:r>
      <w:r w:rsidRPr="00CB0B3C">
        <w:t xml:space="preserve">The Pig sold to a private </w:t>
      </w:r>
      <w:r w:rsidR="00345307">
        <w:t xml:space="preserve">US </w:t>
      </w:r>
      <w:r w:rsidRPr="00CB0B3C">
        <w:t xml:space="preserve">American collector for </w:t>
      </w:r>
      <w:r w:rsidR="0048422A">
        <w:t>US</w:t>
      </w:r>
      <w:r w:rsidRPr="00CB0B3C">
        <w:t xml:space="preserve">$104,500 and the Monkey sold for </w:t>
      </w:r>
      <w:r w:rsidR="0048422A">
        <w:t>US</w:t>
      </w:r>
      <w:r w:rsidRPr="00CB0B3C">
        <w:t>$165,000 to Taiwanese collector and dealer Cai Zhennan, the founder of the antique dealership My Humble House (</w:t>
      </w:r>
      <w:r w:rsidRPr="00CB0B3C">
        <w:rPr>
          <w:i/>
        </w:rPr>
        <w:t xml:space="preserve">Hanshe </w:t>
      </w:r>
      <w:r w:rsidRPr="00003EF8">
        <w:rPr>
          <w:rFonts w:ascii="PMingLiU" w:eastAsia="PMingLiU" w:hAnsi="PMingLiU" w:cs="MS Mincho" w:hint="eastAsia"/>
          <w:lang w:eastAsia="zh-TW"/>
        </w:rPr>
        <w:t>寒舍</w:t>
      </w:r>
      <w:r w:rsidRPr="00CB0B3C">
        <w:rPr>
          <w:lang w:eastAsia="zh-TW"/>
        </w:rPr>
        <w:t xml:space="preserve">) </w:t>
      </w:r>
      <w:r w:rsidRPr="00CB0B3C">
        <w:t>in Taipei</w:t>
      </w:r>
      <w:r w:rsidR="00345307">
        <w:t>,</w:t>
      </w:r>
      <w:r w:rsidRPr="00CB0B3C">
        <w:t xml:space="preserve"> who </w:t>
      </w:r>
      <w:r w:rsidR="0095556B">
        <w:t>was born in the year of the monkey</w:t>
      </w:r>
      <w:r w:rsidRPr="00CB0B3C">
        <w:t>.</w:t>
      </w:r>
      <w:r w:rsidRPr="00CB0B3C">
        <w:rPr>
          <w:rStyle w:val="EndnoteReference"/>
          <w:rFonts w:ascii="Palatino Linotype" w:hAnsi="Palatino Linotype"/>
          <w:sz w:val="22"/>
          <w:szCs w:val="22"/>
        </w:rPr>
        <w:endnoteReference w:id="22"/>
      </w:r>
    </w:p>
    <w:p w14:paraId="09BA4C0C" w14:textId="61C07957" w:rsidR="00293BC0" w:rsidRPr="00CB0B3C" w:rsidRDefault="00293BC0" w:rsidP="001E4A41">
      <w:pPr>
        <w:pStyle w:val="AA-SL-BodyText"/>
      </w:pPr>
      <w:r w:rsidRPr="00CB0B3C">
        <w:t>In June 1989, Sotheby’s London</w:t>
      </w:r>
      <w:r w:rsidR="0051093F">
        <w:t xml:space="preserve"> featured the head of the Tiger on its catalog cover for the sale of “Fine Chinese Ceramics and Works of Art”</w:t>
      </w:r>
      <w:r w:rsidR="0048422A" w:rsidRPr="0048422A">
        <w:t xml:space="preserve"> </w:t>
      </w:r>
      <w:r w:rsidR="0048422A" w:rsidRPr="00CB0B3C">
        <w:t>(</w:t>
      </w:r>
      <w:r w:rsidR="0048422A" w:rsidRPr="00C44E4A">
        <w:rPr>
          <w:b/>
          <w:bCs/>
        </w:rPr>
        <w:t>fig. 4</w:t>
      </w:r>
      <w:r w:rsidR="0048422A" w:rsidRPr="00CB0B3C">
        <w:t>)</w:t>
      </w:r>
      <w:r w:rsidR="0048422A">
        <w:t>.</w:t>
      </w:r>
      <w:r w:rsidR="0051093F">
        <w:t xml:space="preserve"> The auction also included the heads of the Ox and Horse, and</w:t>
      </w:r>
      <w:r w:rsidRPr="00CB0B3C">
        <w:t xml:space="preserve"> </w:t>
      </w:r>
      <w:r w:rsidR="0051093F">
        <w:t xml:space="preserve">My Humble House acquired all three: </w:t>
      </w:r>
      <w:r w:rsidRPr="00CB0B3C">
        <w:t>the Ox for £148,500 (</w:t>
      </w:r>
      <w:r w:rsidR="0048422A">
        <w:t>US</w:t>
      </w:r>
      <w:r w:rsidRPr="00CB0B3C">
        <w:t>$240,570), the Tiger for £137,500 (</w:t>
      </w:r>
      <w:r w:rsidR="0048422A">
        <w:t>US</w:t>
      </w:r>
      <w:r w:rsidRPr="00CB0B3C">
        <w:t>$222,750), and the Horse for £181,500 (</w:t>
      </w:r>
      <w:r w:rsidR="0048422A">
        <w:t>US</w:t>
      </w:r>
      <w:r w:rsidRPr="00CB0B3C">
        <w:t>$294,030).</w:t>
      </w:r>
      <w:r w:rsidRPr="00CB0B3C">
        <w:rPr>
          <w:rStyle w:val="EndnoteReference"/>
          <w:rFonts w:ascii="Palatino Linotype" w:hAnsi="Palatino Linotype"/>
          <w:sz w:val="22"/>
          <w:szCs w:val="22"/>
        </w:rPr>
        <w:endnoteReference w:id="23"/>
      </w:r>
      <w:r w:rsidRPr="00CB0B3C">
        <w:t xml:space="preserve"> At this point, four heads were in a Taiwanese collection. My Humble House would make one hundred full-scale replicas of the Monkey head in bronze to sell as collectors’ items.</w:t>
      </w:r>
      <w:r w:rsidRPr="00CB0B3C">
        <w:rPr>
          <w:rStyle w:val="EndnoteReference"/>
          <w:rFonts w:ascii="Palatino Linotype" w:hAnsi="Palatino Linotype"/>
          <w:sz w:val="22"/>
          <w:szCs w:val="22"/>
        </w:rPr>
        <w:endnoteReference w:id="24"/>
      </w:r>
      <w:r w:rsidRPr="00CB0B3C">
        <w:t xml:space="preserve"> It does not appear that the dealer made replicas of the other heads in his possession, and he soon put the Tiger back up for auction at Christie’s Swire </w:t>
      </w:r>
      <w:r w:rsidR="006D2B43" w:rsidRPr="00514843">
        <w:t>in Hong Kong</w:t>
      </w:r>
      <w:r w:rsidR="006D2B43">
        <w:t xml:space="preserve"> </w:t>
      </w:r>
      <w:r w:rsidRPr="00CB0B3C">
        <w:t>in October 1991</w:t>
      </w:r>
      <w:r w:rsidR="006D2B43">
        <w:t>;</w:t>
      </w:r>
      <w:r w:rsidRPr="00CB0B3C">
        <w:t xml:space="preserve"> it sold for </w:t>
      </w:r>
      <w:r w:rsidR="005579A5">
        <w:t>US</w:t>
      </w:r>
      <w:r w:rsidRPr="00CB0B3C">
        <w:t>$429,000.</w:t>
      </w:r>
      <w:r w:rsidRPr="00CB0B3C">
        <w:rPr>
          <w:rStyle w:val="EndnoteReference"/>
          <w:rFonts w:ascii="Palatino Linotype" w:hAnsi="Palatino Linotype"/>
          <w:sz w:val="22"/>
          <w:szCs w:val="22"/>
        </w:rPr>
        <w:endnoteReference w:id="25"/>
      </w:r>
      <w:r w:rsidRPr="00CB0B3C">
        <w:t xml:space="preserve"> </w:t>
      </w:r>
    </w:p>
    <w:p w14:paraId="22AD8F4C" w14:textId="1C9DE30B" w:rsidR="00293BC0" w:rsidRPr="00CB0B3C" w:rsidRDefault="00293BC0" w:rsidP="00C44E4A">
      <w:pPr>
        <w:pStyle w:val="AA-SL-BodyText"/>
      </w:pPr>
      <w:r w:rsidRPr="00CB0B3C">
        <w:t>In the spring of 2000, the Monkey, Ox, and Tiger returned to the auction block in back-to-back sales by Christie’s and Sotheby’s Hong Kong.</w:t>
      </w:r>
      <w:r w:rsidRPr="00CB0B3C">
        <w:rPr>
          <w:rStyle w:val="EndnoteReference"/>
          <w:rFonts w:ascii="Palatino Linotype" w:hAnsi="Palatino Linotype"/>
          <w:sz w:val="22"/>
          <w:szCs w:val="22"/>
        </w:rPr>
        <w:endnoteReference w:id="26"/>
      </w:r>
      <w:r w:rsidRPr="00CB0B3C">
        <w:t xml:space="preserve"> The sales from 1987 to 1991 had proceeded quietly, but in Hong Kong</w:t>
      </w:r>
      <w:r w:rsidR="00C9537C">
        <w:t xml:space="preserve"> in 2000</w:t>
      </w:r>
      <w:r w:rsidRPr="00CB0B3C">
        <w:t xml:space="preserve">, </w:t>
      </w:r>
      <w:r w:rsidR="00C9537C">
        <w:t xml:space="preserve">the </w:t>
      </w:r>
      <w:r w:rsidRPr="00CB0B3C">
        <w:t xml:space="preserve">Chinese government and pro-Beijing groups lobbied to have the sales halted. Protestors stormed the Sotheby’s salesroom at the Island Shangri-La Hotel, ironically located by the hotel restaurant </w:t>
      </w:r>
      <w:r w:rsidR="00D32248">
        <w:t>named</w:t>
      </w:r>
      <w:r w:rsidR="00D32248" w:rsidRPr="00CB0B3C">
        <w:t xml:space="preserve"> </w:t>
      </w:r>
      <w:r w:rsidRPr="00CB0B3C">
        <w:t>the Summer Palace.</w:t>
      </w:r>
      <w:r w:rsidRPr="00CB0B3C">
        <w:rPr>
          <w:rStyle w:val="EndnoteReference"/>
          <w:rFonts w:ascii="Palatino Linotype" w:hAnsi="Palatino Linotype"/>
          <w:sz w:val="22"/>
          <w:szCs w:val="22"/>
        </w:rPr>
        <w:endnoteReference w:id="27"/>
      </w:r>
      <w:r w:rsidRPr="00CB0B3C">
        <w:t xml:space="preserve"> Rather than resorting to legal action, the Chinese state recovered the three heads (Monkey, Ox, Tiger) by delegating the Poly Art Group—a spin-off of the People’s Liberation Army—to win them back at auction. Exceeding all </w:t>
      </w:r>
      <w:r w:rsidRPr="00CB0B3C">
        <w:lastRenderedPageBreak/>
        <w:t xml:space="preserve">estimates, the Poly Art Group successfully acquired the heads by spending about one million </w:t>
      </w:r>
      <w:r w:rsidR="009F4AF1">
        <w:t xml:space="preserve">US </w:t>
      </w:r>
      <w:r w:rsidRPr="00CB0B3C">
        <w:t xml:space="preserve">dollars </w:t>
      </w:r>
      <w:r w:rsidRPr="00CB0B3C">
        <w:rPr>
          <w:iCs/>
        </w:rPr>
        <w:t>each</w:t>
      </w:r>
      <w:r w:rsidRPr="00CB0B3C">
        <w:t xml:space="preserve"> on the Ox and Monkey, and nearly two million on the Tiger.</w:t>
      </w:r>
      <w:r w:rsidRPr="00CB0B3C">
        <w:rPr>
          <w:rStyle w:val="EndnoteReference"/>
          <w:rFonts w:ascii="Palatino Linotype" w:hAnsi="Palatino Linotype"/>
          <w:sz w:val="22"/>
          <w:szCs w:val="22"/>
        </w:rPr>
        <w:endnoteReference w:id="28"/>
      </w:r>
      <w:r w:rsidRPr="00CB0B3C">
        <w:t xml:space="preserve"> Rather than relying upon diplomatic pressure or legal channels, the Chinese state recovered the heads by outspending rival bidders. </w:t>
      </w:r>
    </w:p>
    <w:p w14:paraId="072563B5" w14:textId="533A19CD" w:rsidR="00C44E4A" w:rsidRPr="005C4D57" w:rsidRDefault="00293BC0" w:rsidP="00047912">
      <w:pPr>
        <w:pStyle w:val="AA-SL-BodyText"/>
      </w:pPr>
      <w:r w:rsidRPr="00CB0B3C">
        <w:t xml:space="preserve">At the intersection between patriotism, repatriation, and strategic business dealing, in 2003, the “Gambling King of Macao” Stanley Ho purchased the Pig from a private collector in New York for </w:t>
      </w:r>
      <w:r w:rsidR="00A6465A">
        <w:t>US</w:t>
      </w:r>
      <w:r w:rsidRPr="00CB0B3C">
        <w:t>$770,000</w:t>
      </w:r>
      <w:r w:rsidR="00544DFC">
        <w:t xml:space="preserve"> </w:t>
      </w:r>
      <w:r w:rsidRPr="00CB0B3C">
        <w:t>and donated it to the Poly Art Museum</w:t>
      </w:r>
      <w:r w:rsidR="00544DFC">
        <w:t xml:space="preserve"> </w:t>
      </w:r>
      <w:r w:rsidR="00544DFC" w:rsidRPr="008804E0">
        <w:t>in Beijing</w:t>
      </w:r>
      <w:r w:rsidRPr="00CB0B3C">
        <w:t>.</w:t>
      </w:r>
      <w:r w:rsidRPr="00CB0B3C">
        <w:rPr>
          <w:rStyle w:val="EndnoteReference"/>
          <w:rFonts w:ascii="Palatino Linotype" w:hAnsi="Palatino Linotype"/>
          <w:sz w:val="22"/>
          <w:szCs w:val="22"/>
        </w:rPr>
        <w:endnoteReference w:id="29"/>
      </w:r>
      <w:r w:rsidRPr="00CB0B3C">
        <w:t xml:space="preserve"> In October 2007, Sotheby’s Hong Kong featured the Horse head as the centerpiece of its special sale, Yuanmingyuan: The Garden of Absolute Clarity (</w:t>
      </w:r>
      <w:r w:rsidRPr="00C44E4A">
        <w:rPr>
          <w:b/>
          <w:bCs/>
        </w:rPr>
        <w:t xml:space="preserve">fig. </w:t>
      </w:r>
      <w:r w:rsidR="00316B33" w:rsidRPr="00C44E4A">
        <w:rPr>
          <w:b/>
          <w:bCs/>
        </w:rPr>
        <w:t>5</w:t>
      </w:r>
      <w:r w:rsidRPr="00CB0B3C">
        <w:t>).</w:t>
      </w:r>
      <w:r w:rsidRPr="00CB0B3C">
        <w:rPr>
          <w:rStyle w:val="EndnoteReference"/>
          <w:rFonts w:ascii="Palatino Linotype" w:hAnsi="Palatino Linotype"/>
          <w:sz w:val="22"/>
          <w:szCs w:val="22"/>
        </w:rPr>
        <w:endnoteReference w:id="30"/>
      </w:r>
      <w:r w:rsidRPr="00CB0B3C">
        <w:t xml:space="preserve"> To avoid public outcry, Sotheby ultimately facilitated the acquisition of the Horse head by Stanley Ho as a private transaction between him and the </w:t>
      </w:r>
      <w:r w:rsidRPr="005C4D57">
        <w:t>consigner. Ho acquired the Horse, estimated at HK$60 million (US$7.7</w:t>
      </w:r>
      <w:r w:rsidR="004D790A" w:rsidRPr="005C4D57">
        <w:t xml:space="preserve"> </w:t>
      </w:r>
      <w:r w:rsidRPr="005C4D57">
        <w:t>million)</w:t>
      </w:r>
      <w:r w:rsidR="00D95929" w:rsidRPr="005C4D57">
        <w:t>,</w:t>
      </w:r>
      <w:r w:rsidRPr="005C4D57">
        <w:t xml:space="preserve"> for </w:t>
      </w:r>
      <w:r w:rsidR="00A6465A" w:rsidRPr="005C4D57">
        <w:t>US</w:t>
      </w:r>
      <w:r w:rsidRPr="005C4D57">
        <w:t xml:space="preserve">$8.9 million and expressed his intention to donate the Horse head back to the nation. The </w:t>
      </w:r>
      <w:r w:rsidR="00047912" w:rsidRPr="005C4D57">
        <w:t>State Administration of Cultural Heritage of the People’s Republic of China</w:t>
      </w:r>
      <w:r w:rsidRPr="005C4D57">
        <w:t xml:space="preserve"> lauded </w:t>
      </w:r>
      <w:r w:rsidR="00A3184D" w:rsidRPr="005C4D57">
        <w:t xml:space="preserve">Ho’s </w:t>
      </w:r>
      <w:r w:rsidRPr="005C4D57">
        <w:t>“patriotic act</w:t>
      </w:r>
      <w:r w:rsidR="00047912" w:rsidRPr="005C4D57">
        <w:t>.”</w:t>
      </w:r>
      <w:r w:rsidR="00047912" w:rsidRPr="005C4D57">
        <w:rPr>
          <w:rStyle w:val="EndnoteReference"/>
          <w:rFonts w:ascii="Palatino Linotype" w:hAnsi="Palatino Linotype"/>
          <w:sz w:val="22"/>
          <w:szCs w:val="22"/>
        </w:rPr>
        <w:endnoteReference w:id="31"/>
      </w:r>
      <w:r w:rsidR="00047912" w:rsidRPr="005C4D57">
        <w:t xml:space="preserve"> P</w:t>
      </w:r>
      <w:r w:rsidRPr="005C4D57">
        <w:t>resumably</w:t>
      </w:r>
      <w:r w:rsidR="00A3184D" w:rsidRPr="005C4D57">
        <w:t>,</w:t>
      </w:r>
      <w:r w:rsidRPr="005C4D57">
        <w:t xml:space="preserve"> </w:t>
      </w:r>
      <w:r w:rsidR="00A3184D" w:rsidRPr="005C4D57">
        <w:t>his</w:t>
      </w:r>
      <w:r w:rsidRPr="005C4D57">
        <w:t xml:space="preserve"> business ventures, now that Macao itself had been repatriated to China in 1999, also benefited from </w:t>
      </w:r>
      <w:r w:rsidR="00A3184D" w:rsidRPr="005C4D57">
        <w:t>t</w:t>
      </w:r>
      <w:r w:rsidRPr="005C4D57">
        <w:t xml:space="preserve">his </w:t>
      </w:r>
      <w:r w:rsidR="00047912" w:rsidRPr="005C4D57">
        <w:t xml:space="preserve">act of </w:t>
      </w:r>
      <w:r w:rsidRPr="005C4D57">
        <w:t>patriotism</w:t>
      </w:r>
      <w:r w:rsidR="00047912" w:rsidRPr="005C4D57">
        <w:t>.</w:t>
      </w:r>
    </w:p>
    <w:p w14:paraId="19346491" w14:textId="7C7D176C" w:rsidR="00293BC0" w:rsidRPr="00CB0B3C" w:rsidRDefault="00293BC0" w:rsidP="00C44E4A">
      <w:pPr>
        <w:pStyle w:val="AA-SL-BodyText"/>
      </w:pPr>
      <w:r w:rsidRPr="005C4D57">
        <w:t xml:space="preserve">Following Ho’s acquisition of the Horse, it was exhibited in </w:t>
      </w:r>
      <w:r w:rsidR="000E145F" w:rsidRPr="005C4D57">
        <w:t xml:space="preserve">the </w:t>
      </w:r>
      <w:r w:rsidRPr="005C4D57">
        <w:t xml:space="preserve">Sotheby’s Hong Kong </w:t>
      </w:r>
      <w:r w:rsidR="000E145F" w:rsidRPr="005C4D57">
        <w:t>a</w:t>
      </w:r>
      <w:r w:rsidRPr="005C4D57">
        <w:t xml:space="preserve">utumn </w:t>
      </w:r>
      <w:r w:rsidR="000E145F" w:rsidRPr="005C4D57">
        <w:t>s</w:t>
      </w:r>
      <w:r w:rsidRPr="005C4D57">
        <w:t xml:space="preserve">ales </w:t>
      </w:r>
      <w:r w:rsidR="000E145F" w:rsidRPr="005C4D57">
        <w:t>p</w:t>
      </w:r>
      <w:r w:rsidRPr="005C4D57">
        <w:t xml:space="preserve">review so that the public could “appreciate this </w:t>
      </w:r>
      <w:r w:rsidRPr="00CB0B3C">
        <w:t>national treasure.”</w:t>
      </w:r>
      <w:r w:rsidRPr="00CB0B3C">
        <w:rPr>
          <w:rStyle w:val="EndnoteReference"/>
          <w:rFonts w:ascii="Palatino Linotype" w:hAnsi="Palatino Linotype"/>
          <w:sz w:val="22"/>
          <w:szCs w:val="22"/>
        </w:rPr>
        <w:endnoteReference w:id="32"/>
      </w:r>
      <w:r w:rsidRPr="00CB0B3C">
        <w:t xml:space="preserve"> Following its exhibition in Hong Kong, the Horse was subsequently displayed in the lobby of Ho’s newest Macao endeavor, the Hotel Grand Lisboa.</w:t>
      </w:r>
      <w:r w:rsidRPr="00CB0B3C">
        <w:rPr>
          <w:rStyle w:val="EndnoteReference"/>
          <w:rFonts w:ascii="Palatino Linotype" w:hAnsi="Palatino Linotype"/>
          <w:sz w:val="22"/>
          <w:szCs w:val="22"/>
        </w:rPr>
        <w:endnoteReference w:id="33"/>
      </w:r>
      <w:r w:rsidRPr="00CB0B3C">
        <w:t xml:space="preserve"> Chinese state media celebrated the homecoming of the Horse, </w:t>
      </w:r>
      <w:r w:rsidR="00724E0F">
        <w:t xml:space="preserve">but </w:t>
      </w:r>
      <w:r w:rsidRPr="00CB0B3C">
        <w:t xml:space="preserve">its actual location in a hotel casino within the </w:t>
      </w:r>
      <w:r w:rsidR="00594177">
        <w:t>S</w:t>
      </w:r>
      <w:r w:rsidRPr="00CB0B3C">
        <w:t xml:space="preserve">pecial </w:t>
      </w:r>
      <w:r w:rsidR="00594177">
        <w:t>A</w:t>
      </w:r>
      <w:r w:rsidRPr="00CB0B3C">
        <w:t xml:space="preserve">dministrative </w:t>
      </w:r>
      <w:r w:rsidR="00594177">
        <w:t>R</w:t>
      </w:r>
      <w:r w:rsidRPr="00CB0B3C">
        <w:t xml:space="preserve">egion </w:t>
      </w:r>
      <w:r w:rsidR="00594177">
        <w:t xml:space="preserve">(SAR) </w:t>
      </w:r>
      <w:r w:rsidRPr="00CB0B3C">
        <w:t xml:space="preserve">of Macao </w:t>
      </w:r>
      <w:r w:rsidR="00724E0F">
        <w:t>raises</w:t>
      </w:r>
      <w:r w:rsidRPr="00CB0B3C">
        <w:t xml:space="preserve"> the question of </w:t>
      </w:r>
      <w:r w:rsidR="00F113BC">
        <w:t xml:space="preserve">what might be considered </w:t>
      </w:r>
      <w:r w:rsidRPr="00CB0B3C">
        <w:t xml:space="preserve">“home” for repatriated objects. On the one hand, the Horse was not back at the Yuanmingyuan nor was it in the collection of a state </w:t>
      </w:r>
      <w:r w:rsidRPr="00CB0B3C">
        <w:lastRenderedPageBreak/>
        <w:t>museum</w:t>
      </w:r>
      <w:r w:rsidR="00594177">
        <w:t>.</w:t>
      </w:r>
      <w:r w:rsidRPr="00CB0B3C">
        <w:t xml:space="preserve"> </w:t>
      </w:r>
      <w:r w:rsidR="00594177">
        <w:t>O</w:t>
      </w:r>
      <w:r w:rsidRPr="00CB0B3C">
        <w:t>n Macao, it resided just barely within the borders of the nation-state that claims it as its cultural heritage. On the other, if “China is not a country but an idea which was reformulated in the twentieth century to fit with the hegemonic world nation-state system</w:t>
      </w:r>
      <w:r w:rsidR="00594177">
        <w:t>,</w:t>
      </w:r>
      <w:r w:rsidRPr="00CB0B3C">
        <w:t>” where all artifacts from within its current borders are “recast as ‘national cultural heritage,’” then the Horse’s spatial distance from the Yuanmingyuan does not matter.</w:t>
      </w:r>
      <w:r w:rsidRPr="00CB0B3C">
        <w:rPr>
          <w:rStyle w:val="EndnoteReference"/>
          <w:rFonts w:ascii="Palatino Linotype" w:hAnsi="Palatino Linotype"/>
          <w:sz w:val="22"/>
          <w:szCs w:val="22"/>
        </w:rPr>
        <w:endnoteReference w:id="34"/>
      </w:r>
      <w:r w:rsidRPr="00CB0B3C">
        <w:t xml:space="preserve"> If anything, its presence within the Grand Lisboa also served to anchor the periphery SARs to the central state.</w:t>
      </w:r>
    </w:p>
    <w:p w14:paraId="0A02BE42" w14:textId="75F076E0" w:rsidR="00293BC0" w:rsidRPr="00CB0B3C" w:rsidRDefault="00293BC0" w:rsidP="00C44E4A">
      <w:pPr>
        <w:pStyle w:val="AA-SL-BodyText"/>
        <w:rPr>
          <w:lang w:eastAsia="zh-TW"/>
        </w:rPr>
      </w:pPr>
      <w:r w:rsidRPr="00CB0B3C">
        <w:rPr>
          <w:lang w:eastAsia="zh-TW"/>
        </w:rPr>
        <w:t xml:space="preserve">In 2009, the </w:t>
      </w:r>
      <w:r w:rsidR="00F37963">
        <w:rPr>
          <w:lang w:eastAsia="zh-TW"/>
        </w:rPr>
        <w:t>R</w:t>
      </w:r>
      <w:r w:rsidRPr="00CB0B3C">
        <w:rPr>
          <w:lang w:eastAsia="zh-TW"/>
        </w:rPr>
        <w:t xml:space="preserve">at and </w:t>
      </w:r>
      <w:r w:rsidR="00F37963">
        <w:rPr>
          <w:lang w:eastAsia="zh-TW"/>
        </w:rPr>
        <w:t>R</w:t>
      </w:r>
      <w:r w:rsidRPr="00CB0B3C">
        <w:rPr>
          <w:lang w:eastAsia="zh-TW"/>
        </w:rPr>
        <w:t>abbit head came up at a Christie’s Paris auction from the estate of Yves Saint-Laurent.</w:t>
      </w:r>
      <w:r w:rsidRPr="00CB0B3C">
        <w:rPr>
          <w:rStyle w:val="EndnoteReference"/>
          <w:rFonts w:ascii="Palatino Linotype" w:hAnsi="Palatino Linotype"/>
          <w:sz w:val="22"/>
          <w:szCs w:val="22"/>
          <w:lang w:eastAsia="zh-TW"/>
        </w:rPr>
        <w:endnoteReference w:id="35"/>
      </w:r>
      <w:r w:rsidRPr="00CB0B3C">
        <w:rPr>
          <w:lang w:eastAsia="zh-TW"/>
        </w:rPr>
        <w:t xml:space="preserve"> The Chinese government lodged a </w:t>
      </w:r>
      <w:r w:rsidRPr="00C44E4A">
        <w:t>protest</w:t>
      </w:r>
      <w:r w:rsidRPr="00CB0B3C">
        <w:rPr>
          <w:lang w:eastAsia="zh-TW"/>
        </w:rPr>
        <w:t xml:space="preserve"> and demanded their repatriation; a group of Chinese lawyers also attempted to halt the sale</w:t>
      </w:r>
      <w:r w:rsidR="00F37963">
        <w:rPr>
          <w:lang w:eastAsia="zh-TW"/>
        </w:rPr>
        <w:t>,</w:t>
      </w:r>
      <w:r w:rsidRPr="00CB0B3C">
        <w:rPr>
          <w:lang w:eastAsia="zh-TW"/>
        </w:rPr>
        <w:t xml:space="preserve"> but they were refused by the French courts. Sino-French tensions were already high due to President </w:t>
      </w:r>
      <w:r w:rsidR="00F37963">
        <w:rPr>
          <w:lang w:eastAsia="zh-TW"/>
        </w:rPr>
        <w:t xml:space="preserve">Nicolas </w:t>
      </w:r>
      <w:r w:rsidRPr="00CB0B3C">
        <w:rPr>
          <w:lang w:eastAsia="zh-TW"/>
        </w:rPr>
        <w:t>Sarkozy’s criticism of China’s human rights violations in Tibet.</w:t>
      </w:r>
      <w:r w:rsidRPr="00CB0B3C">
        <w:rPr>
          <w:rStyle w:val="EndnoteReference"/>
          <w:rFonts w:ascii="Palatino Linotype" w:hAnsi="Palatino Linotype"/>
          <w:sz w:val="22"/>
          <w:szCs w:val="22"/>
          <w:lang w:eastAsia="zh-TW"/>
        </w:rPr>
        <w:endnoteReference w:id="36"/>
      </w:r>
      <w:r w:rsidRPr="00CB0B3C">
        <w:rPr>
          <w:lang w:eastAsia="zh-TW"/>
        </w:rPr>
        <w:t xml:space="preserve"> The international drama reached a climax when Xiamen-based businessman and collector, Cai Mingchao, won the bid at </w:t>
      </w:r>
      <w:r w:rsidR="009B18B2">
        <w:rPr>
          <w:lang w:eastAsia="zh-TW"/>
        </w:rPr>
        <w:t>US</w:t>
      </w:r>
      <w:r w:rsidRPr="00785D07">
        <w:rPr>
          <w:lang w:eastAsia="zh-TW"/>
        </w:rPr>
        <w:t xml:space="preserve">$18 million </w:t>
      </w:r>
      <w:r w:rsidRPr="00CB0B3C">
        <w:rPr>
          <w:lang w:eastAsia="zh-TW"/>
        </w:rPr>
        <w:t>for each head but then refused to pay, casting himself as a patriot and claiming that the heads were illegally removed from China and should be repatriated.</w:t>
      </w:r>
      <w:r w:rsidRPr="00CB0B3C">
        <w:rPr>
          <w:rStyle w:val="EndnoteReference"/>
          <w:rFonts w:ascii="Palatino Linotype" w:hAnsi="Palatino Linotype"/>
          <w:sz w:val="22"/>
          <w:szCs w:val="22"/>
          <w:lang w:eastAsia="zh-TW"/>
        </w:rPr>
        <w:endnoteReference w:id="37"/>
      </w:r>
      <w:r w:rsidRPr="00CB0B3C">
        <w:rPr>
          <w:lang w:eastAsia="zh-TW"/>
        </w:rPr>
        <w:t xml:space="preserve"> Instead, the heads remained with Pierre Bergé, the partner of Yves Saint-Laurent, who then stated that he would return the heads when China addresses human rights violations in Tibet. In another demonstration of the intersection between cultural heritage, global politics, and economy, French luxury</w:t>
      </w:r>
      <w:r w:rsidR="00F37963">
        <w:rPr>
          <w:lang w:eastAsia="zh-TW"/>
        </w:rPr>
        <w:t>-</w:t>
      </w:r>
      <w:r w:rsidRPr="00CB0B3C">
        <w:rPr>
          <w:lang w:eastAsia="zh-TW"/>
        </w:rPr>
        <w:t xml:space="preserve">business magnate </w:t>
      </w:r>
      <w:r w:rsidR="009B18B2" w:rsidRPr="00CB0B3C">
        <w:rPr>
          <w:lang w:eastAsia="zh-TW"/>
        </w:rPr>
        <w:t>Fran</w:t>
      </w:r>
      <w:r w:rsidR="009B18B2">
        <w:rPr>
          <w:lang w:eastAsia="zh-TW"/>
        </w:rPr>
        <w:t>ç</w:t>
      </w:r>
      <w:r w:rsidR="009B18B2" w:rsidRPr="00CB0B3C">
        <w:rPr>
          <w:lang w:eastAsia="zh-TW"/>
        </w:rPr>
        <w:t>ois</w:t>
      </w:r>
      <w:r w:rsidRPr="00CB0B3C">
        <w:rPr>
          <w:lang w:eastAsia="zh-TW"/>
        </w:rPr>
        <w:t xml:space="preserve">-Henri Pinault, who had acquired the </w:t>
      </w:r>
      <w:r w:rsidR="00F37963">
        <w:rPr>
          <w:lang w:eastAsia="zh-TW"/>
        </w:rPr>
        <w:t>R</w:t>
      </w:r>
      <w:r w:rsidRPr="00CB0B3C">
        <w:rPr>
          <w:lang w:eastAsia="zh-TW"/>
        </w:rPr>
        <w:t xml:space="preserve">at and </w:t>
      </w:r>
      <w:r w:rsidR="00F37963">
        <w:rPr>
          <w:lang w:eastAsia="zh-TW"/>
        </w:rPr>
        <w:t>R</w:t>
      </w:r>
      <w:r w:rsidRPr="00CB0B3C">
        <w:rPr>
          <w:lang w:eastAsia="zh-TW"/>
        </w:rPr>
        <w:t xml:space="preserve">abbit </w:t>
      </w:r>
      <w:r w:rsidR="00F37963" w:rsidRPr="005C4D57">
        <w:rPr>
          <w:lang w:eastAsia="zh-TW"/>
        </w:rPr>
        <w:t>from Bergé</w:t>
      </w:r>
      <w:r w:rsidR="00F37963">
        <w:rPr>
          <w:lang w:eastAsia="zh-TW"/>
        </w:rPr>
        <w:t xml:space="preserve"> </w:t>
      </w:r>
      <w:r w:rsidRPr="00CB0B3C">
        <w:rPr>
          <w:lang w:eastAsia="zh-TW"/>
        </w:rPr>
        <w:t>after the failed Christie’s auction in 2009, donated the heads back to China during a diplomatic trip to broaden trade relations between the two countries in 2013.</w:t>
      </w:r>
      <w:r w:rsidRPr="00CB0B3C">
        <w:rPr>
          <w:rStyle w:val="EndnoteReference"/>
          <w:rFonts w:ascii="Palatino Linotype" w:hAnsi="Palatino Linotype"/>
          <w:sz w:val="22"/>
          <w:szCs w:val="22"/>
          <w:lang w:eastAsia="zh-TW"/>
        </w:rPr>
        <w:endnoteReference w:id="38"/>
      </w:r>
    </w:p>
    <w:p w14:paraId="010B23FA" w14:textId="63C2782C" w:rsidR="00293BC0" w:rsidRDefault="00293BC0" w:rsidP="00C44E4A">
      <w:pPr>
        <w:pStyle w:val="AA-SL-BodyText"/>
        <w:rPr>
          <w:lang w:eastAsia="zh-TW"/>
        </w:rPr>
      </w:pPr>
      <w:r w:rsidRPr="00CB0B3C">
        <w:rPr>
          <w:lang w:eastAsia="zh-TW"/>
        </w:rPr>
        <w:t xml:space="preserve">In November 2019, during the </w:t>
      </w:r>
      <w:r w:rsidR="004A2919">
        <w:rPr>
          <w:lang w:eastAsia="zh-TW"/>
        </w:rPr>
        <w:t>seventieth</w:t>
      </w:r>
      <w:r w:rsidR="004A2919" w:rsidRPr="00CB0B3C">
        <w:rPr>
          <w:lang w:eastAsia="zh-TW"/>
        </w:rPr>
        <w:t xml:space="preserve"> </w:t>
      </w:r>
      <w:r w:rsidRPr="00CB0B3C">
        <w:rPr>
          <w:lang w:eastAsia="zh-TW"/>
        </w:rPr>
        <w:t xml:space="preserve">anniversary year of the founding of the </w:t>
      </w:r>
      <w:r w:rsidR="007D1DAC" w:rsidRPr="00CB0B3C">
        <w:rPr>
          <w:lang w:eastAsia="zh-TW"/>
        </w:rPr>
        <w:t xml:space="preserve">People’s Republic of China </w:t>
      </w:r>
      <w:r w:rsidR="007D1DAC">
        <w:rPr>
          <w:lang w:eastAsia="zh-TW"/>
        </w:rPr>
        <w:t>(</w:t>
      </w:r>
      <w:r w:rsidRPr="00CB0B3C">
        <w:rPr>
          <w:lang w:eastAsia="zh-TW"/>
        </w:rPr>
        <w:t>PRC</w:t>
      </w:r>
      <w:r w:rsidR="007D1DAC">
        <w:rPr>
          <w:lang w:eastAsia="zh-TW"/>
        </w:rPr>
        <w:t>)</w:t>
      </w:r>
      <w:r w:rsidRPr="00CB0B3C">
        <w:rPr>
          <w:lang w:eastAsia="zh-TW"/>
        </w:rPr>
        <w:t xml:space="preserve">, Ho officially presented the Horse head to the </w:t>
      </w:r>
      <w:r w:rsidRPr="00CB0B3C">
        <w:rPr>
          <w:lang w:eastAsia="zh-TW"/>
        </w:rPr>
        <w:lastRenderedPageBreak/>
        <w:t>National Museum of China and the Ministry of Culture.</w:t>
      </w:r>
      <w:r w:rsidRPr="00CB0B3C">
        <w:rPr>
          <w:rStyle w:val="EndnoteReference"/>
          <w:rFonts w:ascii="Palatino Linotype" w:hAnsi="Palatino Linotype"/>
          <w:sz w:val="22"/>
          <w:szCs w:val="22"/>
          <w:lang w:eastAsia="zh-TW"/>
        </w:rPr>
        <w:endnoteReference w:id="39"/>
      </w:r>
      <w:r w:rsidRPr="00CB0B3C">
        <w:rPr>
          <w:lang w:eastAsia="zh-TW"/>
        </w:rPr>
        <w:t xml:space="preserve"> In late November 2020, the Horse was transferred to the </w:t>
      </w:r>
      <w:r w:rsidRPr="005C4D57">
        <w:rPr>
          <w:color w:val="000000" w:themeColor="text1"/>
          <w:lang w:eastAsia="zh-TW"/>
        </w:rPr>
        <w:t>Yuanming</w:t>
      </w:r>
      <w:r w:rsidR="009B18B2" w:rsidRPr="005C4D57">
        <w:rPr>
          <w:color w:val="000000" w:themeColor="text1"/>
          <w:lang w:eastAsia="zh-TW"/>
        </w:rPr>
        <w:t>yuan</w:t>
      </w:r>
      <w:r w:rsidR="009B18B2" w:rsidRPr="009945CA">
        <w:rPr>
          <w:color w:val="7030A0"/>
          <w:lang w:eastAsia="zh-TW"/>
        </w:rPr>
        <w:t xml:space="preserve"> </w:t>
      </w:r>
      <w:r w:rsidRPr="00CB0B3C">
        <w:rPr>
          <w:lang w:eastAsia="zh-TW"/>
        </w:rPr>
        <w:t>Ruins Park where it was displayed to mark the 160</w:t>
      </w:r>
      <w:r w:rsidRPr="00C44E4A">
        <w:rPr>
          <w:lang w:eastAsia="zh-TW"/>
        </w:rPr>
        <w:t>th</w:t>
      </w:r>
      <w:r w:rsidRPr="00CB0B3C">
        <w:rPr>
          <w:lang w:eastAsia="zh-TW"/>
        </w:rPr>
        <w:t xml:space="preserve"> anniversary of the burning of the </w:t>
      </w:r>
      <w:r w:rsidRPr="005C4D57">
        <w:rPr>
          <w:color w:val="000000" w:themeColor="text1"/>
          <w:lang w:eastAsia="zh-TW"/>
        </w:rPr>
        <w:t>Yuanming</w:t>
      </w:r>
      <w:r w:rsidR="009B18B2" w:rsidRPr="005C4D57">
        <w:rPr>
          <w:color w:val="000000" w:themeColor="text1"/>
          <w:lang w:eastAsia="zh-TW"/>
        </w:rPr>
        <w:t>y</w:t>
      </w:r>
      <w:r w:rsidRPr="005C4D57">
        <w:rPr>
          <w:color w:val="000000" w:themeColor="text1"/>
          <w:lang w:eastAsia="zh-TW"/>
        </w:rPr>
        <w:t>uan</w:t>
      </w:r>
      <w:r w:rsidRPr="00CB0B3C">
        <w:rPr>
          <w:lang w:eastAsia="zh-TW"/>
        </w:rPr>
        <w:t>.</w:t>
      </w:r>
      <w:r w:rsidRPr="00CB0B3C">
        <w:rPr>
          <w:rStyle w:val="EndnoteReference"/>
          <w:rFonts w:ascii="Palatino Linotype" w:hAnsi="Palatino Linotype"/>
          <w:sz w:val="22"/>
          <w:szCs w:val="22"/>
          <w:lang w:eastAsia="zh-TW"/>
        </w:rPr>
        <w:endnoteReference w:id="40"/>
      </w:r>
    </w:p>
    <w:p w14:paraId="23423381" w14:textId="77777777" w:rsidR="00C44E4A" w:rsidRPr="00CB0B3C" w:rsidRDefault="00C44E4A" w:rsidP="00C44E4A">
      <w:pPr>
        <w:pStyle w:val="AA-SL-BodyTextNoInd"/>
        <w:rPr>
          <w:lang w:eastAsia="zh-TW"/>
        </w:rPr>
      </w:pPr>
    </w:p>
    <w:p w14:paraId="236FE3FF" w14:textId="058CBDFF" w:rsidR="00293BC0" w:rsidRPr="00CB0B3C" w:rsidRDefault="00EB56DA" w:rsidP="00467C09">
      <w:pPr>
        <w:pStyle w:val="Heading2"/>
        <w:rPr>
          <w:lang w:eastAsia="zh-TW"/>
        </w:rPr>
      </w:pPr>
      <w:r>
        <w:rPr>
          <w:lang w:eastAsia="zh-TW"/>
        </w:rPr>
        <w:t>Fragmented Bodies</w:t>
      </w:r>
    </w:p>
    <w:p w14:paraId="1D1D9C41" w14:textId="4CF1AE3B" w:rsidR="00293BC0" w:rsidRPr="00CB0B3C" w:rsidRDefault="00293BC0" w:rsidP="00C44E4A">
      <w:pPr>
        <w:pStyle w:val="AA-SL-BodyTextNoInd"/>
      </w:pPr>
      <w:r w:rsidRPr="00CB0B3C">
        <w:t>The zodiac animal heads have served as case studies on the repatriation of cultural relics in contemporary China.</w:t>
      </w:r>
      <w:r w:rsidR="003A3374" w:rsidRPr="00CB0B3C">
        <w:rPr>
          <w:rStyle w:val="EndnoteReference"/>
          <w:rFonts w:ascii="Palatino Linotype" w:hAnsi="Palatino Linotype"/>
          <w:sz w:val="22"/>
          <w:szCs w:val="22"/>
        </w:rPr>
        <w:endnoteReference w:id="41"/>
      </w:r>
      <w:r w:rsidRPr="00CB0B3C">
        <w:t xml:space="preserve"> Scholars have argued that repatriation operates at the intersection of art, politics, and the economy; </w:t>
      </w:r>
      <w:r w:rsidR="00D161F4">
        <w:t xml:space="preserve">political scientist Richard Kraus </w:t>
      </w:r>
      <w:r w:rsidRPr="00CB0B3C">
        <w:t xml:space="preserve">characterized </w:t>
      </w:r>
      <w:r w:rsidR="00D161F4">
        <w:t>the zodiac heads</w:t>
      </w:r>
      <w:r w:rsidR="00733BF5">
        <w:t xml:space="preserve"> </w:t>
      </w:r>
      <w:r w:rsidRPr="00CB0B3C">
        <w:t xml:space="preserve">as objects that are </w:t>
      </w:r>
      <w:r w:rsidR="00D161F4">
        <w:t>“prized as ‘</w:t>
      </w:r>
      <w:r w:rsidRPr="00CB0B3C">
        <w:t>national</w:t>
      </w:r>
      <w:r w:rsidR="00D161F4">
        <w:t>’</w:t>
      </w:r>
      <w:r w:rsidRPr="00CB0B3C">
        <w:t xml:space="preserve"> treasures for political, not aesthetic reasons.”</w:t>
      </w:r>
      <w:r w:rsidRPr="00CB0B3C">
        <w:rPr>
          <w:rStyle w:val="EndnoteReference"/>
          <w:rFonts w:ascii="Palatino Linotype" w:hAnsi="Palatino Linotype"/>
          <w:sz w:val="22"/>
          <w:szCs w:val="22"/>
        </w:rPr>
        <w:endnoteReference w:id="42"/>
      </w:r>
      <w:r w:rsidRPr="00CB0B3C">
        <w:t xml:space="preserve"> On the international stage, the repatriation efforts are </w:t>
      </w:r>
      <w:r w:rsidR="00733BF5">
        <w:t>a</w:t>
      </w:r>
      <w:r w:rsidR="00733BF5" w:rsidRPr="00CB0B3C">
        <w:t xml:space="preserve"> </w:t>
      </w:r>
      <w:r w:rsidRPr="00CB0B3C">
        <w:t xml:space="preserve">form of global competition </w:t>
      </w:r>
      <w:r w:rsidR="00733BF5">
        <w:t>in which</w:t>
      </w:r>
      <w:r w:rsidR="00733BF5" w:rsidRPr="00CB0B3C">
        <w:t xml:space="preserve"> </w:t>
      </w:r>
      <w:r w:rsidRPr="00CB0B3C">
        <w:t xml:space="preserve">China-as-nation-state competes against </w:t>
      </w:r>
      <w:r w:rsidR="00733BF5" w:rsidRPr="005C4D57">
        <w:t>other</w:t>
      </w:r>
      <w:r w:rsidR="00D161F4">
        <w:t xml:space="preserve"> </w:t>
      </w:r>
      <w:r w:rsidRPr="00CB0B3C">
        <w:t xml:space="preserve">nation-states in the fields of “civilizational antiquity” and “unbroken </w:t>
      </w:r>
      <w:r w:rsidR="00D161F4">
        <w:t>continuity</w:t>
      </w:r>
      <w:r w:rsidRPr="00CB0B3C">
        <w:t>.”</w:t>
      </w:r>
      <w:r w:rsidRPr="00CB0B3C">
        <w:rPr>
          <w:rStyle w:val="EndnoteReference"/>
          <w:rFonts w:ascii="Palatino Linotype" w:hAnsi="Palatino Linotype"/>
          <w:sz w:val="22"/>
          <w:szCs w:val="22"/>
        </w:rPr>
        <w:endnoteReference w:id="43"/>
      </w:r>
      <w:r w:rsidRPr="00CB0B3C">
        <w:t xml:space="preserve"> Other scholars have argued that the </w:t>
      </w:r>
      <w:r w:rsidR="00A06539" w:rsidRPr="005C4D57">
        <w:t xml:space="preserve">zodiac heads </w:t>
      </w:r>
      <w:r w:rsidRPr="00CB0B3C">
        <w:t>are situated “within a history of shifting values” that closely associates them “to the development of two intersecting discourses, national humiliation and world cultural heritage.”</w:t>
      </w:r>
      <w:r w:rsidRPr="00CB0B3C">
        <w:rPr>
          <w:rStyle w:val="EndnoteReference"/>
          <w:rFonts w:ascii="Palatino Linotype" w:hAnsi="Palatino Linotype"/>
          <w:sz w:val="22"/>
          <w:szCs w:val="22"/>
        </w:rPr>
        <w:endnoteReference w:id="44"/>
      </w:r>
      <w:r w:rsidRPr="00CB0B3C">
        <w:t xml:space="preserve"> In the post</w:t>
      </w:r>
      <w:r w:rsidR="00A06539">
        <w:t>–</w:t>
      </w:r>
      <w:r w:rsidRPr="00CB0B3C">
        <w:t xml:space="preserve">Tiananmen Square period, the narrative of national humiliation was revived to bolster nationalism among the youth who had no living memory of the actual events of national humiliation. Concurrently, the </w:t>
      </w:r>
      <w:r w:rsidR="00D161F4" w:rsidRPr="005C4D57">
        <w:rPr>
          <w:color w:val="000000" w:themeColor="text1"/>
        </w:rPr>
        <w:t>Yuanmingyuan</w:t>
      </w:r>
      <w:r w:rsidRPr="005C4D57">
        <w:rPr>
          <w:color w:val="000000" w:themeColor="text1"/>
        </w:rPr>
        <w:t xml:space="preserve"> </w:t>
      </w:r>
      <w:r w:rsidRPr="00CB0B3C">
        <w:t>Ruins Park was formally established in the early 1980s and opened to the public in 1988. In 1994, the park was designated a Patriotic Education Base; it was also a site of celebration in 1997 with the repatriation of Hong Kong.</w:t>
      </w:r>
      <w:r w:rsidRPr="00CB0B3C">
        <w:rPr>
          <w:rStyle w:val="EndnoteReference"/>
          <w:rFonts w:ascii="Palatino Linotype" w:hAnsi="Palatino Linotype"/>
          <w:sz w:val="22"/>
          <w:szCs w:val="22"/>
        </w:rPr>
        <w:endnoteReference w:id="45"/>
      </w:r>
      <w:r w:rsidRPr="00CB0B3C">
        <w:t xml:space="preserve"> By the mid-1990s, the ruins of the European </w:t>
      </w:r>
      <w:r w:rsidR="00A1055E">
        <w:t>Pavilions</w:t>
      </w:r>
      <w:r w:rsidRPr="00CB0B3C">
        <w:t xml:space="preserve"> had been cleaned up, and </w:t>
      </w:r>
      <w:r w:rsidR="00A06539">
        <w:t>they</w:t>
      </w:r>
      <w:r w:rsidRPr="00CB0B3C">
        <w:t xml:space="preserve"> came to be metonymic with the Yuanmingyuan as a whole—the logo of the </w:t>
      </w:r>
      <w:r w:rsidR="00D161F4" w:rsidRPr="005C4D57">
        <w:rPr>
          <w:color w:val="000000" w:themeColor="text1"/>
        </w:rPr>
        <w:t>Yuanmingyuan</w:t>
      </w:r>
      <w:r w:rsidRPr="005C4D57">
        <w:rPr>
          <w:color w:val="000000" w:themeColor="text1"/>
        </w:rPr>
        <w:t xml:space="preserve"> </w:t>
      </w:r>
      <w:r w:rsidRPr="00CB0B3C">
        <w:t xml:space="preserve">Ruins Park takes the form of the ruined archway of the </w:t>
      </w:r>
      <w:r w:rsidR="000D4634">
        <w:t>Grand Fountain</w:t>
      </w:r>
      <w:r w:rsidRPr="00CB0B3C">
        <w:t xml:space="preserve"> in the European </w:t>
      </w:r>
      <w:r w:rsidR="00A1055E">
        <w:t>Pavilions</w:t>
      </w:r>
      <w:r w:rsidRPr="00CB0B3C">
        <w:t>.</w:t>
      </w:r>
    </w:p>
    <w:p w14:paraId="54F7A004" w14:textId="1C77596B" w:rsidR="00293BC0" w:rsidRDefault="00293BC0" w:rsidP="00C44E4A">
      <w:pPr>
        <w:pStyle w:val="AA-SL-BodyText"/>
      </w:pPr>
      <w:r w:rsidRPr="00CB0B3C">
        <w:lastRenderedPageBreak/>
        <w:t xml:space="preserve">There have been </w:t>
      </w:r>
      <w:r w:rsidR="00ED36C8">
        <w:t>many</w:t>
      </w:r>
      <w:r w:rsidRPr="00CB0B3C">
        <w:t xml:space="preserve"> suggestions </w:t>
      </w:r>
      <w:r w:rsidR="002D69DC">
        <w:t>to explain</w:t>
      </w:r>
      <w:r w:rsidR="002D69DC" w:rsidRPr="00CB0B3C">
        <w:t xml:space="preserve"> </w:t>
      </w:r>
      <w:r w:rsidRPr="00CB0B3C">
        <w:t xml:space="preserve">the </w:t>
      </w:r>
      <w:r w:rsidR="000964E4">
        <w:t xml:space="preserve">elevated attention on </w:t>
      </w:r>
      <w:r w:rsidRPr="00CB0B3C">
        <w:t xml:space="preserve">the zodiac heads </w:t>
      </w:r>
      <w:r w:rsidR="000964E4">
        <w:t>(</w:t>
      </w:r>
      <w:r w:rsidR="002927C8">
        <w:t xml:space="preserve">versus </w:t>
      </w:r>
      <w:r w:rsidRPr="00CB0B3C">
        <w:t>the other looted objects</w:t>
      </w:r>
      <w:r w:rsidR="002D69DC">
        <w:t xml:space="preserve"> </w:t>
      </w:r>
      <w:r w:rsidR="002D69DC" w:rsidRPr="005C4D57">
        <w:t>from the Yuanm</w:t>
      </w:r>
      <w:r w:rsidR="002D69DC" w:rsidRPr="008E20EE">
        <w:t>ingyuan</w:t>
      </w:r>
      <w:r w:rsidR="000964E4">
        <w:t>)</w:t>
      </w:r>
      <w:r w:rsidRPr="00CB0B3C">
        <w:t xml:space="preserve"> and why the</w:t>
      </w:r>
      <w:r w:rsidR="000964E4">
        <w:t>y</w:t>
      </w:r>
      <w:r w:rsidRPr="00CB0B3C">
        <w:t xml:space="preserve"> suddenly mattered around the year 2000. </w:t>
      </w:r>
      <w:r w:rsidR="002B3110">
        <w:t>T</w:t>
      </w:r>
      <w:r w:rsidRPr="00CB0B3C">
        <w:t xml:space="preserve">he heads are immediately identifiable as objects from the </w:t>
      </w:r>
      <w:r w:rsidRPr="00C44E4A">
        <w:t>Yuanmingyuan</w:t>
      </w:r>
      <w:r w:rsidRPr="00CB0B3C">
        <w:t xml:space="preserve">, </w:t>
      </w:r>
      <w:r w:rsidR="002B3110">
        <w:t>and</w:t>
      </w:r>
      <w:r w:rsidR="002927C8">
        <w:t xml:space="preserve"> </w:t>
      </w:r>
      <w:r w:rsidRPr="00CB0B3C">
        <w:t xml:space="preserve">the bronzes are legible </w:t>
      </w:r>
      <w:r w:rsidR="00D33E78">
        <w:t xml:space="preserve">as animals </w:t>
      </w:r>
      <w:r w:rsidRPr="00CB0B3C">
        <w:t xml:space="preserve">and relatable as </w:t>
      </w:r>
      <w:r w:rsidR="00D33E78">
        <w:t xml:space="preserve">personal </w:t>
      </w:r>
      <w:r w:rsidRPr="00CB0B3C">
        <w:t xml:space="preserve">zodiac </w:t>
      </w:r>
      <w:r w:rsidR="00D33E78">
        <w:t>signs</w:t>
      </w:r>
      <w:r w:rsidRPr="00CB0B3C">
        <w:t xml:space="preserve">, even to audiences who know little about the Yuanmingyuan. </w:t>
      </w:r>
      <w:r w:rsidR="00DF0705">
        <w:t>T</w:t>
      </w:r>
      <w:r w:rsidRPr="00CB0B3C">
        <w:t xml:space="preserve">he earlier auction at Christie’s London </w:t>
      </w:r>
      <w:r w:rsidR="00D33E78">
        <w:t>on 13 June</w:t>
      </w:r>
      <w:r w:rsidR="00D33E78" w:rsidRPr="00CB0B3C">
        <w:t xml:space="preserve"> </w:t>
      </w:r>
      <w:r w:rsidRPr="00CB0B3C">
        <w:t xml:space="preserve">1989 </w:t>
      </w:r>
      <w:r w:rsidR="00B13B6B">
        <w:t>had been</w:t>
      </w:r>
      <w:r w:rsidR="00B13B6B" w:rsidRPr="00CB0B3C">
        <w:t xml:space="preserve"> </w:t>
      </w:r>
      <w:r w:rsidRPr="00CB0B3C">
        <w:t>overshadowed by the Tiananmen Square massacre occurr</w:t>
      </w:r>
      <w:r w:rsidR="00811EED">
        <w:t xml:space="preserve">ing </w:t>
      </w:r>
      <w:r w:rsidR="00811EED" w:rsidRPr="008E20EE">
        <w:t>just</w:t>
      </w:r>
      <w:r w:rsidRPr="00CB0B3C">
        <w:t xml:space="preserve"> days earlier</w:t>
      </w:r>
      <w:r w:rsidR="00D33E78">
        <w:t xml:space="preserve"> on June 4</w:t>
      </w:r>
      <w:r w:rsidRPr="00CB0B3C">
        <w:t xml:space="preserve">. </w:t>
      </w:r>
      <w:r w:rsidR="00FC1224" w:rsidRPr="00DB00B9">
        <w:t>Although the Yuanming</w:t>
      </w:r>
      <w:r w:rsidR="00FC1224">
        <w:t>y</w:t>
      </w:r>
      <w:r w:rsidR="00FC1224" w:rsidRPr="00DB00B9">
        <w:t>uan Ruins Park opened in 1988, excavation of the European Pavilions was not completed until 1992,</w:t>
      </w:r>
      <w:r w:rsidR="00FC1224">
        <w:t xml:space="preserve"> so</w:t>
      </w:r>
      <w:r w:rsidR="00FC1224" w:rsidRPr="00DB00B9">
        <w:t xml:space="preserve"> the most well-known images of the ruins were not disseminated until the late 1990s. </w:t>
      </w:r>
      <w:r w:rsidR="00B13B6B">
        <w:t>At</w:t>
      </w:r>
      <w:r w:rsidRPr="00CB0B3C">
        <w:t xml:space="preserve"> the time of the Hong Kong sales in 2000, the repatriation of the former British colony of Hong Kong in 1997 was still cause for celebration and </w:t>
      </w:r>
      <w:r w:rsidR="00B13B6B">
        <w:t xml:space="preserve">had </w:t>
      </w:r>
      <w:r w:rsidRPr="00CB0B3C">
        <w:t xml:space="preserve">turned thoughts toward the repatriation of other </w:t>
      </w:r>
      <w:r w:rsidR="00FC1224">
        <w:t>ceded territories</w:t>
      </w:r>
      <w:r w:rsidR="00B13B6B">
        <w:t xml:space="preserve"> or </w:t>
      </w:r>
      <w:r w:rsidR="00FC1224">
        <w:t xml:space="preserve">looted </w:t>
      </w:r>
      <w:r w:rsidRPr="00CB0B3C">
        <w:t xml:space="preserve">objects from the Opium Wars. </w:t>
      </w:r>
      <w:r w:rsidR="00D23150">
        <w:t>And, i</w:t>
      </w:r>
      <w:r w:rsidR="00B13B6B">
        <w:t xml:space="preserve">n the wake of </w:t>
      </w:r>
      <w:r w:rsidRPr="00CB0B3C">
        <w:t>China</w:t>
      </w:r>
      <w:r w:rsidR="00B13B6B">
        <w:t>’s</w:t>
      </w:r>
      <w:r w:rsidRPr="00CB0B3C">
        <w:t xml:space="preserve"> ratifi</w:t>
      </w:r>
      <w:r w:rsidR="00B13B6B">
        <w:t>cation of</w:t>
      </w:r>
      <w:r w:rsidRPr="00CB0B3C">
        <w:t xml:space="preserve"> UNESCO’s World Heritage Convention in 1985</w:t>
      </w:r>
      <w:r w:rsidR="00B13B6B">
        <w:t>,</w:t>
      </w:r>
      <w:r w:rsidRPr="00CB0B3C">
        <w:t xml:space="preserve"> the rhetoric of “cultural heritage” </w:t>
      </w:r>
      <w:r w:rsidR="00B13B6B">
        <w:t xml:space="preserve">had been used increasingly </w:t>
      </w:r>
      <w:r w:rsidRPr="00CB0B3C">
        <w:t>in Yuanmingyuan-related materials.</w:t>
      </w:r>
      <w:r w:rsidRPr="00CB0B3C">
        <w:rPr>
          <w:rStyle w:val="EndnoteReference"/>
          <w:rFonts w:ascii="Palatino Linotype" w:hAnsi="Palatino Linotype"/>
          <w:sz w:val="22"/>
          <w:szCs w:val="22"/>
        </w:rPr>
        <w:endnoteReference w:id="46"/>
      </w:r>
      <w:r w:rsidR="00DF0705" w:rsidRPr="00DF0705">
        <w:rPr>
          <w:color w:val="7030A0"/>
        </w:rPr>
        <w:t xml:space="preserve"> </w:t>
      </w:r>
    </w:p>
    <w:p w14:paraId="3B0ABBB5" w14:textId="0EAFA9DC" w:rsidR="00ED36C8" w:rsidRDefault="00A435CE" w:rsidP="00C44E4A">
      <w:pPr>
        <w:pStyle w:val="AA-SL-BodyText"/>
        <w:rPr>
          <w:lang w:eastAsia="zh-TW"/>
        </w:rPr>
      </w:pPr>
      <w:r>
        <w:rPr>
          <w:lang w:eastAsia="zh-TW"/>
        </w:rPr>
        <w:t>To add to the above insights, I would also emphasize that m</w:t>
      </w:r>
      <w:r w:rsidR="00ED36C8" w:rsidRPr="00C44E4A">
        <w:rPr>
          <w:lang w:eastAsia="zh-TW"/>
        </w:rPr>
        <w:t xml:space="preserve">edium, size, and number matter. </w:t>
      </w:r>
      <w:r>
        <w:rPr>
          <w:lang w:eastAsia="zh-TW"/>
        </w:rPr>
        <w:t>T</w:t>
      </w:r>
      <w:r w:rsidRPr="00C44E4A">
        <w:rPr>
          <w:lang w:eastAsia="zh-TW"/>
        </w:rPr>
        <w:t xml:space="preserve">he zodiac heads are similar in scale to many surviving examples of ritual bronze vessels. </w:t>
      </w:r>
      <w:r w:rsidR="00ED36C8" w:rsidRPr="00C44E4A">
        <w:rPr>
          <w:lang w:eastAsia="zh-TW"/>
        </w:rPr>
        <w:t>As art historian</w:t>
      </w:r>
      <w:r w:rsidR="00E87419">
        <w:rPr>
          <w:lang w:eastAsia="zh-TW"/>
        </w:rPr>
        <w:t xml:space="preserve"> Kristina Kleutghen</w:t>
      </w:r>
      <w:r w:rsidR="00ED36C8" w:rsidRPr="00C44E4A">
        <w:rPr>
          <w:lang w:eastAsia="zh-TW"/>
        </w:rPr>
        <w:t xml:space="preserve"> has pointed out, the zodiac heads are contemporary counterparts to the legendary nine bronze tripods from Chinese antiquity that granted political legitimacy to their possessors.</w:t>
      </w:r>
      <w:r w:rsidR="00ED36C8" w:rsidRPr="00C44E4A">
        <w:rPr>
          <w:rStyle w:val="EndnoteReference"/>
          <w:rFonts w:ascii="Palatino Linotype" w:hAnsi="Palatino Linotype"/>
          <w:sz w:val="22"/>
          <w:szCs w:val="22"/>
          <w:lang w:eastAsia="zh-TW"/>
        </w:rPr>
        <w:endnoteReference w:id="47"/>
      </w:r>
      <w:r w:rsidR="00ED36C8" w:rsidRPr="00C44E4A">
        <w:rPr>
          <w:lang w:eastAsia="zh-TW"/>
        </w:rPr>
        <w:t xml:space="preserve"> Just as the divine tripods form a numbered set of nine, the bronze heads form a closed set of twelve figures, each one </w:t>
      </w:r>
      <w:r w:rsidR="00A17142">
        <w:rPr>
          <w:lang w:eastAsia="zh-TW"/>
        </w:rPr>
        <w:t xml:space="preserve">a </w:t>
      </w:r>
      <w:r w:rsidR="00ED36C8" w:rsidRPr="00C44E4A">
        <w:rPr>
          <w:lang w:eastAsia="zh-TW"/>
        </w:rPr>
        <w:t xml:space="preserve">part of a widely recognized zodiac sequence and possessed of an individual identity. </w:t>
      </w:r>
      <w:r w:rsidR="003F45DE" w:rsidRPr="00C44E4A">
        <w:rPr>
          <w:lang w:eastAsia="zh-TW"/>
        </w:rPr>
        <w:t xml:space="preserve">As a closed set, the gaps in the sequence are all the more obvious: Until the heads of the </w:t>
      </w:r>
      <w:r w:rsidR="00E906CA">
        <w:rPr>
          <w:lang w:eastAsia="zh-TW"/>
        </w:rPr>
        <w:t>D</w:t>
      </w:r>
      <w:r w:rsidR="003F45DE" w:rsidRPr="00C44E4A">
        <w:rPr>
          <w:lang w:eastAsia="zh-TW"/>
        </w:rPr>
        <w:t xml:space="preserve">ragon, </w:t>
      </w:r>
      <w:r w:rsidR="00E906CA">
        <w:rPr>
          <w:lang w:eastAsia="zh-TW"/>
        </w:rPr>
        <w:t>S</w:t>
      </w:r>
      <w:r w:rsidR="003F45DE" w:rsidRPr="00C44E4A">
        <w:rPr>
          <w:lang w:eastAsia="zh-TW"/>
        </w:rPr>
        <w:t xml:space="preserve">nake, </w:t>
      </w:r>
      <w:r w:rsidR="00E906CA">
        <w:rPr>
          <w:lang w:eastAsia="zh-TW"/>
        </w:rPr>
        <w:t>R</w:t>
      </w:r>
      <w:r w:rsidR="003F45DE" w:rsidRPr="00C44E4A">
        <w:rPr>
          <w:lang w:eastAsia="zh-TW"/>
        </w:rPr>
        <w:t xml:space="preserve">am, </w:t>
      </w:r>
      <w:r w:rsidR="00E906CA">
        <w:rPr>
          <w:lang w:eastAsia="zh-TW"/>
        </w:rPr>
        <w:t>R</w:t>
      </w:r>
      <w:r w:rsidR="003F45DE" w:rsidRPr="00C44E4A">
        <w:rPr>
          <w:lang w:eastAsia="zh-TW"/>
        </w:rPr>
        <w:t xml:space="preserve">ooster, and </w:t>
      </w:r>
      <w:r w:rsidR="00E906CA">
        <w:rPr>
          <w:lang w:eastAsia="zh-TW"/>
        </w:rPr>
        <w:t>D</w:t>
      </w:r>
      <w:r w:rsidR="003F45DE" w:rsidRPr="00C44E4A">
        <w:rPr>
          <w:lang w:eastAsia="zh-TW"/>
        </w:rPr>
        <w:t xml:space="preserve">og reappear, the </w:t>
      </w:r>
      <w:r w:rsidR="003F45DE" w:rsidRPr="00C44E4A">
        <w:rPr>
          <w:lang w:eastAsia="zh-TW"/>
        </w:rPr>
        <w:lastRenderedPageBreak/>
        <w:t>Yuanmingyuan zodiac set is incomplete, signaling the incomplete project of China’s recovery from national humiliation.</w:t>
      </w:r>
    </w:p>
    <w:p w14:paraId="75634CEA" w14:textId="2BEDFCC4" w:rsidR="003E08FD" w:rsidRPr="00CB0B3C" w:rsidRDefault="003E08FD" w:rsidP="003E08FD">
      <w:pPr>
        <w:pStyle w:val="AA-SL-BodyText"/>
        <w:rPr>
          <w:lang w:eastAsia="zh-TW"/>
        </w:rPr>
      </w:pPr>
      <w:r w:rsidRPr="00CB0B3C">
        <w:rPr>
          <w:lang w:eastAsia="zh-TW"/>
        </w:rPr>
        <w:t>I propose addressing the</w:t>
      </w:r>
      <w:r>
        <w:rPr>
          <w:lang w:eastAsia="zh-TW"/>
        </w:rPr>
        <w:t xml:space="preserve"> heads</w:t>
      </w:r>
      <w:r w:rsidRPr="00CB0B3C">
        <w:rPr>
          <w:lang w:eastAsia="zh-TW"/>
        </w:rPr>
        <w:t xml:space="preserve"> as </w:t>
      </w:r>
      <w:r>
        <w:rPr>
          <w:lang w:eastAsia="zh-TW"/>
        </w:rPr>
        <w:t xml:space="preserve">a fragmented set of </w:t>
      </w:r>
      <w:r w:rsidRPr="00CB0B3C">
        <w:rPr>
          <w:lang w:eastAsia="zh-TW"/>
        </w:rPr>
        <w:t>literal</w:t>
      </w:r>
      <w:r>
        <w:rPr>
          <w:lang w:eastAsia="zh-TW"/>
        </w:rPr>
        <w:t>ly</w:t>
      </w:r>
      <w:r w:rsidRPr="00CB0B3C">
        <w:rPr>
          <w:lang w:eastAsia="zh-TW"/>
        </w:rPr>
        <w:t xml:space="preserve"> fragmented </w:t>
      </w:r>
      <w:r w:rsidRPr="00CB0B3C">
        <w:rPr>
          <w:iCs/>
          <w:lang w:eastAsia="zh-TW"/>
        </w:rPr>
        <w:t>bodies in the form of decapitated heads</w:t>
      </w:r>
      <w:r w:rsidRPr="00CB0B3C">
        <w:rPr>
          <w:lang w:eastAsia="zh-TW"/>
        </w:rPr>
        <w:t xml:space="preserve">. Other objects looted from the Yuanmingyuan, such as porcelain and </w:t>
      </w:r>
      <w:r w:rsidR="00BD3FE2" w:rsidRPr="008E20EE">
        <w:rPr>
          <w:lang w:eastAsia="zh-TW"/>
        </w:rPr>
        <w:t xml:space="preserve">cloisonné </w:t>
      </w:r>
      <w:r w:rsidR="00BD3FE2">
        <w:rPr>
          <w:lang w:eastAsia="zh-TW"/>
        </w:rPr>
        <w:t>vessels</w:t>
      </w:r>
      <w:r w:rsidRPr="00CB0B3C">
        <w:rPr>
          <w:lang w:eastAsia="zh-TW"/>
        </w:rPr>
        <w:t xml:space="preserve">, were </w:t>
      </w:r>
      <w:r>
        <w:rPr>
          <w:lang w:eastAsia="zh-TW"/>
        </w:rPr>
        <w:t xml:space="preserve">originally </w:t>
      </w:r>
      <w:r w:rsidRPr="00CB0B3C">
        <w:rPr>
          <w:lang w:eastAsia="zh-TW"/>
        </w:rPr>
        <w:t>produced in multiples and often moved around the imperial residences. In contrast, the zodiac heads were made specifically for the clock fountain at the Hall of Calm Seas; as sculptural fountainheads, they are inextricably tied to the</w:t>
      </w:r>
      <w:r>
        <w:rPr>
          <w:lang w:eastAsia="zh-TW"/>
        </w:rPr>
        <w:t>ir</w:t>
      </w:r>
      <w:r w:rsidRPr="00CB0B3C">
        <w:rPr>
          <w:lang w:eastAsia="zh-TW"/>
        </w:rPr>
        <w:t xml:space="preserve"> location </w:t>
      </w:r>
      <w:r>
        <w:rPr>
          <w:lang w:eastAsia="zh-TW"/>
        </w:rPr>
        <w:t>in</w:t>
      </w:r>
      <w:r w:rsidRPr="00CB0B3C">
        <w:rPr>
          <w:lang w:eastAsia="zh-TW"/>
        </w:rPr>
        <w:t xml:space="preserve"> the European </w:t>
      </w:r>
      <w:r>
        <w:rPr>
          <w:lang w:eastAsia="zh-TW"/>
        </w:rPr>
        <w:t>Pavilions.</w:t>
      </w:r>
      <w:r w:rsidRPr="00CB0B3C">
        <w:rPr>
          <w:lang w:eastAsia="zh-TW"/>
        </w:rPr>
        <w:t xml:space="preserve"> </w:t>
      </w:r>
    </w:p>
    <w:p w14:paraId="5B9CB1F7" w14:textId="23AC077A" w:rsidR="00293BC0" w:rsidRPr="00CB0B3C" w:rsidRDefault="00293BC0" w:rsidP="00C44E4A">
      <w:pPr>
        <w:pStyle w:val="AA-SL-BodyText"/>
        <w:rPr>
          <w:lang w:eastAsia="zh-TW"/>
        </w:rPr>
      </w:pPr>
      <w:r w:rsidRPr="00CB0B3C">
        <w:rPr>
          <w:lang w:eastAsia="zh-TW"/>
        </w:rPr>
        <w:t xml:space="preserve">Although no records </w:t>
      </w:r>
      <w:r w:rsidR="00EB56DA">
        <w:rPr>
          <w:lang w:eastAsia="zh-TW"/>
        </w:rPr>
        <w:t>specify</w:t>
      </w:r>
      <w:r w:rsidRPr="00CB0B3C">
        <w:rPr>
          <w:lang w:eastAsia="zh-TW"/>
        </w:rPr>
        <w:t xml:space="preserve"> how the heads were removed from the grounds of the Yuanmingyuan, their form</w:t>
      </w:r>
      <w:r w:rsidR="004C61CA">
        <w:rPr>
          <w:lang w:eastAsia="zh-TW"/>
        </w:rPr>
        <w:t>s</w:t>
      </w:r>
      <w:r w:rsidRPr="00CB0B3C">
        <w:rPr>
          <w:lang w:eastAsia="zh-TW"/>
        </w:rPr>
        <w:t xml:space="preserve"> create an imagined moment of decapitation, of deliberate bodily fragmentation. Appearing on the auction block as heads on pedestals, they resemble trophy heads taken by enemy forces whose mutilat</w:t>
      </w:r>
      <w:r w:rsidR="00346DAB">
        <w:rPr>
          <w:lang w:eastAsia="zh-TW"/>
        </w:rPr>
        <w:t>ed form</w:t>
      </w:r>
      <w:r w:rsidR="0064150C">
        <w:rPr>
          <w:lang w:eastAsia="zh-TW"/>
        </w:rPr>
        <w:t>s</w:t>
      </w:r>
      <w:r w:rsidRPr="00CB0B3C">
        <w:rPr>
          <w:lang w:eastAsia="zh-TW"/>
        </w:rPr>
        <w:t xml:space="preserve"> evince the victor’s barbarity and </w:t>
      </w:r>
      <w:r w:rsidRPr="008E20EE">
        <w:rPr>
          <w:lang w:eastAsia="zh-TW"/>
        </w:rPr>
        <w:t xml:space="preserve">the </w:t>
      </w:r>
      <w:r w:rsidR="006C05C7" w:rsidRPr="008E20EE">
        <w:rPr>
          <w:lang w:eastAsia="zh-TW"/>
        </w:rPr>
        <w:t>victim’s</w:t>
      </w:r>
      <w:r w:rsidRPr="00CB0B3C">
        <w:rPr>
          <w:lang w:eastAsia="zh-TW"/>
        </w:rPr>
        <w:t xml:space="preserve"> humiliation.</w:t>
      </w:r>
      <w:r w:rsidRPr="00CB0B3C">
        <w:rPr>
          <w:rStyle w:val="EndnoteReference"/>
          <w:rFonts w:ascii="Palatino Linotype" w:hAnsi="Palatino Linotype"/>
          <w:sz w:val="22"/>
          <w:szCs w:val="22"/>
          <w:lang w:eastAsia="zh-TW"/>
        </w:rPr>
        <w:endnoteReference w:id="48"/>
      </w:r>
      <w:r w:rsidRPr="00CB0B3C">
        <w:rPr>
          <w:lang w:eastAsia="zh-TW"/>
        </w:rPr>
        <w:t xml:space="preserve"> As heads, the zodiac sculptures also attest to the imposition of imperialism disguised as justice. After all, Lord Elgin ordered the destruction of the Yuanmingyuan as an act of retributive justice against the mistreatment of English prisoners. Before the heads appeared on the auction block, it is easy to imagine that Elgin put them on the executioner’s block.</w:t>
      </w:r>
    </w:p>
    <w:p w14:paraId="7C0E4944" w14:textId="0A067074" w:rsidR="00293BC0" w:rsidRPr="00CB0B3C" w:rsidRDefault="00293BC0" w:rsidP="00C44E4A">
      <w:pPr>
        <w:pStyle w:val="AA-SL-BodyText"/>
        <w:rPr>
          <w:lang w:eastAsia="zh-TW"/>
        </w:rPr>
      </w:pPr>
      <w:r w:rsidRPr="00CB0B3C">
        <w:rPr>
          <w:lang w:eastAsia="zh-TW"/>
        </w:rPr>
        <w:t xml:space="preserve">In the collective memory of Chinese citizens today, the </w:t>
      </w:r>
      <w:r w:rsidR="00BD3FE2" w:rsidRPr="008E20EE">
        <w:rPr>
          <w:color w:val="000000" w:themeColor="text1"/>
          <w:lang w:eastAsia="zh-TW"/>
        </w:rPr>
        <w:t xml:space="preserve">occupation </w:t>
      </w:r>
      <w:r w:rsidRPr="00CB0B3C">
        <w:rPr>
          <w:lang w:eastAsia="zh-TW"/>
        </w:rPr>
        <w:t xml:space="preserve">and looting of the Yuanmingyuan by the Anglo-French in 1860 </w:t>
      </w:r>
      <w:r w:rsidR="00EB56DA">
        <w:rPr>
          <w:lang w:eastAsia="zh-TW"/>
        </w:rPr>
        <w:t>is</w:t>
      </w:r>
      <w:r w:rsidRPr="00CB0B3C">
        <w:rPr>
          <w:lang w:eastAsia="zh-TW"/>
        </w:rPr>
        <w:t xml:space="preserve"> often conflated with the </w:t>
      </w:r>
      <w:r w:rsidR="007D02B3" w:rsidRPr="008E20EE">
        <w:rPr>
          <w:color w:val="000000" w:themeColor="text1"/>
          <w:lang w:eastAsia="zh-TW"/>
        </w:rPr>
        <w:t xml:space="preserve">invasion </w:t>
      </w:r>
      <w:r w:rsidRPr="00CB0B3C">
        <w:rPr>
          <w:lang w:eastAsia="zh-TW"/>
        </w:rPr>
        <w:t xml:space="preserve">and looting of the Forbidden City by the Eight Powers Expeditionary Force in 1900 </w:t>
      </w:r>
      <w:r w:rsidR="004D0A0A">
        <w:rPr>
          <w:lang w:eastAsia="zh-TW"/>
        </w:rPr>
        <w:t xml:space="preserve">when they aimed </w:t>
      </w:r>
      <w:r w:rsidRPr="00CB0B3C">
        <w:rPr>
          <w:lang w:eastAsia="zh-TW"/>
        </w:rPr>
        <w:t>to subdue the Boxer Rebellion. The foreign occupation of the Forbidden City was punctuated by public executions of suspected Boxer rebels</w:t>
      </w:r>
      <w:r w:rsidR="004D0A0A">
        <w:rPr>
          <w:lang w:eastAsia="zh-TW"/>
        </w:rPr>
        <w:t>, whose</w:t>
      </w:r>
      <w:r w:rsidRPr="00CB0B3C">
        <w:rPr>
          <w:lang w:eastAsia="zh-TW"/>
        </w:rPr>
        <w:t xml:space="preserve"> beheaded bodies served as silent witnesses to the imposition of foreign justice and civilizing violence.</w:t>
      </w:r>
      <w:r w:rsidRPr="00CB0B3C">
        <w:rPr>
          <w:rStyle w:val="EndnoteReference"/>
          <w:rFonts w:ascii="Palatino Linotype" w:hAnsi="Palatino Linotype"/>
          <w:sz w:val="22"/>
          <w:szCs w:val="22"/>
          <w:lang w:eastAsia="zh-TW"/>
        </w:rPr>
        <w:endnoteReference w:id="49"/>
      </w:r>
      <w:r w:rsidRPr="00CB0B3C">
        <w:rPr>
          <w:lang w:eastAsia="zh-TW"/>
        </w:rPr>
        <w:t xml:space="preserve"> Images of fallen Chinese bodies, imprisoned bodies, subjugated </w:t>
      </w:r>
      <w:r w:rsidRPr="00CB0B3C">
        <w:rPr>
          <w:lang w:eastAsia="zh-TW"/>
        </w:rPr>
        <w:lastRenderedPageBreak/>
        <w:t xml:space="preserve">bodies, and decapitated heads circulated in </w:t>
      </w:r>
      <w:r w:rsidR="00EB56DA">
        <w:rPr>
          <w:lang w:eastAsia="zh-TW"/>
        </w:rPr>
        <w:t xml:space="preserve">sensationalist journalism and </w:t>
      </w:r>
      <w:r w:rsidRPr="00CB0B3C">
        <w:rPr>
          <w:lang w:eastAsia="zh-TW"/>
        </w:rPr>
        <w:t xml:space="preserve">souvenir photo albums of the </w:t>
      </w:r>
      <w:r w:rsidRPr="00C44E4A">
        <w:rPr>
          <w:lang w:eastAsia="zh-TW"/>
        </w:rPr>
        <w:t>China campaign</w:t>
      </w:r>
      <w:r w:rsidR="00EB56DA" w:rsidRPr="00C44E4A">
        <w:rPr>
          <w:lang w:eastAsia="zh-TW"/>
        </w:rPr>
        <w:t xml:space="preserve"> that reinforced Orientalist tropes of cruelty and punishment</w:t>
      </w:r>
      <w:r w:rsidRPr="00C44E4A">
        <w:rPr>
          <w:lang w:eastAsia="zh-TW"/>
        </w:rPr>
        <w:t xml:space="preserve"> (</w:t>
      </w:r>
      <w:r w:rsidRPr="00C44E4A">
        <w:rPr>
          <w:b/>
          <w:bCs/>
          <w:lang w:eastAsia="zh-TW"/>
        </w:rPr>
        <w:t xml:space="preserve">fig. </w:t>
      </w:r>
      <w:r w:rsidR="00316B33" w:rsidRPr="00C44E4A">
        <w:rPr>
          <w:b/>
          <w:bCs/>
          <w:lang w:eastAsia="zh-TW"/>
        </w:rPr>
        <w:t>6</w:t>
      </w:r>
      <w:r w:rsidRPr="00C44E4A">
        <w:rPr>
          <w:lang w:eastAsia="zh-TW"/>
        </w:rPr>
        <w:t>).</w:t>
      </w:r>
      <w:r w:rsidRPr="00C44E4A">
        <w:rPr>
          <w:rStyle w:val="EndnoteReference"/>
          <w:rFonts w:ascii="Palatino Linotype" w:hAnsi="Palatino Linotype"/>
          <w:sz w:val="22"/>
          <w:szCs w:val="22"/>
          <w:lang w:eastAsia="zh-TW"/>
        </w:rPr>
        <w:endnoteReference w:id="50"/>
      </w:r>
      <w:r w:rsidRPr="00C44E4A">
        <w:rPr>
          <w:lang w:eastAsia="zh-TW"/>
        </w:rPr>
        <w:t xml:space="preserve"> </w:t>
      </w:r>
      <w:r w:rsidR="00C9537C" w:rsidRPr="00C44E4A">
        <w:rPr>
          <w:lang w:eastAsia="zh-TW"/>
        </w:rPr>
        <w:t>In the twentieth-century Chinese imagination, d</w:t>
      </w:r>
      <w:r w:rsidR="00EB56DA" w:rsidRPr="00C44E4A">
        <w:rPr>
          <w:lang w:eastAsia="zh-TW"/>
        </w:rPr>
        <w:t>ecapitation formed the “primal scene” of national and personal trauma.</w:t>
      </w:r>
      <w:r w:rsidR="00EB56DA" w:rsidRPr="00C44E4A">
        <w:rPr>
          <w:rStyle w:val="EndnoteReference"/>
          <w:rFonts w:ascii="Palatino Linotype" w:hAnsi="Palatino Linotype"/>
          <w:sz w:val="22"/>
          <w:szCs w:val="22"/>
          <w:lang w:eastAsia="zh-TW"/>
        </w:rPr>
        <w:endnoteReference w:id="51"/>
      </w:r>
      <w:r w:rsidR="00EB56DA" w:rsidRPr="00C44E4A">
        <w:rPr>
          <w:lang w:eastAsia="zh-TW"/>
        </w:rPr>
        <w:t xml:space="preserve"> </w:t>
      </w:r>
      <w:r w:rsidRPr="00C44E4A">
        <w:rPr>
          <w:lang w:eastAsia="zh-TW"/>
        </w:rPr>
        <w:t>Late</w:t>
      </w:r>
      <w:r w:rsidR="00207485">
        <w:rPr>
          <w:lang w:eastAsia="zh-TW"/>
        </w:rPr>
        <w:t xml:space="preserve"> </w:t>
      </w:r>
      <w:r w:rsidRPr="00C44E4A">
        <w:rPr>
          <w:lang w:eastAsia="zh-TW"/>
        </w:rPr>
        <w:t>Qing and Republican Chinese intellectuals</w:t>
      </w:r>
      <w:r w:rsidRPr="00CB0B3C">
        <w:rPr>
          <w:lang w:eastAsia="zh-TW"/>
        </w:rPr>
        <w:t xml:space="preserve"> seize</w:t>
      </w:r>
      <w:r w:rsidR="00EB56DA">
        <w:rPr>
          <w:lang w:eastAsia="zh-TW"/>
        </w:rPr>
        <w:t>d</w:t>
      </w:r>
      <w:r w:rsidRPr="00CB0B3C">
        <w:rPr>
          <w:lang w:eastAsia="zh-TW"/>
        </w:rPr>
        <w:t xml:space="preserve"> upon the imagery of the brutalized Chinese body to call for urgently needed reform, often couched in the terms of a strengthened national body.</w:t>
      </w:r>
      <w:r w:rsidRPr="00CB0B3C">
        <w:rPr>
          <w:rStyle w:val="EndnoteReference"/>
          <w:rFonts w:ascii="Palatino Linotype" w:hAnsi="Palatino Linotype"/>
          <w:sz w:val="22"/>
          <w:szCs w:val="22"/>
          <w:lang w:eastAsia="zh-TW"/>
        </w:rPr>
        <w:endnoteReference w:id="52"/>
      </w:r>
    </w:p>
    <w:p w14:paraId="10F40270" w14:textId="7D9C59D1" w:rsidR="00293BC0" w:rsidRPr="00CB0B3C" w:rsidRDefault="00293BC0" w:rsidP="00C44E4A">
      <w:pPr>
        <w:pStyle w:val="AA-SL-BodyText"/>
        <w:rPr>
          <w:lang w:eastAsia="zh-TW"/>
        </w:rPr>
      </w:pPr>
      <w:r w:rsidRPr="00CB0B3C">
        <w:rPr>
          <w:lang w:eastAsia="zh-TW"/>
        </w:rPr>
        <w:t xml:space="preserve">The narrative of national humiliation </w:t>
      </w:r>
      <w:r w:rsidR="000825E7">
        <w:rPr>
          <w:lang w:eastAsia="zh-TW"/>
        </w:rPr>
        <w:t xml:space="preserve">that frames the period from the Opium Wars to World War II as a century of humiliation </w:t>
      </w:r>
      <w:r w:rsidRPr="00CB0B3C">
        <w:rPr>
          <w:lang w:eastAsia="zh-TW"/>
        </w:rPr>
        <w:t>continues to conflate distinct historical moments into one singular moment</w:t>
      </w:r>
      <w:r w:rsidR="000825E7">
        <w:rPr>
          <w:lang w:eastAsia="zh-TW"/>
        </w:rPr>
        <w:t>.</w:t>
      </w:r>
      <w:r w:rsidRPr="00CB0B3C">
        <w:rPr>
          <w:lang w:eastAsia="zh-TW"/>
        </w:rPr>
        <w:t xml:space="preserve"> The display that opens the permanent exhibition </w:t>
      </w:r>
      <w:r w:rsidRPr="003F45DE">
        <w:rPr>
          <w:i/>
          <w:iCs/>
          <w:lang w:eastAsia="zh-TW"/>
        </w:rPr>
        <w:t>Road of Rejuvenation</w:t>
      </w:r>
      <w:r w:rsidRPr="00CB0B3C">
        <w:rPr>
          <w:lang w:eastAsia="zh-TW"/>
        </w:rPr>
        <w:t xml:space="preserve"> in the National Museum of China </w:t>
      </w:r>
      <w:r w:rsidR="00EB56DA">
        <w:rPr>
          <w:lang w:eastAsia="zh-TW"/>
        </w:rPr>
        <w:t>continues to draw</w:t>
      </w:r>
      <w:r w:rsidRPr="00CB0B3C">
        <w:rPr>
          <w:lang w:eastAsia="zh-TW"/>
        </w:rPr>
        <w:t xml:space="preserve"> visual equivalence between foreign aggression, looted object bodies, and despoiled Chinese bodies. The repatriated Rat and Rabbit head</w:t>
      </w:r>
      <w:r w:rsidR="005D2E52">
        <w:rPr>
          <w:lang w:eastAsia="zh-TW"/>
        </w:rPr>
        <w:t>s</w:t>
      </w:r>
      <w:r w:rsidRPr="00CB0B3C">
        <w:rPr>
          <w:lang w:eastAsia="zh-TW"/>
        </w:rPr>
        <w:t xml:space="preserve"> occupy </w:t>
      </w:r>
      <w:r w:rsidR="005D2E52">
        <w:rPr>
          <w:lang w:eastAsia="zh-TW"/>
        </w:rPr>
        <w:t xml:space="preserve">a </w:t>
      </w:r>
      <w:r w:rsidRPr="00CB0B3C">
        <w:rPr>
          <w:lang w:eastAsia="zh-TW"/>
        </w:rPr>
        <w:t xml:space="preserve">case </w:t>
      </w:r>
      <w:r w:rsidR="005D2E52">
        <w:rPr>
          <w:lang w:eastAsia="zh-TW"/>
        </w:rPr>
        <w:t xml:space="preserve">positioned </w:t>
      </w:r>
      <w:r w:rsidRPr="00CB0B3C">
        <w:rPr>
          <w:lang w:eastAsia="zh-TW"/>
        </w:rPr>
        <w:t xml:space="preserve">under photographs of Japanese soldiers beheading Chinese soldiers during the first Sino-Japanese War of 1894, as well as photographs of </w:t>
      </w:r>
      <w:r w:rsidR="00EB56DA">
        <w:rPr>
          <w:lang w:eastAsia="zh-TW"/>
        </w:rPr>
        <w:t>foreign</w:t>
      </w:r>
      <w:r w:rsidRPr="00CB0B3C">
        <w:rPr>
          <w:lang w:eastAsia="zh-TW"/>
        </w:rPr>
        <w:t xml:space="preserve"> soldiers </w:t>
      </w:r>
      <w:r w:rsidR="00EB56DA">
        <w:rPr>
          <w:lang w:eastAsia="zh-TW"/>
        </w:rPr>
        <w:t xml:space="preserve">of the Eight Powers Expeditionary Force </w:t>
      </w:r>
      <w:r w:rsidRPr="00CB0B3C">
        <w:rPr>
          <w:lang w:eastAsia="zh-TW"/>
        </w:rPr>
        <w:t xml:space="preserve">seated upon the </w:t>
      </w:r>
      <w:r w:rsidR="00EB56DA">
        <w:rPr>
          <w:lang w:eastAsia="zh-TW"/>
        </w:rPr>
        <w:t>imperial</w:t>
      </w:r>
      <w:r w:rsidRPr="00CB0B3C">
        <w:rPr>
          <w:lang w:eastAsia="zh-TW"/>
        </w:rPr>
        <w:t xml:space="preserve"> throne after marching into Beijing (</w:t>
      </w:r>
      <w:r w:rsidR="00C44E4A" w:rsidRPr="00C44E4A">
        <w:rPr>
          <w:b/>
          <w:bCs/>
          <w:lang w:eastAsia="zh-TW"/>
        </w:rPr>
        <w:t>f</w:t>
      </w:r>
      <w:r w:rsidRPr="00C44E4A">
        <w:rPr>
          <w:b/>
          <w:bCs/>
          <w:lang w:eastAsia="zh-TW"/>
        </w:rPr>
        <w:t xml:space="preserve">ig. </w:t>
      </w:r>
      <w:r w:rsidR="00316B33" w:rsidRPr="00C44E4A">
        <w:rPr>
          <w:b/>
          <w:bCs/>
          <w:lang w:eastAsia="zh-TW"/>
        </w:rPr>
        <w:t>7</w:t>
      </w:r>
      <w:r w:rsidRPr="00CB0B3C">
        <w:rPr>
          <w:lang w:eastAsia="zh-TW"/>
        </w:rPr>
        <w:t xml:space="preserve">). </w:t>
      </w:r>
      <w:r w:rsidR="00EB56DA">
        <w:rPr>
          <w:lang w:eastAsia="zh-TW"/>
        </w:rPr>
        <w:t>In their display, t</w:t>
      </w:r>
      <w:r w:rsidRPr="00CB0B3C">
        <w:rPr>
          <w:lang w:eastAsia="zh-TW"/>
        </w:rPr>
        <w:t xml:space="preserve">he zodiac heads serve as physical manifestations of a mutilated national body, ones that must be </w:t>
      </w:r>
      <w:r w:rsidR="00B021C7">
        <w:rPr>
          <w:rFonts w:hint="eastAsia"/>
          <w:lang w:eastAsia="zh-TW"/>
        </w:rPr>
        <w:t>repat</w:t>
      </w:r>
      <w:r w:rsidR="00B021C7">
        <w:rPr>
          <w:lang w:eastAsia="zh-TW"/>
        </w:rPr>
        <w:t>riated and made complete</w:t>
      </w:r>
      <w:r w:rsidR="00B021C7" w:rsidRPr="00CB0B3C">
        <w:rPr>
          <w:lang w:eastAsia="zh-TW"/>
        </w:rPr>
        <w:t xml:space="preserve"> </w:t>
      </w:r>
      <w:r w:rsidRPr="00CB0B3C">
        <w:rPr>
          <w:lang w:eastAsia="zh-TW"/>
        </w:rPr>
        <w:t>to heal the national wound.</w:t>
      </w:r>
    </w:p>
    <w:p w14:paraId="27B4029C" w14:textId="04008B79" w:rsidR="00293BC0" w:rsidRDefault="00293BC0" w:rsidP="00CB7DA3">
      <w:pPr>
        <w:pStyle w:val="AA-SL-BodyText"/>
        <w:rPr>
          <w:lang w:eastAsia="zh-TW"/>
        </w:rPr>
      </w:pPr>
      <w:r w:rsidRPr="00CB0B3C">
        <w:rPr>
          <w:lang w:eastAsia="zh-TW"/>
        </w:rPr>
        <w:t xml:space="preserve">The zodiac heads remain a broken, fragmented </w:t>
      </w:r>
      <w:proofErr w:type="gramStart"/>
      <w:r w:rsidRPr="00CB0B3C">
        <w:rPr>
          <w:lang w:eastAsia="zh-TW"/>
        </w:rPr>
        <w:t>set</w:t>
      </w:r>
      <w:r w:rsidR="00A63A09">
        <w:rPr>
          <w:lang w:eastAsia="zh-TW"/>
        </w:rPr>
        <w:t>,</w:t>
      </w:r>
      <w:proofErr w:type="gramEnd"/>
      <w:r w:rsidR="00A63A09">
        <w:rPr>
          <w:lang w:eastAsia="zh-TW"/>
        </w:rPr>
        <w:t xml:space="preserve"> t</w:t>
      </w:r>
      <w:r w:rsidRPr="00CB0B3C">
        <w:rPr>
          <w:lang w:eastAsia="zh-TW"/>
        </w:rPr>
        <w:t xml:space="preserve">herefore, it is only in acts of reproduction that the broken set can be made whole again. In the following section, I address two examples of reproduction </w:t>
      </w:r>
      <w:r w:rsidR="004A6A4A">
        <w:rPr>
          <w:lang w:eastAsia="zh-TW"/>
        </w:rPr>
        <w:t>that</w:t>
      </w:r>
      <w:r w:rsidRPr="00CB0B3C">
        <w:rPr>
          <w:lang w:eastAsia="zh-TW"/>
        </w:rPr>
        <w:t xml:space="preserve"> are</w:t>
      </w:r>
      <w:r w:rsidR="004A6A4A">
        <w:rPr>
          <w:lang w:eastAsia="zh-TW"/>
        </w:rPr>
        <w:t xml:space="preserve"> </w:t>
      </w:r>
      <w:r w:rsidRPr="00CB0B3C">
        <w:rPr>
          <w:lang w:eastAsia="zh-TW"/>
        </w:rPr>
        <w:t>not exact copies</w:t>
      </w:r>
      <w:r w:rsidR="00404E21">
        <w:rPr>
          <w:lang w:eastAsia="zh-TW"/>
        </w:rPr>
        <w:t xml:space="preserve"> or, </w:t>
      </w:r>
      <w:r w:rsidRPr="00CB0B3C">
        <w:rPr>
          <w:lang w:eastAsia="zh-TW"/>
        </w:rPr>
        <w:t xml:space="preserve">to use a biological metaphor, not </w:t>
      </w:r>
      <w:r w:rsidR="00404E21">
        <w:rPr>
          <w:lang w:eastAsia="zh-TW"/>
        </w:rPr>
        <w:t>“</w:t>
      </w:r>
      <w:r w:rsidRPr="00CB0B3C">
        <w:rPr>
          <w:lang w:eastAsia="zh-TW"/>
        </w:rPr>
        <w:t>cloned substitutes</w:t>
      </w:r>
      <w:r w:rsidR="00404E21">
        <w:rPr>
          <w:lang w:eastAsia="zh-TW"/>
        </w:rPr>
        <w:t>”</w:t>
      </w:r>
      <w:r w:rsidR="005E1DCD">
        <w:rPr>
          <w:lang w:eastAsia="zh-TW"/>
        </w:rPr>
        <w:t xml:space="preserve"> </w:t>
      </w:r>
      <w:r w:rsidR="00B021C7">
        <w:rPr>
          <w:lang w:eastAsia="zh-TW"/>
        </w:rPr>
        <w:t>that could be mistaken for the originals.</w:t>
      </w:r>
      <w:r w:rsidRPr="00CB0B3C">
        <w:rPr>
          <w:lang w:eastAsia="zh-TW"/>
        </w:rPr>
        <w:t xml:space="preserve"> The original heads as a </w:t>
      </w:r>
      <w:r w:rsidR="0063244D">
        <w:rPr>
          <w:lang w:eastAsia="zh-TW"/>
        </w:rPr>
        <w:t>“</w:t>
      </w:r>
      <w:r w:rsidRPr="00CB0B3C">
        <w:rPr>
          <w:lang w:eastAsia="zh-TW"/>
        </w:rPr>
        <w:t>parent</w:t>
      </w:r>
      <w:r w:rsidR="0063244D">
        <w:rPr>
          <w:lang w:eastAsia="zh-TW"/>
        </w:rPr>
        <w:t>”</w:t>
      </w:r>
      <w:r w:rsidRPr="00CB0B3C">
        <w:rPr>
          <w:lang w:eastAsia="zh-TW"/>
        </w:rPr>
        <w:t xml:space="preserve"> set </w:t>
      </w:r>
      <w:r w:rsidR="00F63221">
        <w:rPr>
          <w:lang w:eastAsia="zh-TW"/>
        </w:rPr>
        <w:t>bore</w:t>
      </w:r>
      <w:r w:rsidRPr="00CB0B3C">
        <w:rPr>
          <w:lang w:eastAsia="zh-TW"/>
        </w:rPr>
        <w:t xml:space="preserve"> multiple </w:t>
      </w:r>
      <w:r w:rsidR="00E5160B">
        <w:rPr>
          <w:lang w:eastAsia="zh-TW"/>
        </w:rPr>
        <w:t>“</w:t>
      </w:r>
      <w:r w:rsidRPr="00CB0B3C">
        <w:rPr>
          <w:lang w:eastAsia="zh-TW"/>
        </w:rPr>
        <w:t>offspring</w:t>
      </w:r>
      <w:r w:rsidR="00E5160B">
        <w:rPr>
          <w:lang w:eastAsia="zh-TW"/>
        </w:rPr>
        <w:t>”</w:t>
      </w:r>
      <w:r w:rsidR="00F63221" w:rsidRPr="00F63221">
        <w:rPr>
          <w:lang w:eastAsia="zh-TW"/>
        </w:rPr>
        <w:t xml:space="preserve"> </w:t>
      </w:r>
      <w:r w:rsidR="00F63221" w:rsidRPr="00CB0B3C">
        <w:rPr>
          <w:lang w:eastAsia="zh-TW"/>
        </w:rPr>
        <w:t>sets</w:t>
      </w:r>
      <w:r w:rsidRPr="00CB0B3C">
        <w:rPr>
          <w:lang w:eastAsia="zh-TW"/>
        </w:rPr>
        <w:t xml:space="preserve"> who share characteristics with their progenitors but speak in their own voice. To put it a different way, the sculptural </w:t>
      </w:r>
      <w:r w:rsidRPr="00CB0B3C">
        <w:rPr>
          <w:lang w:eastAsia="zh-TW"/>
        </w:rPr>
        <w:lastRenderedPageBreak/>
        <w:t>reproductions of the zodiac heads are acts of cultural translation; they not only fill in the lacunae of the missing heads through acts of artistic creation but also imbue the heads with additional layers of meaning that address contemporary concerns about the negotiation of cultural heritage in the twenty-first century.</w:t>
      </w:r>
    </w:p>
    <w:p w14:paraId="5D8B2037" w14:textId="77777777" w:rsidR="00CB7DA3" w:rsidRPr="00CB0B3C" w:rsidRDefault="00CB7DA3" w:rsidP="00CB7DA3">
      <w:pPr>
        <w:pStyle w:val="AA-SL-BodyTextNoInd"/>
        <w:rPr>
          <w:lang w:eastAsia="zh-TW"/>
        </w:rPr>
      </w:pPr>
    </w:p>
    <w:p w14:paraId="168D965A" w14:textId="294363A7" w:rsidR="00293BC0" w:rsidRPr="00EB56DA" w:rsidRDefault="00293BC0" w:rsidP="00467C09">
      <w:pPr>
        <w:pStyle w:val="Heading2"/>
        <w:rPr>
          <w:lang w:eastAsia="zh-TW"/>
        </w:rPr>
      </w:pPr>
      <w:r w:rsidRPr="00CB0B3C">
        <w:rPr>
          <w:lang w:eastAsia="zh-TW"/>
        </w:rPr>
        <w:t xml:space="preserve">Ai </w:t>
      </w:r>
      <w:r w:rsidRPr="00CB7DA3">
        <w:t>Weiwei’s</w:t>
      </w:r>
      <w:r w:rsidRPr="00CB0B3C">
        <w:rPr>
          <w:lang w:eastAsia="zh-TW"/>
        </w:rPr>
        <w:t xml:space="preserve"> </w:t>
      </w:r>
      <w:r w:rsidRPr="00467C09">
        <w:rPr>
          <w:i/>
          <w:iCs/>
          <w:lang w:eastAsia="zh-TW"/>
        </w:rPr>
        <w:t>Circle of Animals</w:t>
      </w:r>
    </w:p>
    <w:p w14:paraId="7A60FDF7" w14:textId="743DF7E4" w:rsidR="00D057E8" w:rsidRPr="00CB0B3C" w:rsidRDefault="00D057E8" w:rsidP="00CB7DA3">
      <w:pPr>
        <w:pStyle w:val="AA-SL-BodyTextNoInd"/>
        <w:rPr>
          <w:lang w:eastAsia="zh-TW"/>
        </w:rPr>
      </w:pPr>
      <w:r w:rsidRPr="00CB0B3C">
        <w:rPr>
          <w:lang w:eastAsia="zh-TW"/>
        </w:rPr>
        <w:t xml:space="preserve">The publicity of the Christie’s auction </w:t>
      </w:r>
      <w:r w:rsidR="00BC5FF8">
        <w:rPr>
          <w:lang w:eastAsia="zh-TW"/>
        </w:rPr>
        <w:t xml:space="preserve">in </w:t>
      </w:r>
      <w:r w:rsidR="00BC5FF8" w:rsidRPr="00CB0B3C">
        <w:rPr>
          <w:lang w:eastAsia="zh-TW"/>
        </w:rPr>
        <w:t xml:space="preserve">2009 </w:t>
      </w:r>
      <w:r w:rsidRPr="00CB0B3C">
        <w:rPr>
          <w:lang w:eastAsia="zh-TW"/>
        </w:rPr>
        <w:t xml:space="preserve">sparked near-simultaneous projects: artist-activist-provocateur Ai Weiwei’s </w:t>
      </w:r>
      <w:r w:rsidRPr="00CB0B3C">
        <w:rPr>
          <w:i/>
          <w:lang w:eastAsia="zh-TW"/>
        </w:rPr>
        <w:t>Circle of Animals</w:t>
      </w:r>
      <w:r w:rsidRPr="00CB0B3C">
        <w:rPr>
          <w:lang w:eastAsia="zh-TW"/>
        </w:rPr>
        <w:t xml:space="preserve"> and martial art superstar Jackie Chan’s movie </w:t>
      </w:r>
      <w:r w:rsidR="00E56C9F" w:rsidRPr="00CB0B3C">
        <w:rPr>
          <w:i/>
          <w:lang w:eastAsia="zh-TW"/>
        </w:rPr>
        <w:t>Chinese Zodiac</w:t>
      </w:r>
      <w:r w:rsidR="00E56C9F">
        <w:rPr>
          <w:i/>
          <w:lang w:eastAsia="zh-TW"/>
        </w:rPr>
        <w:t xml:space="preserve"> </w:t>
      </w:r>
      <w:r w:rsidR="00E56C9F">
        <w:rPr>
          <w:iCs/>
          <w:lang w:eastAsia="zh-TW"/>
        </w:rPr>
        <w:t>(</w:t>
      </w:r>
      <w:r w:rsidR="00E56C9F" w:rsidRPr="008F00BE">
        <w:rPr>
          <w:iCs/>
          <w:lang w:eastAsia="zh-TW"/>
        </w:rPr>
        <w:t>2012)</w:t>
      </w:r>
      <w:r w:rsidR="00E56C9F" w:rsidRPr="00CB0B3C">
        <w:rPr>
          <w:i/>
          <w:lang w:eastAsia="zh-TW"/>
        </w:rPr>
        <w:t xml:space="preserve"> </w:t>
      </w:r>
      <w:r w:rsidRPr="00CB0B3C">
        <w:rPr>
          <w:lang w:eastAsia="zh-TW"/>
        </w:rPr>
        <w:t>and accompanying sculptural set.</w:t>
      </w:r>
    </w:p>
    <w:p w14:paraId="7E93F4A9" w14:textId="477EE955" w:rsidR="00293BC0" w:rsidRPr="00CB0B3C" w:rsidRDefault="00293BC0" w:rsidP="000D76E8">
      <w:pPr>
        <w:pStyle w:val="AA-SL-BodyText"/>
        <w:rPr>
          <w:lang w:eastAsia="zh-TW"/>
        </w:rPr>
      </w:pPr>
      <w:r w:rsidRPr="00CB0B3C">
        <w:rPr>
          <w:lang w:eastAsia="zh-TW"/>
        </w:rPr>
        <w:t xml:space="preserve">The works of Ai </w:t>
      </w:r>
      <w:r w:rsidRPr="000D76E8">
        <w:rPr>
          <w:lang w:eastAsia="zh-TW"/>
        </w:rPr>
        <w:t xml:space="preserve">Weiwei </w:t>
      </w:r>
      <w:r w:rsidR="00EA61D8" w:rsidRPr="000D76E8">
        <w:rPr>
          <w:lang w:eastAsia="zh-TW"/>
        </w:rPr>
        <w:t xml:space="preserve">(b. 1957) </w:t>
      </w:r>
      <w:r w:rsidRPr="000D76E8">
        <w:rPr>
          <w:lang w:eastAsia="zh-TW"/>
        </w:rPr>
        <w:t>have</w:t>
      </w:r>
      <w:r w:rsidRPr="00CB0B3C">
        <w:rPr>
          <w:lang w:eastAsia="zh-TW"/>
        </w:rPr>
        <w:t xml:space="preserve"> questioned the value of Chinese cultural heritage; he has painted over Neolithic pottery, dropped a Han dynasty vase, and contorted Ming furniture into nonfunctional forms. In 2009, Ai lambasted </w:t>
      </w:r>
      <w:r w:rsidRPr="000D76E8">
        <w:t>the</w:t>
      </w:r>
      <w:r w:rsidRPr="00CB0B3C">
        <w:rPr>
          <w:lang w:eastAsia="zh-TW"/>
        </w:rPr>
        <w:t xml:space="preserve"> Chinese media attention given to the </w:t>
      </w:r>
      <w:r w:rsidR="00245594">
        <w:rPr>
          <w:lang w:eastAsia="zh-TW"/>
        </w:rPr>
        <w:t>R</w:t>
      </w:r>
      <w:r w:rsidRPr="00CB0B3C">
        <w:rPr>
          <w:lang w:eastAsia="zh-TW"/>
        </w:rPr>
        <w:t xml:space="preserve">at and </w:t>
      </w:r>
      <w:r w:rsidR="00245594">
        <w:rPr>
          <w:lang w:eastAsia="zh-TW"/>
        </w:rPr>
        <w:t>R</w:t>
      </w:r>
      <w:r w:rsidRPr="00CB0B3C">
        <w:rPr>
          <w:lang w:eastAsia="zh-TW"/>
        </w:rPr>
        <w:t>abbit head</w:t>
      </w:r>
      <w:r w:rsidR="00245594">
        <w:rPr>
          <w:lang w:eastAsia="zh-TW"/>
        </w:rPr>
        <w:t>s</w:t>
      </w:r>
      <w:r w:rsidRPr="00CB0B3C">
        <w:rPr>
          <w:lang w:eastAsia="zh-TW"/>
        </w:rPr>
        <w:t xml:space="preserve"> at the Christie’s auction. He condemned corrupt Chinese officials for expressing concern over the bronze heads when they pay no attention to the dead children crushed under the debris of collapsing schoolhouses. He denied the value of the heads and called out the hypocrisy of cultural heritage in China: “The rabbit and rat bronzes from the Old Summer Palace are not Chinese culture, and they have no artistic value. Patriotism is not a love of the Aisin </w:t>
      </w:r>
      <w:proofErr w:type="spellStart"/>
      <w:r w:rsidRPr="00CB0B3C">
        <w:rPr>
          <w:lang w:eastAsia="zh-TW"/>
        </w:rPr>
        <w:t>Gioro</w:t>
      </w:r>
      <w:proofErr w:type="spellEnd"/>
      <w:r w:rsidRPr="00CB0B3C">
        <w:rPr>
          <w:lang w:eastAsia="zh-TW"/>
        </w:rPr>
        <w:t xml:space="preserve"> [Qing ruling house] family name, and twelve playthings manufactured in the West are not the quintessence of Chinese culture</w:t>
      </w:r>
      <w:proofErr w:type="gramStart"/>
      <w:r w:rsidR="00885D11">
        <w:rPr>
          <w:lang w:eastAsia="zh-TW"/>
        </w:rPr>
        <w:t>. . . .</w:t>
      </w:r>
      <w:proofErr w:type="gramEnd"/>
      <w:r w:rsidR="00885D11">
        <w:rPr>
          <w:lang w:eastAsia="zh-TW"/>
        </w:rPr>
        <w:t xml:space="preserve"> </w:t>
      </w:r>
      <w:r w:rsidRPr="00CB0B3C">
        <w:rPr>
          <w:lang w:eastAsia="zh-TW"/>
        </w:rPr>
        <w:t>Over the first few decades of a New China, in the name of the revolution and during the Cultural Revolution, across the entire nation and in Tibet, you destroyed countless cultural relics</w:t>
      </w:r>
      <w:r w:rsidR="00885D11">
        <w:rPr>
          <w:lang w:eastAsia="zh-TW"/>
        </w:rPr>
        <w:t>.</w:t>
      </w:r>
      <w:r w:rsidRPr="00CB0B3C">
        <w:rPr>
          <w:lang w:eastAsia="zh-TW"/>
        </w:rPr>
        <w:t>”</w:t>
      </w:r>
      <w:r w:rsidRPr="00CB0B3C">
        <w:rPr>
          <w:rStyle w:val="EndnoteReference"/>
          <w:rFonts w:ascii="Palatino Linotype" w:hAnsi="Palatino Linotype"/>
          <w:sz w:val="22"/>
          <w:szCs w:val="22"/>
          <w:lang w:eastAsia="zh-TW"/>
        </w:rPr>
        <w:endnoteReference w:id="53"/>
      </w:r>
      <w:r w:rsidRPr="00CB0B3C">
        <w:rPr>
          <w:lang w:eastAsia="zh-TW"/>
        </w:rPr>
        <w:t xml:space="preserve"> When the auction occurred, Ai Weiwei was already in discussions with Larry Warsh, the director of AW Asia, to create a work of public sculpture.</w:t>
      </w:r>
      <w:r w:rsidRPr="00CB0B3C">
        <w:rPr>
          <w:rStyle w:val="EndnoteReference"/>
          <w:rFonts w:ascii="Palatino Linotype" w:hAnsi="Palatino Linotype"/>
          <w:sz w:val="22"/>
          <w:szCs w:val="22"/>
          <w:lang w:eastAsia="zh-TW"/>
        </w:rPr>
        <w:endnoteReference w:id="54"/>
      </w:r>
      <w:r w:rsidRPr="00CB0B3C">
        <w:rPr>
          <w:lang w:eastAsia="zh-TW"/>
        </w:rPr>
        <w:t xml:space="preserve"> The controversy over the heads </w:t>
      </w:r>
      <w:r w:rsidRPr="00CB0B3C">
        <w:rPr>
          <w:lang w:eastAsia="zh-TW"/>
        </w:rPr>
        <w:lastRenderedPageBreak/>
        <w:t xml:space="preserve">inspired his monumental sculptural project, </w:t>
      </w:r>
      <w:r w:rsidRPr="00CB0B3C">
        <w:rPr>
          <w:i/>
          <w:lang w:eastAsia="zh-TW"/>
        </w:rPr>
        <w:t>Circle of Animals: Bronze Series</w:t>
      </w:r>
      <w:r w:rsidRPr="00CB0B3C">
        <w:rPr>
          <w:lang w:eastAsia="zh-TW"/>
        </w:rPr>
        <w:t xml:space="preserve">, which reproduced the Yuanmingyuan zodiac heads as monumental bronzes. </w:t>
      </w:r>
    </w:p>
    <w:p w14:paraId="50DEA3D8" w14:textId="451518F2" w:rsidR="00293BC0" w:rsidRPr="00CB0B3C" w:rsidRDefault="00293BC0" w:rsidP="006C49A1">
      <w:pPr>
        <w:pStyle w:val="AA-SL-BodyText"/>
        <w:rPr>
          <w:lang w:eastAsia="zh-TW"/>
        </w:rPr>
      </w:pPr>
      <w:r w:rsidRPr="00CB0B3C">
        <w:rPr>
          <w:lang w:eastAsia="zh-TW"/>
        </w:rPr>
        <w:t xml:space="preserve">As an act of artistic translation, Ai Weiwei’s </w:t>
      </w:r>
      <w:r w:rsidRPr="00CB0B3C">
        <w:rPr>
          <w:i/>
          <w:lang w:eastAsia="zh-TW"/>
        </w:rPr>
        <w:t xml:space="preserve">Circle of Animals </w:t>
      </w:r>
      <w:r w:rsidRPr="00CB0B3C">
        <w:rPr>
          <w:lang w:eastAsia="zh-TW"/>
        </w:rPr>
        <w:t xml:space="preserve">cannot truly be referred to as </w:t>
      </w:r>
      <w:r w:rsidR="004E514C">
        <w:rPr>
          <w:lang w:eastAsia="zh-TW"/>
        </w:rPr>
        <w:t xml:space="preserve">a set of </w:t>
      </w:r>
      <w:r w:rsidRPr="00CB0B3C">
        <w:rPr>
          <w:lang w:eastAsia="zh-TW"/>
        </w:rPr>
        <w:t xml:space="preserve">copies or replicas. In general, it does follow the original forms </w:t>
      </w:r>
      <w:r w:rsidR="004E514C">
        <w:rPr>
          <w:lang w:eastAsia="zh-TW"/>
        </w:rPr>
        <w:t xml:space="preserve">and material </w:t>
      </w:r>
      <w:r w:rsidRPr="00CB0B3C">
        <w:rPr>
          <w:lang w:eastAsia="zh-TW"/>
        </w:rPr>
        <w:t xml:space="preserve">of the zodiac heads. But the heads have been enlarged to a monumental scale, measuring about four to five feet across, each head mounted on a </w:t>
      </w:r>
      <w:r w:rsidR="000B1146">
        <w:rPr>
          <w:lang w:eastAsia="zh-TW"/>
        </w:rPr>
        <w:t xml:space="preserve">much </w:t>
      </w:r>
      <w:r w:rsidRPr="00CB0B3C">
        <w:rPr>
          <w:lang w:eastAsia="zh-TW"/>
        </w:rPr>
        <w:t>thin</w:t>
      </w:r>
      <w:r w:rsidR="000B1146">
        <w:rPr>
          <w:lang w:eastAsia="zh-TW"/>
        </w:rPr>
        <w:t>ner</w:t>
      </w:r>
      <w:r w:rsidRPr="00CB0B3C">
        <w:rPr>
          <w:lang w:eastAsia="zh-TW"/>
        </w:rPr>
        <w:t xml:space="preserve"> column of bronze </w:t>
      </w:r>
      <w:r w:rsidR="00127FC8">
        <w:rPr>
          <w:lang w:eastAsia="zh-TW"/>
        </w:rPr>
        <w:t>that elevated the looming heads</w:t>
      </w:r>
      <w:r w:rsidRPr="00CB0B3C">
        <w:rPr>
          <w:lang w:eastAsia="zh-TW"/>
        </w:rPr>
        <w:t xml:space="preserve"> ten feet high over the viewer (</w:t>
      </w:r>
      <w:r w:rsidRPr="006C49A1">
        <w:rPr>
          <w:b/>
          <w:bCs/>
          <w:lang w:eastAsia="zh-TW"/>
        </w:rPr>
        <w:t xml:space="preserve">fig. </w:t>
      </w:r>
      <w:r w:rsidR="00316B33" w:rsidRPr="006C49A1">
        <w:rPr>
          <w:b/>
          <w:bCs/>
          <w:lang w:eastAsia="zh-TW"/>
        </w:rPr>
        <w:t>8</w:t>
      </w:r>
      <w:r w:rsidRPr="00CB0B3C">
        <w:rPr>
          <w:lang w:eastAsia="zh-TW"/>
        </w:rPr>
        <w:t xml:space="preserve">). To make a complete set, Ai and his team of artists </w:t>
      </w:r>
      <w:r w:rsidR="00375CF2">
        <w:rPr>
          <w:lang w:eastAsia="zh-TW"/>
        </w:rPr>
        <w:t>creatively devised</w:t>
      </w:r>
      <w:r w:rsidRPr="00CB0B3C">
        <w:rPr>
          <w:lang w:eastAsia="zh-TW"/>
        </w:rPr>
        <w:t xml:space="preserve"> the appearance of the five missing animals. With the artistic freedom to break away from the established form of the extant heads, Ai and his team imbued their interpretation of the five missing heads with a greater degree of liveliness and character than the other heads</w:t>
      </w:r>
      <w:r w:rsidR="00375CF2">
        <w:rPr>
          <w:lang w:eastAsia="zh-TW"/>
        </w:rPr>
        <w:t>,</w:t>
      </w:r>
      <w:r w:rsidRPr="00CB0B3C">
        <w:rPr>
          <w:lang w:eastAsia="zh-TW"/>
        </w:rPr>
        <w:t xml:space="preserve"> tak</w:t>
      </w:r>
      <w:r w:rsidR="00375CF2">
        <w:rPr>
          <w:lang w:eastAsia="zh-TW"/>
        </w:rPr>
        <w:t>ing</w:t>
      </w:r>
      <w:r w:rsidRPr="00CB0B3C">
        <w:rPr>
          <w:lang w:eastAsia="zh-TW"/>
        </w:rPr>
        <w:t xml:space="preserve"> the liberty </w:t>
      </w:r>
      <w:r w:rsidR="00375CF2">
        <w:rPr>
          <w:lang w:eastAsia="zh-TW"/>
        </w:rPr>
        <w:t xml:space="preserve">to </w:t>
      </w:r>
      <w:r w:rsidRPr="00CB0B3C">
        <w:rPr>
          <w:lang w:eastAsia="zh-TW"/>
        </w:rPr>
        <w:t xml:space="preserve">completely redesign the tiger into a fierce, snarling beast. Ai’s version </w:t>
      </w:r>
      <w:r w:rsidR="000820E5" w:rsidRPr="00CB0B3C">
        <w:rPr>
          <w:lang w:eastAsia="zh-TW"/>
        </w:rPr>
        <w:t xml:space="preserve">of the zodiac heads </w:t>
      </w:r>
      <w:r w:rsidRPr="00CB0B3C">
        <w:rPr>
          <w:lang w:eastAsia="zh-TW"/>
        </w:rPr>
        <w:t>does not quite retain the</w:t>
      </w:r>
      <w:r w:rsidR="000820E5">
        <w:rPr>
          <w:lang w:eastAsia="zh-TW"/>
        </w:rPr>
        <w:t>ir</w:t>
      </w:r>
      <w:r w:rsidRPr="00CB0B3C">
        <w:rPr>
          <w:lang w:eastAsia="zh-TW"/>
        </w:rPr>
        <w:t xml:space="preserve"> original function as fountainheads that track time. In his sculpture, the </w:t>
      </w:r>
      <w:r w:rsidR="00690A8C">
        <w:rPr>
          <w:lang w:eastAsia="zh-TW"/>
        </w:rPr>
        <w:t xml:space="preserve">open </w:t>
      </w:r>
      <w:r w:rsidRPr="00CB0B3C">
        <w:rPr>
          <w:lang w:eastAsia="zh-TW"/>
        </w:rPr>
        <w:t>mouths of the animals are not filled with stream</w:t>
      </w:r>
      <w:r w:rsidR="0064780A">
        <w:rPr>
          <w:lang w:eastAsia="zh-TW"/>
        </w:rPr>
        <w:t>s</w:t>
      </w:r>
      <w:r w:rsidRPr="00CB0B3C">
        <w:rPr>
          <w:lang w:eastAsia="zh-TW"/>
        </w:rPr>
        <w:t xml:space="preserve"> of water, leaving them free to “speak” on their own terms.</w:t>
      </w:r>
    </w:p>
    <w:p w14:paraId="359F6641" w14:textId="21BD3560" w:rsidR="00293BC0" w:rsidRPr="00CB0B3C" w:rsidRDefault="008C1A33" w:rsidP="006C49A1">
      <w:pPr>
        <w:pStyle w:val="AA-SL-BodyText"/>
        <w:rPr>
          <w:lang w:eastAsia="zh-TW"/>
        </w:rPr>
      </w:pPr>
      <w:r>
        <w:rPr>
          <w:lang w:eastAsia="zh-TW"/>
        </w:rPr>
        <w:t>In t</w:t>
      </w:r>
      <w:r w:rsidR="00293BC0" w:rsidRPr="00CB0B3C">
        <w:rPr>
          <w:lang w:eastAsia="zh-TW"/>
        </w:rPr>
        <w:t xml:space="preserve">he catalog </w:t>
      </w:r>
      <w:r w:rsidR="00690A8C" w:rsidRPr="00BE6874">
        <w:rPr>
          <w:lang w:eastAsia="zh-TW"/>
        </w:rPr>
        <w:t xml:space="preserve">for the traveling installation of </w:t>
      </w:r>
      <w:r w:rsidR="00690A8C" w:rsidRPr="00BE6874">
        <w:rPr>
          <w:i/>
          <w:iCs/>
          <w:lang w:eastAsia="zh-TW"/>
        </w:rPr>
        <w:t>Circle of Animals</w:t>
      </w:r>
      <w:r>
        <w:rPr>
          <w:lang w:eastAsia="zh-TW"/>
        </w:rPr>
        <w:t>,</w:t>
      </w:r>
      <w:r w:rsidR="00690A8C">
        <w:rPr>
          <w:lang w:eastAsia="zh-TW"/>
        </w:rPr>
        <w:t xml:space="preserve"> </w:t>
      </w:r>
      <w:r w:rsidRPr="00BE6874">
        <w:rPr>
          <w:lang w:eastAsia="zh-TW"/>
        </w:rPr>
        <w:t>arts journalist</w:t>
      </w:r>
      <w:r w:rsidR="00690A8C">
        <w:rPr>
          <w:lang w:eastAsia="zh-TW"/>
        </w:rPr>
        <w:t xml:space="preserve"> </w:t>
      </w:r>
      <w:r>
        <w:rPr>
          <w:lang w:eastAsia="zh-TW"/>
        </w:rPr>
        <w:t>Susan Delson</w:t>
      </w:r>
      <w:r w:rsidR="0064780A">
        <w:rPr>
          <w:lang w:eastAsia="zh-TW"/>
        </w:rPr>
        <w:t xml:space="preserve"> </w:t>
      </w:r>
      <w:r w:rsidR="00293BC0" w:rsidRPr="00CB0B3C">
        <w:rPr>
          <w:lang w:eastAsia="zh-TW"/>
        </w:rPr>
        <w:t xml:space="preserve">describes the </w:t>
      </w:r>
      <w:r w:rsidR="0064780A" w:rsidRPr="00CB0B3C">
        <w:rPr>
          <w:lang w:eastAsia="zh-TW"/>
        </w:rPr>
        <w:t xml:space="preserve">thin pillars of bronze </w:t>
      </w:r>
      <w:r w:rsidR="00293BC0" w:rsidRPr="00CB0B3C">
        <w:rPr>
          <w:lang w:eastAsia="zh-TW"/>
        </w:rPr>
        <w:t xml:space="preserve">as jets of water buoying up the heads in a “spirit of playfulness,” referencing their </w:t>
      </w:r>
      <w:r w:rsidR="00293BC0" w:rsidRPr="006C49A1">
        <w:t>original</w:t>
      </w:r>
      <w:r w:rsidR="00293BC0" w:rsidRPr="00CB0B3C">
        <w:rPr>
          <w:lang w:eastAsia="zh-TW"/>
        </w:rPr>
        <w:t xml:space="preserve"> position as fountainheads.</w:t>
      </w:r>
      <w:r w:rsidR="00293BC0" w:rsidRPr="00CB0B3C">
        <w:rPr>
          <w:rStyle w:val="EndnoteReference"/>
          <w:rFonts w:ascii="Palatino Linotype" w:hAnsi="Palatino Linotype"/>
          <w:sz w:val="22"/>
          <w:szCs w:val="22"/>
          <w:lang w:eastAsia="zh-TW"/>
        </w:rPr>
        <w:endnoteReference w:id="55"/>
      </w:r>
      <w:r w:rsidR="00293BC0" w:rsidRPr="00CB0B3C">
        <w:rPr>
          <w:lang w:eastAsia="zh-TW"/>
        </w:rPr>
        <w:t xml:space="preserve"> </w:t>
      </w:r>
      <w:r w:rsidR="004E43B0">
        <w:rPr>
          <w:lang w:eastAsia="zh-TW"/>
        </w:rPr>
        <w:t>Roberta Smith</w:t>
      </w:r>
      <w:r>
        <w:rPr>
          <w:lang w:eastAsia="zh-TW"/>
        </w:rPr>
        <w:t xml:space="preserve"> for t</w:t>
      </w:r>
      <w:r w:rsidR="00293BC0" w:rsidRPr="00CB0B3C">
        <w:rPr>
          <w:lang w:eastAsia="zh-TW"/>
        </w:rPr>
        <w:t xml:space="preserve">he </w:t>
      </w:r>
      <w:r w:rsidR="00293BC0" w:rsidRPr="00CB0B3C">
        <w:rPr>
          <w:i/>
          <w:lang w:eastAsia="zh-TW"/>
        </w:rPr>
        <w:t xml:space="preserve">New York Times </w:t>
      </w:r>
      <w:r w:rsidR="004E43B0">
        <w:rPr>
          <w:lang w:eastAsia="zh-TW"/>
        </w:rPr>
        <w:t xml:space="preserve">spies </w:t>
      </w:r>
      <w:r w:rsidR="00293BC0" w:rsidRPr="00CB0B3C">
        <w:rPr>
          <w:lang w:eastAsia="zh-TW"/>
        </w:rPr>
        <w:t xml:space="preserve">a suggestion of “an abstracted lotus stem and leaves,” again drawing a connection to water and </w:t>
      </w:r>
      <w:r w:rsidR="00293BC0" w:rsidRPr="00BE6874">
        <w:rPr>
          <w:lang w:eastAsia="zh-TW"/>
        </w:rPr>
        <w:t>fountains.</w:t>
      </w:r>
      <w:r w:rsidR="00293BC0" w:rsidRPr="00BE6874">
        <w:rPr>
          <w:rStyle w:val="EndnoteReference"/>
          <w:rFonts w:ascii="Palatino Linotype" w:hAnsi="Palatino Linotype"/>
          <w:sz w:val="22"/>
          <w:szCs w:val="22"/>
          <w:lang w:eastAsia="zh-TW"/>
        </w:rPr>
        <w:endnoteReference w:id="56"/>
      </w:r>
      <w:r w:rsidR="00293BC0" w:rsidRPr="00BE6874">
        <w:rPr>
          <w:lang w:eastAsia="zh-TW"/>
        </w:rPr>
        <w:t xml:space="preserve"> Seen in another </w:t>
      </w:r>
      <w:r w:rsidR="00293BC0" w:rsidRPr="00CB0B3C">
        <w:rPr>
          <w:lang w:eastAsia="zh-TW"/>
        </w:rPr>
        <w:t xml:space="preserve">light, however, the columns gain a sinister cast. Their knobbed and gnarled striations suggest not so much a jet of water but </w:t>
      </w:r>
      <w:r w:rsidR="00EB56DA">
        <w:rPr>
          <w:lang w:eastAsia="zh-TW"/>
        </w:rPr>
        <w:t xml:space="preserve">bloodied </w:t>
      </w:r>
      <w:r w:rsidR="00293BC0" w:rsidRPr="00CB0B3C">
        <w:rPr>
          <w:lang w:eastAsia="zh-TW"/>
        </w:rPr>
        <w:t xml:space="preserve">wooden stakes </w:t>
      </w:r>
      <w:r w:rsidR="00EB56DA">
        <w:rPr>
          <w:lang w:eastAsia="zh-TW"/>
        </w:rPr>
        <w:t xml:space="preserve">impaling the results of a grisly hunt. </w:t>
      </w:r>
      <w:r w:rsidR="00293BC0" w:rsidRPr="00CB0B3C">
        <w:rPr>
          <w:lang w:eastAsia="zh-TW"/>
        </w:rPr>
        <w:t>Is this</w:t>
      </w:r>
      <w:r w:rsidR="00ED416A">
        <w:rPr>
          <w:lang w:eastAsia="zh-TW"/>
        </w:rPr>
        <w:t xml:space="preserve"> a</w:t>
      </w:r>
      <w:r w:rsidR="00293BC0" w:rsidRPr="00CB0B3C">
        <w:rPr>
          <w:lang w:eastAsia="zh-TW"/>
        </w:rPr>
        <w:t xml:space="preserve"> condemnation of the looting of the Yuanmingyuan, despite Ai’s vehement disavowal of their heritage value? Or is this a skewering </w:t>
      </w:r>
      <w:r w:rsidR="00ED416A">
        <w:rPr>
          <w:lang w:eastAsia="zh-TW"/>
        </w:rPr>
        <w:t xml:space="preserve">(pun intended) </w:t>
      </w:r>
      <w:r w:rsidR="00293BC0" w:rsidRPr="00CB0B3C">
        <w:rPr>
          <w:lang w:eastAsia="zh-TW"/>
        </w:rPr>
        <w:t xml:space="preserve">of </w:t>
      </w:r>
      <w:r w:rsidR="00293BC0" w:rsidRPr="00CB0B3C">
        <w:rPr>
          <w:lang w:eastAsia="zh-TW"/>
        </w:rPr>
        <w:lastRenderedPageBreak/>
        <w:t xml:space="preserve">the supposed value of the heads as national cultural heritage? </w:t>
      </w:r>
    </w:p>
    <w:p w14:paraId="04355DF9" w14:textId="50EC8432" w:rsidR="00293BC0" w:rsidRPr="006C49A1" w:rsidRDefault="00293BC0" w:rsidP="006C49A1">
      <w:pPr>
        <w:pStyle w:val="AA-SL-BodyText"/>
      </w:pPr>
      <w:r w:rsidRPr="00CB0B3C">
        <w:rPr>
          <w:lang w:eastAsia="zh-TW"/>
        </w:rPr>
        <w:t xml:space="preserve">Although the heads directly reference the Yuanmingyuan zodiac </w:t>
      </w:r>
      <w:r w:rsidR="00E13E6B">
        <w:rPr>
          <w:lang w:eastAsia="zh-TW"/>
        </w:rPr>
        <w:t>set</w:t>
      </w:r>
      <w:r w:rsidRPr="00CB0B3C">
        <w:rPr>
          <w:lang w:eastAsia="zh-TW"/>
        </w:rPr>
        <w:t xml:space="preserve">, they also offer a flexibility of interpretation that moves beyond the specific context of the Yuanmingyuan. Most prominently, the arrest and detainment of Ai Weiwei by Beijing authorities on </w:t>
      </w:r>
      <w:r w:rsidR="00ED416A">
        <w:rPr>
          <w:lang w:eastAsia="zh-TW"/>
        </w:rPr>
        <w:t xml:space="preserve">3 </w:t>
      </w:r>
      <w:r w:rsidRPr="00CB0B3C">
        <w:rPr>
          <w:lang w:eastAsia="zh-TW"/>
        </w:rPr>
        <w:t xml:space="preserve">April 2011 overshadowed the subsequent world tour of </w:t>
      </w:r>
      <w:r w:rsidRPr="00CB0B3C">
        <w:rPr>
          <w:i/>
          <w:lang w:eastAsia="zh-TW"/>
        </w:rPr>
        <w:t>Circle of Animals</w:t>
      </w:r>
      <w:r w:rsidRPr="00CB0B3C">
        <w:rPr>
          <w:lang w:eastAsia="zh-TW"/>
        </w:rPr>
        <w:t>. Exhibition reviews focused almost exclusively on the absent body of the artist and condemned Chinese authorities for political oppression and restricting free speech. As heads, the sculptures appeared to speak for their silenced maker; they acted as substitute bodies for the artist, who remained in Beijing under a travel ban. Ai Weiwei’s passport was not returned until July 2015; he is now working outside of China.</w:t>
      </w:r>
    </w:p>
    <w:p w14:paraId="2BDF4B18" w14:textId="4316AEF8" w:rsidR="00293BC0" w:rsidRPr="00CB0B3C" w:rsidRDefault="00293BC0" w:rsidP="006C49A1">
      <w:pPr>
        <w:pStyle w:val="AA-SL-BodyText"/>
        <w:rPr>
          <w:lang w:eastAsia="zh-TW"/>
        </w:rPr>
      </w:pPr>
      <w:r w:rsidRPr="00CB0B3C">
        <w:rPr>
          <w:lang w:eastAsia="zh-TW"/>
        </w:rPr>
        <w:t xml:space="preserve">As </w:t>
      </w:r>
      <w:r w:rsidRPr="00CB0B3C">
        <w:rPr>
          <w:i/>
          <w:iCs/>
          <w:lang w:eastAsia="zh-TW"/>
        </w:rPr>
        <w:t xml:space="preserve">Circle of Animals </w:t>
      </w:r>
      <w:r w:rsidRPr="00CB0B3C">
        <w:rPr>
          <w:lang w:eastAsia="zh-TW"/>
        </w:rPr>
        <w:t xml:space="preserve">toured the world, each exhibition venue </w:t>
      </w:r>
      <w:r w:rsidRPr="006C49A1">
        <w:t>opened</w:t>
      </w:r>
      <w:r w:rsidRPr="00CB0B3C">
        <w:rPr>
          <w:lang w:eastAsia="zh-TW"/>
        </w:rPr>
        <w:t xml:space="preserve"> up new interpretative possibilities. </w:t>
      </w:r>
      <w:r w:rsidR="00D057E8" w:rsidRPr="00CB0B3C">
        <w:rPr>
          <w:lang w:eastAsia="zh-TW"/>
        </w:rPr>
        <w:t>T</w:t>
      </w:r>
      <w:r w:rsidRPr="00CB0B3C">
        <w:rPr>
          <w:lang w:eastAsia="zh-TW"/>
        </w:rPr>
        <w:t>he sheer physicality of the monumental bronzes emphasize</w:t>
      </w:r>
      <w:r w:rsidR="00D057E8" w:rsidRPr="00CB0B3C">
        <w:rPr>
          <w:lang w:eastAsia="zh-TW"/>
        </w:rPr>
        <w:t>d</w:t>
      </w:r>
      <w:r w:rsidRPr="00CB0B3C">
        <w:rPr>
          <w:lang w:eastAsia="zh-TW"/>
        </w:rPr>
        <w:t xml:space="preserve"> their occupation of </w:t>
      </w:r>
      <w:r w:rsidR="00D057E8" w:rsidRPr="00CB0B3C">
        <w:rPr>
          <w:lang w:eastAsia="zh-TW"/>
        </w:rPr>
        <w:t>any given site</w:t>
      </w:r>
      <w:r w:rsidRPr="00CB0B3C">
        <w:rPr>
          <w:lang w:eastAsia="zh-TW"/>
        </w:rPr>
        <w:t xml:space="preserve">. </w:t>
      </w:r>
      <w:r w:rsidR="00D057E8" w:rsidRPr="006C49A1">
        <w:rPr>
          <w:lang w:eastAsia="zh-TW"/>
        </w:rPr>
        <w:t xml:space="preserve">In physical form, </w:t>
      </w:r>
      <w:r w:rsidR="00D057E8" w:rsidRPr="006C49A1">
        <w:rPr>
          <w:i/>
          <w:iCs/>
          <w:lang w:eastAsia="zh-TW"/>
        </w:rPr>
        <w:t>Circle of Animals</w:t>
      </w:r>
      <w:r w:rsidR="00D057E8" w:rsidRPr="006C49A1">
        <w:rPr>
          <w:lang w:eastAsia="zh-TW"/>
        </w:rPr>
        <w:t xml:space="preserve"> both copies and transforms the original zodiac heads; as an edition of six sculptural sets, Ai Weiwei’s heads also replicate each other. </w:t>
      </w:r>
      <w:r w:rsidR="00E54949">
        <w:rPr>
          <w:lang w:eastAsia="zh-TW"/>
        </w:rPr>
        <w:t xml:space="preserve">The six sets moved independently of each other, resulting in concurrent </w:t>
      </w:r>
      <w:r w:rsidR="00FC0376">
        <w:rPr>
          <w:lang w:eastAsia="zh-TW"/>
        </w:rPr>
        <w:t xml:space="preserve">and overlapping </w:t>
      </w:r>
      <w:r w:rsidR="00E54949">
        <w:rPr>
          <w:lang w:eastAsia="zh-TW"/>
        </w:rPr>
        <w:t xml:space="preserve">exhibitions of </w:t>
      </w:r>
      <w:r w:rsidR="00E54949">
        <w:rPr>
          <w:i/>
          <w:iCs/>
          <w:lang w:eastAsia="zh-TW"/>
        </w:rPr>
        <w:t xml:space="preserve">Circle of Animals </w:t>
      </w:r>
      <w:r w:rsidR="00E54949">
        <w:rPr>
          <w:lang w:eastAsia="zh-TW"/>
        </w:rPr>
        <w:t xml:space="preserve">around the world. </w:t>
      </w:r>
      <w:r w:rsidR="00FC0376">
        <w:rPr>
          <w:lang w:eastAsia="zh-TW"/>
        </w:rPr>
        <w:t>E</w:t>
      </w:r>
      <w:r w:rsidRPr="006C49A1">
        <w:rPr>
          <w:lang w:eastAsia="zh-TW"/>
        </w:rPr>
        <w:t xml:space="preserve">ach installation location </w:t>
      </w:r>
      <w:r w:rsidR="00D057E8" w:rsidRPr="006C49A1">
        <w:rPr>
          <w:lang w:eastAsia="zh-TW"/>
        </w:rPr>
        <w:t>opened up different possible interpretive frames</w:t>
      </w:r>
      <w:r w:rsidR="00E07382">
        <w:rPr>
          <w:lang w:eastAsia="zh-TW"/>
        </w:rPr>
        <w:t>, wh</w:t>
      </w:r>
      <w:r w:rsidR="009134E1">
        <w:rPr>
          <w:lang w:eastAsia="zh-TW"/>
        </w:rPr>
        <w:t>ose multiplicity</w:t>
      </w:r>
      <w:r w:rsidR="00E07382">
        <w:rPr>
          <w:lang w:eastAsia="zh-TW"/>
        </w:rPr>
        <w:t xml:space="preserve"> I will briefly explore</w:t>
      </w:r>
      <w:r w:rsidR="003D7BE0" w:rsidRPr="006C49A1">
        <w:rPr>
          <w:lang w:eastAsia="zh-TW"/>
        </w:rPr>
        <w:t>.</w:t>
      </w:r>
      <w:r w:rsidRPr="00CB0B3C">
        <w:rPr>
          <w:rStyle w:val="EndnoteReference"/>
          <w:rFonts w:ascii="Palatino Linotype" w:hAnsi="Palatino Linotype"/>
          <w:sz w:val="22"/>
          <w:szCs w:val="22"/>
          <w:lang w:eastAsia="zh-TW"/>
        </w:rPr>
        <w:endnoteReference w:id="57"/>
      </w:r>
    </w:p>
    <w:p w14:paraId="217C5AD9" w14:textId="1E6087C5" w:rsidR="00293BC0" w:rsidRPr="00CB0B3C" w:rsidRDefault="003D7BE0" w:rsidP="006C49A1">
      <w:pPr>
        <w:pStyle w:val="AA-SL-BodyText"/>
        <w:rPr>
          <w:lang w:eastAsia="zh-TW"/>
        </w:rPr>
      </w:pPr>
      <w:r w:rsidRPr="006C49A1">
        <w:rPr>
          <w:lang w:eastAsia="zh-TW"/>
        </w:rPr>
        <w:t xml:space="preserve">In May 2011, </w:t>
      </w:r>
      <w:r w:rsidRPr="006C49A1">
        <w:rPr>
          <w:i/>
          <w:iCs/>
          <w:lang w:eastAsia="zh-TW"/>
        </w:rPr>
        <w:t xml:space="preserve">Circle of Animals </w:t>
      </w:r>
      <w:r w:rsidR="00513B67" w:rsidRPr="006C49A1">
        <w:rPr>
          <w:lang w:eastAsia="zh-TW"/>
        </w:rPr>
        <w:t xml:space="preserve">served as the inaugural outdoor exhibition of the courtyard of Somerset House in London. The </w:t>
      </w:r>
      <w:r w:rsidR="00577747" w:rsidRPr="006C49A1">
        <w:rPr>
          <w:lang w:eastAsia="zh-TW"/>
        </w:rPr>
        <w:t>former</w:t>
      </w:r>
      <w:r w:rsidR="00513B67" w:rsidRPr="006C49A1">
        <w:rPr>
          <w:lang w:eastAsia="zh-TW"/>
        </w:rPr>
        <w:t xml:space="preserve"> parking lot for government bureaucrats had just been renovated into a space for public art programming. The unveiling of Ai Weiwei’s sculpture</w:t>
      </w:r>
      <w:r w:rsidR="00BE1909" w:rsidRPr="006C49A1">
        <w:rPr>
          <w:lang w:eastAsia="zh-TW"/>
        </w:rPr>
        <w:t xml:space="preserve">s proclaimed a new relationship between the hulking historic building and the </w:t>
      </w:r>
      <w:r w:rsidR="00D93325">
        <w:rPr>
          <w:lang w:eastAsia="zh-TW"/>
        </w:rPr>
        <w:t>twenty-fir</w:t>
      </w:r>
      <w:r w:rsidR="00BE1909" w:rsidRPr="00AF480F">
        <w:rPr>
          <w:lang w:eastAsia="zh-TW"/>
        </w:rPr>
        <w:t>st</w:t>
      </w:r>
      <w:r w:rsidR="00BE1909" w:rsidRPr="006C49A1">
        <w:rPr>
          <w:lang w:eastAsia="zh-TW"/>
        </w:rPr>
        <w:t xml:space="preserve"> century British public</w:t>
      </w:r>
      <w:r w:rsidR="007721A2" w:rsidRPr="006C49A1">
        <w:rPr>
          <w:lang w:eastAsia="zh-TW"/>
        </w:rPr>
        <w:t xml:space="preserve">. </w:t>
      </w:r>
      <w:r w:rsidR="00EA61D8" w:rsidRPr="006C49A1">
        <w:rPr>
          <w:lang w:eastAsia="zh-TW"/>
        </w:rPr>
        <w:t>The mood was dampened, however, by the conspicuous absence of the artist.</w:t>
      </w:r>
      <w:r w:rsidR="007721A2" w:rsidRPr="006C49A1">
        <w:rPr>
          <w:lang w:eastAsia="zh-TW"/>
        </w:rPr>
        <w:t xml:space="preserve"> </w:t>
      </w:r>
      <w:r w:rsidR="00EA61D8" w:rsidRPr="006C49A1">
        <w:rPr>
          <w:lang w:eastAsia="zh-TW"/>
        </w:rPr>
        <w:t xml:space="preserve">Media discussion around the </w:t>
      </w:r>
      <w:r w:rsidR="00EA61D8" w:rsidRPr="006C49A1">
        <w:rPr>
          <w:lang w:eastAsia="zh-TW"/>
        </w:rPr>
        <w:lastRenderedPageBreak/>
        <w:t>sculptural installation focused on the arrest and detainment of Ai Weiwei and the suppression of artistic freedom by the Chinese government</w:t>
      </w:r>
      <w:r w:rsidR="007721A2" w:rsidRPr="006C49A1">
        <w:rPr>
          <w:lang w:eastAsia="zh-TW"/>
        </w:rPr>
        <w:t>.</w:t>
      </w:r>
      <w:r w:rsidR="007721A2" w:rsidRPr="006C49A1">
        <w:rPr>
          <w:rStyle w:val="EndnoteReference"/>
          <w:rFonts w:ascii="Palatino Linotype" w:hAnsi="Palatino Linotype"/>
          <w:sz w:val="22"/>
          <w:szCs w:val="22"/>
          <w:lang w:eastAsia="zh-TW"/>
        </w:rPr>
        <w:endnoteReference w:id="58"/>
      </w:r>
      <w:r w:rsidR="007721A2" w:rsidRPr="006C49A1">
        <w:rPr>
          <w:lang w:eastAsia="zh-TW"/>
        </w:rPr>
        <w:t xml:space="preserve"> </w:t>
      </w:r>
      <w:r w:rsidR="00EA61D8" w:rsidRPr="006C49A1">
        <w:rPr>
          <w:lang w:eastAsia="zh-TW"/>
        </w:rPr>
        <w:t>The presence of the monumental zodiac heads gestured toward two injustices: the ongoing one of the artist’s absent and traumatized body, and the historic</w:t>
      </w:r>
      <w:r w:rsidR="00D93325">
        <w:rPr>
          <w:lang w:eastAsia="zh-TW"/>
        </w:rPr>
        <w:t>al</w:t>
      </w:r>
      <w:r w:rsidR="00EA61D8" w:rsidRPr="006C49A1">
        <w:rPr>
          <w:lang w:eastAsia="zh-TW"/>
        </w:rPr>
        <w:t xml:space="preserve"> </w:t>
      </w:r>
      <w:r w:rsidR="00D93325">
        <w:rPr>
          <w:lang w:eastAsia="zh-TW"/>
        </w:rPr>
        <w:t>injustice</w:t>
      </w:r>
      <w:r w:rsidR="00D93325" w:rsidRPr="006C49A1">
        <w:rPr>
          <w:lang w:eastAsia="zh-TW"/>
        </w:rPr>
        <w:t xml:space="preserve"> </w:t>
      </w:r>
      <w:r w:rsidR="00EA61D8" w:rsidRPr="006C49A1">
        <w:rPr>
          <w:lang w:eastAsia="zh-TW"/>
        </w:rPr>
        <w:t xml:space="preserve">of </w:t>
      </w:r>
      <w:r w:rsidR="00D93325">
        <w:rPr>
          <w:lang w:eastAsia="zh-TW"/>
        </w:rPr>
        <w:t xml:space="preserve">the </w:t>
      </w:r>
      <w:r w:rsidR="00EA61D8" w:rsidRPr="006C49A1">
        <w:rPr>
          <w:lang w:eastAsia="zh-TW"/>
        </w:rPr>
        <w:t xml:space="preserve">British empire. </w:t>
      </w:r>
      <w:r w:rsidR="00293BC0" w:rsidRPr="006C49A1">
        <w:rPr>
          <w:lang w:eastAsia="zh-TW"/>
        </w:rPr>
        <w:t>Somerset House</w:t>
      </w:r>
      <w:r w:rsidR="00BE1909" w:rsidRPr="006C49A1">
        <w:rPr>
          <w:lang w:eastAsia="zh-TW"/>
        </w:rPr>
        <w:t xml:space="preserve"> is a site of layered histories, and as the seat of the British Admiralty in the nineteenth century, </w:t>
      </w:r>
      <w:r w:rsidR="00241B0E" w:rsidRPr="006C49A1">
        <w:rPr>
          <w:lang w:eastAsia="zh-TW"/>
        </w:rPr>
        <w:t xml:space="preserve">it architecturally reframes </w:t>
      </w:r>
      <w:r w:rsidR="00BE1909" w:rsidRPr="006C49A1">
        <w:rPr>
          <w:lang w:eastAsia="zh-TW"/>
        </w:rPr>
        <w:t>Ai Weiwei’s sculptural animals</w:t>
      </w:r>
      <w:r w:rsidR="00293BC0" w:rsidRPr="006C49A1">
        <w:rPr>
          <w:lang w:eastAsia="zh-TW"/>
        </w:rPr>
        <w:t xml:space="preserve"> </w:t>
      </w:r>
      <w:r w:rsidR="00241B0E" w:rsidRPr="006C49A1">
        <w:rPr>
          <w:lang w:eastAsia="zh-TW"/>
        </w:rPr>
        <w:t>as a</w:t>
      </w:r>
      <w:r w:rsidR="00293BC0" w:rsidRPr="006C49A1">
        <w:rPr>
          <w:lang w:eastAsia="zh-TW"/>
        </w:rPr>
        <w:t xml:space="preserve"> parod</w:t>
      </w:r>
      <w:r w:rsidR="00BE1909" w:rsidRPr="006C49A1">
        <w:rPr>
          <w:lang w:eastAsia="zh-TW"/>
        </w:rPr>
        <w:t>ic scene</w:t>
      </w:r>
      <w:r w:rsidR="00293BC0" w:rsidRPr="006C49A1">
        <w:rPr>
          <w:lang w:eastAsia="zh-TW"/>
        </w:rPr>
        <w:t xml:space="preserve"> of Yuanmingyuan</w:t>
      </w:r>
      <w:r w:rsidR="00293BC0" w:rsidRPr="00CB0B3C">
        <w:rPr>
          <w:lang w:eastAsia="zh-TW"/>
        </w:rPr>
        <w:t xml:space="preserve"> loot on display, as if they were trophy heads proudly displayed in a perverse celebration of British victory in the Second Opium War.</w:t>
      </w:r>
    </w:p>
    <w:p w14:paraId="445BDE17" w14:textId="378E9349" w:rsidR="00293BC0" w:rsidRPr="00CB0B3C" w:rsidRDefault="00FC0376" w:rsidP="00AF480F">
      <w:pPr>
        <w:pStyle w:val="AA-SL-BodyText"/>
        <w:rPr>
          <w:lang w:eastAsia="zh-TW"/>
        </w:rPr>
      </w:pPr>
      <w:r>
        <w:rPr>
          <w:lang w:eastAsia="zh-TW"/>
        </w:rPr>
        <w:t>A</w:t>
      </w:r>
      <w:r w:rsidR="00293BC0" w:rsidRPr="00CB0B3C">
        <w:rPr>
          <w:lang w:eastAsia="zh-TW"/>
        </w:rPr>
        <w:t>rrayed in front of the Fountain of Freedom of Princeton University’s Woodrow Wilson School of Public and International Affairs</w:t>
      </w:r>
      <w:r w:rsidR="001B491B">
        <w:rPr>
          <w:lang w:eastAsia="zh-TW"/>
        </w:rPr>
        <w:t xml:space="preserve"> from 2012 to 2017</w:t>
      </w:r>
      <w:r w:rsidR="00293BC0" w:rsidRPr="00CB0B3C">
        <w:rPr>
          <w:lang w:eastAsia="zh-TW"/>
        </w:rPr>
        <w:t xml:space="preserve">, the heads connect issues of looted cultural heritage, human rights, and international politics. In the summer heat, </w:t>
      </w:r>
      <w:r w:rsidR="00293BC0" w:rsidRPr="004516EC">
        <w:rPr>
          <w:lang w:eastAsia="zh-TW"/>
        </w:rPr>
        <w:t xml:space="preserve">however, </w:t>
      </w:r>
      <w:r w:rsidR="00392626" w:rsidRPr="004516EC">
        <w:rPr>
          <w:lang w:eastAsia="zh-TW"/>
        </w:rPr>
        <w:t xml:space="preserve">teenagers and </w:t>
      </w:r>
      <w:r w:rsidR="00293BC0" w:rsidRPr="004516EC">
        <w:rPr>
          <w:lang w:eastAsia="zh-TW"/>
        </w:rPr>
        <w:t>school children</w:t>
      </w:r>
      <w:r w:rsidR="00293BC0" w:rsidRPr="00CB0B3C">
        <w:rPr>
          <w:lang w:eastAsia="zh-TW"/>
        </w:rPr>
        <w:t xml:space="preserve"> splash in the water, paying the heads little </w:t>
      </w:r>
      <w:r w:rsidR="00392626">
        <w:rPr>
          <w:lang w:eastAsia="zh-TW"/>
        </w:rPr>
        <w:t>notice</w:t>
      </w:r>
      <w:r w:rsidR="0011497D">
        <w:rPr>
          <w:lang w:eastAsia="zh-TW"/>
        </w:rPr>
        <w:t>. The heads,</w:t>
      </w:r>
      <w:r w:rsidR="00293BC0" w:rsidRPr="00CB0B3C">
        <w:rPr>
          <w:lang w:eastAsia="zh-TW"/>
        </w:rPr>
        <w:t xml:space="preserve"> den</w:t>
      </w:r>
      <w:r w:rsidR="0011497D">
        <w:rPr>
          <w:lang w:eastAsia="zh-TW"/>
        </w:rPr>
        <w:t>ied of</w:t>
      </w:r>
      <w:r w:rsidR="00293BC0" w:rsidRPr="00CB0B3C">
        <w:rPr>
          <w:lang w:eastAsia="zh-TW"/>
        </w:rPr>
        <w:t xml:space="preserve"> their referent to an agonized past of imperialist encounter and national humiliation, </w:t>
      </w:r>
      <w:r w:rsidR="0011497D">
        <w:rPr>
          <w:lang w:eastAsia="zh-TW"/>
        </w:rPr>
        <w:t>are</w:t>
      </w:r>
      <w:r w:rsidR="0011497D" w:rsidRPr="00CB0B3C">
        <w:rPr>
          <w:lang w:eastAsia="zh-TW"/>
        </w:rPr>
        <w:t xml:space="preserve"> </w:t>
      </w:r>
      <w:r w:rsidR="00293BC0" w:rsidRPr="00CB0B3C">
        <w:rPr>
          <w:lang w:eastAsia="zh-TW"/>
        </w:rPr>
        <w:t>relegat</w:t>
      </w:r>
      <w:r w:rsidR="0011497D">
        <w:rPr>
          <w:lang w:eastAsia="zh-TW"/>
        </w:rPr>
        <w:t>ed</w:t>
      </w:r>
      <w:r w:rsidR="00293BC0" w:rsidRPr="00CB0B3C">
        <w:rPr>
          <w:lang w:eastAsia="zh-TW"/>
        </w:rPr>
        <w:t xml:space="preserve"> to a playful backdrop </w:t>
      </w:r>
      <w:r w:rsidR="0011497D">
        <w:rPr>
          <w:lang w:eastAsia="zh-TW"/>
        </w:rPr>
        <w:t>for</w:t>
      </w:r>
      <w:r w:rsidR="00293BC0" w:rsidRPr="00CB0B3C">
        <w:rPr>
          <w:lang w:eastAsia="zh-TW"/>
        </w:rPr>
        <w:t xml:space="preserve"> childhood innocence (</w:t>
      </w:r>
      <w:r w:rsidR="00293BC0" w:rsidRPr="00AF480F">
        <w:rPr>
          <w:b/>
          <w:bCs/>
          <w:lang w:eastAsia="zh-TW"/>
        </w:rPr>
        <w:t>fig.</w:t>
      </w:r>
      <w:r w:rsidR="00316B33" w:rsidRPr="00AF480F">
        <w:rPr>
          <w:b/>
          <w:bCs/>
          <w:lang w:eastAsia="zh-TW"/>
        </w:rPr>
        <w:t xml:space="preserve"> 9</w:t>
      </w:r>
      <w:r w:rsidR="00293BC0" w:rsidRPr="00CB0B3C">
        <w:rPr>
          <w:lang w:eastAsia="zh-TW"/>
        </w:rPr>
        <w:t>).</w:t>
      </w:r>
    </w:p>
    <w:p w14:paraId="0E81453A" w14:textId="0FE00098" w:rsidR="00ED36C8" w:rsidRDefault="00804C4D" w:rsidP="00AF480F">
      <w:pPr>
        <w:pStyle w:val="AA-SL-BodyText"/>
        <w:rPr>
          <w:lang w:eastAsia="zh-TW"/>
        </w:rPr>
      </w:pPr>
      <w:r>
        <w:rPr>
          <w:lang w:eastAsia="zh-TW"/>
        </w:rPr>
        <w:t xml:space="preserve">From 2013 to </w:t>
      </w:r>
      <w:r w:rsidRPr="00AF480F">
        <w:rPr>
          <w:lang w:eastAsia="zh-TW"/>
        </w:rPr>
        <w:t>2014</w:t>
      </w:r>
      <w:r>
        <w:rPr>
          <w:lang w:eastAsia="zh-TW"/>
        </w:rPr>
        <w:t>, s</w:t>
      </w:r>
      <w:r w:rsidR="00293BC0" w:rsidRPr="00CB0B3C">
        <w:rPr>
          <w:lang w:eastAsia="zh-TW"/>
        </w:rPr>
        <w:t xml:space="preserve">tanding in the courtyard of </w:t>
      </w:r>
      <w:r w:rsidR="001B491B">
        <w:rPr>
          <w:lang w:eastAsia="zh-TW"/>
        </w:rPr>
        <w:t xml:space="preserve">encyclopedic </w:t>
      </w:r>
      <w:r w:rsidR="00293BC0" w:rsidRPr="00CB0B3C">
        <w:rPr>
          <w:lang w:eastAsia="zh-TW"/>
        </w:rPr>
        <w:t>art museums such as the Cleveland Museum of Art</w:t>
      </w:r>
      <w:r w:rsidR="00293BC0" w:rsidRPr="00AF480F">
        <w:rPr>
          <w:lang w:eastAsia="zh-TW"/>
        </w:rPr>
        <w:t>, the</w:t>
      </w:r>
      <w:r>
        <w:rPr>
          <w:lang w:eastAsia="zh-TW"/>
        </w:rPr>
        <w:t xml:space="preserve"> heads</w:t>
      </w:r>
      <w:r w:rsidR="009106C5">
        <w:rPr>
          <w:lang w:eastAsia="zh-TW"/>
        </w:rPr>
        <w:t xml:space="preserve"> are</w:t>
      </w:r>
      <w:r w:rsidR="00293BC0" w:rsidRPr="00AF480F">
        <w:rPr>
          <w:lang w:eastAsia="zh-TW"/>
        </w:rPr>
        <w:t xml:space="preserve"> </w:t>
      </w:r>
      <w:r w:rsidR="00ED36C8" w:rsidRPr="00AF480F">
        <w:rPr>
          <w:lang w:eastAsia="zh-TW"/>
        </w:rPr>
        <w:t>pivot</w:t>
      </w:r>
      <w:r w:rsidR="009106C5">
        <w:rPr>
          <w:lang w:eastAsia="zh-TW"/>
        </w:rPr>
        <w:t>ed</w:t>
      </w:r>
      <w:r w:rsidR="00ED36C8" w:rsidRPr="00AF480F">
        <w:rPr>
          <w:lang w:eastAsia="zh-TW"/>
        </w:rPr>
        <w:t xml:space="preserve"> toward multiple areas of museum collecting. They </w:t>
      </w:r>
      <w:r w:rsidR="009106C5">
        <w:rPr>
          <w:lang w:eastAsia="zh-TW"/>
        </w:rPr>
        <w:t xml:space="preserve">stand in </w:t>
      </w:r>
      <w:r w:rsidR="00ED36C8" w:rsidRPr="00AF480F">
        <w:rPr>
          <w:lang w:eastAsia="zh-TW"/>
        </w:rPr>
        <w:t>celebrat</w:t>
      </w:r>
      <w:r w:rsidR="009106C5">
        <w:rPr>
          <w:lang w:eastAsia="zh-TW"/>
        </w:rPr>
        <w:t>ion of</w:t>
      </w:r>
      <w:r w:rsidR="00ED36C8" w:rsidRPr="00AF480F">
        <w:rPr>
          <w:lang w:eastAsia="zh-TW"/>
        </w:rPr>
        <w:t xml:space="preserve"> a famous contemporary artist’s new creation and continue in the lineage of sculptural portrait busts in the European galleries. Simultaneously, their bodiless heads also</w:t>
      </w:r>
      <w:r w:rsidR="00ED36C8">
        <w:rPr>
          <w:lang w:eastAsia="zh-TW"/>
        </w:rPr>
        <w:t xml:space="preserve"> echo the broken forms of fragmented Buddhist and Hindu sculptures, whose headless bodies and disembodied heads raise difficult questions about the provenance and acquisition history of Asian art in</w:t>
      </w:r>
      <w:r w:rsidR="009106C5">
        <w:rPr>
          <w:lang w:eastAsia="zh-TW"/>
        </w:rPr>
        <w:t xml:space="preserve"> US</w:t>
      </w:r>
      <w:r w:rsidR="00ED36C8">
        <w:rPr>
          <w:lang w:eastAsia="zh-TW"/>
        </w:rPr>
        <w:t xml:space="preserve"> American collections.</w:t>
      </w:r>
      <w:r w:rsidR="00ED36C8">
        <w:rPr>
          <w:rStyle w:val="EndnoteReference"/>
          <w:rFonts w:ascii="Palatino Linotype" w:hAnsi="Palatino Linotype"/>
          <w:sz w:val="22"/>
          <w:szCs w:val="22"/>
          <w:lang w:eastAsia="zh-TW"/>
        </w:rPr>
        <w:endnoteReference w:id="59"/>
      </w:r>
    </w:p>
    <w:p w14:paraId="00F81C61" w14:textId="4897234F" w:rsidR="00293BC0" w:rsidRPr="00CB0B3C" w:rsidRDefault="00DC5A54" w:rsidP="00FD77FD">
      <w:pPr>
        <w:pStyle w:val="AA-SL-BodyText"/>
        <w:rPr>
          <w:lang w:eastAsia="zh-TW"/>
        </w:rPr>
      </w:pPr>
      <w:r>
        <w:rPr>
          <w:lang w:eastAsia="zh-TW"/>
        </w:rPr>
        <w:t>In 2015, a</w:t>
      </w:r>
      <w:r w:rsidR="00293BC0" w:rsidRPr="00CB0B3C">
        <w:rPr>
          <w:lang w:eastAsia="zh-TW"/>
        </w:rPr>
        <w:t xml:space="preserve">t the National </w:t>
      </w:r>
      <w:r w:rsidR="00293BC0" w:rsidRPr="00FD77FD">
        <w:t>Museum</w:t>
      </w:r>
      <w:r w:rsidR="00293BC0" w:rsidRPr="00CB0B3C">
        <w:rPr>
          <w:lang w:eastAsia="zh-TW"/>
        </w:rPr>
        <w:t xml:space="preserve"> of Wildlife Art, Wyoming, the zoological aspect </w:t>
      </w:r>
      <w:r w:rsidR="00293BC0" w:rsidRPr="00CB0B3C">
        <w:rPr>
          <w:lang w:eastAsia="zh-TW"/>
        </w:rPr>
        <w:lastRenderedPageBreak/>
        <w:t>of the sculptures is emphasized</w:t>
      </w:r>
      <w:r w:rsidR="00742D0E">
        <w:rPr>
          <w:lang w:eastAsia="zh-TW"/>
        </w:rPr>
        <w:t>, and</w:t>
      </w:r>
      <w:r w:rsidR="00293BC0" w:rsidRPr="00CB0B3C">
        <w:rPr>
          <w:lang w:eastAsia="zh-TW"/>
        </w:rPr>
        <w:t xml:space="preserve"> the </w:t>
      </w:r>
      <w:r w:rsidR="00944194">
        <w:rPr>
          <w:lang w:eastAsia="zh-TW"/>
        </w:rPr>
        <w:t>conversation</w:t>
      </w:r>
      <w:r w:rsidR="00944194" w:rsidRPr="00CB0B3C">
        <w:rPr>
          <w:lang w:eastAsia="zh-TW"/>
        </w:rPr>
        <w:t xml:space="preserve"> </w:t>
      </w:r>
      <w:r w:rsidR="00293BC0" w:rsidRPr="00CB0B3C">
        <w:rPr>
          <w:lang w:eastAsia="zh-TW"/>
        </w:rPr>
        <w:t>shift</w:t>
      </w:r>
      <w:r w:rsidR="00944194">
        <w:rPr>
          <w:lang w:eastAsia="zh-TW"/>
        </w:rPr>
        <w:t>s</w:t>
      </w:r>
      <w:r w:rsidR="00293BC0" w:rsidRPr="00CB0B3C">
        <w:rPr>
          <w:lang w:eastAsia="zh-TW"/>
        </w:rPr>
        <w:t xml:space="preserve"> </w:t>
      </w:r>
      <w:r w:rsidR="00742D0E" w:rsidRPr="00CB0B3C">
        <w:rPr>
          <w:lang w:eastAsia="zh-TW"/>
        </w:rPr>
        <w:t xml:space="preserve">from cultural heritage </w:t>
      </w:r>
      <w:r w:rsidR="00293BC0" w:rsidRPr="00CB0B3C">
        <w:rPr>
          <w:lang w:eastAsia="zh-TW"/>
        </w:rPr>
        <w:t xml:space="preserve">to </w:t>
      </w:r>
      <w:r w:rsidR="00944194">
        <w:rPr>
          <w:lang w:eastAsia="zh-TW"/>
        </w:rPr>
        <w:t>the</w:t>
      </w:r>
      <w:r w:rsidR="00293BC0" w:rsidRPr="00CB0B3C">
        <w:rPr>
          <w:lang w:eastAsia="zh-TW"/>
        </w:rPr>
        <w:t xml:space="preserve"> conservation of the natural world. The larger-than-life sculptures hearken to the extinct megafauna of previous geological ages, offering a warning of the calamitous consequences of climate change. Ai Weiwei’s own activism provides the bridge for his sculptures to address environmental justice and human rights.</w:t>
      </w:r>
    </w:p>
    <w:p w14:paraId="51A8AF14" w14:textId="4B9023C4" w:rsidR="00293BC0" w:rsidRPr="00CB0B3C" w:rsidRDefault="00293BC0" w:rsidP="00FD77FD">
      <w:pPr>
        <w:pStyle w:val="AA-SL-BodyText"/>
        <w:rPr>
          <w:lang w:eastAsia="zh-TW"/>
        </w:rPr>
      </w:pPr>
      <w:r w:rsidRPr="00CB0B3C">
        <w:rPr>
          <w:lang w:eastAsia="zh-TW"/>
        </w:rPr>
        <w:t>In front of Chicago’s Adler Planetarium, the heads revert to their identity as zodiac animals keeping track of the movement of the heavens and the cyclical passage of time. During the installation in September 2014, the Adler covered the heads with stark white cloths to express solidarity with Ai Weiwei</w:t>
      </w:r>
      <w:r w:rsidR="0040578C">
        <w:rPr>
          <w:lang w:eastAsia="zh-TW"/>
        </w:rPr>
        <w:t>, silenced and under</w:t>
      </w:r>
      <w:r w:rsidRPr="00CB0B3C">
        <w:rPr>
          <w:lang w:eastAsia="zh-TW"/>
        </w:rPr>
        <w:t xml:space="preserve"> house arrest (</w:t>
      </w:r>
      <w:r w:rsidRPr="00FD77FD">
        <w:rPr>
          <w:b/>
          <w:bCs/>
          <w:lang w:eastAsia="zh-TW"/>
        </w:rPr>
        <w:t>fig. 1</w:t>
      </w:r>
      <w:r w:rsidR="00316B33" w:rsidRPr="00FD77FD">
        <w:rPr>
          <w:b/>
          <w:bCs/>
          <w:lang w:eastAsia="zh-TW"/>
        </w:rPr>
        <w:t>0</w:t>
      </w:r>
      <w:r w:rsidRPr="00CB0B3C">
        <w:rPr>
          <w:lang w:eastAsia="zh-TW"/>
        </w:rPr>
        <w:t>).</w:t>
      </w:r>
      <w:r w:rsidRPr="00CB0B3C">
        <w:rPr>
          <w:rStyle w:val="EndnoteReference"/>
          <w:rFonts w:ascii="Palatino Linotype" w:hAnsi="Palatino Linotype"/>
          <w:sz w:val="22"/>
          <w:szCs w:val="22"/>
          <w:lang w:eastAsia="zh-TW"/>
        </w:rPr>
        <w:endnoteReference w:id="60"/>
      </w:r>
      <w:r w:rsidRPr="00CB0B3C">
        <w:rPr>
          <w:lang w:eastAsia="zh-TW"/>
        </w:rPr>
        <w:t xml:space="preserve"> The muzzled and blinded animals thus called attention to the violation of their maker’s rights to free speech and free movement.</w:t>
      </w:r>
    </w:p>
    <w:p w14:paraId="6F69DF99" w14:textId="73B8E553" w:rsidR="00293BC0" w:rsidRPr="00CB0B3C" w:rsidRDefault="00293BC0" w:rsidP="00FD77FD">
      <w:pPr>
        <w:pStyle w:val="AA-SL-BodyText"/>
        <w:rPr>
          <w:lang w:eastAsia="zh-TW"/>
        </w:rPr>
      </w:pPr>
      <w:r w:rsidRPr="00CB0B3C">
        <w:rPr>
          <w:lang w:eastAsia="zh-TW"/>
        </w:rPr>
        <w:t xml:space="preserve">After receiving his passport back in 2015, Ai was finally able to personally unveil the zodiac heads when they were exhibited at the National Gallery of Prague. There, he explicitly associated his zodiac heads </w:t>
      </w:r>
      <w:r w:rsidR="001911B1">
        <w:rPr>
          <w:lang w:eastAsia="zh-TW"/>
        </w:rPr>
        <w:t>with</w:t>
      </w:r>
      <w:r w:rsidRPr="00CB0B3C">
        <w:rPr>
          <w:lang w:eastAsia="zh-TW"/>
        </w:rPr>
        <w:t xml:space="preserve"> his other artworks that call attention to the Syrian refugee crisis by wrapping each head in the same protective gold foil used by the Syrian refugees as emergency blankets.</w:t>
      </w:r>
      <w:r w:rsidRPr="00CB0B3C">
        <w:rPr>
          <w:rStyle w:val="EndnoteReference"/>
          <w:rFonts w:ascii="Palatino Linotype" w:hAnsi="Palatino Linotype"/>
          <w:sz w:val="22"/>
          <w:szCs w:val="22"/>
          <w:lang w:eastAsia="zh-TW"/>
        </w:rPr>
        <w:endnoteReference w:id="61"/>
      </w:r>
      <w:r w:rsidRPr="00CB0B3C">
        <w:rPr>
          <w:lang w:eastAsia="zh-TW"/>
        </w:rPr>
        <w:t xml:space="preserve"> In this case, the animals were no longer Ai Weiwei’s substitute body, but the substitute bodies of refugees.</w:t>
      </w:r>
    </w:p>
    <w:p w14:paraId="28E1D10F" w14:textId="19C596B1" w:rsidR="00EA61D8" w:rsidRDefault="001911B1" w:rsidP="00FD77FD">
      <w:pPr>
        <w:pStyle w:val="AA-SL-BodyText"/>
        <w:rPr>
          <w:lang w:eastAsia="zh-TW"/>
        </w:rPr>
      </w:pPr>
      <w:r>
        <w:rPr>
          <w:lang w:eastAsia="zh-TW"/>
        </w:rPr>
        <w:t>I</w:t>
      </w:r>
      <w:r w:rsidR="00293BC0" w:rsidRPr="00CB0B3C">
        <w:rPr>
          <w:lang w:eastAsia="zh-TW"/>
        </w:rPr>
        <w:t xml:space="preserve">mages of Ai Weiwei’s </w:t>
      </w:r>
      <w:r w:rsidR="00293BC0" w:rsidRPr="00CB0B3C">
        <w:rPr>
          <w:i/>
          <w:iCs/>
          <w:lang w:eastAsia="zh-TW"/>
        </w:rPr>
        <w:t>Circle of Animals</w:t>
      </w:r>
      <w:r w:rsidR="00293BC0" w:rsidRPr="00CB0B3C">
        <w:rPr>
          <w:lang w:eastAsia="zh-TW"/>
        </w:rPr>
        <w:t xml:space="preserve"> </w:t>
      </w:r>
      <w:r w:rsidR="00EA61D8">
        <w:rPr>
          <w:lang w:eastAsia="zh-TW"/>
        </w:rPr>
        <w:t>continue to appear</w:t>
      </w:r>
      <w:r w:rsidR="00293BC0" w:rsidRPr="00CB0B3C">
        <w:rPr>
          <w:lang w:eastAsia="zh-TW"/>
        </w:rPr>
        <w:t xml:space="preserve"> in his more recent art, including as large mosaic portraits made from Lego bricks, a medium that </w:t>
      </w:r>
      <w:r>
        <w:rPr>
          <w:lang w:eastAsia="zh-TW"/>
        </w:rPr>
        <w:t>the artist</w:t>
      </w:r>
      <w:r w:rsidRPr="00CB0B3C">
        <w:rPr>
          <w:lang w:eastAsia="zh-TW"/>
        </w:rPr>
        <w:t xml:space="preserve"> </w:t>
      </w:r>
      <w:r w:rsidR="00293BC0" w:rsidRPr="00CB0B3C">
        <w:rPr>
          <w:lang w:eastAsia="zh-TW"/>
        </w:rPr>
        <w:t xml:space="preserve">first used in portraits of political prisoners. Their images adorn the cover of his illustrated memoir, </w:t>
      </w:r>
      <w:r w:rsidR="00293BC0" w:rsidRPr="00CB0B3C">
        <w:rPr>
          <w:i/>
          <w:iCs/>
          <w:lang w:eastAsia="zh-TW"/>
        </w:rPr>
        <w:t>Zodiac: A Graphic Novel</w:t>
      </w:r>
      <w:r w:rsidR="00293BC0" w:rsidRPr="00CB0B3C">
        <w:rPr>
          <w:lang w:eastAsia="zh-TW"/>
        </w:rPr>
        <w:t xml:space="preserve"> (2024), </w:t>
      </w:r>
      <w:r w:rsidR="00293BC0" w:rsidRPr="00FD77FD">
        <w:rPr>
          <w:lang w:eastAsia="zh-TW"/>
        </w:rPr>
        <w:t xml:space="preserve">where </w:t>
      </w:r>
      <w:r w:rsidR="00EA61D8" w:rsidRPr="00FD77FD">
        <w:rPr>
          <w:lang w:eastAsia="zh-TW"/>
        </w:rPr>
        <w:t>Ai Weiwei further removes the zodiac heads from their original referents in the Yuanmingyuan and regraft</w:t>
      </w:r>
      <w:r w:rsidR="00EB56DA" w:rsidRPr="00FD77FD">
        <w:rPr>
          <w:lang w:eastAsia="zh-TW"/>
        </w:rPr>
        <w:t>s</w:t>
      </w:r>
      <w:r w:rsidR="00EA61D8" w:rsidRPr="00FD77FD">
        <w:rPr>
          <w:lang w:eastAsia="zh-TW"/>
        </w:rPr>
        <w:t xml:space="preserve"> them onto his artistic and autobiographical body.</w:t>
      </w:r>
    </w:p>
    <w:p w14:paraId="2FDD2CC2" w14:textId="77777777" w:rsidR="00FD77FD" w:rsidRDefault="00FD77FD" w:rsidP="00FD77FD">
      <w:pPr>
        <w:pStyle w:val="AA-SL-BodyTextNoInd"/>
        <w:rPr>
          <w:lang w:eastAsia="zh-TW"/>
        </w:rPr>
      </w:pPr>
    </w:p>
    <w:p w14:paraId="619230FA" w14:textId="361DBC20" w:rsidR="00293BC0" w:rsidRPr="00CB0B3C" w:rsidRDefault="00EB56DA" w:rsidP="00467C09">
      <w:pPr>
        <w:pStyle w:val="Heading2"/>
        <w:rPr>
          <w:lang w:eastAsia="zh-TW"/>
        </w:rPr>
      </w:pPr>
      <w:r>
        <w:rPr>
          <w:lang w:eastAsia="zh-TW"/>
        </w:rPr>
        <w:lastRenderedPageBreak/>
        <w:t>Vandalizing Jackie Chan’s Zodiac Heads</w:t>
      </w:r>
    </w:p>
    <w:p w14:paraId="4D3D084D" w14:textId="2BA299EE" w:rsidR="00293BC0" w:rsidRPr="00CB0B3C" w:rsidRDefault="00293BC0" w:rsidP="00FD77FD">
      <w:pPr>
        <w:pStyle w:val="AA-SL-BodyTextNoInd"/>
        <w:rPr>
          <w:lang w:eastAsia="zh-TW"/>
        </w:rPr>
      </w:pPr>
      <w:r w:rsidRPr="00CB0B3C">
        <w:rPr>
          <w:lang w:eastAsia="zh-TW"/>
        </w:rPr>
        <w:t xml:space="preserve">Since the auctions of the zodiac heads in Hong Kong in 2009, the martial arts movie star Jackie </w:t>
      </w:r>
      <w:r w:rsidRPr="00FD77FD">
        <w:rPr>
          <w:lang w:eastAsia="zh-TW"/>
        </w:rPr>
        <w:t xml:space="preserve">Chan </w:t>
      </w:r>
      <w:r w:rsidR="00A1055E" w:rsidRPr="00FD77FD">
        <w:rPr>
          <w:lang w:eastAsia="zh-TW"/>
        </w:rPr>
        <w:t xml:space="preserve">(b. 1954) </w:t>
      </w:r>
      <w:r w:rsidRPr="00FD77FD">
        <w:rPr>
          <w:lang w:eastAsia="zh-TW"/>
        </w:rPr>
        <w:t xml:space="preserve">has been vocal in his support for the repatriation of looted artifacts from China. Playing to his own strengths, he responded to the controversial auction of the </w:t>
      </w:r>
      <w:r w:rsidR="00DB2238">
        <w:rPr>
          <w:lang w:eastAsia="zh-TW"/>
        </w:rPr>
        <w:t>R</w:t>
      </w:r>
      <w:r w:rsidRPr="00FD77FD">
        <w:rPr>
          <w:lang w:eastAsia="zh-TW"/>
        </w:rPr>
        <w:t xml:space="preserve">at and </w:t>
      </w:r>
      <w:r w:rsidR="00DB2238">
        <w:rPr>
          <w:lang w:eastAsia="zh-TW"/>
        </w:rPr>
        <w:t>R</w:t>
      </w:r>
      <w:r w:rsidRPr="00FD77FD">
        <w:rPr>
          <w:lang w:eastAsia="zh-TW"/>
        </w:rPr>
        <w:t xml:space="preserve">abbit head at Christie’s in 2009 by </w:t>
      </w:r>
      <w:r w:rsidR="00E47855" w:rsidRPr="00FD77FD">
        <w:rPr>
          <w:lang w:eastAsia="zh-TW"/>
        </w:rPr>
        <w:t xml:space="preserve">writing, </w:t>
      </w:r>
      <w:r w:rsidRPr="00FD77FD">
        <w:rPr>
          <w:lang w:eastAsia="zh-TW"/>
        </w:rPr>
        <w:t>directing, and starring in an action adventure movie</w:t>
      </w:r>
      <w:r w:rsidR="00E47855">
        <w:rPr>
          <w:lang w:eastAsia="zh-TW"/>
        </w:rPr>
        <w:t>,</w:t>
      </w:r>
      <w:r w:rsidRPr="00FD77FD">
        <w:rPr>
          <w:lang w:eastAsia="zh-TW"/>
        </w:rPr>
        <w:t xml:space="preserve"> </w:t>
      </w:r>
      <w:r w:rsidRPr="00FD77FD">
        <w:rPr>
          <w:i/>
          <w:lang w:eastAsia="zh-TW"/>
        </w:rPr>
        <w:t>Chinese Zodiac</w:t>
      </w:r>
      <w:r w:rsidRPr="00FD77FD">
        <w:rPr>
          <w:iCs/>
          <w:lang w:eastAsia="zh-TW"/>
        </w:rPr>
        <w:t xml:space="preserve"> (</w:t>
      </w:r>
      <w:proofErr w:type="spellStart"/>
      <w:r w:rsidRPr="005D7CA6">
        <w:rPr>
          <w:rFonts w:ascii="PMingLiU" w:eastAsia="PMingLiU" w:hAnsi="PMingLiU" w:cs="MS Mincho" w:hint="eastAsia"/>
          <w:iCs/>
        </w:rPr>
        <w:t>十二生肖</w:t>
      </w:r>
      <w:proofErr w:type="spellEnd"/>
      <w:r w:rsidRPr="00FD77FD">
        <w:rPr>
          <w:iCs/>
        </w:rPr>
        <w:t>)</w:t>
      </w:r>
      <w:r w:rsidR="00E47855">
        <w:rPr>
          <w:iCs/>
        </w:rPr>
        <w:t>,</w:t>
      </w:r>
      <w:r w:rsidRPr="00FD77FD">
        <w:rPr>
          <w:iCs/>
        </w:rPr>
        <w:t xml:space="preserve"> released in 2012</w:t>
      </w:r>
      <w:r w:rsidR="003B7042" w:rsidRPr="00FD77FD">
        <w:rPr>
          <w:iCs/>
        </w:rPr>
        <w:t>.</w:t>
      </w:r>
      <w:r w:rsidRPr="00FD77FD">
        <w:rPr>
          <w:iCs/>
        </w:rPr>
        <w:t xml:space="preserve"> </w:t>
      </w:r>
      <w:r w:rsidRPr="00FD77FD">
        <w:rPr>
          <w:lang w:eastAsia="zh-TW"/>
        </w:rPr>
        <w:t>Chan plays a globe-trotting mercenary who is hired to locate and retrieve the missing zodiac heads by an unscrupulous French auction company. The movie positions Chinese and French student protestors as the everyday heroes who lobby against the sale of looted artifacts. The movie props of the heads have also acquired a second life</w:t>
      </w:r>
      <w:r w:rsidR="00CC4057">
        <w:rPr>
          <w:lang w:eastAsia="zh-TW"/>
        </w:rPr>
        <w:t>,</w:t>
      </w:r>
      <w:r w:rsidRPr="00FD77FD">
        <w:rPr>
          <w:lang w:eastAsia="zh-TW"/>
        </w:rPr>
        <w:t xml:space="preserve"> as Jackie Chan’s production company </w:t>
      </w:r>
      <w:r w:rsidR="00CC4057">
        <w:rPr>
          <w:lang w:eastAsia="zh-TW"/>
        </w:rPr>
        <w:t xml:space="preserve">created </w:t>
      </w:r>
      <w:r w:rsidRPr="00FD77FD">
        <w:rPr>
          <w:lang w:eastAsia="zh-TW"/>
        </w:rPr>
        <w:t>additional sets to raise awareness of the zodiac heads as lost cultural relics</w:t>
      </w:r>
      <w:r w:rsidR="003B7042" w:rsidRPr="00FD77FD">
        <w:rPr>
          <w:lang w:eastAsia="zh-TW"/>
        </w:rPr>
        <w:t xml:space="preserve"> (</w:t>
      </w:r>
      <w:r w:rsidR="003B7042" w:rsidRPr="00882D8E">
        <w:rPr>
          <w:b/>
          <w:bCs/>
          <w:lang w:eastAsia="zh-TW"/>
        </w:rPr>
        <w:t>fig. 11</w:t>
      </w:r>
      <w:r w:rsidR="003B7042" w:rsidRPr="00FD77FD">
        <w:rPr>
          <w:lang w:eastAsia="zh-TW"/>
        </w:rPr>
        <w:t>)</w:t>
      </w:r>
      <w:r w:rsidRPr="00FD77FD">
        <w:rPr>
          <w:lang w:eastAsia="zh-TW"/>
        </w:rPr>
        <w:t>. Sets have been gifted to the Yuanming</w:t>
      </w:r>
      <w:r w:rsidR="00FC0376">
        <w:rPr>
          <w:lang w:eastAsia="zh-TW"/>
        </w:rPr>
        <w:t>y</w:t>
      </w:r>
      <w:r w:rsidRPr="00FD77FD">
        <w:rPr>
          <w:lang w:eastAsia="zh-TW"/>
        </w:rPr>
        <w:t xml:space="preserve">uan Ruins Park and </w:t>
      </w:r>
      <w:r w:rsidR="00CC4057">
        <w:rPr>
          <w:lang w:eastAsia="zh-TW"/>
        </w:rPr>
        <w:t xml:space="preserve">to </w:t>
      </w:r>
      <w:r w:rsidRPr="00FD77FD">
        <w:rPr>
          <w:lang w:eastAsia="zh-TW"/>
        </w:rPr>
        <w:t xml:space="preserve">the Asia </w:t>
      </w:r>
      <w:proofErr w:type="spellStart"/>
      <w:r w:rsidRPr="00FD77FD">
        <w:rPr>
          <w:lang w:eastAsia="zh-TW"/>
        </w:rPr>
        <w:t>Civili</w:t>
      </w:r>
      <w:r w:rsidR="00CB54B5">
        <w:rPr>
          <w:lang w:eastAsia="zh-TW"/>
        </w:rPr>
        <w:t>s</w:t>
      </w:r>
      <w:r w:rsidRPr="00FD77FD">
        <w:rPr>
          <w:lang w:eastAsia="zh-TW"/>
        </w:rPr>
        <w:t>ations</w:t>
      </w:r>
      <w:proofErr w:type="spellEnd"/>
      <w:r w:rsidRPr="00FD77FD">
        <w:rPr>
          <w:lang w:eastAsia="zh-TW"/>
        </w:rPr>
        <w:t xml:space="preserve"> Museum</w:t>
      </w:r>
      <w:r w:rsidRPr="00CB0B3C">
        <w:rPr>
          <w:lang w:eastAsia="zh-TW"/>
        </w:rPr>
        <w:t xml:space="preserve"> in Singapore, but it was in Taiwan—in the courtyard of the South Branch of the National Palace Museum—that they inspired an act of vandalism.</w:t>
      </w:r>
      <w:r w:rsidRPr="00CB0B3C">
        <w:rPr>
          <w:rStyle w:val="EndnoteReference"/>
          <w:rFonts w:ascii="Palatino Linotype" w:hAnsi="Palatino Linotype"/>
          <w:sz w:val="22"/>
          <w:szCs w:val="22"/>
          <w:lang w:eastAsia="zh-TW"/>
        </w:rPr>
        <w:endnoteReference w:id="62"/>
      </w:r>
    </w:p>
    <w:p w14:paraId="1993B7E2" w14:textId="6B63110D" w:rsidR="00293BC0" w:rsidRPr="00CB0B3C" w:rsidRDefault="00293BC0" w:rsidP="00D90F35">
      <w:pPr>
        <w:pStyle w:val="AA-SL-BodyText"/>
        <w:rPr>
          <w:lang w:eastAsia="zh-TW"/>
        </w:rPr>
      </w:pPr>
      <w:r w:rsidRPr="00CB0B3C">
        <w:rPr>
          <w:lang w:eastAsia="zh-TW"/>
        </w:rPr>
        <w:t xml:space="preserve">Whereas Ai Weiwei criticized the original zodiac heads for being “not </w:t>
      </w:r>
      <w:r w:rsidRPr="00D90F35">
        <w:t>Chinese</w:t>
      </w:r>
      <w:r w:rsidRPr="00CB0B3C">
        <w:rPr>
          <w:lang w:eastAsia="zh-TW"/>
        </w:rPr>
        <w:t xml:space="preserve">,” in the context of a museum space in central Taiwan, Chan’s reproduction heads were perceived as “too Chinese.” The student activists saw the imposition of these icons in the central space of the new museum as a form of cultural imperialism. In a public post </w:t>
      </w:r>
      <w:r w:rsidR="001C1F21">
        <w:rPr>
          <w:lang w:eastAsia="zh-TW"/>
        </w:rPr>
        <w:t>on</w:t>
      </w:r>
      <w:r w:rsidRPr="00CB0B3C">
        <w:rPr>
          <w:lang w:eastAsia="zh-TW"/>
        </w:rPr>
        <w:t xml:space="preserve"> social media, they argued that the Southern Branch was constructed “</w:t>
      </w:r>
      <w:r w:rsidRPr="00CB0B3C">
        <w:rPr>
          <w:iCs/>
          <w:lang w:eastAsia="zh-TW"/>
        </w:rPr>
        <w:t xml:space="preserve">to connect the native people of Taiwan, to educate Taiwanese on the cultural diversity of Asia, and to create some separation from the National Palace Museum in Taipei.” </w:t>
      </w:r>
      <w:r w:rsidRPr="00CB0B3C">
        <w:rPr>
          <w:lang w:eastAsia="zh-TW"/>
        </w:rPr>
        <w:t>The acceptance of the heads, therefore, constituted a “cultural invasion and colonization” by China that was not to be borne by Taiwanese who refuse to be “culturally Chinese.”</w:t>
      </w:r>
      <w:r w:rsidRPr="00CB0B3C">
        <w:rPr>
          <w:rStyle w:val="EndnoteReference"/>
          <w:rFonts w:ascii="Palatino Linotype" w:hAnsi="Palatino Linotype"/>
          <w:sz w:val="22"/>
          <w:szCs w:val="22"/>
          <w:lang w:eastAsia="zh-TW"/>
        </w:rPr>
        <w:endnoteReference w:id="63"/>
      </w:r>
    </w:p>
    <w:p w14:paraId="365CB93F" w14:textId="0DAEE0EF" w:rsidR="00293BC0" w:rsidRPr="00CB0B3C" w:rsidRDefault="009A4015" w:rsidP="00D90F35">
      <w:pPr>
        <w:pStyle w:val="AA-SL-BodyText"/>
        <w:rPr>
          <w:lang w:eastAsia="zh-TW"/>
        </w:rPr>
      </w:pPr>
      <w:r>
        <w:rPr>
          <w:lang w:eastAsia="zh-TW"/>
        </w:rPr>
        <w:lastRenderedPageBreak/>
        <w:t>T</w:t>
      </w:r>
      <w:r w:rsidR="00293BC0" w:rsidRPr="00CB0B3C">
        <w:rPr>
          <w:lang w:eastAsia="zh-TW"/>
        </w:rPr>
        <w:t>he Southern Branch was constructed as a counter</w:t>
      </w:r>
      <w:r>
        <w:rPr>
          <w:lang w:eastAsia="zh-TW"/>
        </w:rPr>
        <w:t>balance</w:t>
      </w:r>
      <w:r w:rsidR="00293BC0" w:rsidRPr="00CB0B3C">
        <w:rPr>
          <w:lang w:eastAsia="zh-TW"/>
        </w:rPr>
        <w:t xml:space="preserve"> to the main branch in Taipei</w:t>
      </w:r>
      <w:r w:rsidR="00BC49F7">
        <w:rPr>
          <w:lang w:eastAsia="zh-TW"/>
        </w:rPr>
        <w:t>.</w:t>
      </w:r>
      <w:r w:rsidR="00293BC0" w:rsidRPr="00CB0B3C">
        <w:rPr>
          <w:lang w:eastAsia="zh-TW"/>
        </w:rPr>
        <w:t xml:space="preserve"> </w:t>
      </w:r>
      <w:r w:rsidR="00BC49F7">
        <w:rPr>
          <w:lang w:eastAsia="zh-TW"/>
        </w:rPr>
        <w:t>T</w:t>
      </w:r>
      <w:r w:rsidR="00293BC0" w:rsidRPr="00CB0B3C">
        <w:rPr>
          <w:lang w:eastAsia="zh-TW"/>
        </w:rPr>
        <w:t>he initial founding of the National Palace Museum in 1925 allocated the treasures of the Qing imperial house to the body politic of Nationalist China. When the Nationalist government moved to Taiwan in 1949, they moved the collection of the National Palace Museum with them; the museum collection serves as political legitimizer of the Nationalist government on Taiwan as the inheritors of the Chinese state.</w:t>
      </w:r>
      <w:r w:rsidR="00293BC0" w:rsidRPr="00CB0B3C">
        <w:rPr>
          <w:rStyle w:val="EndnoteReference"/>
          <w:rFonts w:ascii="Palatino Linotype" w:hAnsi="Palatino Linotype"/>
          <w:sz w:val="22"/>
          <w:szCs w:val="22"/>
          <w:lang w:eastAsia="zh-TW"/>
        </w:rPr>
        <w:endnoteReference w:id="64"/>
      </w:r>
      <w:r w:rsidR="00293BC0" w:rsidRPr="00CB0B3C">
        <w:rPr>
          <w:lang w:eastAsia="zh-TW"/>
        </w:rPr>
        <w:t xml:space="preserve"> In recent years, however, more voices are advocating for Taiwanese independence and arguing for a uniquely Taiwan identity set apart from ties to mainland Chinese identity.</w:t>
      </w:r>
      <w:r w:rsidR="00293BC0" w:rsidRPr="00CB0B3C">
        <w:rPr>
          <w:rStyle w:val="EndnoteReference"/>
          <w:rFonts w:ascii="Palatino Linotype" w:hAnsi="Palatino Linotype"/>
          <w:sz w:val="22"/>
          <w:szCs w:val="22"/>
          <w:lang w:eastAsia="zh-TW"/>
        </w:rPr>
        <w:endnoteReference w:id="65"/>
      </w:r>
      <w:r w:rsidR="00293BC0" w:rsidRPr="00CB0B3C">
        <w:rPr>
          <w:lang w:eastAsia="zh-TW"/>
        </w:rPr>
        <w:t xml:space="preserve"> The Southern Branch was founded as a pan-Asian museum whose mission is to feature the cultural exchanges across Asia as well as highlight the </w:t>
      </w:r>
      <w:r w:rsidR="00AC0BA1">
        <w:rPr>
          <w:lang w:eastAsia="zh-TW"/>
        </w:rPr>
        <w:t>i</w:t>
      </w:r>
      <w:r w:rsidR="00293BC0" w:rsidRPr="00CB0B3C">
        <w:rPr>
          <w:lang w:eastAsia="zh-TW"/>
        </w:rPr>
        <w:t>ndigenous and native cultures of Taiwan.</w:t>
      </w:r>
      <w:r w:rsidR="00293BC0" w:rsidRPr="00CB0B3C">
        <w:rPr>
          <w:rStyle w:val="EndnoteReference"/>
          <w:rFonts w:ascii="Palatino Linotype" w:hAnsi="Palatino Linotype"/>
          <w:sz w:val="22"/>
          <w:szCs w:val="22"/>
          <w:lang w:eastAsia="zh-TW"/>
        </w:rPr>
        <w:endnoteReference w:id="66"/>
      </w:r>
      <w:r w:rsidR="00293BC0" w:rsidRPr="00CB0B3C">
        <w:rPr>
          <w:lang w:eastAsia="zh-TW"/>
        </w:rPr>
        <w:t xml:space="preserve"> </w:t>
      </w:r>
      <w:r w:rsidR="00293BC0" w:rsidRPr="00AC0BA1">
        <w:rPr>
          <w:lang w:eastAsia="zh-TW"/>
        </w:rPr>
        <w:t xml:space="preserve">In the </w:t>
      </w:r>
      <w:r w:rsidR="00D77288">
        <w:rPr>
          <w:lang w:eastAsia="zh-TW"/>
        </w:rPr>
        <w:t xml:space="preserve">catalog that introduces the new museum’s architecture, grounds, and permanent exhibitions, the Southern Branch omits the connection between </w:t>
      </w:r>
      <w:r w:rsidR="00293BC0" w:rsidRPr="00CB0B3C">
        <w:rPr>
          <w:lang w:eastAsia="zh-TW"/>
        </w:rPr>
        <w:t>the zodiac head sculptural installation</w:t>
      </w:r>
      <w:r w:rsidR="00822745">
        <w:rPr>
          <w:lang w:eastAsia="zh-TW"/>
        </w:rPr>
        <w:t xml:space="preserve"> </w:t>
      </w:r>
      <w:r w:rsidR="00D77288" w:rsidRPr="00AC0BA1">
        <w:rPr>
          <w:lang w:eastAsia="zh-TW"/>
        </w:rPr>
        <w:t xml:space="preserve">and </w:t>
      </w:r>
      <w:r w:rsidR="00293BC0" w:rsidRPr="00CB0B3C">
        <w:rPr>
          <w:lang w:eastAsia="zh-TW"/>
        </w:rPr>
        <w:t>the Yuanmingyuan. Instead, the museum presented the twelve animals of the zodiac as a cultural tradition shared across Asia</w:t>
      </w:r>
      <w:r w:rsidR="008D6316">
        <w:rPr>
          <w:lang w:eastAsia="zh-TW"/>
        </w:rPr>
        <w:t xml:space="preserve"> whose</w:t>
      </w:r>
      <w:r w:rsidR="00293BC0" w:rsidRPr="00CB0B3C">
        <w:rPr>
          <w:lang w:eastAsia="zh-TW"/>
        </w:rPr>
        <w:t xml:space="preserve"> presence would help communicate the institutional mission of “respecting cultural relics and protecting the universal value of humanity’s cultural heritage.”</w:t>
      </w:r>
      <w:r w:rsidR="00293BC0" w:rsidRPr="00CB0B3C">
        <w:rPr>
          <w:rStyle w:val="EndnoteReference"/>
          <w:rFonts w:ascii="Palatino Linotype" w:hAnsi="Palatino Linotype"/>
          <w:sz w:val="22"/>
          <w:szCs w:val="22"/>
          <w:lang w:eastAsia="zh-TW"/>
        </w:rPr>
        <w:endnoteReference w:id="67"/>
      </w:r>
    </w:p>
    <w:p w14:paraId="1E3B7696" w14:textId="1BF08927" w:rsidR="00293BC0" w:rsidRPr="00CB0B3C" w:rsidRDefault="00293BC0" w:rsidP="00D90F35">
      <w:pPr>
        <w:pStyle w:val="AA-SL-BodyText"/>
        <w:rPr>
          <w:lang w:eastAsia="zh-TW"/>
        </w:rPr>
      </w:pPr>
      <w:r w:rsidRPr="00CB0B3C">
        <w:rPr>
          <w:lang w:eastAsia="zh-TW"/>
        </w:rPr>
        <w:t xml:space="preserve">Objects and images, however, are rarely neutral representatives of cultural heritage. In particular, art of the Qing imperium in relation to Taiwan often testifies to a history of conquest from the mainland. </w:t>
      </w:r>
      <w:r w:rsidR="008D6316">
        <w:rPr>
          <w:lang w:eastAsia="zh-TW"/>
        </w:rPr>
        <w:t>T</w:t>
      </w:r>
      <w:r w:rsidR="008D6316" w:rsidRPr="00CB0B3C">
        <w:rPr>
          <w:lang w:eastAsia="zh-TW"/>
        </w:rPr>
        <w:t>he Qianlong emperor</w:t>
      </w:r>
      <w:r w:rsidR="008D6316">
        <w:rPr>
          <w:lang w:eastAsia="zh-TW"/>
        </w:rPr>
        <w:t>, who</w:t>
      </w:r>
      <w:r w:rsidR="008D6316" w:rsidRPr="00CB0B3C">
        <w:rPr>
          <w:lang w:eastAsia="zh-TW"/>
        </w:rPr>
        <w:t xml:space="preserve"> </w:t>
      </w:r>
      <w:r w:rsidRPr="00CB0B3C">
        <w:rPr>
          <w:lang w:eastAsia="zh-TW"/>
        </w:rPr>
        <w:t>commission</w:t>
      </w:r>
      <w:r w:rsidR="008D6316">
        <w:rPr>
          <w:lang w:eastAsia="zh-TW"/>
        </w:rPr>
        <w:t>ed</w:t>
      </w:r>
      <w:r w:rsidRPr="00CB0B3C">
        <w:rPr>
          <w:lang w:eastAsia="zh-TW"/>
        </w:rPr>
        <w:t xml:space="preserve"> copperplate prints to commemorate the </w:t>
      </w:r>
      <w:r w:rsidR="00176D68" w:rsidRPr="00CB0B3C">
        <w:rPr>
          <w:lang w:eastAsia="zh-TW"/>
        </w:rPr>
        <w:t>military victor</w:t>
      </w:r>
      <w:r w:rsidR="00176D68">
        <w:rPr>
          <w:lang w:eastAsia="zh-TW"/>
        </w:rPr>
        <w:t>ies</w:t>
      </w:r>
      <w:r w:rsidR="00176D68" w:rsidRPr="00CB0B3C">
        <w:rPr>
          <w:lang w:eastAsia="zh-TW"/>
        </w:rPr>
        <w:t xml:space="preserve"> over the </w:t>
      </w:r>
      <w:proofErr w:type="spellStart"/>
      <w:r w:rsidR="00176D68" w:rsidRPr="00CB0B3C">
        <w:rPr>
          <w:lang w:eastAsia="zh-TW"/>
        </w:rPr>
        <w:t>Dzungars</w:t>
      </w:r>
      <w:proofErr w:type="spellEnd"/>
      <w:r w:rsidR="00176D68" w:rsidRPr="00CB0B3C">
        <w:rPr>
          <w:lang w:eastAsia="zh-TW"/>
        </w:rPr>
        <w:t xml:space="preserve"> in Xinjiang</w:t>
      </w:r>
      <w:r w:rsidR="00176D68">
        <w:rPr>
          <w:lang w:eastAsia="zh-TW"/>
        </w:rPr>
        <w:t xml:space="preserve">, and later, the </w:t>
      </w:r>
      <w:r w:rsidRPr="00CB0B3C">
        <w:rPr>
          <w:lang w:eastAsia="zh-TW"/>
        </w:rPr>
        <w:t>completion of the Yuanming</w:t>
      </w:r>
      <w:r w:rsidR="00A1055E">
        <w:rPr>
          <w:lang w:eastAsia="zh-TW"/>
        </w:rPr>
        <w:t>y</w:t>
      </w:r>
      <w:r w:rsidRPr="00CB0B3C">
        <w:rPr>
          <w:lang w:eastAsia="zh-TW"/>
        </w:rPr>
        <w:t xml:space="preserve">uan’s European </w:t>
      </w:r>
      <w:r w:rsidR="00A1055E">
        <w:rPr>
          <w:lang w:eastAsia="zh-TW"/>
        </w:rPr>
        <w:t>Pavilions</w:t>
      </w:r>
      <w:r w:rsidRPr="00CB0B3C">
        <w:rPr>
          <w:lang w:eastAsia="zh-TW"/>
        </w:rPr>
        <w:t>, also utilized the copperplate medium to celebrate the campaign against Taiwan to quell the Li</w:t>
      </w:r>
      <w:r w:rsidR="00792A3F">
        <w:rPr>
          <w:lang w:eastAsia="zh-TW"/>
        </w:rPr>
        <w:t>n</w:t>
      </w:r>
      <w:r w:rsidRPr="00CB0B3C">
        <w:rPr>
          <w:lang w:eastAsia="zh-TW"/>
        </w:rPr>
        <w:t xml:space="preserve"> </w:t>
      </w:r>
      <w:proofErr w:type="spellStart"/>
      <w:r w:rsidRPr="00CB0B3C">
        <w:rPr>
          <w:lang w:eastAsia="zh-TW"/>
        </w:rPr>
        <w:t>Shuangwen</w:t>
      </w:r>
      <w:proofErr w:type="spellEnd"/>
      <w:r w:rsidRPr="00CB0B3C">
        <w:rPr>
          <w:lang w:eastAsia="zh-TW"/>
        </w:rPr>
        <w:t xml:space="preserve"> Rebellion of 1787–88.</w:t>
      </w:r>
      <w:r w:rsidRPr="00CB0B3C">
        <w:rPr>
          <w:rStyle w:val="EndnoteReference"/>
          <w:rFonts w:ascii="Palatino Linotype" w:hAnsi="Palatino Linotype"/>
          <w:sz w:val="22"/>
          <w:szCs w:val="22"/>
          <w:lang w:eastAsia="zh-TW"/>
        </w:rPr>
        <w:endnoteReference w:id="68"/>
      </w:r>
      <w:r w:rsidRPr="00CB0B3C">
        <w:rPr>
          <w:lang w:eastAsia="zh-TW"/>
        </w:rPr>
        <w:t xml:space="preserve"> </w:t>
      </w:r>
      <w:r w:rsidR="002F5EB3">
        <w:rPr>
          <w:lang w:eastAsia="zh-TW"/>
        </w:rPr>
        <w:t xml:space="preserve">When military commander </w:t>
      </w:r>
      <w:proofErr w:type="spellStart"/>
      <w:r w:rsidR="002F5EB3">
        <w:rPr>
          <w:lang w:eastAsia="zh-TW"/>
        </w:rPr>
        <w:t>Fukang’an</w:t>
      </w:r>
      <w:proofErr w:type="spellEnd"/>
      <w:r w:rsidR="002F5EB3">
        <w:rPr>
          <w:lang w:eastAsia="zh-TW"/>
        </w:rPr>
        <w:t xml:space="preserve"> (d. 1796) </w:t>
      </w:r>
      <w:r w:rsidR="002F5EB3">
        <w:rPr>
          <w:lang w:eastAsia="zh-TW"/>
        </w:rPr>
        <w:lastRenderedPageBreak/>
        <w:t>led the Qing navy across the Taiwan Strait, he was bestowed a Qing ritual object: a rare right-spiraling conch shell that would guarantee the fleet’s safe passage across the sea. In late 2015, the first object seen in the Southern Branch’s inaugural exhibition on the local history of Chiayi was the Qing imperial conch shell</w:t>
      </w:r>
      <w:r w:rsidRPr="00CB0B3C">
        <w:rPr>
          <w:lang w:eastAsia="zh-TW"/>
        </w:rPr>
        <w:t>.</w:t>
      </w:r>
      <w:r w:rsidR="005E4BB3">
        <w:rPr>
          <w:rStyle w:val="EndnoteReference"/>
          <w:rFonts w:ascii="Palatino Linotype" w:hAnsi="Palatino Linotype"/>
          <w:sz w:val="22"/>
          <w:szCs w:val="22"/>
          <w:lang w:eastAsia="zh-TW"/>
        </w:rPr>
        <w:endnoteReference w:id="69"/>
      </w:r>
    </w:p>
    <w:p w14:paraId="6A412405" w14:textId="06D22F15" w:rsidR="00293BC0" w:rsidRPr="00CB0B3C" w:rsidRDefault="00293BC0" w:rsidP="00D90F35">
      <w:pPr>
        <w:pStyle w:val="AA-SL-BodyText"/>
        <w:rPr>
          <w:lang w:eastAsia="zh-TW"/>
        </w:rPr>
      </w:pPr>
      <w:r w:rsidRPr="00CB0B3C">
        <w:rPr>
          <w:lang w:eastAsia="zh-TW"/>
        </w:rPr>
        <w:t xml:space="preserve">Immediately after the official unveiling of </w:t>
      </w:r>
      <w:r w:rsidR="002F5EB3">
        <w:rPr>
          <w:lang w:eastAsia="zh-TW"/>
        </w:rPr>
        <w:t>Jackie Chan’s</w:t>
      </w:r>
      <w:r w:rsidRPr="00CB0B3C">
        <w:rPr>
          <w:lang w:eastAsia="zh-TW"/>
        </w:rPr>
        <w:t xml:space="preserve"> </w:t>
      </w:r>
      <w:r w:rsidRPr="00D90F35">
        <w:t>sculptural</w:t>
      </w:r>
      <w:r w:rsidRPr="00CB0B3C">
        <w:rPr>
          <w:lang w:eastAsia="zh-TW"/>
        </w:rPr>
        <w:t xml:space="preserve"> reproductions, the Taiwanese newspaper </w:t>
      </w:r>
      <w:r w:rsidRPr="00CB0B3C">
        <w:rPr>
          <w:i/>
          <w:lang w:eastAsia="zh-TW"/>
        </w:rPr>
        <w:t xml:space="preserve">Liberty Times </w:t>
      </w:r>
      <w:r w:rsidRPr="00CB0B3C">
        <w:rPr>
          <w:lang w:eastAsia="zh-TW"/>
        </w:rPr>
        <w:t>(</w:t>
      </w:r>
      <w:proofErr w:type="spellStart"/>
      <w:r w:rsidRPr="00CB0B3C">
        <w:rPr>
          <w:i/>
          <w:lang w:eastAsia="zh-TW"/>
        </w:rPr>
        <w:t>Ziyou</w:t>
      </w:r>
      <w:proofErr w:type="spellEnd"/>
      <w:r w:rsidRPr="00CB0B3C">
        <w:rPr>
          <w:i/>
          <w:lang w:eastAsia="zh-TW"/>
        </w:rPr>
        <w:t xml:space="preserve"> </w:t>
      </w:r>
      <w:proofErr w:type="spellStart"/>
      <w:r w:rsidRPr="00CB0B3C">
        <w:rPr>
          <w:i/>
          <w:lang w:eastAsia="zh-TW"/>
        </w:rPr>
        <w:t>shibao</w:t>
      </w:r>
      <w:proofErr w:type="spellEnd"/>
      <w:r w:rsidRPr="00CB0B3C">
        <w:rPr>
          <w:lang w:eastAsia="zh-TW"/>
        </w:rPr>
        <w:t xml:space="preserve">) ran an article criticizing the zodiac head donation on two fronts: </w:t>
      </w:r>
      <w:r w:rsidR="00E61DA8">
        <w:rPr>
          <w:lang w:eastAsia="zh-TW"/>
        </w:rPr>
        <w:t>It questioned f</w:t>
      </w:r>
      <w:r w:rsidRPr="00CB0B3C">
        <w:rPr>
          <w:lang w:eastAsia="zh-TW"/>
        </w:rPr>
        <w:t>irst that</w:t>
      </w:r>
      <w:r w:rsidR="00E61DA8">
        <w:rPr>
          <w:lang w:eastAsia="zh-TW"/>
        </w:rPr>
        <w:t>,</w:t>
      </w:r>
      <w:r w:rsidRPr="00CB0B3C">
        <w:rPr>
          <w:lang w:eastAsia="zh-TW"/>
        </w:rPr>
        <w:t xml:space="preserve"> as a world-class museum, what was the National Palace Museum doing </w:t>
      </w:r>
      <w:r w:rsidR="0089084B">
        <w:rPr>
          <w:lang w:eastAsia="zh-TW"/>
        </w:rPr>
        <w:t xml:space="preserve">by </w:t>
      </w:r>
      <w:r w:rsidRPr="00CB0B3C">
        <w:rPr>
          <w:lang w:eastAsia="zh-TW"/>
        </w:rPr>
        <w:t xml:space="preserve">accepting reproductions </w:t>
      </w:r>
      <w:r w:rsidR="0089084B">
        <w:rPr>
          <w:lang w:eastAsia="zh-TW"/>
        </w:rPr>
        <w:t xml:space="preserve">(and </w:t>
      </w:r>
      <w:r w:rsidRPr="00CB0B3C">
        <w:rPr>
          <w:lang w:eastAsia="zh-TW"/>
        </w:rPr>
        <w:t>headlin</w:t>
      </w:r>
      <w:r w:rsidR="0089084B">
        <w:rPr>
          <w:lang w:eastAsia="zh-TW"/>
        </w:rPr>
        <w:t>ed</w:t>
      </w:r>
      <w:r w:rsidRPr="00CB0B3C">
        <w:rPr>
          <w:lang w:eastAsia="zh-TW"/>
        </w:rPr>
        <w:t xml:space="preserve"> the article</w:t>
      </w:r>
      <w:r w:rsidR="0089084B">
        <w:rPr>
          <w:lang w:eastAsia="zh-TW"/>
        </w:rPr>
        <w:t xml:space="preserve"> </w:t>
      </w:r>
      <w:r w:rsidRPr="00CB0B3C">
        <w:rPr>
          <w:lang w:eastAsia="zh-TW"/>
        </w:rPr>
        <w:t xml:space="preserve">“Even fakes are accepted” </w:t>
      </w:r>
      <w:r w:rsidR="0089084B">
        <w:rPr>
          <w:lang w:eastAsia="zh-TW"/>
        </w:rPr>
        <w:t>[</w:t>
      </w:r>
      <w:proofErr w:type="spellStart"/>
      <w:r w:rsidRPr="00CB0B3C">
        <w:rPr>
          <w:i/>
          <w:iCs/>
          <w:lang w:eastAsia="zh-TW"/>
        </w:rPr>
        <w:t>lian</w:t>
      </w:r>
      <w:proofErr w:type="spellEnd"/>
      <w:r w:rsidRPr="00CB0B3C">
        <w:rPr>
          <w:i/>
          <w:iCs/>
          <w:lang w:eastAsia="zh-TW"/>
        </w:rPr>
        <w:t xml:space="preserve"> </w:t>
      </w:r>
      <w:proofErr w:type="spellStart"/>
      <w:r w:rsidRPr="00CB0B3C">
        <w:rPr>
          <w:i/>
          <w:iCs/>
          <w:lang w:eastAsia="zh-TW"/>
        </w:rPr>
        <w:t>yanpin</w:t>
      </w:r>
      <w:proofErr w:type="spellEnd"/>
      <w:r w:rsidRPr="00CB0B3C">
        <w:rPr>
          <w:i/>
          <w:iCs/>
          <w:lang w:eastAsia="zh-TW"/>
        </w:rPr>
        <w:t xml:space="preserve"> ye shou</w:t>
      </w:r>
      <w:r w:rsidRPr="00A87984">
        <w:rPr>
          <w:rFonts w:ascii="PMingLiU" w:eastAsia="PMingLiU" w:hAnsi="PMingLiU" w:cs="MS Mincho" w:hint="eastAsia"/>
          <w:lang w:eastAsia="zh-TW"/>
        </w:rPr>
        <w:t>連贗品也收</w:t>
      </w:r>
      <w:r w:rsidR="0089084B">
        <w:rPr>
          <w:lang w:eastAsia="zh-TW"/>
        </w:rPr>
        <w:t>])</w:t>
      </w:r>
      <w:r w:rsidRPr="00CB0B3C">
        <w:rPr>
          <w:lang w:eastAsia="zh-TW"/>
        </w:rPr>
        <w:t>. Second, and more importantly, how could the museum not see that this was a ploy by Mainland China to wage cultural warfare against Taiwan?</w:t>
      </w:r>
      <w:r w:rsidRPr="00CB0B3C">
        <w:rPr>
          <w:rStyle w:val="EndnoteReference"/>
          <w:rFonts w:ascii="Palatino Linotype" w:hAnsi="Palatino Linotype"/>
          <w:sz w:val="22"/>
          <w:szCs w:val="22"/>
          <w:lang w:eastAsia="zh-TW"/>
        </w:rPr>
        <w:endnoteReference w:id="70"/>
      </w:r>
      <w:r w:rsidRPr="00CB0B3C">
        <w:rPr>
          <w:lang w:eastAsia="zh-TW"/>
        </w:rPr>
        <w:t xml:space="preserve"> It is likely that this article inspired the act of vandalism by </w:t>
      </w:r>
      <w:r w:rsidR="00392261">
        <w:rPr>
          <w:lang w:eastAsia="zh-TW"/>
        </w:rPr>
        <w:t>the</w:t>
      </w:r>
      <w:r w:rsidR="00392261" w:rsidRPr="00CB0B3C">
        <w:rPr>
          <w:lang w:eastAsia="zh-TW"/>
        </w:rPr>
        <w:t xml:space="preserve"> </w:t>
      </w:r>
      <w:r w:rsidRPr="00CB0B3C">
        <w:rPr>
          <w:lang w:eastAsia="zh-TW"/>
        </w:rPr>
        <w:t>student activists</w:t>
      </w:r>
      <w:r w:rsidR="00392261">
        <w:rPr>
          <w:lang w:eastAsia="zh-TW"/>
        </w:rPr>
        <w:t>,</w:t>
      </w:r>
      <w:r w:rsidRPr="00CB0B3C">
        <w:rPr>
          <w:lang w:eastAsia="zh-TW"/>
        </w:rPr>
        <w:t xml:space="preserve"> who were </w:t>
      </w:r>
      <w:r w:rsidR="0089084B">
        <w:rPr>
          <w:lang w:eastAsia="zh-TW"/>
        </w:rPr>
        <w:t xml:space="preserve">previous </w:t>
      </w:r>
      <w:r w:rsidRPr="00CB0B3C">
        <w:rPr>
          <w:lang w:eastAsia="zh-TW"/>
        </w:rPr>
        <w:t xml:space="preserve">participants in the Sunflower </w:t>
      </w:r>
      <w:r w:rsidR="00176D68">
        <w:rPr>
          <w:lang w:eastAsia="zh-TW"/>
        </w:rPr>
        <w:t xml:space="preserve">Movement </w:t>
      </w:r>
      <w:r w:rsidR="0089084B">
        <w:rPr>
          <w:lang w:eastAsia="zh-TW"/>
        </w:rPr>
        <w:t xml:space="preserve">of </w:t>
      </w:r>
      <w:r w:rsidR="0089084B" w:rsidRPr="00CB0B3C">
        <w:rPr>
          <w:lang w:eastAsia="zh-TW"/>
        </w:rPr>
        <w:t>2014</w:t>
      </w:r>
      <w:r w:rsidRPr="00CB0B3C">
        <w:rPr>
          <w:lang w:eastAsia="zh-TW"/>
        </w:rPr>
        <w:t xml:space="preserve"> protest</w:t>
      </w:r>
      <w:r w:rsidR="00392261">
        <w:rPr>
          <w:lang w:eastAsia="zh-TW"/>
        </w:rPr>
        <w:t>ing</w:t>
      </w:r>
      <w:r w:rsidRPr="00CB0B3C">
        <w:rPr>
          <w:lang w:eastAsia="zh-TW"/>
        </w:rPr>
        <w:t xml:space="preserve"> Ma Ying-jeou’s policies that strengthened political and economic ties between Taiwan and the People’s Republic of China. Vandalizing Jackie Chan’s animal heads is a continuation of the sentiments expressed in the Sunflower protests. The red-drenched heads pillory the president while simultaneously evoking the bloodied heads of protestors asserting their national identity as Taiwanese in the face of growing rapprochement with China</w:t>
      </w:r>
      <w:r w:rsidR="009B59E9">
        <w:rPr>
          <w:lang w:eastAsia="zh-TW"/>
        </w:rPr>
        <w:t xml:space="preserve"> (</w:t>
      </w:r>
      <w:r w:rsidR="009B59E9" w:rsidRPr="009945CA">
        <w:rPr>
          <w:b/>
          <w:bCs/>
          <w:lang w:eastAsia="zh-TW"/>
        </w:rPr>
        <w:t>see fig. 1</w:t>
      </w:r>
      <w:r w:rsidR="009B59E9">
        <w:rPr>
          <w:lang w:eastAsia="zh-TW"/>
        </w:rPr>
        <w:t>)</w:t>
      </w:r>
      <w:r w:rsidRPr="00CB0B3C">
        <w:rPr>
          <w:lang w:eastAsia="zh-TW"/>
        </w:rPr>
        <w:t xml:space="preserve">. </w:t>
      </w:r>
    </w:p>
    <w:p w14:paraId="600FB140" w14:textId="10CF742A" w:rsidR="00293BC0" w:rsidRPr="00CB0B3C" w:rsidRDefault="00293BC0" w:rsidP="00D90F35">
      <w:pPr>
        <w:pStyle w:val="AA-SL-BodyText"/>
        <w:rPr>
          <w:lang w:eastAsia="zh-TW"/>
        </w:rPr>
      </w:pPr>
      <w:r w:rsidRPr="00CB0B3C">
        <w:rPr>
          <w:lang w:eastAsia="zh-TW"/>
        </w:rPr>
        <w:t>The vandalism created a visual rebus that further</w:t>
      </w:r>
      <w:r w:rsidR="000E1217">
        <w:rPr>
          <w:lang w:eastAsia="zh-TW"/>
        </w:rPr>
        <w:t>s the</w:t>
      </w:r>
      <w:r w:rsidRPr="00CB0B3C">
        <w:rPr>
          <w:lang w:eastAsia="zh-TW"/>
        </w:rPr>
        <w:t xml:space="preserve"> answer</w:t>
      </w:r>
      <w:r w:rsidR="000E1217">
        <w:rPr>
          <w:lang w:eastAsia="zh-TW"/>
        </w:rPr>
        <w:t xml:space="preserve"> to</w:t>
      </w:r>
      <w:r w:rsidRPr="00CB0B3C">
        <w:rPr>
          <w:lang w:eastAsia="zh-TW"/>
        </w:rPr>
        <w:t xml:space="preserve"> the question of </w:t>
      </w:r>
      <w:r w:rsidR="00313851">
        <w:rPr>
          <w:lang w:eastAsia="zh-TW"/>
        </w:rPr>
        <w:t>w</w:t>
      </w:r>
      <w:r w:rsidRPr="00CB0B3C">
        <w:rPr>
          <w:lang w:eastAsia="zh-TW"/>
        </w:rPr>
        <w:t>hy these heads</w:t>
      </w:r>
      <w:r w:rsidR="00313851">
        <w:rPr>
          <w:lang w:eastAsia="zh-TW"/>
        </w:rPr>
        <w:t xml:space="preserve"> and</w:t>
      </w:r>
      <w:r w:rsidRPr="00CB0B3C">
        <w:rPr>
          <w:lang w:eastAsia="zh-TW"/>
        </w:rPr>
        <w:t xml:space="preserve"> </w:t>
      </w:r>
      <w:proofErr w:type="spellStart"/>
      <w:r w:rsidRPr="00CB0B3C">
        <w:rPr>
          <w:lang w:eastAsia="zh-TW"/>
        </w:rPr>
        <w:t>not</w:t>
      </w:r>
      <w:proofErr w:type="spellEnd"/>
      <w:r w:rsidRPr="00CB0B3C">
        <w:rPr>
          <w:lang w:eastAsia="zh-TW"/>
        </w:rPr>
        <w:t xml:space="preserve"> other objects</w:t>
      </w:r>
      <w:r w:rsidR="00313851">
        <w:rPr>
          <w:lang w:eastAsia="zh-TW"/>
        </w:rPr>
        <w:t>.</w:t>
      </w:r>
      <w:r w:rsidRPr="00CB0B3C">
        <w:rPr>
          <w:lang w:eastAsia="zh-TW"/>
        </w:rPr>
        <w:t xml:space="preserve"> In Chinese, “animal heads” is pronounced “</w:t>
      </w:r>
      <w:r w:rsidRPr="00334EA3">
        <w:rPr>
          <w:rFonts w:ascii="PMingLiU" w:eastAsia="PMingLiU" w:hAnsi="PMingLiU" w:cs="MS Mincho" w:hint="eastAsia"/>
          <w:lang w:eastAsia="zh-TW"/>
        </w:rPr>
        <w:t>獸首</w:t>
      </w:r>
      <w:proofErr w:type="spellStart"/>
      <w:r w:rsidRPr="00CB0B3C">
        <w:rPr>
          <w:lang w:eastAsia="zh-TW"/>
        </w:rPr>
        <w:t>shòu</w:t>
      </w:r>
      <w:proofErr w:type="spellEnd"/>
      <w:r w:rsidRPr="00CB0B3C">
        <w:rPr>
          <w:lang w:eastAsia="zh-TW"/>
        </w:rPr>
        <w:t>-shou.” Taiwanese commentators picked up on its homophonic relationship to another phrase, also pronounced “</w:t>
      </w:r>
      <w:r w:rsidRPr="00334EA3">
        <w:rPr>
          <w:rFonts w:ascii="PMingLiU" w:eastAsia="PMingLiU" w:hAnsi="PMingLiU" w:cs="MS Mincho" w:hint="eastAsia"/>
          <w:lang w:eastAsia="zh-TW"/>
        </w:rPr>
        <w:t>授首</w:t>
      </w:r>
      <w:proofErr w:type="spellStart"/>
      <w:r w:rsidRPr="00CB0B3C">
        <w:rPr>
          <w:lang w:eastAsia="zh-TW"/>
        </w:rPr>
        <w:t>shòu</w:t>
      </w:r>
      <w:proofErr w:type="spellEnd"/>
      <w:r w:rsidRPr="00CB0B3C">
        <w:rPr>
          <w:lang w:eastAsia="zh-TW"/>
        </w:rPr>
        <w:t xml:space="preserve">-shou,” but meaning “to surrender, to be killed,” and most tellingly, “to be decapitated,” used historically in reference to </w:t>
      </w:r>
      <w:r w:rsidRPr="00CB0B3C">
        <w:rPr>
          <w:lang w:eastAsia="zh-TW"/>
        </w:rPr>
        <w:lastRenderedPageBreak/>
        <w:t>subduing rebels and robbers.</w:t>
      </w:r>
      <w:r w:rsidR="005D1B5E">
        <w:rPr>
          <w:rStyle w:val="EndnoteReference"/>
          <w:lang w:eastAsia="zh-TW"/>
        </w:rPr>
        <w:endnoteReference w:id="71"/>
      </w:r>
      <w:r w:rsidRPr="00CB0B3C">
        <w:rPr>
          <w:lang w:eastAsia="zh-TW"/>
        </w:rPr>
        <w:t xml:space="preserve"> “To </w:t>
      </w:r>
      <w:r w:rsidRPr="00D90F35">
        <w:t>accept</w:t>
      </w:r>
      <w:r w:rsidRPr="00CB0B3C">
        <w:rPr>
          <w:lang w:eastAsia="zh-TW"/>
        </w:rPr>
        <w:t>” is also “</w:t>
      </w:r>
      <w:r w:rsidRPr="00F973E2">
        <w:rPr>
          <w:rFonts w:ascii="PMingLiU" w:eastAsia="PMingLiU" w:hAnsi="PMingLiU" w:cs="MS Mincho" w:hint="eastAsia"/>
          <w:lang w:eastAsia="zh-TW"/>
        </w:rPr>
        <w:t>收受</w:t>
      </w:r>
      <w:r w:rsidRPr="00CB0B3C">
        <w:rPr>
          <w:lang w:eastAsia="zh-TW"/>
        </w:rPr>
        <w:t>shou-</w:t>
      </w:r>
      <w:proofErr w:type="spellStart"/>
      <w:r w:rsidRPr="00CB0B3C">
        <w:rPr>
          <w:lang w:eastAsia="zh-TW"/>
        </w:rPr>
        <w:t>shòu</w:t>
      </w:r>
      <w:proofErr w:type="spellEnd"/>
      <w:r w:rsidRPr="00CB0B3C">
        <w:rPr>
          <w:lang w:eastAsia="zh-TW"/>
        </w:rPr>
        <w:t>,” and so the form of the heads creates a chain of homophonic equivalences where</w:t>
      </w:r>
      <w:r w:rsidR="008E239F">
        <w:rPr>
          <w:lang w:eastAsia="zh-TW"/>
        </w:rPr>
        <w:t>in</w:t>
      </w:r>
      <w:r w:rsidRPr="00CB0B3C">
        <w:rPr>
          <w:lang w:eastAsia="zh-TW"/>
        </w:rPr>
        <w:t xml:space="preserve"> “to accept animal heads” is “to accept decapitation.” The linguistic </w:t>
      </w:r>
      <w:r w:rsidR="008B52D9">
        <w:rPr>
          <w:lang w:eastAsia="zh-TW"/>
        </w:rPr>
        <w:t xml:space="preserve">play on words </w:t>
      </w:r>
      <w:r w:rsidRPr="00CB0B3C">
        <w:rPr>
          <w:lang w:eastAsia="zh-TW"/>
        </w:rPr>
        <w:t xml:space="preserve">is reinforced by the physical form of the zodiac animals as </w:t>
      </w:r>
      <w:r w:rsidR="008B52D9">
        <w:rPr>
          <w:lang w:eastAsia="zh-TW"/>
        </w:rPr>
        <w:t>“</w:t>
      </w:r>
      <w:r w:rsidRPr="009945CA">
        <w:rPr>
          <w:iCs/>
          <w:lang w:eastAsia="zh-TW"/>
        </w:rPr>
        <w:t>heads</w:t>
      </w:r>
      <w:r w:rsidR="008B52D9">
        <w:rPr>
          <w:iCs/>
          <w:lang w:eastAsia="zh-TW"/>
        </w:rPr>
        <w:t>”</w:t>
      </w:r>
      <w:r w:rsidRPr="00CB0B3C">
        <w:rPr>
          <w:lang w:eastAsia="zh-TW"/>
        </w:rPr>
        <w:t xml:space="preserve"> mounted for display in public space.</w:t>
      </w:r>
    </w:p>
    <w:p w14:paraId="550FD17F" w14:textId="3FC4993D" w:rsidR="00293BC0" w:rsidRPr="00CB0B3C" w:rsidRDefault="00874667" w:rsidP="00D90F35">
      <w:pPr>
        <w:pStyle w:val="AA-SL-BodyText"/>
        <w:rPr>
          <w:lang w:eastAsia="zh-TW"/>
        </w:rPr>
      </w:pPr>
      <w:r>
        <w:rPr>
          <w:lang w:eastAsia="zh-TW"/>
        </w:rPr>
        <w:t xml:space="preserve">As the </w:t>
      </w:r>
      <w:r>
        <w:rPr>
          <w:i/>
          <w:iCs/>
          <w:lang w:eastAsia="zh-TW"/>
        </w:rPr>
        <w:t xml:space="preserve">Liberty Times </w:t>
      </w:r>
      <w:r>
        <w:rPr>
          <w:lang w:eastAsia="zh-TW"/>
        </w:rPr>
        <w:t xml:space="preserve">article speculated, </w:t>
      </w:r>
      <w:r w:rsidR="00293BC0" w:rsidRPr="00CB0B3C">
        <w:rPr>
          <w:lang w:eastAsia="zh-TW"/>
        </w:rPr>
        <w:t xml:space="preserve">President Ma and Mr. Chan, whose Chinese names include the characters for “horse” and “dragon,” had hoped that their combined presence would invoke the idiom “the spirit of the dragon and the horse,” </w:t>
      </w:r>
      <w:r w:rsidR="00407A8F">
        <w:rPr>
          <w:lang w:eastAsia="zh-TW"/>
        </w:rPr>
        <w:t xml:space="preserve"> </w:t>
      </w:r>
      <w:r w:rsidR="00293BC0" w:rsidRPr="00CB0B3C">
        <w:rPr>
          <w:lang w:eastAsia="zh-TW"/>
        </w:rPr>
        <w:t xml:space="preserve">generally used to describe a person </w:t>
      </w:r>
      <w:r w:rsidR="00407A8F">
        <w:rPr>
          <w:lang w:eastAsia="zh-TW"/>
        </w:rPr>
        <w:t xml:space="preserve">advanced in age </w:t>
      </w:r>
      <w:r w:rsidR="00293BC0" w:rsidRPr="00CB0B3C">
        <w:rPr>
          <w:lang w:eastAsia="zh-TW"/>
        </w:rPr>
        <w:t>who is still full of life, or in this case, an ancient nation or a museum of ancient artifacts that still has vitality. So when the article derided the zodiac installation by calling it “peeling paint” (</w:t>
      </w:r>
      <w:r w:rsidR="00293BC0" w:rsidRPr="00F70C97">
        <w:rPr>
          <w:rFonts w:ascii="PMingLiU" w:eastAsia="PMingLiU" w:hAnsi="PMingLiU" w:cs="MS Mincho" w:hint="eastAsia"/>
          <w:lang w:eastAsia="zh-TW"/>
        </w:rPr>
        <w:t>落漆</w:t>
      </w:r>
      <w:r w:rsidR="00293BC0" w:rsidRPr="00CB0B3C">
        <w:rPr>
          <w:lang w:eastAsia="zh-TW"/>
        </w:rPr>
        <w:t xml:space="preserve"> </w:t>
      </w:r>
      <w:proofErr w:type="spellStart"/>
      <w:r w:rsidR="00293BC0" w:rsidRPr="00CB0B3C">
        <w:rPr>
          <w:i/>
          <w:lang w:eastAsia="zh-TW"/>
        </w:rPr>
        <w:t>luoqi</w:t>
      </w:r>
      <w:proofErr w:type="spellEnd"/>
      <w:r w:rsidR="00293BC0" w:rsidRPr="00CB0B3C">
        <w:rPr>
          <w:lang w:eastAsia="zh-TW"/>
        </w:rPr>
        <w:t>), a local colloquialism meaning a loss of face, the student activists instantiated all the puns by literally throwing paint over the heads of the dragon and horse.</w:t>
      </w:r>
      <w:r w:rsidR="00293BC0" w:rsidRPr="00CB0B3C">
        <w:rPr>
          <w:rStyle w:val="EndnoteReference"/>
          <w:rFonts w:ascii="Palatino Linotype" w:hAnsi="Palatino Linotype"/>
          <w:sz w:val="22"/>
          <w:szCs w:val="22"/>
          <w:lang w:eastAsia="zh-TW"/>
        </w:rPr>
        <w:endnoteReference w:id="72"/>
      </w:r>
    </w:p>
    <w:p w14:paraId="0F758516" w14:textId="0E4F9E99" w:rsidR="005C78DE" w:rsidRPr="00D90F35" w:rsidRDefault="00293BC0" w:rsidP="00D90F35">
      <w:pPr>
        <w:pStyle w:val="AA-SL-BodyText"/>
        <w:rPr>
          <w:lang w:eastAsia="zh-TW"/>
        </w:rPr>
      </w:pPr>
      <w:r w:rsidRPr="00CB0B3C">
        <w:rPr>
          <w:lang w:eastAsia="zh-TW"/>
        </w:rPr>
        <w:t xml:space="preserve">Physically, the vandalism did little damage: The </w:t>
      </w:r>
      <w:r w:rsidRPr="00D90F35">
        <w:t>paint</w:t>
      </w:r>
      <w:r w:rsidRPr="00CB0B3C">
        <w:rPr>
          <w:lang w:eastAsia="zh-TW"/>
        </w:rPr>
        <w:t xml:space="preserve"> was easily removed.</w:t>
      </w:r>
      <w:r w:rsidRPr="00CB0B3C">
        <w:rPr>
          <w:rStyle w:val="EndnoteReference"/>
          <w:rFonts w:ascii="Palatino Linotype" w:hAnsi="Palatino Linotype"/>
          <w:sz w:val="22"/>
          <w:szCs w:val="22"/>
          <w:lang w:eastAsia="zh-TW"/>
        </w:rPr>
        <w:endnoteReference w:id="73"/>
      </w:r>
      <w:r w:rsidRPr="00CB0B3C">
        <w:rPr>
          <w:lang w:eastAsia="zh-TW"/>
        </w:rPr>
        <w:t xml:space="preserve"> But the discussions that followed ultimately led the South</w:t>
      </w:r>
      <w:r w:rsidR="00637F03" w:rsidRPr="00CB0B3C">
        <w:rPr>
          <w:lang w:eastAsia="zh-TW"/>
        </w:rPr>
        <w:t>ern</w:t>
      </w:r>
      <w:r w:rsidRPr="00CB0B3C">
        <w:rPr>
          <w:lang w:eastAsia="zh-TW"/>
        </w:rPr>
        <w:t xml:space="preserve"> Branch to issue a statement in September 2016 </w:t>
      </w:r>
      <w:r w:rsidR="008C3D50">
        <w:rPr>
          <w:lang w:eastAsia="zh-TW"/>
        </w:rPr>
        <w:t xml:space="preserve">saying </w:t>
      </w:r>
      <w:r w:rsidRPr="00CB0B3C">
        <w:rPr>
          <w:lang w:eastAsia="zh-TW"/>
        </w:rPr>
        <w:t xml:space="preserve">that they were </w:t>
      </w:r>
      <w:r w:rsidR="00E46C0C">
        <w:rPr>
          <w:lang w:eastAsia="zh-TW"/>
        </w:rPr>
        <w:t>removing</w:t>
      </w:r>
      <w:r w:rsidRPr="00CB0B3C">
        <w:rPr>
          <w:lang w:eastAsia="zh-TW"/>
        </w:rPr>
        <w:t xml:space="preserve"> the heads from the courtyard and that the space would display local art</w:t>
      </w:r>
      <w:r w:rsidR="00E46C0C">
        <w:rPr>
          <w:lang w:eastAsia="zh-TW"/>
        </w:rPr>
        <w:t xml:space="preserve"> instead</w:t>
      </w:r>
      <w:r w:rsidRPr="00CB0B3C">
        <w:rPr>
          <w:lang w:eastAsia="zh-TW"/>
        </w:rPr>
        <w:t>.</w:t>
      </w:r>
      <w:r w:rsidRPr="00CB0B3C">
        <w:rPr>
          <w:rStyle w:val="EndnoteReference"/>
          <w:rFonts w:ascii="Palatino Linotype" w:hAnsi="Palatino Linotype"/>
          <w:sz w:val="22"/>
          <w:szCs w:val="22"/>
          <w:lang w:eastAsia="zh-TW"/>
        </w:rPr>
        <w:endnoteReference w:id="74"/>
      </w:r>
      <w:r w:rsidRPr="00CB0B3C">
        <w:rPr>
          <w:lang w:eastAsia="zh-TW"/>
        </w:rPr>
        <w:t xml:space="preserve"> </w:t>
      </w:r>
      <w:r w:rsidR="00862022" w:rsidRPr="00CB0B3C">
        <w:rPr>
          <w:lang w:eastAsia="zh-TW"/>
        </w:rPr>
        <w:t xml:space="preserve">The bronze heads are now deinstalled, </w:t>
      </w:r>
      <w:r w:rsidR="00E46C0C">
        <w:rPr>
          <w:lang w:eastAsia="zh-TW"/>
        </w:rPr>
        <w:t>but</w:t>
      </w:r>
      <w:r w:rsidR="00862022" w:rsidRPr="00CB0B3C">
        <w:rPr>
          <w:lang w:eastAsia="zh-TW"/>
        </w:rPr>
        <w:t xml:space="preserve"> the </w:t>
      </w:r>
      <w:r w:rsidR="00E46C0C">
        <w:rPr>
          <w:lang w:eastAsia="zh-TW"/>
        </w:rPr>
        <w:t xml:space="preserve">concrete </w:t>
      </w:r>
      <w:r w:rsidR="00862022" w:rsidRPr="00CB0B3C">
        <w:rPr>
          <w:lang w:eastAsia="zh-TW"/>
        </w:rPr>
        <w:t xml:space="preserve">pedestals </w:t>
      </w:r>
      <w:r w:rsidR="00E46C0C" w:rsidRPr="00D90F35">
        <w:rPr>
          <w:lang w:eastAsia="zh-TW"/>
        </w:rPr>
        <w:t xml:space="preserve">remain. The </w:t>
      </w:r>
      <w:r w:rsidR="00875B14">
        <w:rPr>
          <w:lang w:eastAsia="zh-TW"/>
        </w:rPr>
        <w:t>material</w:t>
      </w:r>
      <w:r w:rsidR="00875B14" w:rsidRPr="00D90F35">
        <w:rPr>
          <w:lang w:eastAsia="zh-TW"/>
        </w:rPr>
        <w:t xml:space="preserve"> </w:t>
      </w:r>
      <w:r w:rsidR="00E46C0C" w:rsidRPr="00D90F35">
        <w:rPr>
          <w:lang w:eastAsia="zh-TW"/>
        </w:rPr>
        <w:t xml:space="preserve">remnants of the installation stand like silent steles to </w:t>
      </w:r>
      <w:r w:rsidR="00573740">
        <w:rPr>
          <w:lang w:eastAsia="zh-TW"/>
        </w:rPr>
        <w:t>the</w:t>
      </w:r>
      <w:r w:rsidR="00E46C0C" w:rsidRPr="00D90F35">
        <w:rPr>
          <w:lang w:eastAsia="zh-TW"/>
        </w:rPr>
        <w:t xml:space="preserve"> proxy battle over cultural claims and national identities </w:t>
      </w:r>
      <w:r w:rsidR="00862022" w:rsidRPr="00D90F35">
        <w:rPr>
          <w:lang w:eastAsia="zh-TW"/>
        </w:rPr>
        <w:t>(</w:t>
      </w:r>
      <w:r w:rsidR="00862022" w:rsidRPr="00D90F35">
        <w:rPr>
          <w:b/>
          <w:bCs/>
          <w:lang w:eastAsia="zh-TW"/>
        </w:rPr>
        <w:t xml:space="preserve">fig. </w:t>
      </w:r>
      <w:r w:rsidR="00513AFA" w:rsidRPr="00D90F35">
        <w:rPr>
          <w:b/>
          <w:bCs/>
          <w:lang w:eastAsia="zh-TW"/>
        </w:rPr>
        <w:t>12</w:t>
      </w:r>
      <w:r w:rsidR="00862022" w:rsidRPr="00D90F35">
        <w:rPr>
          <w:lang w:eastAsia="zh-TW"/>
        </w:rPr>
        <w:t>).</w:t>
      </w:r>
    </w:p>
    <w:p w14:paraId="4367E2CD" w14:textId="1F83F933" w:rsidR="00637F03" w:rsidRPr="00CB0B3C" w:rsidRDefault="00637F03" w:rsidP="00D90F35">
      <w:pPr>
        <w:pStyle w:val="AA-SL-BodyText"/>
        <w:rPr>
          <w:lang w:eastAsia="zh-TW"/>
        </w:rPr>
      </w:pPr>
      <w:r w:rsidRPr="00D90F35">
        <w:rPr>
          <w:lang w:eastAsia="zh-TW"/>
        </w:rPr>
        <w:t>Copies are never neutral</w:t>
      </w:r>
      <w:r w:rsidR="000776D1">
        <w:rPr>
          <w:lang w:eastAsia="zh-TW"/>
        </w:rPr>
        <w:t>,</w:t>
      </w:r>
      <w:r w:rsidRPr="00D90F35">
        <w:rPr>
          <w:lang w:eastAsia="zh-TW"/>
        </w:rPr>
        <w:t xml:space="preserve"> and neither are the spaces that they inhabit. The copy, as an act of translation, </w:t>
      </w:r>
      <w:r w:rsidR="00D057E8" w:rsidRPr="00D90F35">
        <w:rPr>
          <w:lang w:eastAsia="zh-TW"/>
        </w:rPr>
        <w:t xml:space="preserve">responds to </w:t>
      </w:r>
      <w:r w:rsidR="00EB56DA" w:rsidRPr="00D90F35">
        <w:rPr>
          <w:lang w:eastAsia="zh-TW"/>
        </w:rPr>
        <w:t xml:space="preserve">the original referent and is </w:t>
      </w:r>
      <w:r w:rsidR="000776D1" w:rsidRPr="00D90F35">
        <w:rPr>
          <w:lang w:eastAsia="zh-TW"/>
        </w:rPr>
        <w:t xml:space="preserve">also </w:t>
      </w:r>
      <w:r w:rsidR="00EB56DA" w:rsidRPr="00D90F35">
        <w:rPr>
          <w:lang w:eastAsia="zh-TW"/>
        </w:rPr>
        <w:t xml:space="preserve">made to respond to its own particular moment. The original Yuanmingyuan zodiac heads became the iconic representatives of looted Chinese cultural heritage by sharing in the visual rhetoric of decapitated bodies; their repatriation aims to be an endpoint to the wounds of national humiliation. In their replicated afterlives, the zodiac heads also serve as </w:t>
      </w:r>
      <w:r w:rsidR="00273426" w:rsidRPr="00D90F35">
        <w:rPr>
          <w:lang w:eastAsia="zh-TW"/>
        </w:rPr>
        <w:t xml:space="preserve">a multitude of </w:t>
      </w:r>
      <w:r w:rsidR="00EB56DA" w:rsidRPr="00D90F35">
        <w:rPr>
          <w:lang w:eastAsia="zh-TW"/>
        </w:rPr>
        <w:lastRenderedPageBreak/>
        <w:t>substitute bodies: detained artistic bodies, looted bodies, embattled political and national bodies. Within each site-specific frame of display, they give new voice to contestations over cultural heritage, identity, and global justice.</w:t>
      </w:r>
    </w:p>
    <w:p w14:paraId="5E180BB1" w14:textId="77777777" w:rsidR="00CB7F19" w:rsidRDefault="00CB7F19" w:rsidP="00D90F35">
      <w:pPr>
        <w:pStyle w:val="AA-SL-BodyTextNoInd"/>
      </w:pPr>
    </w:p>
    <w:p w14:paraId="05875786" w14:textId="77777777" w:rsidR="00467C09" w:rsidRPr="00D90F35" w:rsidRDefault="00467C09" w:rsidP="00D90F35">
      <w:pPr>
        <w:pStyle w:val="AA-SL-BodyTextNoInd"/>
      </w:pPr>
    </w:p>
    <w:p w14:paraId="51403E9F" w14:textId="5E2DFD97" w:rsidR="00513AFA" w:rsidRDefault="00406EBC" w:rsidP="00D90F35">
      <w:pPr>
        <w:pStyle w:val="AA-SL-BodyTextNoInd"/>
      </w:pPr>
      <w:r>
        <w:t>Captions</w:t>
      </w:r>
    </w:p>
    <w:p w14:paraId="371050AE" w14:textId="77777777" w:rsidR="00D90F35" w:rsidRPr="00D90F35" w:rsidRDefault="00D90F35" w:rsidP="00D90F35">
      <w:pPr>
        <w:pStyle w:val="AA-SL-BodyTextNoInd"/>
      </w:pPr>
    </w:p>
    <w:p w14:paraId="28AF3DA5" w14:textId="31BA406C" w:rsidR="00513AFA" w:rsidRDefault="00513AFA" w:rsidP="00D90F35">
      <w:pPr>
        <w:pStyle w:val="AA-SL-BodyTextNoInd"/>
      </w:pPr>
      <w:r w:rsidRPr="009945CA">
        <w:rPr>
          <w:b/>
          <w:bCs/>
        </w:rPr>
        <w:t xml:space="preserve">Fig. 1. </w:t>
      </w:r>
      <w:r w:rsidR="00586639">
        <w:rPr>
          <w:b/>
          <w:bCs/>
        </w:rPr>
        <w:t xml:space="preserve">— </w:t>
      </w:r>
      <w:r w:rsidRPr="009945CA">
        <w:rPr>
          <w:b/>
          <w:bCs/>
        </w:rPr>
        <w:t xml:space="preserve">Vandalized </w:t>
      </w:r>
      <w:r w:rsidR="00DA2814" w:rsidRPr="002C6868">
        <w:rPr>
          <w:b/>
          <w:bCs/>
        </w:rPr>
        <w:t>bronze</w:t>
      </w:r>
      <w:r w:rsidR="00832783" w:rsidRPr="002C6868">
        <w:rPr>
          <w:b/>
          <w:bCs/>
        </w:rPr>
        <w:t xml:space="preserve"> </w:t>
      </w:r>
      <w:r w:rsidRPr="009945CA">
        <w:rPr>
          <w:b/>
          <w:bCs/>
        </w:rPr>
        <w:t xml:space="preserve">head of the </w:t>
      </w:r>
      <w:r w:rsidR="00A31F60" w:rsidRPr="009945CA">
        <w:rPr>
          <w:b/>
          <w:bCs/>
        </w:rPr>
        <w:t>D</w:t>
      </w:r>
      <w:r w:rsidRPr="009945CA">
        <w:rPr>
          <w:b/>
          <w:bCs/>
        </w:rPr>
        <w:t>ragon</w:t>
      </w:r>
      <w:r w:rsidR="00A31F60" w:rsidRPr="009945CA">
        <w:rPr>
          <w:b/>
          <w:bCs/>
        </w:rPr>
        <w:t xml:space="preserve"> </w:t>
      </w:r>
      <w:r w:rsidR="00D53E98" w:rsidRPr="002C6868">
        <w:rPr>
          <w:b/>
          <w:bCs/>
        </w:rPr>
        <w:t>produced and</w:t>
      </w:r>
      <w:r w:rsidR="00D53E98">
        <w:rPr>
          <w:b/>
          <w:bCs/>
        </w:rPr>
        <w:t xml:space="preserve"> </w:t>
      </w:r>
      <w:r w:rsidRPr="009945CA">
        <w:rPr>
          <w:b/>
          <w:bCs/>
        </w:rPr>
        <w:t>donated by Jackie Chan</w:t>
      </w:r>
      <w:r w:rsidR="00A31F60" w:rsidRPr="009945CA">
        <w:rPr>
          <w:b/>
          <w:bCs/>
        </w:rPr>
        <w:t>,</w:t>
      </w:r>
      <w:r w:rsidRPr="009945CA">
        <w:rPr>
          <w:b/>
          <w:bCs/>
        </w:rPr>
        <w:t xml:space="preserve"> </w:t>
      </w:r>
      <w:r w:rsidR="00A31F60" w:rsidRPr="009945CA">
        <w:rPr>
          <w:b/>
          <w:bCs/>
        </w:rPr>
        <w:t>installed in the central courtyard of</w:t>
      </w:r>
      <w:r w:rsidRPr="009945CA">
        <w:rPr>
          <w:b/>
          <w:bCs/>
        </w:rPr>
        <w:t xml:space="preserve"> the Southern Branch of the National Palace Museum</w:t>
      </w:r>
      <w:r w:rsidR="008D369B" w:rsidRPr="009945CA">
        <w:rPr>
          <w:b/>
          <w:bCs/>
        </w:rPr>
        <w:t>, Chiayi, Taiwan</w:t>
      </w:r>
      <w:r w:rsidR="00455CA5">
        <w:rPr>
          <w:b/>
          <w:bCs/>
        </w:rPr>
        <w:t>, 2015</w:t>
      </w:r>
      <w:r w:rsidR="008D369B" w:rsidRPr="009945CA">
        <w:rPr>
          <w:b/>
          <w:bCs/>
        </w:rPr>
        <w:t>.</w:t>
      </w:r>
      <w:r w:rsidR="008D369B" w:rsidRPr="00CB0B3C">
        <w:t xml:space="preserve"> </w:t>
      </w:r>
    </w:p>
    <w:p w14:paraId="0CE1A3D6" w14:textId="77777777" w:rsidR="00AF0FED" w:rsidRPr="00CB0B3C" w:rsidRDefault="00AF0FED" w:rsidP="00D90F35">
      <w:pPr>
        <w:pStyle w:val="AA-SL-BodyTextNoInd"/>
      </w:pPr>
    </w:p>
    <w:p w14:paraId="107DC99A" w14:textId="77777777" w:rsidR="00455CA5" w:rsidRPr="00CB0B3C" w:rsidRDefault="00455CA5" w:rsidP="00D90F35">
      <w:pPr>
        <w:pStyle w:val="AA-SL-BodyTextNoInd"/>
      </w:pPr>
    </w:p>
    <w:p w14:paraId="7D9120DE" w14:textId="274C5F34" w:rsidR="00513AFA" w:rsidRDefault="00513AFA" w:rsidP="00D90F35">
      <w:pPr>
        <w:pStyle w:val="AA-SL-BodyTextNoInd"/>
      </w:pPr>
      <w:r w:rsidRPr="009945CA">
        <w:rPr>
          <w:b/>
          <w:bCs/>
        </w:rPr>
        <w:t xml:space="preserve">Fig. 2. </w:t>
      </w:r>
      <w:r w:rsidR="00586639">
        <w:rPr>
          <w:b/>
          <w:bCs/>
        </w:rPr>
        <w:t xml:space="preserve">— </w:t>
      </w:r>
      <w:proofErr w:type="spellStart"/>
      <w:r w:rsidRPr="009945CA">
        <w:rPr>
          <w:b/>
          <w:bCs/>
        </w:rPr>
        <w:t>Yi</w:t>
      </w:r>
      <w:r w:rsidR="00293BC0" w:rsidRPr="009945CA">
        <w:rPr>
          <w:b/>
          <w:bCs/>
        </w:rPr>
        <w:t>l</w:t>
      </w:r>
      <w:r w:rsidRPr="009945CA">
        <w:rPr>
          <w:b/>
          <w:bCs/>
        </w:rPr>
        <w:t>antai</w:t>
      </w:r>
      <w:proofErr w:type="spellEnd"/>
      <w:r w:rsidR="00293BC0" w:rsidRPr="009945CA">
        <w:rPr>
          <w:b/>
          <w:bCs/>
        </w:rPr>
        <w:t xml:space="preserve"> (Manchu, </w:t>
      </w:r>
      <w:r w:rsidR="00CE17C0" w:rsidRPr="009945CA">
        <w:rPr>
          <w:b/>
          <w:bCs/>
        </w:rPr>
        <w:t>active</w:t>
      </w:r>
      <w:r w:rsidR="00293BC0" w:rsidRPr="009945CA">
        <w:rPr>
          <w:b/>
          <w:bCs/>
        </w:rPr>
        <w:t xml:space="preserve"> 1749–86)</w:t>
      </w:r>
      <w:r w:rsidR="005109B3" w:rsidRPr="009945CA">
        <w:rPr>
          <w:b/>
          <w:bCs/>
        </w:rPr>
        <w:t>.</w:t>
      </w:r>
      <w:r w:rsidRPr="00CB0B3C">
        <w:t xml:space="preserve"> West </w:t>
      </w:r>
      <w:r w:rsidR="005109B3">
        <w:t>f</w:t>
      </w:r>
      <w:r w:rsidRPr="00CB0B3C">
        <w:t>a</w:t>
      </w:r>
      <w:r w:rsidR="005109B3">
        <w:t>c</w:t>
      </w:r>
      <w:r w:rsidRPr="00CB0B3C">
        <w:t>ade of the Hall of Calm Seas</w:t>
      </w:r>
      <w:r w:rsidR="005109B3">
        <w:t xml:space="preserve">, engraving, </w:t>
      </w:r>
      <w:r w:rsidR="005109B3" w:rsidRPr="00CB0B3C">
        <w:t xml:space="preserve">50 </w:t>
      </w:r>
      <w:r w:rsidR="005109B3">
        <w:sym w:font="Symbol" w:char="F0B4"/>
      </w:r>
      <w:r w:rsidR="005109B3" w:rsidRPr="00CB0B3C">
        <w:t xml:space="preserve"> 87.5 cm</w:t>
      </w:r>
      <w:r w:rsidR="005109B3">
        <w:t>. F</w:t>
      </w:r>
      <w:r w:rsidRPr="00CB0B3C">
        <w:t xml:space="preserve">rom </w:t>
      </w:r>
      <w:r w:rsidR="00293BC0" w:rsidRPr="00CB0B3C">
        <w:rPr>
          <w:i/>
          <w:iCs/>
        </w:rPr>
        <w:t>The European Pavilions at the Garden of Perfect Clarity</w:t>
      </w:r>
      <w:r w:rsidR="00293BC0" w:rsidRPr="00CB0B3C">
        <w:t xml:space="preserve">, </w:t>
      </w:r>
      <w:r w:rsidR="005109B3">
        <w:t xml:space="preserve">portfolio of engravings, </w:t>
      </w:r>
      <w:r w:rsidR="00293BC0" w:rsidRPr="00CB0B3C">
        <w:t xml:space="preserve">1783–86. </w:t>
      </w:r>
      <w:r w:rsidR="005109B3">
        <w:t xml:space="preserve">Los Angeles, </w:t>
      </w:r>
      <w:r w:rsidR="00293BC0" w:rsidRPr="00CB0B3C">
        <w:t>Getty Research Institute, 86-B26695.</w:t>
      </w:r>
    </w:p>
    <w:p w14:paraId="473177C6" w14:textId="77777777" w:rsidR="0026247B" w:rsidRPr="00CB0B3C" w:rsidRDefault="0026247B" w:rsidP="00D90F35">
      <w:pPr>
        <w:pStyle w:val="AA-SL-BodyTextNoInd"/>
      </w:pPr>
    </w:p>
    <w:p w14:paraId="43A6D81D" w14:textId="5608A1CD" w:rsidR="00513AFA" w:rsidRPr="009945CA" w:rsidRDefault="00513AFA" w:rsidP="00D90F35">
      <w:pPr>
        <w:pStyle w:val="AA-SL-BodyTextNoInd"/>
        <w:rPr>
          <w:b/>
          <w:bCs/>
        </w:rPr>
      </w:pPr>
    </w:p>
    <w:p w14:paraId="72BDA6ED" w14:textId="576B05E2" w:rsidR="00513AFA" w:rsidRDefault="00513AFA" w:rsidP="00D90F35">
      <w:pPr>
        <w:pStyle w:val="AA-SL-BodyTextNoInd"/>
      </w:pPr>
      <w:r w:rsidRPr="009945CA">
        <w:rPr>
          <w:b/>
          <w:bCs/>
        </w:rPr>
        <w:t xml:space="preserve">Fig. 3. </w:t>
      </w:r>
      <w:r w:rsidR="00586639">
        <w:rPr>
          <w:b/>
          <w:bCs/>
        </w:rPr>
        <w:t xml:space="preserve">— </w:t>
      </w:r>
      <w:r w:rsidR="008D369B" w:rsidRPr="009945CA">
        <w:rPr>
          <w:b/>
          <w:bCs/>
        </w:rPr>
        <w:t>“Fine and Rare Bronze Head of a Monkey, circa 1750” and “Fine and Rare Bronze Head of a Boar, circa 1750,”</w:t>
      </w:r>
      <w:r w:rsidRPr="009945CA">
        <w:rPr>
          <w:b/>
          <w:bCs/>
        </w:rPr>
        <w:t xml:space="preserve"> </w:t>
      </w:r>
      <w:r w:rsidR="00FB2ED3" w:rsidRPr="009945CA">
        <w:rPr>
          <w:b/>
          <w:bCs/>
        </w:rPr>
        <w:t xml:space="preserve">lots 134 and 135 </w:t>
      </w:r>
      <w:r w:rsidRPr="009945CA">
        <w:rPr>
          <w:b/>
          <w:bCs/>
        </w:rPr>
        <w:t xml:space="preserve">in </w:t>
      </w:r>
      <w:r w:rsidRPr="009945CA">
        <w:rPr>
          <w:b/>
          <w:bCs/>
          <w:i/>
          <w:iCs/>
        </w:rPr>
        <w:t xml:space="preserve">Fine Chinese Decorative Works of </w:t>
      </w:r>
      <w:r w:rsidR="00316B33" w:rsidRPr="009945CA">
        <w:rPr>
          <w:b/>
          <w:bCs/>
          <w:i/>
          <w:iCs/>
        </w:rPr>
        <w:t>Art</w:t>
      </w:r>
      <w:r w:rsidR="00316B33" w:rsidRPr="009945CA">
        <w:rPr>
          <w:b/>
          <w:bCs/>
        </w:rPr>
        <w:t xml:space="preserve">, </w:t>
      </w:r>
      <w:r w:rsidR="00FB2ED3" w:rsidRPr="009945CA">
        <w:rPr>
          <w:b/>
          <w:bCs/>
        </w:rPr>
        <w:t xml:space="preserve">auction cat., Sotheby’s New York, </w:t>
      </w:r>
      <w:r w:rsidR="00316B33" w:rsidRPr="009945CA">
        <w:rPr>
          <w:b/>
          <w:bCs/>
        </w:rPr>
        <w:t>9</w:t>
      </w:r>
      <w:r w:rsidRPr="009945CA">
        <w:rPr>
          <w:b/>
          <w:bCs/>
        </w:rPr>
        <w:t>–10 October 1987</w:t>
      </w:r>
      <w:r w:rsidR="008D369B" w:rsidRPr="009945CA">
        <w:rPr>
          <w:b/>
          <w:bCs/>
        </w:rPr>
        <w:t>.</w:t>
      </w:r>
      <w:r w:rsidR="00FB2ED3">
        <w:t xml:space="preserve"> Los Angeles,</w:t>
      </w:r>
      <w:r w:rsidR="003B7042">
        <w:t xml:space="preserve"> Getty Research Institute</w:t>
      </w:r>
      <w:r w:rsidR="00FB2ED3">
        <w:t xml:space="preserve">, </w:t>
      </w:r>
      <w:r w:rsidR="00FB2ED3" w:rsidRPr="00FB2ED3">
        <w:t>87-P18570</w:t>
      </w:r>
      <w:r w:rsidR="003B7042">
        <w:t>.</w:t>
      </w:r>
    </w:p>
    <w:p w14:paraId="62E35AAB" w14:textId="77777777" w:rsidR="0026247B" w:rsidRPr="00CB0B3C" w:rsidRDefault="0026247B" w:rsidP="00D90F35">
      <w:pPr>
        <w:pStyle w:val="AA-SL-BodyTextNoInd"/>
      </w:pPr>
    </w:p>
    <w:p w14:paraId="20812B48" w14:textId="24341263" w:rsidR="00513AFA" w:rsidRPr="008F49E5" w:rsidRDefault="00513AFA" w:rsidP="00D90F35">
      <w:pPr>
        <w:pStyle w:val="AA-SL-BodyTextNoInd"/>
      </w:pPr>
    </w:p>
    <w:p w14:paraId="1666263A" w14:textId="6CDDB983" w:rsidR="00513AFA" w:rsidRDefault="00513AFA" w:rsidP="00D90F35">
      <w:pPr>
        <w:pStyle w:val="AA-SL-BodyTextNoInd"/>
      </w:pPr>
      <w:r w:rsidRPr="009945CA">
        <w:rPr>
          <w:b/>
          <w:bCs/>
        </w:rPr>
        <w:lastRenderedPageBreak/>
        <w:t xml:space="preserve">Fig. 4. </w:t>
      </w:r>
      <w:r w:rsidR="00586639">
        <w:rPr>
          <w:b/>
          <w:bCs/>
        </w:rPr>
        <w:t xml:space="preserve">— </w:t>
      </w:r>
      <w:r w:rsidR="002A6B5A" w:rsidRPr="009945CA">
        <w:rPr>
          <w:b/>
          <w:bCs/>
        </w:rPr>
        <w:t>C</w:t>
      </w:r>
      <w:r w:rsidRPr="009945CA">
        <w:rPr>
          <w:b/>
          <w:bCs/>
        </w:rPr>
        <w:t xml:space="preserve">over of </w:t>
      </w:r>
      <w:r w:rsidR="002A6B5A" w:rsidRPr="009945CA">
        <w:rPr>
          <w:b/>
          <w:bCs/>
        </w:rPr>
        <w:t xml:space="preserve">the auction catalog for </w:t>
      </w:r>
      <w:r w:rsidRPr="009945CA">
        <w:rPr>
          <w:b/>
          <w:bCs/>
          <w:i/>
          <w:iCs/>
        </w:rPr>
        <w:t>Fine Chinese Ceramics and Works of Art</w:t>
      </w:r>
      <w:r w:rsidR="002A6B5A" w:rsidRPr="009945CA">
        <w:rPr>
          <w:b/>
          <w:bCs/>
          <w:i/>
          <w:iCs/>
        </w:rPr>
        <w:t>,</w:t>
      </w:r>
      <w:r w:rsidR="002A6B5A" w:rsidRPr="009945CA">
        <w:rPr>
          <w:b/>
          <w:bCs/>
        </w:rPr>
        <w:t xml:space="preserve"> Sotheby’s London</w:t>
      </w:r>
      <w:r w:rsidRPr="009945CA">
        <w:rPr>
          <w:b/>
          <w:bCs/>
        </w:rPr>
        <w:t>, 13 June 1989</w:t>
      </w:r>
      <w:r w:rsidR="002A6B5A" w:rsidRPr="009945CA">
        <w:rPr>
          <w:b/>
          <w:bCs/>
        </w:rPr>
        <w:t xml:space="preserve">, featuring </w:t>
      </w:r>
      <w:r w:rsidR="00CA6A6D">
        <w:rPr>
          <w:b/>
          <w:bCs/>
        </w:rPr>
        <w:t>lot 68 “An important bronze zodiac Tiger’s Head, Qianlong</w:t>
      </w:r>
      <w:r w:rsidRPr="00CB0B3C">
        <w:t>.</w:t>
      </w:r>
      <w:r w:rsidR="00CA6A6D">
        <w:t>”</w:t>
      </w:r>
      <w:r w:rsidR="003B7042">
        <w:t xml:space="preserve"> </w:t>
      </w:r>
      <w:r w:rsidR="00E57FCF">
        <w:t xml:space="preserve">Los Angeles, </w:t>
      </w:r>
      <w:r w:rsidR="003B7042">
        <w:t>Getty Research Institute</w:t>
      </w:r>
      <w:r w:rsidR="00E57FCF">
        <w:t xml:space="preserve">, </w:t>
      </w:r>
      <w:r w:rsidR="00E57FCF" w:rsidRPr="00E57FCF">
        <w:t>89-P5233</w:t>
      </w:r>
      <w:r w:rsidR="003B7042">
        <w:t>.</w:t>
      </w:r>
    </w:p>
    <w:p w14:paraId="66B67BA8" w14:textId="77777777" w:rsidR="00AF0FED" w:rsidRDefault="00AF0FED" w:rsidP="00D90F35">
      <w:pPr>
        <w:pStyle w:val="AA-SL-BodyTextNoInd"/>
      </w:pPr>
    </w:p>
    <w:p w14:paraId="576C49D8" w14:textId="77777777" w:rsidR="0026247B" w:rsidRPr="00CB0B3C" w:rsidRDefault="0026247B" w:rsidP="00D90F35">
      <w:pPr>
        <w:pStyle w:val="AA-SL-BodyTextNoInd"/>
      </w:pPr>
    </w:p>
    <w:p w14:paraId="6228E301" w14:textId="7CB21C6E" w:rsidR="00513AFA" w:rsidRPr="00D90F35" w:rsidRDefault="00513AFA" w:rsidP="00D90F35">
      <w:pPr>
        <w:pStyle w:val="AA-SL-BodyTextNoInd"/>
      </w:pPr>
    </w:p>
    <w:p w14:paraId="559987D6" w14:textId="55B84D14" w:rsidR="00513AFA" w:rsidRDefault="00513AFA" w:rsidP="00D90F35">
      <w:pPr>
        <w:pStyle w:val="AA-SL-BodyTextNoInd"/>
      </w:pPr>
      <w:r w:rsidRPr="009945CA">
        <w:rPr>
          <w:b/>
          <w:bCs/>
        </w:rPr>
        <w:t xml:space="preserve">Fig. </w:t>
      </w:r>
      <w:r w:rsidR="00316B33" w:rsidRPr="009945CA">
        <w:rPr>
          <w:b/>
          <w:bCs/>
        </w:rPr>
        <w:t>5</w:t>
      </w:r>
      <w:r w:rsidRPr="009945CA">
        <w:rPr>
          <w:b/>
          <w:bCs/>
        </w:rPr>
        <w:t xml:space="preserve">. </w:t>
      </w:r>
      <w:r w:rsidR="00C125A5">
        <w:rPr>
          <w:b/>
          <w:bCs/>
        </w:rPr>
        <w:t xml:space="preserve">— </w:t>
      </w:r>
      <w:r w:rsidR="00CA6A6D">
        <w:rPr>
          <w:b/>
          <w:bCs/>
        </w:rPr>
        <w:t>“An Exceptionally Rare and Magnificent Bronze Horse Head Made for the Zodiac Fountain of the Summer Palace, Qing Dynasty, Qianlong Period</w:t>
      </w:r>
      <w:r w:rsidR="009F6B9B" w:rsidRPr="009945CA">
        <w:rPr>
          <w:b/>
          <w:bCs/>
        </w:rPr>
        <w:t>,</w:t>
      </w:r>
      <w:r w:rsidR="00CA6A6D">
        <w:rPr>
          <w:b/>
          <w:bCs/>
        </w:rPr>
        <w:t>”</w:t>
      </w:r>
      <w:r w:rsidR="009F6B9B" w:rsidRPr="009945CA">
        <w:rPr>
          <w:b/>
          <w:bCs/>
        </w:rPr>
        <w:t xml:space="preserve"> lot </w:t>
      </w:r>
      <w:r w:rsidR="00CA6A6D" w:rsidRPr="009945CA">
        <w:rPr>
          <w:b/>
          <w:bCs/>
        </w:rPr>
        <w:t>132</w:t>
      </w:r>
      <w:r w:rsidR="00CA6A6D">
        <w:rPr>
          <w:b/>
          <w:bCs/>
        </w:rPr>
        <w:t>1</w:t>
      </w:r>
      <w:r w:rsidR="00CA6A6D" w:rsidRPr="009945CA">
        <w:rPr>
          <w:b/>
          <w:bCs/>
        </w:rPr>
        <w:t xml:space="preserve"> </w:t>
      </w:r>
      <w:r w:rsidRPr="009945CA">
        <w:rPr>
          <w:b/>
          <w:bCs/>
        </w:rPr>
        <w:t xml:space="preserve">in </w:t>
      </w:r>
      <w:r w:rsidRPr="009945CA">
        <w:rPr>
          <w:b/>
          <w:bCs/>
          <w:i/>
          <w:iCs/>
        </w:rPr>
        <w:t>Yuanmingyuan: The Garden of Absolute Clarity</w:t>
      </w:r>
      <w:r w:rsidRPr="009945CA">
        <w:rPr>
          <w:b/>
          <w:bCs/>
        </w:rPr>
        <w:t xml:space="preserve">, </w:t>
      </w:r>
      <w:r w:rsidR="009F6B9B" w:rsidRPr="009945CA">
        <w:rPr>
          <w:b/>
          <w:bCs/>
        </w:rPr>
        <w:t xml:space="preserve">auction cat., Sotheby’s Hong Kong, </w:t>
      </w:r>
      <w:r w:rsidRPr="009945CA">
        <w:rPr>
          <w:b/>
          <w:bCs/>
        </w:rPr>
        <w:t>9 October 2007.</w:t>
      </w:r>
      <w:r w:rsidR="003B7042">
        <w:t xml:space="preserve"> </w:t>
      </w:r>
      <w:r w:rsidR="009F6B9B">
        <w:t xml:space="preserve">Los Angeles, </w:t>
      </w:r>
      <w:r w:rsidR="003B7042">
        <w:t>Getty Research Institute</w:t>
      </w:r>
      <w:r w:rsidR="009F6B9B">
        <w:t xml:space="preserve">, </w:t>
      </w:r>
      <w:r w:rsidR="009F6B9B" w:rsidRPr="009F6B9B">
        <w:t>2771-007</w:t>
      </w:r>
      <w:r w:rsidR="003B7042">
        <w:t>.</w:t>
      </w:r>
    </w:p>
    <w:p w14:paraId="0C31DA63" w14:textId="77777777" w:rsidR="0026247B" w:rsidRPr="00CB0B3C" w:rsidRDefault="0026247B" w:rsidP="00D90F35">
      <w:pPr>
        <w:pStyle w:val="AA-SL-BodyTextNoInd"/>
      </w:pPr>
    </w:p>
    <w:p w14:paraId="6D305C6D" w14:textId="57F99834" w:rsidR="00513AFA" w:rsidRPr="00D90F35" w:rsidRDefault="00513AFA" w:rsidP="00D90F35">
      <w:pPr>
        <w:pStyle w:val="AA-SL-BodyTextNoInd"/>
      </w:pPr>
    </w:p>
    <w:p w14:paraId="61923003" w14:textId="4ADE1CF2" w:rsidR="00513AFA" w:rsidRDefault="00513AFA" w:rsidP="00D90F35">
      <w:pPr>
        <w:pStyle w:val="AA-SL-BodyTextNoInd"/>
      </w:pPr>
      <w:r w:rsidRPr="009945CA">
        <w:rPr>
          <w:b/>
          <w:bCs/>
        </w:rPr>
        <w:t xml:space="preserve">Fig. </w:t>
      </w:r>
      <w:r w:rsidR="00316B33" w:rsidRPr="009945CA">
        <w:rPr>
          <w:b/>
          <w:bCs/>
        </w:rPr>
        <w:t>6</w:t>
      </w:r>
      <w:r w:rsidRPr="009945CA">
        <w:rPr>
          <w:b/>
          <w:bCs/>
        </w:rPr>
        <w:t xml:space="preserve">. </w:t>
      </w:r>
      <w:r w:rsidR="00443C68" w:rsidRPr="009945CA">
        <w:rPr>
          <w:rStyle w:val="Hyperlink"/>
          <w:b/>
          <w:bCs/>
          <w:color w:val="auto"/>
          <w:u w:val="none"/>
        </w:rPr>
        <w:t xml:space="preserve">— </w:t>
      </w:r>
      <w:r w:rsidR="00443C68" w:rsidRPr="009945CA">
        <w:rPr>
          <w:b/>
          <w:bCs/>
        </w:rPr>
        <w:t>William Saunders</w:t>
      </w:r>
      <w:r w:rsidR="00AB7496" w:rsidRPr="009945CA">
        <w:rPr>
          <w:b/>
          <w:bCs/>
        </w:rPr>
        <w:t xml:space="preserve"> </w:t>
      </w:r>
      <w:r w:rsidR="004A2838" w:rsidRPr="009945CA">
        <w:rPr>
          <w:b/>
          <w:bCs/>
        </w:rPr>
        <w:t>(English, 1832–92).</w:t>
      </w:r>
      <w:r w:rsidR="004A2838" w:rsidRPr="00D90F35">
        <w:t xml:space="preserve"> </w:t>
      </w:r>
      <w:proofErr w:type="spellStart"/>
      <w:r w:rsidR="00AB7496" w:rsidRPr="00AF0FED">
        <w:rPr>
          <w:i/>
          <w:iCs/>
        </w:rPr>
        <w:t>Hinrichtung</w:t>
      </w:r>
      <w:proofErr w:type="spellEnd"/>
      <w:r w:rsidR="00AB7496" w:rsidRPr="00AF0FED">
        <w:rPr>
          <w:i/>
          <w:iCs/>
        </w:rPr>
        <w:t xml:space="preserve"> </w:t>
      </w:r>
      <w:r w:rsidR="0004435C" w:rsidRPr="00AF0FED">
        <w:rPr>
          <w:i/>
          <w:iCs/>
        </w:rPr>
        <w:t>(Execution)</w:t>
      </w:r>
      <w:r w:rsidR="0004435C" w:rsidRPr="00AF0FED">
        <w:t xml:space="preserve"> </w:t>
      </w:r>
      <w:r w:rsidR="00AB7496">
        <w:t>from</w:t>
      </w:r>
      <w:r w:rsidR="00A45E5C">
        <w:t xml:space="preserve"> </w:t>
      </w:r>
      <w:r w:rsidR="00293BC0" w:rsidRPr="009945CA">
        <w:rPr>
          <w:i/>
          <w:iCs/>
        </w:rPr>
        <w:t>Views from the Iltis in China,</w:t>
      </w:r>
      <w:r w:rsidR="00293BC0" w:rsidRPr="00D90F35">
        <w:t xml:space="preserve"> </w:t>
      </w:r>
      <w:r w:rsidR="00B761E2">
        <w:t xml:space="preserve">album of photographs, </w:t>
      </w:r>
      <w:r w:rsidR="00A60BCE">
        <w:t xml:space="preserve">compiled </w:t>
      </w:r>
      <w:r w:rsidR="00A45E5C" w:rsidRPr="00AF0FED">
        <w:t xml:space="preserve">ca. </w:t>
      </w:r>
      <w:r w:rsidR="00A60BCE">
        <w:t>1919</w:t>
      </w:r>
      <w:r w:rsidR="00A45E5C">
        <w:t xml:space="preserve">. Los Angeles, </w:t>
      </w:r>
      <w:r w:rsidR="00293BC0" w:rsidRPr="00D90F35">
        <w:t>Getty Research Institute, 2003.R.2.</w:t>
      </w:r>
    </w:p>
    <w:p w14:paraId="25C335D6" w14:textId="77777777" w:rsidR="0026247B" w:rsidRPr="00D90F35" w:rsidRDefault="0026247B" w:rsidP="00D90F35">
      <w:pPr>
        <w:pStyle w:val="AA-SL-BodyTextNoInd"/>
      </w:pPr>
    </w:p>
    <w:p w14:paraId="4048CF36" w14:textId="1D50E07A" w:rsidR="00513AFA" w:rsidRPr="009945CA" w:rsidRDefault="00513AFA" w:rsidP="00D90F35">
      <w:pPr>
        <w:pStyle w:val="AA-SL-BodyTextNoInd"/>
        <w:rPr>
          <w:b/>
          <w:bCs/>
        </w:rPr>
      </w:pPr>
    </w:p>
    <w:p w14:paraId="24AD6A97" w14:textId="3750211E" w:rsidR="00513AFA" w:rsidRDefault="00513AFA" w:rsidP="00D90F35">
      <w:pPr>
        <w:pStyle w:val="AA-SL-BodyTextNoInd"/>
      </w:pPr>
      <w:r w:rsidRPr="009945CA">
        <w:rPr>
          <w:b/>
          <w:bCs/>
        </w:rPr>
        <w:t xml:space="preserve">Fig. </w:t>
      </w:r>
      <w:r w:rsidR="00316B33" w:rsidRPr="009945CA">
        <w:rPr>
          <w:b/>
          <w:bCs/>
        </w:rPr>
        <w:t>7</w:t>
      </w:r>
      <w:r w:rsidRPr="009945CA">
        <w:rPr>
          <w:b/>
          <w:bCs/>
        </w:rPr>
        <w:t xml:space="preserve">. </w:t>
      </w:r>
      <w:r w:rsidR="00DA2814">
        <w:rPr>
          <w:b/>
          <w:bCs/>
        </w:rPr>
        <w:t>— Bronze h</w:t>
      </w:r>
      <w:r w:rsidRPr="009945CA">
        <w:rPr>
          <w:b/>
          <w:bCs/>
        </w:rPr>
        <w:t>eads of the Rat and Rabbit</w:t>
      </w:r>
      <w:r w:rsidR="002E7F74" w:rsidRPr="009945CA">
        <w:rPr>
          <w:b/>
          <w:bCs/>
        </w:rPr>
        <w:t xml:space="preserve">, </w:t>
      </w:r>
      <w:r w:rsidR="002E585B">
        <w:rPr>
          <w:b/>
          <w:bCs/>
        </w:rPr>
        <w:t>c</w:t>
      </w:r>
      <w:r w:rsidR="00AF0FED">
        <w:rPr>
          <w:b/>
          <w:bCs/>
        </w:rPr>
        <w:t>a</w:t>
      </w:r>
      <w:r w:rsidR="002E585B">
        <w:rPr>
          <w:b/>
          <w:bCs/>
        </w:rPr>
        <w:t>. 1750</w:t>
      </w:r>
      <w:r w:rsidR="002E7F74" w:rsidRPr="009945CA">
        <w:rPr>
          <w:b/>
          <w:bCs/>
        </w:rPr>
        <w:t>,</w:t>
      </w:r>
      <w:r w:rsidRPr="009945CA">
        <w:rPr>
          <w:b/>
          <w:bCs/>
        </w:rPr>
        <w:t xml:space="preserve"> </w:t>
      </w:r>
      <w:r w:rsidR="00C9537C" w:rsidRPr="009945CA">
        <w:rPr>
          <w:b/>
          <w:bCs/>
        </w:rPr>
        <w:t>displayed</w:t>
      </w:r>
      <w:r w:rsidRPr="009945CA">
        <w:rPr>
          <w:b/>
          <w:bCs/>
        </w:rPr>
        <w:t xml:space="preserve"> in the </w:t>
      </w:r>
      <w:r w:rsidR="002E7F74" w:rsidRPr="00AF0FED">
        <w:rPr>
          <w:b/>
          <w:bCs/>
        </w:rPr>
        <w:t>permanent</w:t>
      </w:r>
      <w:r w:rsidR="002E7F74" w:rsidRPr="009945CA">
        <w:rPr>
          <w:b/>
          <w:bCs/>
        </w:rPr>
        <w:t xml:space="preserve"> </w:t>
      </w:r>
      <w:r w:rsidRPr="009945CA">
        <w:rPr>
          <w:b/>
          <w:bCs/>
        </w:rPr>
        <w:t xml:space="preserve">exhibition </w:t>
      </w:r>
      <w:r w:rsidRPr="009945CA">
        <w:rPr>
          <w:b/>
          <w:bCs/>
          <w:i/>
          <w:iCs/>
        </w:rPr>
        <w:t>Road to Rejuvenation</w:t>
      </w:r>
      <w:r w:rsidRPr="009945CA">
        <w:rPr>
          <w:b/>
          <w:bCs/>
        </w:rPr>
        <w:t xml:space="preserve"> in the National Museum of China, Beijing</w:t>
      </w:r>
      <w:r w:rsidR="002E7F74" w:rsidRPr="009945CA">
        <w:rPr>
          <w:b/>
          <w:bCs/>
        </w:rPr>
        <w:t xml:space="preserve">, </w:t>
      </w:r>
      <w:r w:rsidR="00A60BCE">
        <w:rPr>
          <w:b/>
          <w:bCs/>
        </w:rPr>
        <w:t>2014</w:t>
      </w:r>
      <w:r w:rsidRPr="009945CA">
        <w:rPr>
          <w:b/>
          <w:bCs/>
        </w:rPr>
        <w:t>.</w:t>
      </w:r>
      <w:r w:rsidRPr="00CB0B3C">
        <w:t xml:space="preserve"> Photo</w:t>
      </w:r>
      <w:r w:rsidR="002E7F74">
        <w:t xml:space="preserve"> by the</w:t>
      </w:r>
      <w:r w:rsidRPr="00CB0B3C">
        <w:t xml:space="preserve"> </w:t>
      </w:r>
      <w:r w:rsidR="002E7F74">
        <w:t>a</w:t>
      </w:r>
      <w:r w:rsidRPr="00CB0B3C">
        <w:t>uthor.</w:t>
      </w:r>
    </w:p>
    <w:p w14:paraId="029BFEA4" w14:textId="77777777" w:rsidR="0026247B" w:rsidRPr="00CB0B3C" w:rsidRDefault="0026247B" w:rsidP="00D90F35">
      <w:pPr>
        <w:pStyle w:val="AA-SL-BodyTextNoInd"/>
      </w:pPr>
    </w:p>
    <w:p w14:paraId="5AA5CDDF" w14:textId="42C07D24" w:rsidR="00293BC0" w:rsidRPr="00CB0B3C" w:rsidRDefault="00293BC0" w:rsidP="00D90F35">
      <w:pPr>
        <w:pStyle w:val="AA-SL-BodyTextNoInd"/>
      </w:pPr>
    </w:p>
    <w:p w14:paraId="6D8CDA77" w14:textId="22787BF4" w:rsidR="00293BC0" w:rsidRDefault="00513AFA" w:rsidP="00D90F35">
      <w:pPr>
        <w:pStyle w:val="AA-SL-BodyTextNoInd"/>
      </w:pPr>
      <w:r w:rsidRPr="009945CA">
        <w:rPr>
          <w:b/>
          <w:bCs/>
        </w:rPr>
        <w:t xml:space="preserve">Fig. </w:t>
      </w:r>
      <w:r w:rsidR="00316B33" w:rsidRPr="009945CA">
        <w:rPr>
          <w:b/>
          <w:bCs/>
        </w:rPr>
        <w:t>8</w:t>
      </w:r>
      <w:r w:rsidRPr="009945CA">
        <w:rPr>
          <w:b/>
          <w:bCs/>
        </w:rPr>
        <w:t xml:space="preserve">. </w:t>
      </w:r>
      <w:r w:rsidR="00DA2814" w:rsidRPr="009945CA">
        <w:rPr>
          <w:b/>
          <w:bCs/>
        </w:rPr>
        <w:t xml:space="preserve">— </w:t>
      </w:r>
      <w:r w:rsidRPr="009945CA">
        <w:rPr>
          <w:b/>
          <w:bCs/>
        </w:rPr>
        <w:t>Ai Weiwei</w:t>
      </w:r>
      <w:r w:rsidR="00CC656B" w:rsidRPr="009945CA">
        <w:rPr>
          <w:b/>
          <w:bCs/>
        </w:rPr>
        <w:t xml:space="preserve"> </w:t>
      </w:r>
      <w:r w:rsidR="000D77C4" w:rsidRPr="00861AE1">
        <w:rPr>
          <w:b/>
          <w:bCs/>
        </w:rPr>
        <w:t>(</w:t>
      </w:r>
      <w:r w:rsidR="000D77C4" w:rsidRPr="000D77C4">
        <w:rPr>
          <w:b/>
          <w:bCs/>
        </w:rPr>
        <w:t>b</w:t>
      </w:r>
      <w:r w:rsidR="000D77C4">
        <w:rPr>
          <w:b/>
          <w:bCs/>
        </w:rPr>
        <w:t>.</w:t>
      </w:r>
      <w:r w:rsidR="000D77C4" w:rsidRPr="000D77C4">
        <w:rPr>
          <w:b/>
          <w:bCs/>
        </w:rPr>
        <w:t xml:space="preserve"> 1957, </w:t>
      </w:r>
      <w:r w:rsidR="002E585B">
        <w:rPr>
          <w:b/>
          <w:bCs/>
        </w:rPr>
        <w:t xml:space="preserve">Beijing, </w:t>
      </w:r>
      <w:r w:rsidR="000D77C4" w:rsidRPr="000D77C4">
        <w:rPr>
          <w:b/>
          <w:bCs/>
        </w:rPr>
        <w:t>China</w:t>
      </w:r>
      <w:r w:rsidR="002E585B">
        <w:rPr>
          <w:b/>
          <w:bCs/>
        </w:rPr>
        <w:t>)</w:t>
      </w:r>
      <w:r w:rsidR="000D77C4" w:rsidRPr="00861AE1">
        <w:rPr>
          <w:b/>
          <w:bCs/>
        </w:rPr>
        <w:t>.</w:t>
      </w:r>
      <w:r w:rsidR="000D77C4">
        <w:rPr>
          <w:b/>
          <w:bCs/>
        </w:rPr>
        <w:t xml:space="preserve"> </w:t>
      </w:r>
      <w:r w:rsidRPr="00CB0B3C">
        <w:rPr>
          <w:i/>
          <w:iCs/>
        </w:rPr>
        <w:t>Circle of Animals</w:t>
      </w:r>
      <w:r w:rsidR="008D369B" w:rsidRPr="00CB0B3C">
        <w:rPr>
          <w:i/>
          <w:iCs/>
        </w:rPr>
        <w:t>/Zodiac Heads</w:t>
      </w:r>
      <w:r w:rsidR="008D369B" w:rsidRPr="00CB0B3C">
        <w:t>, 2010</w:t>
      </w:r>
      <w:r w:rsidR="00AD22B9">
        <w:t>,</w:t>
      </w:r>
      <w:r w:rsidR="008D369B" w:rsidRPr="00CB0B3C">
        <w:t xml:space="preserve"> </w:t>
      </w:r>
      <w:r w:rsidR="00F265F1">
        <w:t xml:space="preserve">twelve </w:t>
      </w:r>
      <w:r w:rsidR="00AD22B9">
        <w:t>b</w:t>
      </w:r>
      <w:r w:rsidR="008D369B" w:rsidRPr="00CB0B3C">
        <w:t>ronze</w:t>
      </w:r>
      <w:r w:rsidR="00F265F1">
        <w:t xml:space="preserve"> sculptures</w:t>
      </w:r>
      <w:r w:rsidR="008D369B" w:rsidRPr="00CB0B3C">
        <w:t xml:space="preserve">, </w:t>
      </w:r>
      <w:r w:rsidR="00285F70">
        <w:t>dimensions variable (h: between 118 and 134</w:t>
      </w:r>
      <w:r w:rsidR="00285F70" w:rsidRPr="00CB0B3C">
        <w:t xml:space="preserve"> in</w:t>
      </w:r>
      <w:r w:rsidR="00285F70" w:rsidRPr="00D90F35">
        <w:t>.</w:t>
      </w:r>
      <w:r w:rsidR="00285F70">
        <w:t>).</w:t>
      </w:r>
      <w:r w:rsidR="00285F70" w:rsidRPr="00D90F35">
        <w:t xml:space="preserve"> </w:t>
      </w:r>
      <w:r w:rsidR="008D369B" w:rsidRPr="00D90F35">
        <w:t>Installation</w:t>
      </w:r>
      <w:r w:rsidR="008D369B" w:rsidRPr="00CB0B3C">
        <w:t xml:space="preserve"> view </w:t>
      </w:r>
      <w:r w:rsidR="00293BC0" w:rsidRPr="00CB0B3C">
        <w:t xml:space="preserve">at </w:t>
      </w:r>
      <w:r w:rsidR="008D369B" w:rsidRPr="00CB0B3C">
        <w:t>the Los Angeles County Museum of Art</w:t>
      </w:r>
      <w:r w:rsidR="00861AE1">
        <w:t>, 20 December 2024</w:t>
      </w:r>
      <w:r w:rsidRPr="00CB0B3C">
        <w:t>.</w:t>
      </w:r>
      <w:r w:rsidR="00293BC0" w:rsidRPr="00CB0B3C">
        <w:t xml:space="preserve"> </w:t>
      </w:r>
      <w:r w:rsidR="000D77C4" w:rsidRPr="000D77C4">
        <w:t xml:space="preserve">Los Angeles </w:t>
      </w:r>
      <w:r w:rsidR="000D77C4" w:rsidRPr="000D77C4">
        <w:lastRenderedPageBreak/>
        <w:t xml:space="preserve">County Museum of Art, Gift of Budi Tek and the </w:t>
      </w:r>
      <w:proofErr w:type="spellStart"/>
      <w:r w:rsidR="000D77C4" w:rsidRPr="000D77C4">
        <w:t>Yuz</w:t>
      </w:r>
      <w:proofErr w:type="spellEnd"/>
      <w:r w:rsidR="000D77C4" w:rsidRPr="000D77C4">
        <w:t xml:space="preserve"> Foundation, M.2020.95.1-12.</w:t>
      </w:r>
      <w:r w:rsidR="000D77C4">
        <w:t xml:space="preserve"> Art © Ai Weiwei. </w:t>
      </w:r>
      <w:r w:rsidR="00293BC0" w:rsidRPr="00CB0B3C">
        <w:t>Photo</w:t>
      </w:r>
      <w:r w:rsidR="00861AE1">
        <w:t xml:space="preserve"> by the</w:t>
      </w:r>
      <w:r w:rsidR="00293BC0" w:rsidRPr="00CB0B3C">
        <w:t xml:space="preserve"> </w:t>
      </w:r>
      <w:r w:rsidR="00861AE1">
        <w:t>a</w:t>
      </w:r>
      <w:r w:rsidR="00293BC0" w:rsidRPr="00CB0B3C">
        <w:t>uthor.</w:t>
      </w:r>
    </w:p>
    <w:p w14:paraId="475A6806" w14:textId="6D8D993B" w:rsidR="00293BC0" w:rsidRDefault="00293BC0" w:rsidP="00D90F35">
      <w:pPr>
        <w:pStyle w:val="AA-SL-BodyTextNoInd"/>
      </w:pPr>
    </w:p>
    <w:p w14:paraId="32F429C4" w14:textId="77777777" w:rsidR="00F26981" w:rsidRPr="00CB0B3C" w:rsidRDefault="00F26981" w:rsidP="00D90F35">
      <w:pPr>
        <w:pStyle w:val="AA-SL-BodyTextNoInd"/>
      </w:pPr>
    </w:p>
    <w:p w14:paraId="77B97437" w14:textId="45D6695A" w:rsidR="00293BC0" w:rsidRDefault="00293BC0" w:rsidP="00D90F35">
      <w:pPr>
        <w:pStyle w:val="AA-SL-BodyTextNoInd"/>
      </w:pPr>
      <w:r w:rsidRPr="009945CA">
        <w:rPr>
          <w:b/>
          <w:bCs/>
        </w:rPr>
        <w:t xml:space="preserve">Fig. </w:t>
      </w:r>
      <w:r w:rsidR="00316B33" w:rsidRPr="009945CA">
        <w:rPr>
          <w:b/>
          <w:bCs/>
        </w:rPr>
        <w:t>9</w:t>
      </w:r>
      <w:r w:rsidRPr="009945CA">
        <w:rPr>
          <w:b/>
          <w:bCs/>
        </w:rPr>
        <w:t xml:space="preserve">. </w:t>
      </w:r>
      <w:r w:rsidR="00DA2814" w:rsidRPr="009945CA">
        <w:rPr>
          <w:b/>
          <w:bCs/>
        </w:rPr>
        <w:t xml:space="preserve">— </w:t>
      </w:r>
      <w:r w:rsidR="008D369B" w:rsidRPr="009945CA">
        <w:rPr>
          <w:b/>
          <w:bCs/>
        </w:rPr>
        <w:t>Ai Weiwei</w:t>
      </w:r>
      <w:r w:rsidR="00861AE1" w:rsidRPr="009945CA">
        <w:rPr>
          <w:b/>
          <w:bCs/>
        </w:rPr>
        <w:t xml:space="preserve"> </w:t>
      </w:r>
      <w:r w:rsidR="00861AE1" w:rsidRPr="00861AE1">
        <w:rPr>
          <w:b/>
          <w:bCs/>
        </w:rPr>
        <w:t>(</w:t>
      </w:r>
      <w:r w:rsidR="000D77C4" w:rsidRPr="000D77C4">
        <w:rPr>
          <w:b/>
          <w:bCs/>
        </w:rPr>
        <w:t>b</w:t>
      </w:r>
      <w:r w:rsidR="000D77C4">
        <w:rPr>
          <w:b/>
          <w:bCs/>
        </w:rPr>
        <w:t>.</w:t>
      </w:r>
      <w:r w:rsidR="000D77C4" w:rsidRPr="000D77C4">
        <w:rPr>
          <w:b/>
          <w:bCs/>
        </w:rPr>
        <w:t xml:space="preserve"> 1957, </w:t>
      </w:r>
      <w:r w:rsidR="00171BA8">
        <w:rPr>
          <w:b/>
          <w:bCs/>
        </w:rPr>
        <w:t xml:space="preserve">Beijing, </w:t>
      </w:r>
      <w:r w:rsidR="000D77C4" w:rsidRPr="000D77C4">
        <w:rPr>
          <w:b/>
          <w:bCs/>
        </w:rPr>
        <w:t>China</w:t>
      </w:r>
      <w:r w:rsidR="00861AE1" w:rsidRPr="00861AE1">
        <w:rPr>
          <w:b/>
          <w:bCs/>
        </w:rPr>
        <w:t>).</w:t>
      </w:r>
      <w:r w:rsidR="008D369B" w:rsidRPr="00CB0B3C">
        <w:t xml:space="preserve"> </w:t>
      </w:r>
      <w:r w:rsidR="008D369B" w:rsidRPr="00CB0B3C">
        <w:rPr>
          <w:i/>
          <w:iCs/>
        </w:rPr>
        <w:t>Circle of Animals/Zodiac Heads</w:t>
      </w:r>
      <w:r w:rsidR="008D369B" w:rsidRPr="00CB0B3C">
        <w:t>, 2010</w:t>
      </w:r>
      <w:r w:rsidR="00861AE1">
        <w:t>,</w:t>
      </w:r>
      <w:r w:rsidR="008D369B" w:rsidRPr="00CB0B3C">
        <w:t xml:space="preserve"> </w:t>
      </w:r>
      <w:r w:rsidR="00F265F1">
        <w:t xml:space="preserve">twelve </w:t>
      </w:r>
      <w:r w:rsidR="00861AE1">
        <w:t>b</w:t>
      </w:r>
      <w:r w:rsidR="008D369B" w:rsidRPr="00CB0B3C">
        <w:t>ronze</w:t>
      </w:r>
      <w:r w:rsidR="00F265F1">
        <w:t xml:space="preserve"> sculptures</w:t>
      </w:r>
      <w:r w:rsidR="008D369B" w:rsidRPr="00CB0B3C">
        <w:t xml:space="preserve">, </w:t>
      </w:r>
      <w:r w:rsidR="00CA1FE2">
        <w:t>dimensions variable (</w:t>
      </w:r>
      <w:r w:rsidR="00861AE1">
        <w:t xml:space="preserve">h: </w:t>
      </w:r>
      <w:r w:rsidR="00CA1FE2">
        <w:t>between 118 and 134</w:t>
      </w:r>
      <w:r w:rsidR="008D369B" w:rsidRPr="00CB0B3C">
        <w:t xml:space="preserve"> in</w:t>
      </w:r>
      <w:r w:rsidR="008D369B" w:rsidRPr="00D90F35">
        <w:t>.</w:t>
      </w:r>
      <w:r w:rsidR="00CA1FE2">
        <w:t>).</w:t>
      </w:r>
      <w:r w:rsidR="008D369B" w:rsidRPr="00D90F35">
        <w:t xml:space="preserve"> Installation</w:t>
      </w:r>
      <w:r w:rsidR="008D369B" w:rsidRPr="00CB0B3C">
        <w:t xml:space="preserve"> view at the </w:t>
      </w:r>
      <w:r w:rsidRPr="00CB0B3C">
        <w:t>School of Public and International Affairs, Princeton University</w:t>
      </w:r>
      <w:r w:rsidR="00861AE1">
        <w:t>, 16 July 2015</w:t>
      </w:r>
      <w:r w:rsidRPr="00CB0B3C">
        <w:t xml:space="preserve">. </w:t>
      </w:r>
      <w:r w:rsidR="00F265F1">
        <w:t xml:space="preserve">Private collection. Art © Ai Weiwei. </w:t>
      </w:r>
      <w:r w:rsidRPr="00CB0B3C">
        <w:t>Photo</w:t>
      </w:r>
      <w:r w:rsidR="00861AE1">
        <w:t xml:space="preserve"> by the</w:t>
      </w:r>
      <w:r w:rsidRPr="00CB0B3C">
        <w:t xml:space="preserve"> </w:t>
      </w:r>
      <w:r w:rsidR="00861AE1">
        <w:t>a</w:t>
      </w:r>
      <w:r w:rsidR="008D369B" w:rsidRPr="00CB0B3C">
        <w:t>uthor.</w:t>
      </w:r>
    </w:p>
    <w:p w14:paraId="5D8E4C6A" w14:textId="77777777" w:rsidR="00AF0FED" w:rsidRDefault="00AF0FED" w:rsidP="00D90F35">
      <w:pPr>
        <w:pStyle w:val="AA-SL-BodyTextNoInd"/>
      </w:pPr>
    </w:p>
    <w:p w14:paraId="1E0E8B56" w14:textId="77777777" w:rsidR="0026247B" w:rsidRPr="00CB0B3C" w:rsidRDefault="0026247B" w:rsidP="00D90F35">
      <w:pPr>
        <w:pStyle w:val="AA-SL-BodyTextNoInd"/>
      </w:pPr>
    </w:p>
    <w:p w14:paraId="44A9A042" w14:textId="6C3C4D63" w:rsidR="00513AFA" w:rsidRPr="00D90F35" w:rsidRDefault="00513AFA" w:rsidP="00D90F35">
      <w:pPr>
        <w:pStyle w:val="AA-SL-BodyTextNoInd"/>
      </w:pPr>
    </w:p>
    <w:p w14:paraId="53F70D30" w14:textId="3826512B" w:rsidR="00513AFA" w:rsidRDefault="00513AFA" w:rsidP="00D90F35">
      <w:pPr>
        <w:pStyle w:val="AA-SL-BodyTextNoInd"/>
      </w:pPr>
      <w:r w:rsidRPr="009945CA">
        <w:rPr>
          <w:b/>
          <w:bCs/>
        </w:rPr>
        <w:t>Fig. 1</w:t>
      </w:r>
      <w:r w:rsidR="00316B33" w:rsidRPr="009945CA">
        <w:rPr>
          <w:b/>
          <w:bCs/>
        </w:rPr>
        <w:t>0</w:t>
      </w:r>
      <w:r w:rsidRPr="009945CA">
        <w:rPr>
          <w:b/>
          <w:bCs/>
        </w:rPr>
        <w:t xml:space="preserve">. </w:t>
      </w:r>
      <w:r w:rsidR="00D35DA1">
        <w:rPr>
          <w:b/>
          <w:bCs/>
        </w:rPr>
        <w:t xml:space="preserve">— </w:t>
      </w:r>
      <w:r w:rsidR="008D369B" w:rsidRPr="009945CA">
        <w:rPr>
          <w:b/>
          <w:bCs/>
        </w:rPr>
        <w:t>Ai Weiwei</w:t>
      </w:r>
      <w:r w:rsidR="00D35DA1" w:rsidRPr="009945CA">
        <w:rPr>
          <w:b/>
          <w:bCs/>
        </w:rPr>
        <w:t xml:space="preserve"> </w:t>
      </w:r>
      <w:r w:rsidR="000D77C4" w:rsidRPr="00861AE1">
        <w:rPr>
          <w:b/>
          <w:bCs/>
        </w:rPr>
        <w:t>(</w:t>
      </w:r>
      <w:r w:rsidR="000D77C4" w:rsidRPr="000D77C4">
        <w:rPr>
          <w:b/>
          <w:bCs/>
        </w:rPr>
        <w:t>b</w:t>
      </w:r>
      <w:r w:rsidR="000D77C4">
        <w:rPr>
          <w:b/>
          <w:bCs/>
        </w:rPr>
        <w:t>.</w:t>
      </w:r>
      <w:r w:rsidR="000D77C4" w:rsidRPr="000D77C4">
        <w:rPr>
          <w:b/>
          <w:bCs/>
        </w:rPr>
        <w:t xml:space="preserve"> 1957, </w:t>
      </w:r>
      <w:r w:rsidR="00171BA8">
        <w:rPr>
          <w:b/>
          <w:bCs/>
        </w:rPr>
        <w:t xml:space="preserve">Beijing, </w:t>
      </w:r>
      <w:r w:rsidR="000D77C4" w:rsidRPr="000D77C4">
        <w:rPr>
          <w:b/>
          <w:bCs/>
        </w:rPr>
        <w:t>China</w:t>
      </w:r>
      <w:r w:rsidR="000D77C4" w:rsidRPr="00861AE1">
        <w:rPr>
          <w:b/>
          <w:bCs/>
        </w:rPr>
        <w:t>).</w:t>
      </w:r>
      <w:r w:rsidR="000D77C4">
        <w:rPr>
          <w:b/>
          <w:bCs/>
        </w:rPr>
        <w:t xml:space="preserve"> </w:t>
      </w:r>
      <w:r w:rsidR="008D369B" w:rsidRPr="00D90F35">
        <w:rPr>
          <w:i/>
          <w:iCs/>
        </w:rPr>
        <w:t>Circle of Animals/Zodiac Heads,</w:t>
      </w:r>
      <w:r w:rsidR="008D369B" w:rsidRPr="00D90F35">
        <w:t xml:space="preserve"> 2010</w:t>
      </w:r>
      <w:r w:rsidR="00D35DA1">
        <w:t>,</w:t>
      </w:r>
      <w:r w:rsidR="008D369B" w:rsidRPr="00D90F35">
        <w:t xml:space="preserve"> </w:t>
      </w:r>
      <w:r w:rsidR="00F265F1">
        <w:t xml:space="preserve">twelve </w:t>
      </w:r>
      <w:r w:rsidR="00D35DA1">
        <w:t>b</w:t>
      </w:r>
      <w:r w:rsidR="008D369B" w:rsidRPr="00D90F35">
        <w:t>ronze</w:t>
      </w:r>
      <w:r w:rsidR="00F265F1">
        <w:t xml:space="preserve"> sculptures</w:t>
      </w:r>
      <w:r w:rsidR="008D369B" w:rsidRPr="00D90F35">
        <w:t xml:space="preserve">, </w:t>
      </w:r>
      <w:r w:rsidR="00961917">
        <w:t>dimensions variable (h: between 118 and 134</w:t>
      </w:r>
      <w:r w:rsidR="00961917" w:rsidRPr="00CB0B3C">
        <w:t xml:space="preserve"> in</w:t>
      </w:r>
      <w:r w:rsidR="00961917" w:rsidRPr="00D90F35">
        <w:t>.</w:t>
      </w:r>
      <w:r w:rsidR="00961917">
        <w:t>)</w:t>
      </w:r>
      <w:r w:rsidR="008D369B" w:rsidRPr="00D90F35">
        <w:t xml:space="preserve">. Installation view at the </w:t>
      </w:r>
      <w:r w:rsidRPr="00D90F35">
        <w:t xml:space="preserve">Adler Planetarium, Chicago, </w:t>
      </w:r>
      <w:r w:rsidR="0007462C">
        <w:t xml:space="preserve">IL, </w:t>
      </w:r>
      <w:r w:rsidRPr="00D90F35">
        <w:t>September 2014.</w:t>
      </w:r>
      <w:r w:rsidR="008D369B" w:rsidRPr="00D90F35">
        <w:t xml:space="preserve"> </w:t>
      </w:r>
      <w:r w:rsidR="00F265F1">
        <w:t xml:space="preserve">Art © Ai Weiwei. </w:t>
      </w:r>
      <w:r w:rsidR="00E364CA">
        <w:t>Photo courtesy</w:t>
      </w:r>
      <w:r w:rsidR="00C9537C" w:rsidRPr="00D90F35">
        <w:t xml:space="preserve"> AW Asia</w:t>
      </w:r>
      <w:r w:rsidR="00E364CA">
        <w:t>, NY</w:t>
      </w:r>
      <w:r w:rsidR="00C9537C" w:rsidRPr="00D90F35">
        <w:t>.</w:t>
      </w:r>
    </w:p>
    <w:p w14:paraId="2026B0D2" w14:textId="77777777" w:rsidR="00AF0FED" w:rsidRDefault="00AF0FED" w:rsidP="00D90F35">
      <w:pPr>
        <w:pStyle w:val="AA-SL-BodyTextNoInd"/>
      </w:pPr>
    </w:p>
    <w:p w14:paraId="01DC435B" w14:textId="4017F311" w:rsidR="0026247B" w:rsidRPr="00D90F35" w:rsidRDefault="0026247B" w:rsidP="00D90F35">
      <w:pPr>
        <w:pStyle w:val="AA-SL-BodyTextNoInd"/>
      </w:pPr>
    </w:p>
    <w:p w14:paraId="6F58A481" w14:textId="6071D0D0" w:rsidR="00293BC0" w:rsidRPr="00D90F35" w:rsidRDefault="00293BC0" w:rsidP="00D90F35">
      <w:pPr>
        <w:pStyle w:val="AA-SL-BodyTextNoInd"/>
      </w:pPr>
    </w:p>
    <w:p w14:paraId="7AF3D01C" w14:textId="1818162D" w:rsidR="00293BC0" w:rsidRDefault="00293BC0" w:rsidP="00D90F35">
      <w:pPr>
        <w:pStyle w:val="AA-SL-BodyTextNoInd"/>
      </w:pPr>
      <w:r w:rsidRPr="009945CA">
        <w:rPr>
          <w:b/>
          <w:bCs/>
        </w:rPr>
        <w:t xml:space="preserve">Fig. </w:t>
      </w:r>
      <w:r w:rsidR="00316B33" w:rsidRPr="009945CA">
        <w:rPr>
          <w:b/>
          <w:bCs/>
        </w:rPr>
        <w:t>11</w:t>
      </w:r>
      <w:r w:rsidRPr="009945CA">
        <w:rPr>
          <w:b/>
          <w:bCs/>
        </w:rPr>
        <w:t xml:space="preserve">. </w:t>
      </w:r>
      <w:r w:rsidR="00B33EA4">
        <w:rPr>
          <w:b/>
          <w:bCs/>
        </w:rPr>
        <w:t xml:space="preserve">— </w:t>
      </w:r>
      <w:r w:rsidR="003B7042" w:rsidRPr="009945CA">
        <w:rPr>
          <w:b/>
          <w:bCs/>
          <w:i/>
          <w:iCs/>
        </w:rPr>
        <w:t>12 Zodiac Sculptures (Dragon),</w:t>
      </w:r>
      <w:r w:rsidR="003B7042" w:rsidRPr="009945CA">
        <w:rPr>
          <w:b/>
          <w:bCs/>
        </w:rPr>
        <w:t xml:space="preserve"> 2012</w:t>
      </w:r>
      <w:r w:rsidR="00B33EA4" w:rsidRPr="009945CA">
        <w:rPr>
          <w:b/>
          <w:bCs/>
        </w:rPr>
        <w:t>,</w:t>
      </w:r>
      <w:r w:rsidR="003B7042" w:rsidRPr="009945CA">
        <w:rPr>
          <w:b/>
          <w:bCs/>
        </w:rPr>
        <w:t xml:space="preserve"> </w:t>
      </w:r>
      <w:r w:rsidR="00B33EA4" w:rsidRPr="009945CA">
        <w:rPr>
          <w:b/>
          <w:bCs/>
        </w:rPr>
        <w:t>b</w:t>
      </w:r>
      <w:r w:rsidR="003B7042" w:rsidRPr="009945CA">
        <w:rPr>
          <w:b/>
          <w:bCs/>
        </w:rPr>
        <w:t>ronze</w:t>
      </w:r>
      <w:r w:rsidR="00B33EA4" w:rsidRPr="009945CA">
        <w:rPr>
          <w:b/>
          <w:bCs/>
        </w:rPr>
        <w:t>,</w:t>
      </w:r>
      <w:r w:rsidR="003B7042" w:rsidRPr="009945CA">
        <w:rPr>
          <w:b/>
          <w:bCs/>
        </w:rPr>
        <w:t xml:space="preserve"> 30.5 </w:t>
      </w:r>
      <w:r w:rsidR="00B33EA4" w:rsidRPr="009945CA">
        <w:rPr>
          <w:b/>
          <w:bCs/>
        </w:rPr>
        <w:sym w:font="Symbol" w:char="F0B4"/>
      </w:r>
      <w:r w:rsidR="003B7042" w:rsidRPr="009945CA">
        <w:rPr>
          <w:b/>
          <w:bCs/>
        </w:rPr>
        <w:t xml:space="preserve"> 31.6 </w:t>
      </w:r>
      <w:r w:rsidR="00B33EA4" w:rsidRPr="009945CA">
        <w:rPr>
          <w:b/>
          <w:bCs/>
        </w:rPr>
        <w:sym w:font="Symbol" w:char="F0B4"/>
      </w:r>
      <w:r w:rsidR="003B7042" w:rsidRPr="009945CA">
        <w:rPr>
          <w:b/>
          <w:bCs/>
        </w:rPr>
        <w:t xml:space="preserve"> 28 cm.</w:t>
      </w:r>
      <w:r w:rsidR="003B7042" w:rsidRPr="00D90F35">
        <w:t xml:space="preserve"> </w:t>
      </w:r>
      <w:r w:rsidR="00A14CB3">
        <w:t xml:space="preserve">Singapore, </w:t>
      </w:r>
      <w:r w:rsidR="003B7042" w:rsidRPr="00D90F35">
        <w:t xml:space="preserve">Asian </w:t>
      </w:r>
      <w:proofErr w:type="spellStart"/>
      <w:r w:rsidR="003B7042" w:rsidRPr="00D90F35">
        <w:t>Civili</w:t>
      </w:r>
      <w:r w:rsidR="00A14CB3">
        <w:t>s</w:t>
      </w:r>
      <w:r w:rsidR="003B7042" w:rsidRPr="00D90F35">
        <w:t>ations</w:t>
      </w:r>
      <w:proofErr w:type="spellEnd"/>
      <w:r w:rsidR="003B7042" w:rsidRPr="00D90F35">
        <w:t xml:space="preserve"> Museum. </w:t>
      </w:r>
      <w:r w:rsidR="00A14CB3">
        <w:t xml:space="preserve">Collection of the </w:t>
      </w:r>
      <w:r w:rsidR="00A14CB3" w:rsidRPr="00A14CB3">
        <w:t xml:space="preserve">Asian </w:t>
      </w:r>
      <w:proofErr w:type="spellStart"/>
      <w:r w:rsidR="00A14CB3" w:rsidRPr="00A14CB3">
        <w:t>Civilisations</w:t>
      </w:r>
      <w:proofErr w:type="spellEnd"/>
      <w:r w:rsidR="00A14CB3" w:rsidRPr="00A14CB3">
        <w:t xml:space="preserve"> Museum</w:t>
      </w:r>
      <w:r w:rsidR="00A14CB3">
        <w:t>,</w:t>
      </w:r>
      <w:r w:rsidR="00A14CB3" w:rsidRPr="00D90F35">
        <w:t xml:space="preserve"> </w:t>
      </w:r>
      <w:r w:rsidR="003B7042" w:rsidRPr="00D90F35">
        <w:t>Gift of Mr. Jackie Chan, 2013-00331.</w:t>
      </w:r>
    </w:p>
    <w:p w14:paraId="5E3C1193" w14:textId="77777777" w:rsidR="0026247B" w:rsidRPr="00D90F35" w:rsidRDefault="0026247B" w:rsidP="00D90F35">
      <w:pPr>
        <w:pStyle w:val="AA-SL-BodyTextNoInd"/>
      </w:pPr>
    </w:p>
    <w:p w14:paraId="47C1C686" w14:textId="0964B387" w:rsidR="00513AFA" w:rsidRPr="00D90F35" w:rsidRDefault="00513AFA" w:rsidP="00D90F35">
      <w:pPr>
        <w:pStyle w:val="AA-SL-BodyTextNoInd"/>
      </w:pPr>
    </w:p>
    <w:p w14:paraId="6FE9E595" w14:textId="1B68920F" w:rsidR="00513AFA" w:rsidRDefault="00513AFA" w:rsidP="00D90F35">
      <w:pPr>
        <w:pStyle w:val="AA-SL-BodyTextNoInd"/>
      </w:pPr>
      <w:r w:rsidRPr="009945CA">
        <w:rPr>
          <w:b/>
          <w:bCs/>
        </w:rPr>
        <w:lastRenderedPageBreak/>
        <w:t xml:space="preserve">Fig. 12. </w:t>
      </w:r>
      <w:r w:rsidR="000A68C5" w:rsidRPr="009945CA">
        <w:rPr>
          <w:b/>
          <w:bCs/>
        </w:rPr>
        <w:t xml:space="preserve">— </w:t>
      </w:r>
      <w:r w:rsidRPr="009945CA">
        <w:rPr>
          <w:b/>
          <w:bCs/>
        </w:rPr>
        <w:t xml:space="preserve">The central courtyard of the Southern Branch of the National Palace Museum </w:t>
      </w:r>
      <w:r w:rsidR="000A68C5" w:rsidRPr="009945CA">
        <w:rPr>
          <w:b/>
          <w:bCs/>
        </w:rPr>
        <w:t xml:space="preserve">after the removal of </w:t>
      </w:r>
      <w:r w:rsidRPr="009945CA">
        <w:rPr>
          <w:b/>
          <w:bCs/>
        </w:rPr>
        <w:t xml:space="preserve">the </w:t>
      </w:r>
      <w:r w:rsidR="000A68C5" w:rsidRPr="009945CA">
        <w:rPr>
          <w:b/>
          <w:bCs/>
        </w:rPr>
        <w:t xml:space="preserve">replica zodiac animal </w:t>
      </w:r>
      <w:r w:rsidRPr="009945CA">
        <w:rPr>
          <w:b/>
          <w:bCs/>
        </w:rPr>
        <w:t>heads donated by Jackie Chan</w:t>
      </w:r>
      <w:r w:rsidR="00F056F3" w:rsidRPr="00F056F3">
        <w:rPr>
          <w:b/>
          <w:bCs/>
        </w:rPr>
        <w:t xml:space="preserve">, </w:t>
      </w:r>
      <w:r w:rsidR="00F056F3" w:rsidRPr="009945CA">
        <w:rPr>
          <w:b/>
          <w:bCs/>
        </w:rPr>
        <w:t>29 March 2025</w:t>
      </w:r>
      <w:r w:rsidRPr="009945CA">
        <w:rPr>
          <w:b/>
          <w:bCs/>
        </w:rPr>
        <w:t>.</w:t>
      </w:r>
      <w:r w:rsidRPr="00CB0B3C">
        <w:t xml:space="preserve"> </w:t>
      </w:r>
      <w:r w:rsidR="00511200" w:rsidRPr="00CB0B3C">
        <w:t xml:space="preserve">Photo </w:t>
      </w:r>
      <w:r w:rsidR="00F056F3">
        <w:t>by the</w:t>
      </w:r>
      <w:r w:rsidR="00511200" w:rsidRPr="00CB0B3C">
        <w:t xml:space="preserve"> </w:t>
      </w:r>
      <w:r w:rsidR="00F056F3">
        <w:t>a</w:t>
      </w:r>
      <w:r w:rsidR="00511200" w:rsidRPr="00CB0B3C">
        <w:t>uthor.</w:t>
      </w:r>
    </w:p>
    <w:p w14:paraId="41247CCF" w14:textId="77777777" w:rsidR="00024800" w:rsidRDefault="00024800" w:rsidP="00D90F35">
      <w:pPr>
        <w:pStyle w:val="AA-SL-BodyTextNoInd"/>
      </w:pPr>
    </w:p>
    <w:p w14:paraId="41B3780A" w14:textId="77777777" w:rsidR="0026247B" w:rsidRPr="00CB0B3C" w:rsidRDefault="0026247B" w:rsidP="00D90F35">
      <w:pPr>
        <w:pStyle w:val="AA-SL-BodyTextNoInd"/>
      </w:pPr>
    </w:p>
    <w:p w14:paraId="09C7CE41" w14:textId="77777777" w:rsidR="00513AFA" w:rsidRPr="00D90F35" w:rsidRDefault="00513AFA" w:rsidP="00D90F35"/>
    <w:sectPr w:rsidR="00513AFA" w:rsidRPr="00D90F35">
      <w:footerReference w:type="even" r:id="rId7"/>
      <w:footerReference w:type="default" r:id="rId8"/>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6EFF7" w14:textId="77777777" w:rsidR="00501F67" w:rsidRDefault="00501F67" w:rsidP="00134B3A"/>
  </w:endnote>
  <w:endnote w:type="continuationSeparator" w:id="0">
    <w:p w14:paraId="71499305" w14:textId="77777777" w:rsidR="00501F67" w:rsidRDefault="00501F67" w:rsidP="00134B3A"/>
  </w:endnote>
  <w:endnote w:type="continuationNotice" w:id="1">
    <w:p w14:paraId="691A3088" w14:textId="77777777" w:rsidR="00501F67" w:rsidRDefault="00501F67"/>
  </w:endnote>
  <w:endnote w:id="2">
    <w:p w14:paraId="70AC63BE" w14:textId="2115E56B" w:rsidR="00D90F35" w:rsidRPr="000729AC" w:rsidRDefault="00D90F35" w:rsidP="00D90F35">
      <w:pPr>
        <w:pStyle w:val="AA-SL-Note-head"/>
      </w:pPr>
      <w:r w:rsidRPr="000729AC">
        <w:t>Notes</w:t>
      </w:r>
    </w:p>
    <w:p w14:paraId="2E425645" w14:textId="56D32EB2" w:rsidR="002E65A4" w:rsidRDefault="00C9537C" w:rsidP="00D90F35">
      <w:pPr>
        <w:pStyle w:val="AA-SL-EndnoteIndent"/>
      </w:pPr>
      <w:r w:rsidRPr="000729AC">
        <w:t>An earlier version of this paper was presented as a talk at the Getty Research Institute</w:t>
      </w:r>
      <w:r w:rsidR="000E13FC">
        <w:t>,</w:t>
      </w:r>
      <w:r w:rsidRPr="000729AC">
        <w:t xml:space="preserve"> where I was a predoctoral fellow during the Scholar year </w:t>
      </w:r>
      <w:r w:rsidR="000E13FC">
        <w:t xml:space="preserve">theme </w:t>
      </w:r>
      <w:r w:rsidRPr="000729AC">
        <w:t>of “Iconoclasm and Vandalism</w:t>
      </w:r>
      <w:r w:rsidR="000E13FC">
        <w:t>,</w:t>
      </w:r>
      <w:r w:rsidRPr="000729AC">
        <w:t xml:space="preserve">” 2017–18. </w:t>
      </w:r>
      <w:r w:rsidR="00882C82">
        <w:t>My gratitude to all my mentors and colleagues who have heard and read variations of this paper and offered their feedback. Further thanks to Taliesin Thomas, director of AW Asia, for providing images and permissions. And finally, I would like to thank this journal’s reviewers and editors for their insightful comments and queries.</w:t>
      </w:r>
      <w:r w:rsidR="00E1437D">
        <w:t xml:space="preserve"> </w:t>
      </w:r>
    </w:p>
    <w:p w14:paraId="40A678D8" w14:textId="42976890" w:rsidR="00C9537C" w:rsidRPr="000729AC" w:rsidRDefault="00E13C47" w:rsidP="00D90F35">
      <w:pPr>
        <w:pStyle w:val="AA-SL-EndnoteIndent"/>
      </w:pPr>
      <w:r>
        <w:t xml:space="preserve">The Pinyin system for romanizing Chinese characters is used here, except for personal names where the individual uses a different system. </w:t>
      </w:r>
      <w:r w:rsidR="00171BA8">
        <w:t>Translation</w:t>
      </w:r>
      <w:r>
        <w:t>s</w:t>
      </w:r>
      <w:r w:rsidR="00171BA8">
        <w:t xml:space="preserve"> from the Chinese are </w:t>
      </w:r>
      <w:r w:rsidR="00DE126E">
        <w:t xml:space="preserve">by </w:t>
      </w:r>
      <w:r w:rsidR="00171BA8">
        <w:t>the author, unless otherwise noted</w:t>
      </w:r>
      <w:r w:rsidR="00024800">
        <w:t>.</w:t>
      </w:r>
    </w:p>
    <w:p w14:paraId="722AEE15" w14:textId="0B3477E4" w:rsidR="00293BC0" w:rsidRPr="000729AC" w:rsidRDefault="00293BC0" w:rsidP="00827525">
      <w:pPr>
        <w:pStyle w:val="AA-SL-EndnoteIndent"/>
      </w:pPr>
      <w:r w:rsidRPr="000729AC">
        <w:t xml:space="preserve">1 </w:t>
      </w:r>
      <w:r w:rsidR="007977C7">
        <w:t>“</w:t>
      </w:r>
      <w:r w:rsidRPr="000729AC">
        <w:t xml:space="preserve">Taiwan Statues Donated by Jackie Chan Defaced with Anti-China Graffiti,” The Guardian, 31 December 2015, </w:t>
      </w:r>
      <w:r w:rsidR="00AC721E" w:rsidRPr="00AC721E">
        <w:t>http://www.theguardian.com/world/2015/dec/31/taiwan-statues-donated-by-jackie-chan-defaced-with-anti-china-graffiti</w:t>
      </w:r>
      <w:r w:rsidR="00AC721E">
        <w:t>; and</w:t>
      </w:r>
      <w:r w:rsidRPr="000729AC">
        <w:t xml:space="preserve"> </w:t>
      </w:r>
      <w:r w:rsidR="00B26271">
        <w:t xml:space="preserve">Stacy Hsu, “Two Charged after Museum Protest, </w:t>
      </w:r>
      <w:r w:rsidR="00B26271" w:rsidRPr="00AC721E">
        <w:rPr>
          <w:i/>
          <w:iCs/>
        </w:rPr>
        <w:t>Taipei Times,</w:t>
      </w:r>
      <w:r w:rsidR="00B26271">
        <w:t xml:space="preserve"> 1 January 2016, </w:t>
      </w:r>
      <w:r w:rsidR="00B26271" w:rsidRPr="00AC721E">
        <w:t>https://www.taipeitimes.com/News/front/archives/2016/01/01/2003636150</w:t>
      </w:r>
      <w:r w:rsidR="00B26271">
        <w:t>.</w:t>
      </w:r>
    </w:p>
  </w:endnote>
  <w:endnote w:id="3">
    <w:p w14:paraId="6E8B4D1E" w14:textId="6C02FDCC" w:rsidR="00293BC0" w:rsidRPr="000729AC" w:rsidRDefault="00293BC0" w:rsidP="00827525">
      <w:pPr>
        <w:pStyle w:val="AA-SL-EndnoteIndent"/>
      </w:pPr>
      <w:r w:rsidRPr="000729AC">
        <w:endnoteRef/>
      </w:r>
      <w:r w:rsidRPr="000729AC">
        <w:t xml:space="preserve"> Young-tsu Wong, </w:t>
      </w:r>
      <w:r w:rsidRPr="009945CA">
        <w:rPr>
          <w:i/>
          <w:iCs/>
        </w:rPr>
        <w:t>A Paradise Lost: The Imperial Garden Yuanming Yuan</w:t>
      </w:r>
      <w:r w:rsidRPr="000729AC">
        <w:t xml:space="preserve"> (University of Hawai’i Press, 2001), 4–5.</w:t>
      </w:r>
    </w:p>
  </w:endnote>
  <w:endnote w:id="4">
    <w:p w14:paraId="78244BC7" w14:textId="62B0256B" w:rsidR="00293BC0" w:rsidRPr="009D3FF2" w:rsidRDefault="00293BC0" w:rsidP="00DB193E">
      <w:pPr>
        <w:pStyle w:val="AA-SL-EndnoteIndent"/>
      </w:pPr>
      <w:r w:rsidRPr="000729AC">
        <w:endnoteRef/>
      </w:r>
      <w:r w:rsidRPr="000729AC">
        <w:t xml:space="preserve"> Jean-Denis Attiret, “A Particular Account of the Emperor of China’s Garden Near Pekin,” trans</w:t>
      </w:r>
      <w:r w:rsidR="009435C5">
        <w:t>.</w:t>
      </w:r>
      <w:r w:rsidRPr="000729AC">
        <w:t xml:space="preserve"> Sir Harry Beaumont [Joseph Spence] (London, 1752).</w:t>
      </w:r>
      <w:r w:rsidR="009D3FF2">
        <w:t xml:space="preserve"> For the history of the letter’s publication and translations, see George R. Loehr, </w:t>
      </w:r>
      <w:r w:rsidR="009D3FF2" w:rsidRPr="009D3FF2">
        <w:t>“</w:t>
      </w:r>
      <w:r w:rsidR="009D3FF2" w:rsidRPr="00536772">
        <w:t>L’artiste Jean-Denis Attiret et l’influence exercée par sa description des jardins impériaux</w:t>
      </w:r>
      <w:r w:rsidR="009D3FF2" w:rsidRPr="009D3FF2">
        <w:t>,”</w:t>
      </w:r>
      <w:r w:rsidR="009D3FF2">
        <w:t xml:space="preserve"> in </w:t>
      </w:r>
      <w:r w:rsidR="009D3FF2">
        <w:rPr>
          <w:i/>
          <w:iCs/>
        </w:rPr>
        <w:t>La mission française de Pékin aux XVIIe et XVIIIe siècle</w:t>
      </w:r>
      <w:r w:rsidR="009D3FF2">
        <w:t xml:space="preserve"> (Centre de recherches interdisciplinaire de Chantilly, 1976), 69–83.</w:t>
      </w:r>
    </w:p>
  </w:endnote>
  <w:endnote w:id="5">
    <w:p w14:paraId="6A75120D" w14:textId="500B36AB" w:rsidR="00293BC0" w:rsidRPr="000729AC" w:rsidRDefault="00293BC0" w:rsidP="00DB193E">
      <w:pPr>
        <w:pStyle w:val="AA-SL-EndnoteIndent"/>
      </w:pPr>
      <w:r w:rsidRPr="000729AC">
        <w:endnoteRef/>
      </w:r>
      <w:r w:rsidRPr="000729AC">
        <w:t xml:space="preserve"> Greg M. Thomas, “Yuanming Yuan/Versailles: Intercultural Interactions </w:t>
      </w:r>
      <w:r w:rsidR="0042474C">
        <w:t>B</w:t>
      </w:r>
      <w:r w:rsidRPr="000729AC">
        <w:t xml:space="preserve">etween Chinese and European Palace Cultures,” </w:t>
      </w:r>
      <w:r w:rsidRPr="000729AC">
        <w:rPr>
          <w:i/>
        </w:rPr>
        <w:t xml:space="preserve">Art History </w:t>
      </w:r>
      <w:r w:rsidRPr="000729AC">
        <w:t>32, no.1 (February 2009): 115–43.</w:t>
      </w:r>
    </w:p>
  </w:endnote>
  <w:endnote w:id="6">
    <w:p w14:paraId="3E51A0BB" w14:textId="18D6703B" w:rsidR="00293BC0" w:rsidRPr="000729AC" w:rsidRDefault="00293BC0" w:rsidP="00DB193E">
      <w:pPr>
        <w:pStyle w:val="AA-SL-EndnoteIndent"/>
      </w:pPr>
      <w:r w:rsidRPr="000729AC">
        <w:endnoteRef/>
      </w:r>
      <w:r w:rsidRPr="000729AC">
        <w:t xml:space="preserve"> Wong, </w:t>
      </w:r>
      <w:r w:rsidRPr="000729AC">
        <w:rPr>
          <w:i/>
          <w:iCs/>
        </w:rPr>
        <w:t>A Paradise Lost</w:t>
      </w:r>
      <w:r w:rsidRPr="000729AC">
        <w:t>, 59.</w:t>
      </w:r>
    </w:p>
  </w:endnote>
  <w:endnote w:id="7">
    <w:p w14:paraId="7B0C4F17" w14:textId="28F06D6F" w:rsidR="00070403" w:rsidRPr="00D6631C" w:rsidRDefault="00070403" w:rsidP="009945CA">
      <w:pPr>
        <w:pStyle w:val="AA-SL-EndnoteIndent"/>
      </w:pPr>
      <w:r w:rsidRPr="00070403">
        <w:rPr>
          <w:rStyle w:val="EndnoteReference"/>
          <w:vertAlign w:val="baseline"/>
        </w:rPr>
        <w:endnoteRef/>
      </w:r>
      <w:r w:rsidRPr="00070403">
        <w:t xml:space="preserve"> </w:t>
      </w:r>
      <w:r w:rsidRPr="000729AC">
        <w:t xml:space="preserve">Victor Hugo, “The Chinese Expedition: Victor Hugo on the Sack of the Summer Palace,” </w:t>
      </w:r>
      <w:r w:rsidR="00DE5351" w:rsidRPr="00A41CF8">
        <w:t>letter to Captain Butler, 25 November 1861</w:t>
      </w:r>
      <w:r w:rsidR="00882C82" w:rsidRPr="00A41CF8">
        <w:t>,</w:t>
      </w:r>
      <w:r w:rsidR="00DE5351">
        <w:t xml:space="preserve"> </w:t>
      </w:r>
      <w:r w:rsidRPr="000729AC">
        <w:t xml:space="preserve">Fondation Napoleon, </w:t>
      </w:r>
      <w:r w:rsidR="00D6631C" w:rsidRPr="00A41CF8">
        <w:t>https://www.napoleon.org/en/history-of-the-two-empires/articles/the-chinese-expedition-victor-hugo-on-the-sack-of-the-summer-palace/</w:t>
      </w:r>
      <w:r w:rsidRPr="000729AC">
        <w:t>.</w:t>
      </w:r>
      <w:r w:rsidR="00D6631C">
        <w:t xml:space="preserve"> For the original French, see Victor Hugo, “L’Expédition de Chine: au capitaine Butler,” in </w:t>
      </w:r>
      <w:r w:rsidR="00D6631C">
        <w:rPr>
          <w:i/>
          <w:iCs/>
        </w:rPr>
        <w:t>Oeuvres completes de Victor Hugo</w:t>
      </w:r>
      <w:r w:rsidR="00D6631C">
        <w:t>, vol. 54 “Actes et paroles II, pendant l’exil, 1852–</w:t>
      </w:r>
      <w:r w:rsidR="006B15FE">
        <w:t>1870 (J. Hetzel &amp; Cie, 1883), 265–270.</w:t>
      </w:r>
    </w:p>
  </w:endnote>
  <w:endnote w:id="8">
    <w:p w14:paraId="0B3B7D40" w14:textId="1D33B9BA" w:rsidR="00293BC0" w:rsidRPr="000729AC" w:rsidRDefault="00293BC0" w:rsidP="001225B3">
      <w:pPr>
        <w:pStyle w:val="AA-SL-EndnoteIndent"/>
      </w:pPr>
      <w:r w:rsidRPr="000729AC">
        <w:endnoteRef/>
      </w:r>
      <w:r w:rsidRPr="000729AC">
        <w:t xml:space="preserve"> Hugo, “The Chinese Expedition</w:t>
      </w:r>
      <w:r w:rsidR="00DE5351">
        <w:t>.</w:t>
      </w:r>
      <w:r w:rsidRPr="000729AC">
        <w:t>”</w:t>
      </w:r>
    </w:p>
  </w:endnote>
  <w:endnote w:id="9">
    <w:p w14:paraId="17EB1481" w14:textId="4D6D080C" w:rsidR="001516E4" w:rsidRPr="000729AC" w:rsidRDefault="001516E4" w:rsidP="001225B3">
      <w:pPr>
        <w:pStyle w:val="AA-SL-EndnoteIndent"/>
      </w:pPr>
      <w:r w:rsidRPr="000729AC">
        <w:endnoteRef/>
      </w:r>
      <w:r w:rsidRPr="000729AC">
        <w:t xml:space="preserve"> For Hugo’s practice of bricolage in the ornamentation of the Chinese rooms</w:t>
      </w:r>
      <w:r w:rsidR="001C2149" w:rsidRPr="000729AC">
        <w:t xml:space="preserve"> at his residences, see Petra ten-Doesschate Chu, “Victor Hugo and the Romantic Dream of China,” in </w:t>
      </w:r>
      <w:r w:rsidR="001C2149" w:rsidRPr="000729AC">
        <w:rPr>
          <w:i/>
          <w:iCs/>
        </w:rPr>
        <w:t xml:space="preserve">Beyond Chinoiserie: Artistic Exchange </w:t>
      </w:r>
      <w:r w:rsidR="0042474C">
        <w:rPr>
          <w:i/>
          <w:iCs/>
        </w:rPr>
        <w:t>B</w:t>
      </w:r>
      <w:r w:rsidR="001C2149" w:rsidRPr="000729AC">
        <w:rPr>
          <w:i/>
          <w:iCs/>
        </w:rPr>
        <w:t xml:space="preserve">etween China and the West </w:t>
      </w:r>
      <w:r w:rsidR="0042474C">
        <w:rPr>
          <w:i/>
          <w:iCs/>
        </w:rPr>
        <w:t>D</w:t>
      </w:r>
      <w:r w:rsidR="001C2149" w:rsidRPr="000729AC">
        <w:rPr>
          <w:i/>
          <w:iCs/>
        </w:rPr>
        <w:t>uring the Late Qing Dynasty (1796–1911)</w:t>
      </w:r>
      <w:r w:rsidR="001C2149" w:rsidRPr="000729AC">
        <w:t>, ed. Petra ten-Doesschate Chu and Jennifer Milam (Brill, 2019)</w:t>
      </w:r>
      <w:r w:rsidR="0042474C">
        <w:t>,</w:t>
      </w:r>
      <w:r w:rsidRPr="000729AC">
        <w:t xml:space="preserve"> </w:t>
      </w:r>
      <w:r w:rsidR="0042474C" w:rsidRPr="000729AC">
        <w:t>149–77</w:t>
      </w:r>
      <w:r w:rsidR="0042474C">
        <w:t>.</w:t>
      </w:r>
    </w:p>
  </w:endnote>
  <w:endnote w:id="10">
    <w:p w14:paraId="7A67B06B" w14:textId="6ADAA5CC" w:rsidR="00293BC0" w:rsidRPr="000729AC" w:rsidRDefault="00293BC0" w:rsidP="001225B3">
      <w:pPr>
        <w:pStyle w:val="AA-SL-EndnoteIndent"/>
      </w:pPr>
      <w:r w:rsidRPr="000729AC">
        <w:endnoteRef/>
      </w:r>
      <w:r w:rsidRPr="000729AC">
        <w:t xml:space="preserve"> Henry Brougham Loch, </w:t>
      </w:r>
      <w:r w:rsidRPr="009945CA">
        <w:rPr>
          <w:i/>
          <w:iCs/>
        </w:rPr>
        <w:t>Personal Narrative of Occurrences during Lord Elgin’s Second Embassy to China in 1860,</w:t>
      </w:r>
      <w:r w:rsidRPr="000729AC">
        <w:t xml:space="preserve"> 3rd ed. (London, 1900 [1869]), 98–112.</w:t>
      </w:r>
    </w:p>
  </w:endnote>
  <w:endnote w:id="11">
    <w:p w14:paraId="34875AF5" w14:textId="5E1B258D" w:rsidR="00293BC0" w:rsidRPr="000729AC" w:rsidRDefault="00293BC0" w:rsidP="00E465D7">
      <w:pPr>
        <w:pStyle w:val="AA-SL-EndnoteIndent"/>
      </w:pPr>
      <w:r w:rsidRPr="000729AC">
        <w:endnoteRef/>
      </w:r>
      <w:r w:rsidRPr="000729AC">
        <w:t xml:space="preserve"> James Bruce</w:t>
      </w:r>
      <w:r w:rsidR="00A862B1">
        <w:t>, Earl of</w:t>
      </w:r>
      <w:r w:rsidRPr="000729AC">
        <w:t xml:space="preserve"> Elgin</w:t>
      </w:r>
      <w:r w:rsidRPr="009945CA">
        <w:rPr>
          <w:i/>
          <w:iCs/>
        </w:rPr>
        <w:t>, Letters and Journals of James, Eighth Earl of Elgin, Governor of Jamaica, Governor-General of Canada, Envoy to China, Viceroy of India</w:t>
      </w:r>
      <w:r w:rsidR="00A862B1" w:rsidRPr="009945CA">
        <w:rPr>
          <w:i/>
          <w:iCs/>
        </w:rPr>
        <w:t>,</w:t>
      </w:r>
      <w:r w:rsidR="00A862B1">
        <w:t xml:space="preserve"> ed.</w:t>
      </w:r>
      <w:r w:rsidRPr="000729AC">
        <w:t xml:space="preserve"> </w:t>
      </w:r>
      <w:r w:rsidR="00A862B1" w:rsidRPr="000729AC">
        <w:t>Theodore</w:t>
      </w:r>
      <w:r w:rsidR="00A862B1">
        <w:t xml:space="preserve"> </w:t>
      </w:r>
      <w:r w:rsidR="00A862B1" w:rsidRPr="000729AC">
        <w:t xml:space="preserve">Walrond </w:t>
      </w:r>
      <w:r w:rsidRPr="000729AC">
        <w:t>(London, 1872), 366.</w:t>
      </w:r>
    </w:p>
  </w:endnote>
  <w:endnote w:id="12">
    <w:p w14:paraId="292113EF" w14:textId="1B9A9CD8" w:rsidR="00293BC0" w:rsidRPr="000D0230" w:rsidRDefault="00293BC0" w:rsidP="00E465D7">
      <w:pPr>
        <w:pStyle w:val="AA-SL-EndnoteIndent"/>
      </w:pPr>
      <w:r w:rsidRPr="000729AC">
        <w:endnoteRef/>
      </w:r>
      <w:r w:rsidRPr="000729AC">
        <w:t xml:space="preserve"> James Hope Grant, </w:t>
      </w:r>
      <w:r w:rsidRPr="009945CA">
        <w:rPr>
          <w:i/>
          <w:iCs/>
        </w:rPr>
        <w:t xml:space="preserve">Incidents in </w:t>
      </w:r>
      <w:r w:rsidRPr="000D0230">
        <w:rPr>
          <w:i/>
          <w:iCs/>
        </w:rPr>
        <w:t xml:space="preserve">the China War of 1860, </w:t>
      </w:r>
      <w:r w:rsidR="00A862B1" w:rsidRPr="000D0230">
        <w:rPr>
          <w:i/>
          <w:iCs/>
        </w:rPr>
        <w:t>C</w:t>
      </w:r>
      <w:r w:rsidRPr="000D0230">
        <w:rPr>
          <w:i/>
          <w:iCs/>
        </w:rPr>
        <w:t xml:space="preserve">ompiled from the </w:t>
      </w:r>
      <w:r w:rsidR="00A862B1" w:rsidRPr="000D0230">
        <w:rPr>
          <w:i/>
          <w:iCs/>
        </w:rPr>
        <w:t>P</w:t>
      </w:r>
      <w:r w:rsidRPr="000D0230">
        <w:rPr>
          <w:i/>
          <w:iCs/>
        </w:rPr>
        <w:t xml:space="preserve">rivate </w:t>
      </w:r>
      <w:r w:rsidR="00A862B1" w:rsidRPr="000D0230">
        <w:rPr>
          <w:i/>
          <w:iCs/>
        </w:rPr>
        <w:t>J</w:t>
      </w:r>
      <w:r w:rsidRPr="000D0230">
        <w:rPr>
          <w:i/>
          <w:iCs/>
        </w:rPr>
        <w:t>ournals of General Sir Hope Grant,</w:t>
      </w:r>
      <w:r w:rsidRPr="000D0230">
        <w:t xml:space="preserve"> ed. Henry Knollys (Edinburgh, 1875), 203–5.</w:t>
      </w:r>
    </w:p>
  </w:endnote>
  <w:endnote w:id="13">
    <w:p w14:paraId="4A040E58" w14:textId="71CAAC6B" w:rsidR="00293BC0" w:rsidRPr="000729AC" w:rsidRDefault="00293BC0" w:rsidP="00E465D7">
      <w:pPr>
        <w:pStyle w:val="AA-SL-EndnoteIndent"/>
      </w:pPr>
      <w:r w:rsidRPr="000D0230">
        <w:endnoteRef/>
      </w:r>
      <w:r w:rsidRPr="000D0230">
        <w:t xml:space="preserve"> </w:t>
      </w:r>
      <w:r w:rsidR="006E49A9" w:rsidRPr="000D0230">
        <w:t>Sir Harry Parkes</w:t>
      </w:r>
      <w:r w:rsidR="00092157" w:rsidRPr="000D0230">
        <w:t xml:space="preserve">, letter to </w:t>
      </w:r>
      <w:r w:rsidR="001F65E0" w:rsidRPr="000D0230">
        <w:t>his wife,</w:t>
      </w:r>
      <w:r w:rsidR="00092157" w:rsidRPr="000D0230">
        <w:t xml:space="preserve"> </w:t>
      </w:r>
      <w:r w:rsidR="006E49A9" w:rsidRPr="000D0230">
        <w:t>27 October 1860</w:t>
      </w:r>
      <w:r w:rsidR="00092157" w:rsidRPr="000D0230">
        <w:t xml:space="preserve">, </w:t>
      </w:r>
      <w:r w:rsidR="001F65E0" w:rsidRPr="000D0230">
        <w:t>quoted in</w:t>
      </w:r>
      <w:r w:rsidR="00092157" w:rsidRPr="000D0230">
        <w:t xml:space="preserve"> </w:t>
      </w:r>
      <w:r w:rsidR="006E49A9" w:rsidRPr="000D0230">
        <w:t xml:space="preserve">in </w:t>
      </w:r>
      <w:r w:rsidRPr="000D0230">
        <w:t xml:space="preserve">Stanley Lane-Poole, </w:t>
      </w:r>
      <w:r w:rsidRPr="000D0230">
        <w:rPr>
          <w:i/>
        </w:rPr>
        <w:t>Sir Harry Parkes in China</w:t>
      </w:r>
      <w:r w:rsidRPr="000D0230">
        <w:t xml:space="preserve"> (London</w:t>
      </w:r>
      <w:r w:rsidR="00C172F9" w:rsidRPr="000D0230">
        <w:t>,</w:t>
      </w:r>
      <w:r w:rsidRPr="000D0230">
        <w:t xml:space="preserve"> 1901), 251.</w:t>
      </w:r>
      <w:r w:rsidR="00092157" w:rsidRPr="000D0230">
        <w:t xml:space="preserve"> Bracketed interpolation by the present author</w:t>
      </w:r>
      <w:r w:rsidR="00C06928" w:rsidRPr="000D0230">
        <w:t>.</w:t>
      </w:r>
    </w:p>
  </w:endnote>
  <w:endnote w:id="14">
    <w:p w14:paraId="18A71B51" w14:textId="77777777" w:rsidR="00293BC0" w:rsidRPr="000729AC" w:rsidRDefault="00293BC0" w:rsidP="00E465D7">
      <w:pPr>
        <w:pStyle w:val="AA-SL-EndnoteIndent"/>
      </w:pPr>
      <w:r w:rsidRPr="000729AC">
        <w:endnoteRef/>
      </w:r>
      <w:r w:rsidRPr="000729AC">
        <w:t xml:space="preserve"> Lane-Poole, </w:t>
      </w:r>
      <w:r w:rsidRPr="000729AC">
        <w:rPr>
          <w:i/>
          <w:iCs/>
        </w:rPr>
        <w:t>Sir Harry Parkes</w:t>
      </w:r>
      <w:r w:rsidRPr="000729AC">
        <w:t>, 250.</w:t>
      </w:r>
    </w:p>
  </w:endnote>
  <w:endnote w:id="15">
    <w:p w14:paraId="716369CF" w14:textId="14192BAE" w:rsidR="00293BC0" w:rsidRPr="000729AC" w:rsidRDefault="00293BC0" w:rsidP="00E465D7">
      <w:pPr>
        <w:pStyle w:val="AA-SL-EndnoteIndent"/>
      </w:pPr>
      <w:r w:rsidRPr="000729AC">
        <w:endnoteRef/>
      </w:r>
      <w:r w:rsidRPr="000729AC">
        <w:t xml:space="preserve"> Geremie R. Barmé, “The Garden of Perfect Brightness, A Life in Ruins,” </w:t>
      </w:r>
      <w:r w:rsidRPr="000729AC">
        <w:rPr>
          <w:i/>
          <w:iCs/>
        </w:rPr>
        <w:t>China Heritage Quarterly</w:t>
      </w:r>
      <w:r w:rsidRPr="000729AC">
        <w:t>, no. 8 (December 2006): 127, 135.</w:t>
      </w:r>
    </w:p>
  </w:endnote>
  <w:endnote w:id="16">
    <w:p w14:paraId="04CB1BC8" w14:textId="10A782E7" w:rsidR="00293BC0" w:rsidRPr="000729AC" w:rsidRDefault="00293BC0" w:rsidP="00E465D7">
      <w:pPr>
        <w:pStyle w:val="AA-SL-EndnoteIndent"/>
      </w:pPr>
      <w:r w:rsidRPr="000729AC">
        <w:endnoteRef/>
      </w:r>
      <w:r w:rsidRPr="000729AC">
        <w:t xml:space="preserve"> Xiang Da </w:t>
      </w:r>
      <w:r w:rsidRPr="00C06928">
        <w:rPr>
          <w:rFonts w:ascii="PMingLiU" w:eastAsia="PMingLiU" w:hAnsi="PMingLiU" w:cs="MS Mincho"/>
          <w:lang w:eastAsia="zh-TW"/>
        </w:rPr>
        <w:t>向達</w:t>
      </w:r>
      <w:r w:rsidRPr="000729AC">
        <w:rPr>
          <w:lang w:eastAsia="zh-TW"/>
        </w:rPr>
        <w:t>, “</w:t>
      </w:r>
      <w:r w:rsidRPr="000D0230">
        <w:rPr>
          <w:lang w:eastAsia="zh-TW"/>
        </w:rPr>
        <w:t>Yuanming</w:t>
      </w:r>
      <w:r w:rsidR="008E59A0" w:rsidRPr="000D0230">
        <w:rPr>
          <w:lang w:eastAsia="zh-TW"/>
        </w:rPr>
        <w:t>y</w:t>
      </w:r>
      <w:r w:rsidRPr="000D0230">
        <w:rPr>
          <w:lang w:eastAsia="zh-TW"/>
        </w:rPr>
        <w:t>uan yi wu wen xian zhi zhan lan” (</w:t>
      </w:r>
      <w:r w:rsidRPr="000D0230">
        <w:rPr>
          <w:rFonts w:ascii="PMingLiU" w:eastAsia="PMingLiU" w:hAnsi="PMingLiU" w:cs="MS Mincho"/>
          <w:lang w:eastAsia="zh-TW"/>
        </w:rPr>
        <w:t>圓明園遺物文獻之展覽</w:t>
      </w:r>
      <w:r w:rsidRPr="000D0230">
        <w:rPr>
          <w:lang w:eastAsia="zh-TW"/>
        </w:rPr>
        <w:t xml:space="preserve">), </w:t>
      </w:r>
      <w:r w:rsidRPr="000D0230">
        <w:rPr>
          <w:i/>
          <w:iCs/>
          <w:lang w:eastAsia="zh-TW"/>
        </w:rPr>
        <w:t>Zhong guo ying zao xue she hui kan</w:t>
      </w:r>
      <w:r w:rsidRPr="000D0230">
        <w:rPr>
          <w:lang w:eastAsia="zh-TW"/>
        </w:rPr>
        <w:t xml:space="preserve"> </w:t>
      </w:r>
      <w:r w:rsidR="008E59A0" w:rsidRPr="000D0230">
        <w:rPr>
          <w:rFonts w:ascii="PMingLiU" w:eastAsia="PMingLiU" w:hAnsi="PMingLiU" w:cs="PingFang TC" w:hint="eastAsia"/>
          <w:lang w:eastAsia="zh-TW"/>
        </w:rPr>
        <w:t>中國營造學社</w:t>
      </w:r>
      <w:r w:rsidR="001A3BAB" w:rsidRPr="000D0230">
        <w:rPr>
          <w:rFonts w:ascii="PMingLiU" w:eastAsia="PMingLiU" w:hAnsi="PMingLiU" w:cs="PingFang TC" w:hint="eastAsia"/>
          <w:lang w:eastAsia="zh-TW"/>
        </w:rPr>
        <w:t>彙栞</w:t>
      </w:r>
      <w:r w:rsidRPr="000D0230">
        <w:rPr>
          <w:lang w:eastAsia="zh-TW"/>
        </w:rPr>
        <w:t>2, no. 1 (April 1931): 1, 6.</w:t>
      </w:r>
    </w:p>
  </w:endnote>
  <w:endnote w:id="17">
    <w:p w14:paraId="3765BB49" w14:textId="1824B804" w:rsidR="00293BC0" w:rsidRPr="000729AC" w:rsidRDefault="00293BC0" w:rsidP="00E465D7">
      <w:pPr>
        <w:pStyle w:val="AA-SL-EndnoteIndent"/>
      </w:pPr>
      <w:r w:rsidRPr="000729AC">
        <w:endnoteRef/>
      </w:r>
      <w:r w:rsidRPr="000729AC">
        <w:t xml:space="preserve"> The term </w:t>
      </w:r>
      <w:r w:rsidRPr="000729AC">
        <w:rPr>
          <w:i/>
          <w:iCs/>
        </w:rPr>
        <w:t>vandalisme</w:t>
      </w:r>
      <w:r w:rsidR="001A3BAB">
        <w:rPr>
          <w:rFonts w:hint="eastAsia"/>
          <w:lang w:eastAsia="zh-TW"/>
        </w:rPr>
        <w:t xml:space="preserve"> </w:t>
      </w:r>
      <w:r w:rsidRPr="000729AC">
        <w:t>arose during the iconoclasm of the French Revolution.</w:t>
      </w:r>
    </w:p>
  </w:endnote>
  <w:endnote w:id="18">
    <w:p w14:paraId="7E25E53B" w14:textId="4C5BA13A" w:rsidR="00293BC0" w:rsidRPr="000729AC" w:rsidRDefault="00293BC0" w:rsidP="00E465D7">
      <w:pPr>
        <w:pStyle w:val="AA-SL-EndnoteIndent"/>
      </w:pPr>
      <w:r w:rsidRPr="000729AC">
        <w:endnoteRef/>
      </w:r>
      <w:r w:rsidRPr="000729AC">
        <w:t xml:space="preserve"> Xiang, “Yuanming</w:t>
      </w:r>
      <w:r w:rsidR="008A411F">
        <w:t>y</w:t>
      </w:r>
      <w:r w:rsidRPr="000729AC">
        <w:t>uan yi wu,” 10.</w:t>
      </w:r>
    </w:p>
  </w:endnote>
  <w:endnote w:id="19">
    <w:p w14:paraId="786BB407" w14:textId="20E0B598" w:rsidR="008A411F" w:rsidRDefault="008A411F" w:rsidP="001016BE">
      <w:pPr>
        <w:pStyle w:val="EndnoteText"/>
        <w:ind w:firstLine="720"/>
      </w:pPr>
      <w:r w:rsidRPr="001016BE">
        <w:endnoteRef/>
      </w:r>
      <w:r>
        <w:t xml:space="preserve"> Xiang, “Yuanmingyuan yi wu,” 10</w:t>
      </w:r>
    </w:p>
  </w:endnote>
  <w:endnote w:id="20">
    <w:p w14:paraId="52F71B33" w14:textId="255F7C76" w:rsidR="00293BC0" w:rsidRPr="000729AC" w:rsidRDefault="00293BC0" w:rsidP="00E465D7">
      <w:pPr>
        <w:pStyle w:val="AA-SL-EndnoteIndent"/>
      </w:pPr>
      <w:r w:rsidRPr="000729AC">
        <w:endnoteRef/>
      </w:r>
      <w:r w:rsidRPr="000729AC">
        <w:t xml:space="preserve"> Norman Kutcher, “China’s Palace of Memory,” </w:t>
      </w:r>
      <w:r w:rsidRPr="000729AC">
        <w:rPr>
          <w:i/>
        </w:rPr>
        <w:t xml:space="preserve">Wilson Quarterly </w:t>
      </w:r>
      <w:r w:rsidRPr="000729AC">
        <w:t>27, no. 1, (2003): pp. 30</w:t>
      </w:r>
      <w:r w:rsidR="0009734F">
        <w:t>–</w:t>
      </w:r>
      <w:r w:rsidRPr="000729AC">
        <w:t xml:space="preserve">39; </w:t>
      </w:r>
      <w:r w:rsidR="0009734F">
        <w:t xml:space="preserve">and </w:t>
      </w:r>
      <w:r w:rsidRPr="000729AC">
        <w:t xml:space="preserve">Wong, </w:t>
      </w:r>
      <w:r w:rsidRPr="000729AC">
        <w:rPr>
          <w:i/>
          <w:iCs/>
        </w:rPr>
        <w:t>Paradise Lost</w:t>
      </w:r>
      <w:r w:rsidRPr="000729AC">
        <w:t>, 189–90.</w:t>
      </w:r>
    </w:p>
  </w:endnote>
  <w:endnote w:id="21">
    <w:p w14:paraId="26B09A8A" w14:textId="687ECFB4" w:rsidR="00293BC0" w:rsidRPr="000729AC" w:rsidRDefault="00293BC0" w:rsidP="00E465D7">
      <w:pPr>
        <w:pStyle w:val="AA-SL-EndnoteIndent"/>
      </w:pPr>
      <w:r w:rsidRPr="000729AC">
        <w:endnoteRef/>
      </w:r>
      <w:r w:rsidRPr="000729AC">
        <w:t xml:space="preserve"> James Hevia, </w:t>
      </w:r>
      <w:r w:rsidRPr="000729AC">
        <w:rPr>
          <w:i/>
          <w:iCs/>
        </w:rPr>
        <w:t>English Lessons</w:t>
      </w:r>
      <w:r w:rsidRPr="000729AC">
        <w:t>, 95.</w:t>
      </w:r>
    </w:p>
  </w:endnote>
  <w:endnote w:id="22">
    <w:p w14:paraId="200236A0" w14:textId="447AB4F6" w:rsidR="00293BC0" w:rsidRPr="000729AC" w:rsidRDefault="00293BC0" w:rsidP="00E465D7">
      <w:pPr>
        <w:pStyle w:val="AA-SL-EndnoteIndent"/>
      </w:pPr>
      <w:r w:rsidRPr="000729AC">
        <w:endnoteRef/>
      </w:r>
      <w:r w:rsidRPr="000729AC">
        <w:t xml:space="preserve"> </w:t>
      </w:r>
      <w:r w:rsidR="00F7618C" w:rsidRPr="009330B7">
        <w:rPr>
          <w:i/>
          <w:iCs/>
        </w:rPr>
        <w:t>Fine Chinese Decorative Works of Art</w:t>
      </w:r>
      <w:r w:rsidR="00F7618C" w:rsidRPr="009330B7">
        <w:t>, auction cat.</w:t>
      </w:r>
      <w:r w:rsidR="00F7618C" w:rsidRPr="009330B7">
        <w:t>, Sotheby’s New York, 9–10 October 1987, [</w:t>
      </w:r>
      <w:r w:rsidR="009330B7" w:rsidRPr="009330B7">
        <w:rPr>
          <w:highlight w:val="yellow"/>
        </w:rPr>
        <w:t xml:space="preserve">pig and monkey </w:t>
      </w:r>
      <w:r w:rsidR="00F7618C" w:rsidRPr="009330B7">
        <w:rPr>
          <w:highlight w:val="yellow"/>
        </w:rPr>
        <w:t>lot numbers</w:t>
      </w:r>
      <w:r w:rsidR="00FC0005">
        <w:t xml:space="preserve"> </w:t>
      </w:r>
      <w:r w:rsidR="00FC0005">
        <w:t>TK</w:t>
      </w:r>
      <w:r w:rsidR="00F7618C" w:rsidRPr="009330B7">
        <w:t>],</w:t>
      </w:r>
      <w:r w:rsidR="009330B7">
        <w:t xml:space="preserve"> sales </w:t>
      </w:r>
      <w:r w:rsidR="00F7618C" w:rsidRPr="009330B7">
        <w:t>insert; and</w:t>
      </w:r>
      <w:r w:rsidR="00F7618C">
        <w:t xml:space="preserve"> </w:t>
      </w:r>
      <w:r w:rsidRPr="000729AC">
        <w:t xml:space="preserve">Mee-Seen Loong, email communication with author, </w:t>
      </w:r>
      <w:r w:rsidR="0081226E">
        <w:t xml:space="preserve">16 </w:t>
      </w:r>
      <w:r w:rsidRPr="000729AC">
        <w:t>January 2018.</w:t>
      </w:r>
    </w:p>
  </w:endnote>
  <w:endnote w:id="23">
    <w:p w14:paraId="680CFEA5" w14:textId="72DDB23C" w:rsidR="00293BC0" w:rsidRPr="000729AC" w:rsidRDefault="00293BC0" w:rsidP="00E465D7">
      <w:pPr>
        <w:pStyle w:val="AA-SL-EndnoteIndent"/>
      </w:pPr>
      <w:r w:rsidRPr="000729AC">
        <w:endnoteRef/>
      </w:r>
      <w:r w:rsidRPr="000729AC">
        <w:t xml:space="preserve"> </w:t>
      </w:r>
      <w:r w:rsidRPr="000729AC">
        <w:rPr>
          <w:i/>
        </w:rPr>
        <w:t>Fine Chinese Ceramics and Works of Art</w:t>
      </w:r>
      <w:r w:rsidRPr="000729AC">
        <w:rPr>
          <w:iCs/>
        </w:rPr>
        <w:t>, auction cat.</w:t>
      </w:r>
      <w:r w:rsidR="0073342B">
        <w:t xml:space="preserve">, </w:t>
      </w:r>
      <w:r w:rsidRPr="000729AC">
        <w:t>Sotheby’s</w:t>
      </w:r>
      <w:r w:rsidR="008E0A1B">
        <w:t xml:space="preserve"> London</w:t>
      </w:r>
      <w:r w:rsidRPr="000729AC">
        <w:t xml:space="preserve">, </w:t>
      </w:r>
      <w:r w:rsidR="000C739E" w:rsidRPr="000729AC">
        <w:t xml:space="preserve">13 </w:t>
      </w:r>
      <w:r w:rsidRPr="000729AC">
        <w:t>June 1989, 40–45</w:t>
      </w:r>
      <w:r w:rsidR="0073342B">
        <w:t xml:space="preserve">, </w:t>
      </w:r>
      <w:r w:rsidRPr="000729AC">
        <w:t>lots 68–70</w:t>
      </w:r>
      <w:r w:rsidR="00F7618C">
        <w:t xml:space="preserve">, </w:t>
      </w:r>
      <w:r w:rsidR="009330B7">
        <w:t xml:space="preserve">sales </w:t>
      </w:r>
      <w:r w:rsidR="00F7618C" w:rsidRPr="00F7618C">
        <w:rPr>
          <w:highlight w:val="yellow"/>
        </w:rPr>
        <w:t>insert</w:t>
      </w:r>
      <w:r w:rsidRPr="000729AC">
        <w:t>.</w:t>
      </w:r>
    </w:p>
  </w:endnote>
  <w:endnote w:id="24">
    <w:p w14:paraId="5591E206" w14:textId="7FB96AAB" w:rsidR="00293BC0" w:rsidRPr="000729AC" w:rsidRDefault="00293BC0" w:rsidP="00E465D7">
      <w:pPr>
        <w:pStyle w:val="AA-SL-EndnoteIndent"/>
      </w:pPr>
      <w:r w:rsidRPr="000729AC">
        <w:endnoteRef/>
      </w:r>
      <w:r w:rsidRPr="000729AC">
        <w:t xml:space="preserve"> Full page ad in </w:t>
      </w:r>
      <w:r w:rsidRPr="000729AC">
        <w:rPr>
          <w:i/>
        </w:rPr>
        <w:t xml:space="preserve">Orientations, </w:t>
      </w:r>
      <w:r w:rsidRPr="000729AC">
        <w:t>July 1991;</w:t>
      </w:r>
      <w:r w:rsidR="00842F47">
        <w:t xml:space="preserve"> and</w:t>
      </w:r>
      <w:r w:rsidRPr="000729AC">
        <w:t xml:space="preserve"> personal communication with Mee-Seen Loong.</w:t>
      </w:r>
    </w:p>
  </w:endnote>
  <w:endnote w:id="25">
    <w:p w14:paraId="5898D11A" w14:textId="055D67F8" w:rsidR="00293BC0" w:rsidRPr="000729AC" w:rsidRDefault="00293BC0" w:rsidP="00E465D7">
      <w:pPr>
        <w:pStyle w:val="AA-SL-EndnoteIndent"/>
      </w:pPr>
      <w:r w:rsidRPr="000729AC">
        <w:endnoteRef/>
      </w:r>
      <w:r w:rsidRPr="000729AC">
        <w:t xml:space="preserve"> </w:t>
      </w:r>
      <w:r w:rsidRPr="000729AC">
        <w:rPr>
          <w:i/>
        </w:rPr>
        <w:t>Important Chinese Ceramics, Jades, and Works of Art</w:t>
      </w:r>
      <w:r w:rsidRPr="000729AC">
        <w:rPr>
          <w:iCs/>
        </w:rPr>
        <w:t xml:space="preserve">, auction </w:t>
      </w:r>
      <w:r w:rsidRPr="000729AC">
        <w:t>cat.</w:t>
      </w:r>
      <w:r w:rsidR="008E0A1B">
        <w:t>,</w:t>
      </w:r>
      <w:r w:rsidRPr="000729AC">
        <w:t xml:space="preserve"> </w:t>
      </w:r>
      <w:r w:rsidR="008E0A1B" w:rsidRPr="000729AC">
        <w:t xml:space="preserve">Christie’s Swire Hong Kong, </w:t>
      </w:r>
      <w:r w:rsidR="000C739E" w:rsidRPr="000729AC">
        <w:t xml:space="preserve">1–2 </w:t>
      </w:r>
      <w:r w:rsidRPr="000729AC">
        <w:t>October 1991, 430–31</w:t>
      </w:r>
      <w:r w:rsidR="008E0A1B">
        <w:t xml:space="preserve">, </w:t>
      </w:r>
      <w:r w:rsidRPr="000729AC">
        <w:t>lot 1680.</w:t>
      </w:r>
      <w:r w:rsidR="008A411F">
        <w:t xml:space="preserve"> The final sale price was recorded in the curatorial research files of the Peabody Essex Museum.</w:t>
      </w:r>
    </w:p>
  </w:endnote>
  <w:endnote w:id="26">
    <w:p w14:paraId="7321462D" w14:textId="6E9A6214" w:rsidR="00293BC0" w:rsidRPr="000729AC" w:rsidRDefault="00293BC0" w:rsidP="00E465D7">
      <w:pPr>
        <w:pStyle w:val="AA-SL-EndnoteIndent"/>
      </w:pPr>
      <w:r w:rsidRPr="000729AC">
        <w:endnoteRef/>
      </w:r>
      <w:r w:rsidRPr="000729AC">
        <w:t xml:space="preserve"> </w:t>
      </w:r>
      <w:r w:rsidRPr="000729AC">
        <w:rPr>
          <w:i/>
        </w:rPr>
        <w:t>The Imperial Sale: Yuanmingyuan</w:t>
      </w:r>
      <w:r w:rsidR="008E0A1B">
        <w:t xml:space="preserve">, </w:t>
      </w:r>
      <w:r w:rsidR="00411925" w:rsidRPr="00713630">
        <w:t>auction</w:t>
      </w:r>
      <w:r w:rsidR="008E0A1B" w:rsidRPr="00713630">
        <w:t xml:space="preserve"> cat.</w:t>
      </w:r>
      <w:r w:rsidR="001A3BAB" w:rsidRPr="00713630">
        <w:rPr>
          <w:rFonts w:ascii="PingFang TC" w:eastAsia="PingFang TC" w:hAnsi="PingFang TC" w:cs="PingFang TC"/>
          <w:lang w:eastAsia="zh-TW"/>
        </w:rPr>
        <w:t>,</w:t>
      </w:r>
      <w:r w:rsidR="008E0A1B">
        <w:t xml:space="preserve"> </w:t>
      </w:r>
      <w:r w:rsidRPr="000729AC">
        <w:t>Christie’s</w:t>
      </w:r>
      <w:r w:rsidR="008E0A1B" w:rsidRPr="008E0A1B">
        <w:t xml:space="preserve"> </w:t>
      </w:r>
      <w:r w:rsidR="008E0A1B" w:rsidRPr="000729AC">
        <w:t>Hong Kong</w:t>
      </w:r>
      <w:r w:rsidRPr="000729AC">
        <w:t xml:space="preserve">, </w:t>
      </w:r>
      <w:r w:rsidR="000C739E" w:rsidRPr="000729AC">
        <w:t xml:space="preserve">30 </w:t>
      </w:r>
      <w:r w:rsidRPr="000729AC">
        <w:t>April 2000, 35–38</w:t>
      </w:r>
      <w:r w:rsidR="00D66681">
        <w:t>,</w:t>
      </w:r>
      <w:r w:rsidRPr="000729AC">
        <w:t xml:space="preserve"> lots 516–17; </w:t>
      </w:r>
      <w:r w:rsidR="008E0A1B">
        <w:t xml:space="preserve">and </w:t>
      </w:r>
      <w:r w:rsidRPr="000729AC">
        <w:rPr>
          <w:i/>
        </w:rPr>
        <w:t>Fine Chinese Ceramics and Works of Art</w:t>
      </w:r>
      <w:r w:rsidR="003135AC">
        <w:t xml:space="preserve">, </w:t>
      </w:r>
      <w:r w:rsidR="003135AC" w:rsidRPr="00713630">
        <w:t>auction cat.</w:t>
      </w:r>
      <w:r w:rsidR="001A3BAB" w:rsidRPr="00713630">
        <w:t>,</w:t>
      </w:r>
      <w:r w:rsidR="003135AC">
        <w:t xml:space="preserve"> </w:t>
      </w:r>
      <w:r w:rsidR="000C739E" w:rsidRPr="000729AC">
        <w:t>Sotheby’s</w:t>
      </w:r>
      <w:r w:rsidR="003135AC" w:rsidRPr="003135AC">
        <w:t xml:space="preserve"> </w:t>
      </w:r>
      <w:r w:rsidR="003135AC" w:rsidRPr="000729AC">
        <w:t>Hong Kong</w:t>
      </w:r>
      <w:r w:rsidRPr="000729AC">
        <w:t xml:space="preserve">, </w:t>
      </w:r>
      <w:r w:rsidR="000C739E" w:rsidRPr="000729AC">
        <w:t xml:space="preserve">2 </w:t>
      </w:r>
      <w:r w:rsidRPr="000729AC">
        <w:t>May 2000, 202–3</w:t>
      </w:r>
      <w:r w:rsidR="00952D73">
        <w:t xml:space="preserve">, </w:t>
      </w:r>
      <w:r w:rsidRPr="000729AC">
        <w:t>lot 749.</w:t>
      </w:r>
    </w:p>
  </w:endnote>
  <w:endnote w:id="27">
    <w:p w14:paraId="5E8E33D1" w14:textId="2BE3027B" w:rsidR="00293BC0" w:rsidRPr="000729AC" w:rsidRDefault="00293BC0" w:rsidP="00E465D7">
      <w:pPr>
        <w:pStyle w:val="AA-SL-EndnoteIndent"/>
      </w:pPr>
      <w:r w:rsidRPr="000729AC">
        <w:endnoteRef/>
      </w:r>
      <w:r w:rsidRPr="000729AC">
        <w:t xml:space="preserve"> Mee-Seen Loong, email communication with author, </w:t>
      </w:r>
      <w:r w:rsidR="00D32248">
        <w:t xml:space="preserve">16 </w:t>
      </w:r>
      <w:r w:rsidRPr="000729AC">
        <w:t>January 2018.</w:t>
      </w:r>
    </w:p>
  </w:endnote>
  <w:endnote w:id="28">
    <w:p w14:paraId="1066C25A" w14:textId="49C43574" w:rsidR="00293BC0" w:rsidRPr="000729AC" w:rsidRDefault="00293BC0" w:rsidP="00E465D7">
      <w:pPr>
        <w:pStyle w:val="AA-SL-EndnoteIndent"/>
      </w:pPr>
      <w:r w:rsidRPr="000729AC">
        <w:endnoteRef/>
      </w:r>
      <w:r w:rsidRPr="000729AC">
        <w:t xml:space="preserve"> Magnus Fiskesjö, “Politics of Cultural Heritage,” in </w:t>
      </w:r>
      <w:r w:rsidRPr="000729AC">
        <w:rPr>
          <w:i/>
          <w:iCs/>
        </w:rPr>
        <w:t>Reclaiming Chinese Society: The New Social Activism</w:t>
      </w:r>
      <w:r w:rsidRPr="000729AC">
        <w:t xml:space="preserve">, ed. You-tien Hsing and Ching Kwan Lee </w:t>
      </w:r>
      <w:r w:rsidRPr="00BD7058">
        <w:t>(</w:t>
      </w:r>
      <w:r w:rsidRPr="000729AC">
        <w:t xml:space="preserve">Routledge, 2010), 228; </w:t>
      </w:r>
      <w:r w:rsidR="009C68CD">
        <w:t xml:space="preserve">and </w:t>
      </w:r>
      <w:r w:rsidRPr="000729AC">
        <w:t xml:space="preserve">Souren Melikian, “Auction Houses Add Insult to Injury,” </w:t>
      </w:r>
      <w:r w:rsidRPr="000729AC">
        <w:rPr>
          <w:i/>
          <w:iCs/>
        </w:rPr>
        <w:t>New York Times</w:t>
      </w:r>
      <w:r w:rsidRPr="000729AC">
        <w:t xml:space="preserve">, 6 May 2000, </w:t>
      </w:r>
      <w:r w:rsidR="009C68CD" w:rsidRPr="009945CA">
        <w:t>http://www.nytimes.com/2000/05/06/style/auction-houses-add-insult-to-injury.html</w:t>
      </w:r>
      <w:r w:rsidRPr="000729AC">
        <w:t>.</w:t>
      </w:r>
    </w:p>
  </w:endnote>
  <w:endnote w:id="29">
    <w:p w14:paraId="513ABFF9" w14:textId="0C0E1FFE" w:rsidR="00293BC0" w:rsidRPr="000729AC" w:rsidRDefault="00293BC0" w:rsidP="00E465D7">
      <w:pPr>
        <w:pStyle w:val="AA-SL-EndnoteIndent"/>
      </w:pPr>
      <w:r w:rsidRPr="000729AC">
        <w:endnoteRef/>
      </w:r>
      <w:r w:rsidRPr="000729AC">
        <w:t xml:space="preserve"> Fiskesjö, “Politics of Cultural Heritage,” 227–28.</w:t>
      </w:r>
    </w:p>
  </w:endnote>
  <w:endnote w:id="30">
    <w:p w14:paraId="55E3A605" w14:textId="200E4A53" w:rsidR="00293BC0" w:rsidRPr="000729AC" w:rsidRDefault="00293BC0" w:rsidP="00E465D7">
      <w:pPr>
        <w:pStyle w:val="AA-SL-EndnoteIndent"/>
      </w:pPr>
      <w:r w:rsidRPr="000729AC">
        <w:endnoteRef/>
      </w:r>
      <w:r w:rsidRPr="000729AC">
        <w:t xml:space="preserve"> </w:t>
      </w:r>
      <w:r w:rsidR="001A3BAB">
        <w:t xml:space="preserve">Hajni Elias, “The Imperial Bronze Head of a Horse from the Zodiac Fountain in the Yuanmingyuan,” in </w:t>
      </w:r>
      <w:r w:rsidRPr="000729AC">
        <w:rPr>
          <w:i/>
        </w:rPr>
        <w:t>Yuanmingyuan: The Garden of Absolute Clarity</w:t>
      </w:r>
      <w:r w:rsidRPr="000729AC">
        <w:rPr>
          <w:iCs/>
        </w:rPr>
        <w:t>, auction cat.</w:t>
      </w:r>
      <w:r w:rsidR="00466A14">
        <w:t xml:space="preserve">, </w:t>
      </w:r>
      <w:r w:rsidRPr="000729AC">
        <w:t>Sotheby’s</w:t>
      </w:r>
      <w:r w:rsidR="00466A14" w:rsidRPr="00466A14">
        <w:t xml:space="preserve"> </w:t>
      </w:r>
      <w:r w:rsidR="00466A14" w:rsidRPr="000729AC">
        <w:t>Hong Kong</w:t>
      </w:r>
      <w:r w:rsidRPr="000729AC">
        <w:t xml:space="preserve">, </w:t>
      </w:r>
      <w:r w:rsidR="000C739E" w:rsidRPr="000729AC">
        <w:t xml:space="preserve">9 </w:t>
      </w:r>
      <w:r w:rsidRPr="000729AC">
        <w:t>October 2007</w:t>
      </w:r>
      <w:r w:rsidR="001A3BAB">
        <w:t>, 16–</w:t>
      </w:r>
      <w:r w:rsidR="007E4333">
        <w:t>19; and lot 1321 in the same catalog, 20–24.</w:t>
      </w:r>
    </w:p>
  </w:endnote>
  <w:endnote w:id="31">
    <w:p w14:paraId="6B50427A" w14:textId="77777777" w:rsidR="00047912" w:rsidRPr="000729AC" w:rsidRDefault="00047912" w:rsidP="00047912">
      <w:pPr>
        <w:pStyle w:val="AA-SL-EndnoteIndent"/>
      </w:pPr>
      <w:r w:rsidRPr="000729AC">
        <w:endnoteRef/>
      </w:r>
      <w:r w:rsidRPr="000729AC">
        <w:t xml:space="preserve"> Audrey Wang, </w:t>
      </w:r>
      <w:r w:rsidRPr="000729AC">
        <w:rPr>
          <w:i/>
        </w:rPr>
        <w:t>Chinese Antiquities: An Introduction to the Art Market</w:t>
      </w:r>
      <w:r w:rsidRPr="000729AC">
        <w:t xml:space="preserve"> (Lund Humphries</w:t>
      </w:r>
      <w:r>
        <w:t>;</w:t>
      </w:r>
      <w:r w:rsidRPr="000729AC">
        <w:t xml:space="preserve"> Sotheby</w:t>
      </w:r>
      <w:r>
        <w:t>’</w:t>
      </w:r>
      <w:r w:rsidRPr="000729AC">
        <w:t>s Institute of Art, 2012), 25.</w:t>
      </w:r>
    </w:p>
  </w:endnote>
  <w:endnote w:id="32">
    <w:p w14:paraId="53481977" w14:textId="24E6180D" w:rsidR="00293BC0" w:rsidRPr="000729AC" w:rsidRDefault="00293BC0" w:rsidP="00FB1932">
      <w:pPr>
        <w:pStyle w:val="AA-SL-EndnoteIndent"/>
      </w:pPr>
      <w:r w:rsidRPr="000729AC">
        <w:endnoteRef/>
      </w:r>
      <w:r w:rsidRPr="000729AC">
        <w:t xml:space="preserve"> Sotheby’s Hong Kong</w:t>
      </w:r>
      <w:r w:rsidR="00013651">
        <w:t>,</w:t>
      </w:r>
      <w:r w:rsidRPr="000729AC">
        <w:t xml:space="preserve"> “Dr. Stanley Ho Donates to China the Bronze Horse Head of the Summer Palace Purchased at Sotheby’s Hong Kong,” </w:t>
      </w:r>
      <w:r w:rsidR="00013651" w:rsidRPr="000729AC">
        <w:t xml:space="preserve">press release, </w:t>
      </w:r>
      <w:r w:rsidRPr="000729AC">
        <w:t>September 2007.</w:t>
      </w:r>
    </w:p>
  </w:endnote>
  <w:endnote w:id="33">
    <w:p w14:paraId="47C9DD83" w14:textId="16E5E657" w:rsidR="00293BC0" w:rsidRPr="000729AC" w:rsidRDefault="00293BC0" w:rsidP="00FB1932">
      <w:pPr>
        <w:pStyle w:val="AA-SL-EndnoteIndent"/>
        <w:rPr>
          <w:lang w:eastAsia="zh-TW"/>
        </w:rPr>
      </w:pPr>
      <w:r w:rsidRPr="000729AC">
        <w:endnoteRef/>
      </w:r>
      <w:r w:rsidRPr="000729AC">
        <w:t xml:space="preserve"> </w:t>
      </w:r>
      <w:r w:rsidR="00BB2B32" w:rsidRPr="00713630">
        <w:t>Sotheby’s Hong Kong, “Dr. Stanley Ho Donates to China</w:t>
      </w:r>
      <w:r w:rsidR="00AE4C40" w:rsidRPr="00713630">
        <w:t>.</w:t>
      </w:r>
      <w:r w:rsidR="00BB2B32" w:rsidRPr="00713630">
        <w:t>”</w:t>
      </w:r>
    </w:p>
  </w:endnote>
  <w:endnote w:id="34">
    <w:p w14:paraId="326A2144" w14:textId="77777777" w:rsidR="00293BC0" w:rsidRPr="000729AC" w:rsidRDefault="00293BC0" w:rsidP="00FB1932">
      <w:pPr>
        <w:pStyle w:val="AA-SL-EndnoteIndent"/>
      </w:pPr>
      <w:r w:rsidRPr="000729AC">
        <w:endnoteRef/>
      </w:r>
      <w:r w:rsidRPr="000729AC">
        <w:t xml:space="preserve"> Fiskesjö, “Politics of Cultural Heritage,” 225.</w:t>
      </w:r>
    </w:p>
  </w:endnote>
  <w:endnote w:id="35">
    <w:p w14:paraId="2C8AFA82" w14:textId="5D3F5098" w:rsidR="00293BC0" w:rsidRPr="000729AC" w:rsidRDefault="00293BC0" w:rsidP="00FB1932">
      <w:pPr>
        <w:pStyle w:val="AA-SL-EndnoteIndent"/>
      </w:pPr>
      <w:r w:rsidRPr="000729AC">
        <w:endnoteRef/>
      </w:r>
      <w:r w:rsidRPr="000729AC">
        <w:t xml:space="preserve"> Christiane de Nicolay-Mazery, </w:t>
      </w:r>
      <w:r w:rsidRPr="000729AC">
        <w:rPr>
          <w:i/>
        </w:rPr>
        <w:t>The Yves Saint Laurent Pierre Bergé Collection: The Sale of the Century</w:t>
      </w:r>
      <w:r w:rsidRPr="000729AC">
        <w:t xml:space="preserve"> (Flammarion, 2009),</w:t>
      </w:r>
      <w:r w:rsidR="00355CC4">
        <w:t xml:space="preserve"> 262–263</w:t>
      </w:r>
      <w:r w:rsidR="005D2A5D">
        <w:t xml:space="preserve">, </w:t>
      </w:r>
      <w:r w:rsidRPr="000729AC">
        <w:t>lots 677</w:t>
      </w:r>
      <w:r w:rsidR="005D2A5D">
        <w:t>–</w:t>
      </w:r>
      <w:r w:rsidRPr="000729AC">
        <w:t>8.</w:t>
      </w:r>
    </w:p>
  </w:endnote>
  <w:endnote w:id="36">
    <w:p w14:paraId="6AB907AB" w14:textId="77777777" w:rsidR="00293BC0" w:rsidRPr="000729AC" w:rsidRDefault="00293BC0" w:rsidP="00FB1932">
      <w:pPr>
        <w:pStyle w:val="AA-SL-EndnoteIndent"/>
      </w:pPr>
      <w:r w:rsidRPr="000729AC">
        <w:endnoteRef/>
      </w:r>
      <w:r w:rsidRPr="000729AC">
        <w:t xml:space="preserve"> Wang, </w:t>
      </w:r>
      <w:r w:rsidRPr="000729AC">
        <w:rPr>
          <w:i/>
          <w:iCs/>
        </w:rPr>
        <w:t>Chinese Antiquities,</w:t>
      </w:r>
      <w:r w:rsidRPr="000729AC">
        <w:t xml:space="preserve"> 26.</w:t>
      </w:r>
    </w:p>
  </w:endnote>
  <w:endnote w:id="37">
    <w:p w14:paraId="57681F09" w14:textId="77777777" w:rsidR="00293BC0" w:rsidRPr="000729AC" w:rsidRDefault="00293BC0" w:rsidP="00FB1932">
      <w:pPr>
        <w:pStyle w:val="AA-SL-EndnoteIndent"/>
      </w:pPr>
      <w:r w:rsidRPr="000729AC">
        <w:endnoteRef/>
      </w:r>
      <w:r w:rsidRPr="000729AC">
        <w:t xml:space="preserve"> Wang, </w:t>
      </w:r>
      <w:r w:rsidRPr="000729AC">
        <w:rPr>
          <w:i/>
          <w:iCs/>
        </w:rPr>
        <w:t>Chinese Antiquities,</w:t>
      </w:r>
      <w:r w:rsidRPr="000729AC">
        <w:t xml:space="preserve"> 26.</w:t>
      </w:r>
    </w:p>
  </w:endnote>
  <w:endnote w:id="38">
    <w:p w14:paraId="507B7608" w14:textId="6F532095" w:rsidR="00293BC0" w:rsidRPr="000729AC" w:rsidRDefault="00293BC0" w:rsidP="00FB1932">
      <w:pPr>
        <w:pStyle w:val="AA-SL-EndnoteIndent"/>
      </w:pPr>
      <w:r w:rsidRPr="000729AC">
        <w:endnoteRef/>
      </w:r>
      <w:r w:rsidRPr="000729AC">
        <w:t xml:space="preserve"> Edward Wong and Steven Erlanger, “Frenchman Will Return to China Prized Bronze Artifacts Looted in 19th Century,” </w:t>
      </w:r>
      <w:r w:rsidRPr="000729AC">
        <w:rPr>
          <w:i/>
          <w:iCs/>
        </w:rPr>
        <w:t>New York Times</w:t>
      </w:r>
      <w:r w:rsidRPr="000729AC">
        <w:t xml:space="preserve">, 26 April 2013, </w:t>
      </w:r>
      <w:r w:rsidR="004A2919" w:rsidRPr="009945CA">
        <w:t>http://www.nytimes.com/2013/04/27/world/europe/frenchman-will-return-to-china-prized-bronze-artifacts-looted-in-19th-century.html</w:t>
      </w:r>
      <w:r w:rsidRPr="000729AC">
        <w:t>.</w:t>
      </w:r>
    </w:p>
  </w:endnote>
  <w:endnote w:id="39">
    <w:p w14:paraId="2B6C01FA" w14:textId="6315DA41" w:rsidR="00293BC0" w:rsidRPr="000729AC" w:rsidRDefault="00293BC0" w:rsidP="00FB1932">
      <w:pPr>
        <w:pStyle w:val="AA-SL-EndnoteIndent"/>
      </w:pPr>
      <w:r w:rsidRPr="000729AC">
        <w:endnoteRef/>
      </w:r>
      <w:r w:rsidRPr="000729AC">
        <w:t xml:space="preserve"> Wang Kaihao, “Chinese Zodiac Statue Heads Home,” </w:t>
      </w:r>
      <w:r w:rsidRPr="000729AC">
        <w:rPr>
          <w:i/>
          <w:iCs/>
        </w:rPr>
        <w:t>China Daily</w:t>
      </w:r>
      <w:r w:rsidRPr="000729AC">
        <w:t xml:space="preserve">, 14 November 2019, </w:t>
      </w:r>
      <w:r w:rsidR="00CA4883" w:rsidRPr="000729AC">
        <w:t>www.chinadaily.com.cn/global/2019-11/14/content_37522787.htm</w:t>
      </w:r>
      <w:r w:rsidRPr="000729AC">
        <w:t>.</w:t>
      </w:r>
    </w:p>
  </w:endnote>
  <w:endnote w:id="40">
    <w:p w14:paraId="6C842830" w14:textId="5862DFA1" w:rsidR="00293BC0" w:rsidRPr="000729AC" w:rsidRDefault="00293BC0" w:rsidP="00FB1932">
      <w:pPr>
        <w:pStyle w:val="AA-SL-EndnoteIndent"/>
      </w:pPr>
      <w:r w:rsidRPr="000729AC">
        <w:endnoteRef/>
      </w:r>
      <w:r w:rsidRPr="000729AC">
        <w:t xml:space="preserve"> The Paper </w:t>
      </w:r>
      <w:r w:rsidRPr="007D3226">
        <w:rPr>
          <w:rFonts w:ascii="PMingLiU" w:eastAsia="PMingLiU" w:hAnsi="PMingLiU" w:cs="MS Mincho"/>
        </w:rPr>
        <w:t>澎湃新</w:t>
      </w:r>
      <w:r w:rsidRPr="007D3226">
        <w:rPr>
          <w:rFonts w:ascii="PMingLiU" w:eastAsia="PMingLiU" w:hAnsi="PMingLiU" w:cs="Microsoft JhengHei" w:hint="eastAsia"/>
        </w:rPr>
        <w:t>闻</w:t>
      </w:r>
      <w:r w:rsidRPr="000729AC">
        <w:t>, “160</w:t>
      </w:r>
      <w:r w:rsidRPr="007D3226">
        <w:rPr>
          <w:rFonts w:ascii="PMingLiU" w:eastAsia="PMingLiU" w:hAnsi="PMingLiU" w:cs="MS Mincho"/>
        </w:rPr>
        <w:t>年</w:t>
      </w:r>
      <w:r w:rsidRPr="007D3226">
        <w:rPr>
          <w:rFonts w:ascii="PMingLiU" w:eastAsia="PMingLiU" w:hAnsi="PMingLiU" w:cs="Microsoft JhengHei" w:hint="eastAsia"/>
        </w:rPr>
        <w:t>终</w:t>
      </w:r>
      <w:r w:rsidRPr="007D3226">
        <w:rPr>
          <w:rFonts w:ascii="PMingLiU" w:eastAsia="PMingLiU" w:hAnsi="PMingLiU" w:cs="MS Mincho"/>
        </w:rPr>
        <w:t>回故里！</w:t>
      </w:r>
      <w:r w:rsidRPr="007D3226">
        <w:rPr>
          <w:rFonts w:ascii="PMingLiU" w:eastAsia="PMingLiU" w:hAnsi="PMingLiU" w:cs="Microsoft JhengHei" w:hint="eastAsia"/>
        </w:rPr>
        <w:t>马</w:t>
      </w:r>
      <w:r w:rsidRPr="007D3226">
        <w:rPr>
          <w:rFonts w:ascii="PMingLiU" w:eastAsia="PMingLiU" w:hAnsi="PMingLiU" w:cs="MS Mincho"/>
        </w:rPr>
        <w:t>首</w:t>
      </w:r>
      <w:r w:rsidRPr="007D3226">
        <w:rPr>
          <w:rFonts w:ascii="PMingLiU" w:eastAsia="PMingLiU" w:hAnsi="PMingLiU" w:cs="Microsoft JhengHei" w:hint="eastAsia"/>
        </w:rPr>
        <w:t>铜</w:t>
      </w:r>
      <w:r w:rsidRPr="007D3226">
        <w:rPr>
          <w:rFonts w:ascii="PMingLiU" w:eastAsia="PMingLiU" w:hAnsi="PMingLiU" w:cs="MS Mincho"/>
        </w:rPr>
        <w:t>像回</w:t>
      </w:r>
      <w:r w:rsidRPr="007D3226">
        <w:rPr>
          <w:rFonts w:ascii="PMingLiU" w:eastAsia="PMingLiU" w:hAnsi="PMingLiU" w:cs="Microsoft JhengHei" w:hint="eastAsia"/>
        </w:rPr>
        <w:t>归圆</w:t>
      </w:r>
      <w:r w:rsidRPr="007D3226">
        <w:rPr>
          <w:rFonts w:ascii="PMingLiU" w:eastAsia="PMingLiU" w:hAnsi="PMingLiU" w:cs="MS Mincho"/>
        </w:rPr>
        <w:t>明</w:t>
      </w:r>
      <w:r w:rsidRPr="007D3226">
        <w:rPr>
          <w:rFonts w:ascii="PMingLiU" w:eastAsia="PMingLiU" w:hAnsi="PMingLiU" w:cs="MS Mincho" w:hint="eastAsia"/>
        </w:rPr>
        <w:t>园首度展出</w:t>
      </w:r>
      <w:r w:rsidRPr="000729AC">
        <w:t xml:space="preserve"> Repatriated bronze horse head exhibited in Yuanmingyuan,” YouTube video, 30 November 2020, </w:t>
      </w:r>
      <w:r w:rsidR="00CA4883" w:rsidRPr="000729AC">
        <w:t>https://youtu.be/N4VTKOHB2l4</w:t>
      </w:r>
      <w:r w:rsidRPr="000729AC">
        <w:t>.</w:t>
      </w:r>
    </w:p>
  </w:endnote>
  <w:endnote w:id="41">
    <w:p w14:paraId="382439C0" w14:textId="642A1288" w:rsidR="003A3374" w:rsidRPr="000729AC" w:rsidRDefault="003A3374" w:rsidP="00FB1932">
      <w:pPr>
        <w:pStyle w:val="AA-SL-EndnoteIndent"/>
      </w:pPr>
      <w:r w:rsidRPr="000729AC">
        <w:endnoteRef/>
      </w:r>
      <w:r w:rsidRPr="000729AC">
        <w:t xml:space="preserve"> The zodiac heads </w:t>
      </w:r>
      <w:r w:rsidR="000F6258" w:rsidRPr="000729AC">
        <w:t xml:space="preserve">also serve as case studies in larger discussions of national cultural heritage and repatriation. See Derek Gillman, “The Old Summer Palace and the Rhetoric of National Treasures,” </w:t>
      </w:r>
      <w:r w:rsidR="000F6258" w:rsidRPr="000729AC">
        <w:rPr>
          <w:i/>
          <w:iCs/>
        </w:rPr>
        <w:t xml:space="preserve">Santander Art and Culture Law Review </w:t>
      </w:r>
      <w:r w:rsidR="000F6258" w:rsidRPr="000729AC">
        <w:t xml:space="preserve">5, no. 2 (2019): 233–44; </w:t>
      </w:r>
      <w:r w:rsidR="00CA4883">
        <w:t xml:space="preserve">and </w:t>
      </w:r>
      <w:r w:rsidR="000F6258" w:rsidRPr="000729AC">
        <w:t xml:space="preserve">Patty Gerstenblith, </w:t>
      </w:r>
      <w:r w:rsidR="000F6258" w:rsidRPr="000729AC">
        <w:rPr>
          <w:i/>
          <w:iCs/>
        </w:rPr>
        <w:t>Cultural Objects and Repatriative Justice</w:t>
      </w:r>
      <w:r w:rsidR="000F6258" w:rsidRPr="000729AC">
        <w:t xml:space="preserve"> (Oxford University Press, 2023), 85–95.</w:t>
      </w:r>
    </w:p>
  </w:endnote>
  <w:endnote w:id="42">
    <w:p w14:paraId="4CB2707C" w14:textId="19909CFE" w:rsidR="00293BC0" w:rsidRPr="000729AC" w:rsidRDefault="00293BC0" w:rsidP="00FB1932">
      <w:pPr>
        <w:pStyle w:val="AA-SL-EndnoteIndent"/>
      </w:pPr>
      <w:r w:rsidRPr="000729AC">
        <w:endnoteRef/>
      </w:r>
      <w:r w:rsidRPr="000729AC">
        <w:t xml:space="preserve"> </w:t>
      </w:r>
      <w:r w:rsidR="00355CC4">
        <w:t xml:space="preserve">Richard </w:t>
      </w:r>
      <w:r w:rsidRPr="00713630">
        <w:t>Kraus, “The Politics of Art Repatriation</w:t>
      </w:r>
      <w:r w:rsidR="00355CC4" w:rsidRPr="00713630">
        <w:t>: Nationalism, State Legitimation, and Beijing’s Looted Zodiac Animal Heads</w:t>
      </w:r>
      <w:r w:rsidRPr="00713630">
        <w:t>,”</w:t>
      </w:r>
      <w:r w:rsidR="00355CC4" w:rsidRPr="00713630">
        <w:t xml:space="preserve"> in </w:t>
      </w:r>
      <w:r w:rsidR="00355CC4" w:rsidRPr="00713630">
        <w:rPr>
          <w:i/>
          <w:iCs/>
        </w:rPr>
        <w:t>Chinese Politics: State, Society and the Market</w:t>
      </w:r>
      <w:r w:rsidR="00355CC4" w:rsidRPr="00713630">
        <w:t>, ed. Peter Hays Gries and Stanley Rosen (Routledge, 2010),</w:t>
      </w:r>
      <w:r w:rsidRPr="00713630">
        <w:t xml:space="preserve"> 206.</w:t>
      </w:r>
      <w:r w:rsidR="00CA4883" w:rsidRPr="00713630">
        <w:t xml:space="preserve"> </w:t>
      </w:r>
    </w:p>
  </w:endnote>
  <w:endnote w:id="43">
    <w:p w14:paraId="77403F9B" w14:textId="77777777" w:rsidR="00293BC0" w:rsidRPr="000729AC" w:rsidRDefault="00293BC0" w:rsidP="00FB1932">
      <w:pPr>
        <w:pStyle w:val="AA-SL-EndnoteIndent"/>
      </w:pPr>
      <w:r w:rsidRPr="000729AC">
        <w:endnoteRef/>
      </w:r>
      <w:r w:rsidRPr="000729AC">
        <w:t xml:space="preserve"> Fiskesjö, “Politics of Cultural Heritage,” 225.</w:t>
      </w:r>
    </w:p>
  </w:endnote>
  <w:endnote w:id="44">
    <w:p w14:paraId="1974C861" w14:textId="77777777" w:rsidR="00293BC0" w:rsidRPr="000729AC" w:rsidRDefault="00293BC0" w:rsidP="00FB1932">
      <w:pPr>
        <w:pStyle w:val="AA-SL-EndnoteIndent"/>
      </w:pPr>
      <w:r w:rsidRPr="000729AC">
        <w:endnoteRef/>
      </w:r>
      <w:r w:rsidRPr="000729AC">
        <w:t xml:space="preserve"> Annetta Fotopoulos, “Understanding the Zodiac Saga in China: World Cultural Heritage, National Humiliation, and Evolving Narratives,” </w:t>
      </w:r>
      <w:r w:rsidRPr="000729AC">
        <w:rPr>
          <w:i/>
          <w:iCs/>
        </w:rPr>
        <w:t xml:space="preserve">Modern China </w:t>
      </w:r>
      <w:r w:rsidRPr="000729AC">
        <w:t>41, no. 6 (2015): 603.</w:t>
      </w:r>
    </w:p>
  </w:endnote>
  <w:endnote w:id="45">
    <w:p w14:paraId="32AFAA8C" w14:textId="6308E538" w:rsidR="00293BC0" w:rsidRPr="000729AC" w:rsidRDefault="00293BC0" w:rsidP="00FB1932">
      <w:pPr>
        <w:pStyle w:val="AA-SL-EndnoteIndent"/>
      </w:pPr>
      <w:r w:rsidRPr="000729AC">
        <w:endnoteRef/>
      </w:r>
      <w:r w:rsidRPr="000729AC">
        <w:t xml:space="preserve"> </w:t>
      </w:r>
      <w:r w:rsidR="00355CC4">
        <w:t xml:space="preserve">Zheng </w:t>
      </w:r>
      <w:r w:rsidRPr="00713630">
        <w:t xml:space="preserve">Wang, </w:t>
      </w:r>
      <w:r w:rsidRPr="00713630">
        <w:rPr>
          <w:i/>
          <w:iCs/>
        </w:rPr>
        <w:t>Never Forget</w:t>
      </w:r>
      <w:r w:rsidRPr="00713630">
        <w:t xml:space="preserve"> </w:t>
      </w:r>
      <w:r w:rsidRPr="00713630">
        <w:rPr>
          <w:i/>
          <w:iCs/>
        </w:rPr>
        <w:t>National Humiliation</w:t>
      </w:r>
      <w:r w:rsidR="00355CC4" w:rsidRPr="00713630">
        <w:rPr>
          <w:i/>
          <w:iCs/>
        </w:rPr>
        <w:t xml:space="preserve">: Historical Memory in Chinese Politics and Foreign Relations </w:t>
      </w:r>
      <w:r w:rsidR="00355CC4" w:rsidRPr="00713630">
        <w:t>(Columbia University Press, 2012)</w:t>
      </w:r>
      <w:r w:rsidRPr="00713630">
        <w:t>, 52–53</w:t>
      </w:r>
      <w:r w:rsidRPr="000729AC">
        <w:t xml:space="preserve">; </w:t>
      </w:r>
      <w:r w:rsidR="00A06539">
        <w:t xml:space="preserve">and </w:t>
      </w:r>
      <w:r w:rsidRPr="000729AC">
        <w:t xml:space="preserve">William A. Callahan, </w:t>
      </w:r>
      <w:r w:rsidRPr="000729AC">
        <w:rPr>
          <w:i/>
          <w:iCs/>
        </w:rPr>
        <w:t>China: The Pessoptimist Nation</w:t>
      </w:r>
      <w:r w:rsidRPr="000729AC">
        <w:t xml:space="preserve"> (Oxford University Press, 2009), 88.</w:t>
      </w:r>
    </w:p>
  </w:endnote>
  <w:endnote w:id="46">
    <w:p w14:paraId="182E8851" w14:textId="77777777" w:rsidR="00293BC0" w:rsidRPr="000729AC" w:rsidRDefault="00293BC0" w:rsidP="00FB1932">
      <w:pPr>
        <w:pStyle w:val="AA-SL-EndnoteIndent"/>
      </w:pPr>
      <w:r w:rsidRPr="000729AC">
        <w:endnoteRef/>
      </w:r>
      <w:r w:rsidRPr="000729AC">
        <w:t xml:space="preserve"> Fotopoulos, “Understanding the Zodiac Saga,” 621–24.</w:t>
      </w:r>
    </w:p>
  </w:endnote>
  <w:endnote w:id="47">
    <w:p w14:paraId="626F5637" w14:textId="522B1D9C" w:rsidR="00ED36C8" w:rsidRPr="000729AC" w:rsidRDefault="00ED36C8" w:rsidP="00FB1932">
      <w:pPr>
        <w:pStyle w:val="AA-SL-EndnoteIndent"/>
      </w:pPr>
      <w:r w:rsidRPr="000729AC">
        <w:endnoteRef/>
      </w:r>
      <w:r w:rsidRPr="000729AC">
        <w:t xml:space="preserve"> Kristina Kleutghen, “Heads of State: Looting, Nationalism, and Repatriation of the Zodiac Bronzes,” in </w:t>
      </w:r>
      <w:r w:rsidRPr="000729AC">
        <w:rPr>
          <w:i/>
          <w:iCs/>
        </w:rPr>
        <w:t>Ai Weiwei: Circle of Animals</w:t>
      </w:r>
      <w:r w:rsidRPr="000729AC">
        <w:t>, ed. Susan Delson, exh. cat. (Prestel, 2011), 165.</w:t>
      </w:r>
    </w:p>
  </w:endnote>
  <w:endnote w:id="48">
    <w:p w14:paraId="4CAB4784" w14:textId="085686E3" w:rsidR="00293BC0" w:rsidRPr="000729AC" w:rsidRDefault="00293BC0" w:rsidP="00FB1932">
      <w:pPr>
        <w:pStyle w:val="AA-SL-EndnoteIndent"/>
      </w:pPr>
      <w:r w:rsidRPr="000729AC">
        <w:endnoteRef/>
      </w:r>
      <w:r w:rsidRPr="000729AC">
        <w:t xml:space="preserve"> Regina Janes, </w:t>
      </w:r>
      <w:r w:rsidRPr="009945CA">
        <w:rPr>
          <w:i/>
          <w:iCs/>
        </w:rPr>
        <w:t>Losing Our Heads: Beheadings in Literature and Culture</w:t>
      </w:r>
      <w:r w:rsidRPr="000729AC">
        <w:t xml:space="preserve"> (New York University Press, 2005), 2, 4; </w:t>
      </w:r>
      <w:r w:rsidR="00932001">
        <w:t xml:space="preserve">and </w:t>
      </w:r>
      <w:r w:rsidRPr="000729AC">
        <w:t xml:space="preserve">Simon Harrison, </w:t>
      </w:r>
      <w:r w:rsidRPr="009945CA">
        <w:rPr>
          <w:i/>
          <w:iCs/>
        </w:rPr>
        <w:t>Dark Trophies: Hunting and the Enemy Body in Modern War</w:t>
      </w:r>
      <w:r w:rsidRPr="000729AC">
        <w:t xml:space="preserve"> (Berghahn Books, 2012).</w:t>
      </w:r>
    </w:p>
  </w:endnote>
  <w:endnote w:id="49">
    <w:p w14:paraId="0E207DC7" w14:textId="7B065428" w:rsidR="00293BC0" w:rsidRPr="000729AC" w:rsidRDefault="00293BC0" w:rsidP="00FB1932">
      <w:pPr>
        <w:pStyle w:val="AA-SL-EndnoteIndent"/>
      </w:pPr>
      <w:r w:rsidRPr="000729AC">
        <w:endnoteRef/>
      </w:r>
      <w:r w:rsidRPr="000729AC">
        <w:t xml:space="preserve"> Hevia, </w:t>
      </w:r>
      <w:r w:rsidRPr="000729AC">
        <w:rPr>
          <w:i/>
          <w:iCs/>
        </w:rPr>
        <w:t>English Lessons</w:t>
      </w:r>
      <w:r w:rsidRPr="000729AC">
        <w:t>, 2, 189, 226, 229, 280.</w:t>
      </w:r>
    </w:p>
  </w:endnote>
  <w:endnote w:id="50">
    <w:p w14:paraId="3CEE72D4" w14:textId="4E63389F" w:rsidR="00293BC0" w:rsidRPr="000729AC" w:rsidRDefault="00293BC0" w:rsidP="00FB1932">
      <w:pPr>
        <w:pStyle w:val="AA-SL-EndnoteIndent"/>
      </w:pPr>
      <w:r w:rsidRPr="000729AC">
        <w:endnoteRef/>
      </w:r>
      <w:r w:rsidRPr="000729AC">
        <w:t xml:space="preserve"> For example, see the photographic compilation </w:t>
      </w:r>
      <w:r w:rsidRPr="00B934E2">
        <w:rPr>
          <w:i/>
          <w:iCs/>
        </w:rPr>
        <w:t>Views from the Iltis in China</w:t>
      </w:r>
      <w:r w:rsidR="0067021E" w:rsidRPr="000729AC">
        <w:t xml:space="preserve"> </w:t>
      </w:r>
      <w:r w:rsidR="0067021E">
        <w:t>(</w:t>
      </w:r>
      <w:r w:rsidR="0067021E" w:rsidRPr="000729AC">
        <w:t>2003.R.2</w:t>
      </w:r>
      <w:r w:rsidR="0067021E">
        <w:t xml:space="preserve">; </w:t>
      </w:r>
      <w:r w:rsidR="0067021E" w:rsidRPr="0067021E">
        <w:t>http://hdl.handle.net/10020/2003r2</w:t>
      </w:r>
      <w:r w:rsidR="0067021E">
        <w:t xml:space="preserve">) </w:t>
      </w:r>
      <w:r w:rsidRPr="000729AC">
        <w:t>in the</w:t>
      </w:r>
      <w:r w:rsidR="00D20C29">
        <w:t xml:space="preserve"> special collections of the</w:t>
      </w:r>
      <w:r w:rsidRPr="000729AC">
        <w:t xml:space="preserve"> Getty Research Institute. The album was compiled by a sailor on the German gunboat </w:t>
      </w:r>
      <w:r w:rsidRPr="000729AC">
        <w:rPr>
          <w:i/>
          <w:iCs/>
        </w:rPr>
        <w:t>Iltis</w:t>
      </w:r>
      <w:r w:rsidRPr="000729AC">
        <w:t xml:space="preserve"> in the 1910s and includes several photographs of executions and decapitated heads.</w:t>
      </w:r>
    </w:p>
  </w:endnote>
  <w:endnote w:id="51">
    <w:p w14:paraId="25AE81D0" w14:textId="44F0E33A" w:rsidR="00EB56DA" w:rsidRPr="000729AC" w:rsidRDefault="00EB56DA" w:rsidP="00D178BF">
      <w:pPr>
        <w:pStyle w:val="AA-SL-EndnoteIndent"/>
      </w:pPr>
      <w:r w:rsidRPr="000729AC">
        <w:endnoteRef/>
      </w:r>
      <w:r w:rsidRPr="000729AC">
        <w:t xml:space="preserve"> David Der-wei Wang, </w:t>
      </w:r>
      <w:r w:rsidRPr="009945CA">
        <w:rPr>
          <w:i/>
          <w:iCs/>
        </w:rPr>
        <w:t>The Monster That is History: History, Violence, and Fictional Writing in Twentieth-Century China</w:t>
      </w:r>
      <w:r w:rsidRPr="000729AC">
        <w:t xml:space="preserve"> (University of California Press, 2004), 10.</w:t>
      </w:r>
    </w:p>
  </w:endnote>
  <w:endnote w:id="52">
    <w:p w14:paraId="4C2BA326" w14:textId="618FB38C" w:rsidR="00293BC0" w:rsidRPr="000729AC" w:rsidRDefault="00293BC0" w:rsidP="00D178BF">
      <w:pPr>
        <w:pStyle w:val="AA-SL-EndnoteIndent"/>
      </w:pPr>
      <w:r w:rsidRPr="000729AC">
        <w:endnoteRef/>
      </w:r>
      <w:r w:rsidRPr="000729AC">
        <w:t xml:space="preserve"> Callahan, </w:t>
      </w:r>
      <w:r w:rsidRPr="009945CA">
        <w:rPr>
          <w:i/>
          <w:iCs/>
        </w:rPr>
        <w:t>China,</w:t>
      </w:r>
      <w:r w:rsidRPr="000729AC">
        <w:t xml:space="preserve"> 163.</w:t>
      </w:r>
    </w:p>
  </w:endnote>
  <w:endnote w:id="53">
    <w:p w14:paraId="2706A717" w14:textId="7E49E7DD" w:rsidR="00293BC0" w:rsidRPr="000729AC" w:rsidRDefault="00293BC0" w:rsidP="00343EFB">
      <w:pPr>
        <w:pStyle w:val="AA-SL-EndnoteIndent"/>
      </w:pPr>
      <w:r w:rsidRPr="000729AC">
        <w:endnoteRef/>
      </w:r>
      <w:r w:rsidRPr="000729AC">
        <w:t xml:space="preserve"> Ai Weiwei, </w:t>
      </w:r>
      <w:r w:rsidRPr="000729AC">
        <w:rPr>
          <w:i/>
        </w:rPr>
        <w:t>Ai Weiwei’s Blog: Writings, Interviews, and Digital Rants, 2006–2009</w:t>
      </w:r>
      <w:r w:rsidRPr="000729AC">
        <w:t>, ed</w:t>
      </w:r>
      <w:r w:rsidR="00885D11">
        <w:t>.</w:t>
      </w:r>
      <w:r w:rsidRPr="000729AC">
        <w:t xml:space="preserve"> and trans</w:t>
      </w:r>
      <w:r w:rsidR="00885D11">
        <w:t>.</w:t>
      </w:r>
      <w:r w:rsidRPr="000729AC">
        <w:t xml:space="preserve"> Lee Ambrozy (MIT Press, 2011), 207–8.</w:t>
      </w:r>
    </w:p>
  </w:endnote>
  <w:endnote w:id="54">
    <w:p w14:paraId="6FFC3DF4" w14:textId="36AD1F84" w:rsidR="00293BC0" w:rsidRPr="000729AC" w:rsidRDefault="00293BC0" w:rsidP="00343EFB">
      <w:pPr>
        <w:pStyle w:val="AA-SL-EndnoteIndent"/>
      </w:pPr>
      <w:r w:rsidRPr="000729AC">
        <w:endnoteRef/>
      </w:r>
      <w:r w:rsidRPr="000729AC">
        <w:t xml:space="preserve"> Taliesin Thomas, personal </w:t>
      </w:r>
      <w:r w:rsidR="00A3615F">
        <w:t xml:space="preserve">phone </w:t>
      </w:r>
      <w:r w:rsidRPr="000729AC">
        <w:t>communication with author, 2 November 2015.</w:t>
      </w:r>
    </w:p>
  </w:endnote>
  <w:endnote w:id="55">
    <w:p w14:paraId="03012E64" w14:textId="7450FED8" w:rsidR="00293BC0" w:rsidRPr="000729AC" w:rsidRDefault="00293BC0" w:rsidP="00343EFB">
      <w:pPr>
        <w:pStyle w:val="AA-SL-EndnoteIndent"/>
      </w:pPr>
      <w:r w:rsidRPr="000729AC">
        <w:endnoteRef/>
      </w:r>
      <w:r w:rsidRPr="000729AC">
        <w:t xml:space="preserve"> Susan Delson, “Introduction: Headlong into History,” in </w:t>
      </w:r>
      <w:r w:rsidRPr="000729AC">
        <w:rPr>
          <w:i/>
          <w:iCs/>
        </w:rPr>
        <w:t xml:space="preserve">Ai Weiwei: Circle of Animals, </w:t>
      </w:r>
      <w:r w:rsidRPr="000729AC">
        <w:t xml:space="preserve">ed. Susan Delson, exh. cat. </w:t>
      </w:r>
      <w:r w:rsidRPr="009945CA">
        <w:rPr>
          <w:strike/>
        </w:rPr>
        <w:t>12–19</w:t>
      </w:r>
      <w:r w:rsidRPr="000729AC">
        <w:t xml:space="preserve"> (Prestel, 2011), 17.</w:t>
      </w:r>
    </w:p>
  </w:endnote>
  <w:endnote w:id="56">
    <w:p w14:paraId="17673E4F" w14:textId="33AF820D" w:rsidR="00293BC0" w:rsidRPr="000729AC" w:rsidRDefault="00293BC0" w:rsidP="00343EFB">
      <w:pPr>
        <w:pStyle w:val="AA-SL-EndnoteIndent"/>
      </w:pPr>
      <w:r w:rsidRPr="000729AC">
        <w:endnoteRef/>
      </w:r>
      <w:r w:rsidRPr="000729AC">
        <w:t xml:space="preserve"> Roberta Smith, “12 Heads Do the Talking for a Silenced Artist,” </w:t>
      </w:r>
      <w:r w:rsidRPr="000729AC">
        <w:rPr>
          <w:i/>
          <w:iCs/>
        </w:rPr>
        <w:t>New York Times</w:t>
      </w:r>
      <w:r w:rsidRPr="000729AC">
        <w:t>, 4 May 2011.</w:t>
      </w:r>
    </w:p>
  </w:endnote>
  <w:endnote w:id="57">
    <w:p w14:paraId="6D4B73C9" w14:textId="11141DE8" w:rsidR="00293BC0" w:rsidRPr="000729AC" w:rsidRDefault="00293BC0" w:rsidP="00343EFB">
      <w:pPr>
        <w:pStyle w:val="AA-SL-EndnoteIndent"/>
      </w:pPr>
      <w:r w:rsidRPr="000729AC">
        <w:endnoteRef/>
      </w:r>
      <w:r w:rsidRPr="000729AC">
        <w:t xml:space="preserve"> The full world tour schedule for </w:t>
      </w:r>
      <w:r w:rsidRPr="000729AC">
        <w:rPr>
          <w:i/>
        </w:rPr>
        <w:t xml:space="preserve">Circle of Animals </w:t>
      </w:r>
      <w:r w:rsidRPr="000729AC">
        <w:t>is available on the exhibition website at zodiacheads.com.</w:t>
      </w:r>
    </w:p>
  </w:endnote>
  <w:endnote w:id="58">
    <w:p w14:paraId="77276774" w14:textId="624DA485" w:rsidR="007721A2" w:rsidRPr="000729AC" w:rsidRDefault="007721A2" w:rsidP="00343EFB">
      <w:pPr>
        <w:pStyle w:val="AA-SL-EndnoteIndent"/>
      </w:pPr>
      <w:r w:rsidRPr="000729AC">
        <w:endnoteRef/>
      </w:r>
      <w:r w:rsidRPr="000729AC">
        <w:t xml:space="preserve"> Mark Brown, “Ai Weiwei Misses Opening of London Exhibition of Animal Head Bronzes,” </w:t>
      </w:r>
      <w:r w:rsidRPr="000729AC">
        <w:rPr>
          <w:i/>
          <w:iCs/>
        </w:rPr>
        <w:t>The Guardian</w:t>
      </w:r>
      <w:r w:rsidRPr="000729AC">
        <w:t xml:space="preserve">, 11 May 2011, </w:t>
      </w:r>
      <w:r w:rsidR="00D93325" w:rsidRPr="000729AC">
        <w:t>https://www.theguardian.com/artanddesign/2011/may/11/ai-weiwei-sculpture-somerset-house</w:t>
      </w:r>
      <w:r w:rsidRPr="000729AC">
        <w:t>.</w:t>
      </w:r>
    </w:p>
  </w:endnote>
  <w:endnote w:id="59">
    <w:p w14:paraId="0E92459B" w14:textId="20839496" w:rsidR="00ED36C8" w:rsidRPr="000729AC" w:rsidRDefault="00ED36C8" w:rsidP="00343EFB">
      <w:pPr>
        <w:pStyle w:val="AA-SL-EndnoteIndent"/>
      </w:pPr>
      <w:r w:rsidRPr="000729AC">
        <w:endnoteRef/>
      </w:r>
      <w:r w:rsidRPr="000729AC">
        <w:t xml:space="preserve"> Alexandra von Przychowski, “Buddha Heads and the Reception of Chinese Buddhist Art at the Beginnings of the 20th Century,” in </w:t>
      </w:r>
      <w:r w:rsidRPr="000729AC">
        <w:rPr>
          <w:i/>
          <w:iCs/>
        </w:rPr>
        <w:t>Pathways of Art: How Objects Get to the Museum</w:t>
      </w:r>
      <w:r w:rsidRPr="000729AC">
        <w:t>, ed. Esther Tisa Francini, with Sarah Csernay (Museum Rietberg</w:t>
      </w:r>
      <w:r w:rsidR="00D44FC7">
        <w:t>;</w:t>
      </w:r>
      <w:r w:rsidRPr="000729AC">
        <w:t xml:space="preserve"> Scheidegger &amp; Spiess, 2022)</w:t>
      </w:r>
      <w:r w:rsidR="00804C4D" w:rsidRPr="000729AC">
        <w:t>, 335–50</w:t>
      </w:r>
      <w:r w:rsidR="00804C4D">
        <w:t>.</w:t>
      </w:r>
    </w:p>
  </w:endnote>
  <w:endnote w:id="60">
    <w:p w14:paraId="533ECAF3" w14:textId="72E809CB" w:rsidR="00293BC0" w:rsidRPr="000729AC" w:rsidRDefault="00293BC0" w:rsidP="00343EFB">
      <w:pPr>
        <w:pStyle w:val="AA-SL-EndnoteIndent"/>
      </w:pPr>
      <w:r w:rsidRPr="000729AC">
        <w:endnoteRef/>
      </w:r>
      <w:r w:rsidRPr="000729AC">
        <w:t xml:space="preserve"> Benjamin Sutton, “Ai Weiwei’s Zodiac Heads Kept Under Wraps in Chicago,” </w:t>
      </w:r>
      <w:r w:rsidRPr="000729AC">
        <w:rPr>
          <w:i/>
          <w:iCs/>
        </w:rPr>
        <w:t>Artnet</w:t>
      </w:r>
      <w:r w:rsidRPr="000729AC">
        <w:t xml:space="preserve">, 17 September 2014, </w:t>
      </w:r>
      <w:r w:rsidR="0040578C" w:rsidRPr="000729AC">
        <w:t>https://news.artnet.com/art-world/ai-weiweis-zodiac-heads-kept-under-wraps-in-chicago-105409</w:t>
      </w:r>
      <w:r w:rsidRPr="000729AC">
        <w:t>.</w:t>
      </w:r>
    </w:p>
  </w:endnote>
  <w:endnote w:id="61">
    <w:p w14:paraId="77F00545" w14:textId="4ACC9FA4" w:rsidR="00293BC0" w:rsidRPr="000729AC" w:rsidRDefault="00293BC0" w:rsidP="00343EFB">
      <w:pPr>
        <w:pStyle w:val="AA-SL-EndnoteIndent"/>
      </w:pPr>
      <w:r w:rsidRPr="000729AC">
        <w:endnoteRef/>
      </w:r>
      <w:r w:rsidRPr="000729AC">
        <w:t xml:space="preserve"> “Bronze at the National Gallery in Prague,” </w:t>
      </w:r>
      <w:r w:rsidRPr="000729AC">
        <w:rPr>
          <w:i/>
          <w:iCs/>
        </w:rPr>
        <w:t>Art Daily,</w:t>
      </w:r>
      <w:r w:rsidRPr="000729AC">
        <w:t xml:space="preserve"> </w:t>
      </w:r>
      <w:r w:rsidR="001911B1" w:rsidRPr="009945CA">
        <w:t>https://artdaily.cc/news/85111/Ai-Weiwei-s-Circle-of-Animals-Zodiac-Heads--Bronze-at-the-National-Gallery-in-Prague</w:t>
      </w:r>
      <w:r w:rsidRPr="000729AC">
        <w:t>.</w:t>
      </w:r>
    </w:p>
  </w:endnote>
  <w:endnote w:id="62">
    <w:p w14:paraId="45178049" w14:textId="4D77A213" w:rsidR="00293BC0" w:rsidRPr="000729AC" w:rsidRDefault="00293BC0" w:rsidP="00343EFB">
      <w:pPr>
        <w:pStyle w:val="AA-SL-EndnoteIndent"/>
      </w:pPr>
      <w:r w:rsidRPr="000729AC">
        <w:endnoteRef/>
      </w:r>
      <w:r w:rsidRPr="000729AC">
        <w:t xml:space="preserve"> Lisabel Ting, “Jackie Chan’s Replicas of Historic Zodiac Sculptures on Show in Singapore,” </w:t>
      </w:r>
      <w:r w:rsidRPr="000729AC">
        <w:rPr>
          <w:i/>
          <w:iCs/>
        </w:rPr>
        <w:t>The Straits Times</w:t>
      </w:r>
      <w:r w:rsidRPr="000729AC">
        <w:t xml:space="preserve">, 31 January 2015, </w:t>
      </w:r>
      <w:r w:rsidR="00476190" w:rsidRPr="00480589">
        <w:t>http://www.straitstimes.com/lifestyle/arts/jackie-chans-replicas-of-historic-zodiac-sculptures-on-show-in-singapore</w:t>
      </w:r>
      <w:r w:rsidR="00480589">
        <w:t>.</w:t>
      </w:r>
    </w:p>
  </w:endnote>
  <w:endnote w:id="63">
    <w:p w14:paraId="234D4053" w14:textId="05CB3851" w:rsidR="00293BC0" w:rsidRPr="000729AC" w:rsidRDefault="00293BC0" w:rsidP="00343EFB">
      <w:pPr>
        <w:pStyle w:val="AA-SL-EndnoteIndent"/>
      </w:pPr>
      <w:r w:rsidRPr="000729AC">
        <w:endnoteRef/>
      </w:r>
      <w:r w:rsidRPr="000729AC">
        <w:t xml:space="preserve"> Translation by author, based on the original social media post.</w:t>
      </w:r>
      <w:r w:rsidR="001C1F21">
        <w:t xml:space="preserve"> </w:t>
      </w:r>
      <w:r w:rsidR="00FD3881">
        <w:t xml:space="preserve">Miāu-thêng Tân, “Fankang Zhonghua wenhua qinlüe, longma poqi </w:t>
      </w:r>
      <w:r w:rsidR="002252AD">
        <w:t>x</w:t>
      </w:r>
      <w:r w:rsidR="00FD3881">
        <w:t>ingdong”</w:t>
      </w:r>
      <w:r w:rsidR="002252AD">
        <w:t xml:space="preserve"> (</w:t>
      </w:r>
      <w:r w:rsidR="002252AD" w:rsidRPr="00EF77C1">
        <w:rPr>
          <w:rFonts w:ascii="PMingLiU" w:eastAsia="PMingLiU" w:hAnsi="PMingLiU" w:cs="PingFang TC" w:hint="eastAsia"/>
          <w:lang w:eastAsia="zh-TW"/>
        </w:rPr>
        <w:t>反抗中華文化侵略，龍馬潑漆行動</w:t>
      </w:r>
      <w:r w:rsidR="002252AD">
        <w:rPr>
          <w:rFonts w:ascii="PingFang TC" w:eastAsia="PingFang TC" w:hAnsi="PingFang TC" w:cs="PingFang TC"/>
          <w:lang w:eastAsia="zh-TW"/>
        </w:rPr>
        <w:t>),</w:t>
      </w:r>
      <w:r w:rsidR="00FD3881">
        <w:t xml:space="preserve"> Facebook, 30 December 2015</w:t>
      </w:r>
      <w:r w:rsidR="00480589">
        <w:t>.</w:t>
      </w:r>
    </w:p>
  </w:endnote>
  <w:endnote w:id="64">
    <w:p w14:paraId="63280E90" w14:textId="42463F11" w:rsidR="00293BC0" w:rsidRPr="000729AC" w:rsidRDefault="00293BC0" w:rsidP="00343EFB">
      <w:pPr>
        <w:pStyle w:val="AA-SL-EndnoteIndent"/>
      </w:pPr>
      <w:r w:rsidRPr="000729AC">
        <w:endnoteRef/>
      </w:r>
      <w:r w:rsidRPr="000729AC">
        <w:t xml:space="preserve"> Cheng-hua Wang, “The Qing Imperial Collection, Circa 1905–25: National Humiliation, Heritage Preservation, and Exhibition Culture,” in </w:t>
      </w:r>
      <w:r w:rsidRPr="000729AC">
        <w:rPr>
          <w:i/>
          <w:iCs/>
        </w:rPr>
        <w:t>Reinventing the Past</w:t>
      </w:r>
      <w:r w:rsidRPr="000729AC">
        <w:t xml:space="preserve">: </w:t>
      </w:r>
      <w:r w:rsidRPr="000729AC">
        <w:rPr>
          <w:i/>
          <w:iCs/>
        </w:rPr>
        <w:t>Archaism and Antiquarianism in Chinese Art and Visual Culture</w:t>
      </w:r>
      <w:r w:rsidRPr="000729AC">
        <w:t>, ed. Wu Hung</w:t>
      </w:r>
      <w:r w:rsidR="00ED416A" w:rsidRPr="000729AC">
        <w:t xml:space="preserve"> </w:t>
      </w:r>
      <w:r w:rsidRPr="000729AC">
        <w:t>(University of Chicago</w:t>
      </w:r>
      <w:r w:rsidR="00ED416A" w:rsidRPr="000729AC">
        <w:t xml:space="preserve"> Press</w:t>
      </w:r>
      <w:r w:rsidRPr="000729AC">
        <w:t>, 2010), 320–41;</w:t>
      </w:r>
      <w:r w:rsidR="00BC49F7">
        <w:t xml:space="preserve"> and</w:t>
      </w:r>
      <w:r w:rsidRPr="000729AC">
        <w:t xml:space="preserve"> Jeannette Shambaugh Elliot with David Shambaugh, </w:t>
      </w:r>
      <w:r w:rsidRPr="000729AC">
        <w:rPr>
          <w:i/>
          <w:iCs/>
        </w:rPr>
        <w:t>The Odyssey of China’s Imperial Art Treasures</w:t>
      </w:r>
      <w:r w:rsidRPr="000729AC">
        <w:t xml:space="preserve"> (University of Washington Press, 2005), 108–9.</w:t>
      </w:r>
    </w:p>
  </w:endnote>
  <w:endnote w:id="65">
    <w:p w14:paraId="12C3A50C" w14:textId="23D972C6" w:rsidR="00293BC0" w:rsidRPr="000729AC" w:rsidRDefault="00293BC0" w:rsidP="00343EFB">
      <w:pPr>
        <w:pStyle w:val="AA-SL-EndnoteIndent"/>
      </w:pPr>
      <w:r w:rsidRPr="000729AC">
        <w:endnoteRef/>
      </w:r>
      <w:r w:rsidRPr="000729AC">
        <w:t xml:space="preserve"> Ketty W. Chen, “Island Sunrise: The Sunflower Movement and Taiwan’s Democracy in Transition,” in </w:t>
      </w:r>
      <w:r w:rsidRPr="000729AC">
        <w:rPr>
          <w:i/>
          <w:iCs/>
        </w:rPr>
        <w:t>Taiwan in Dynamic Transition: Nation Building and Democratization</w:t>
      </w:r>
      <w:r w:rsidRPr="000729AC">
        <w:t>, ed</w:t>
      </w:r>
      <w:r w:rsidR="00BA26A9">
        <w:t>.</w:t>
      </w:r>
      <w:r w:rsidRPr="000729AC">
        <w:t xml:space="preserve"> Ryan Dunch, Ashley Esarey, and Thomas B. Gold (University of Washington Press, 2020)</w:t>
      </w:r>
      <w:r w:rsidR="00BA26A9">
        <w:t>,</w:t>
      </w:r>
      <w:r w:rsidR="00BA26A9" w:rsidRPr="00BA26A9">
        <w:t xml:space="preserve"> </w:t>
      </w:r>
      <w:r w:rsidR="00BA26A9" w:rsidRPr="000729AC">
        <w:t>121–37</w:t>
      </w:r>
    </w:p>
  </w:endnote>
  <w:endnote w:id="66">
    <w:p w14:paraId="769F8510" w14:textId="6814DAB6" w:rsidR="00293BC0" w:rsidRPr="000729AC" w:rsidRDefault="00293BC0" w:rsidP="00343EFB">
      <w:pPr>
        <w:pStyle w:val="AA-SL-EndnoteIndent"/>
        <w:rPr>
          <w:highlight w:val="yellow"/>
          <w:lang w:eastAsia="zh-TW"/>
        </w:rPr>
      </w:pPr>
      <w:r w:rsidRPr="000729AC">
        <w:endnoteRef/>
      </w:r>
      <w:r w:rsidRPr="000729AC">
        <w:t xml:space="preserve"> Elliot, </w:t>
      </w:r>
      <w:r w:rsidRPr="000729AC">
        <w:rPr>
          <w:i/>
          <w:iCs/>
        </w:rPr>
        <w:t>Odyssey of China’s Imperial Art Treasures</w:t>
      </w:r>
      <w:r w:rsidRPr="000729AC">
        <w:t xml:space="preserve">, 109; </w:t>
      </w:r>
      <w:r w:rsidR="00730D34">
        <w:t xml:space="preserve">and </w:t>
      </w:r>
      <w:r w:rsidRPr="000729AC">
        <w:rPr>
          <w:lang w:eastAsia="zh-TW"/>
        </w:rPr>
        <w:t>Feng Mingzhu</w:t>
      </w:r>
      <w:r w:rsidRPr="000729AC">
        <w:rPr>
          <w:rFonts w:ascii="MS Mincho" w:eastAsia="MS Mincho" w:hAnsi="MS Mincho" w:cs="MS Mincho"/>
          <w:lang w:eastAsia="zh-TW"/>
        </w:rPr>
        <w:t>馮明珠</w:t>
      </w:r>
      <w:r w:rsidR="00730D34">
        <w:rPr>
          <w:rFonts w:ascii="MS Mincho" w:eastAsia="MS Mincho" w:hAnsi="MS Mincho" w:cs="MS Mincho"/>
          <w:lang w:eastAsia="zh-TW"/>
        </w:rPr>
        <w:t>,</w:t>
      </w:r>
      <w:r w:rsidRPr="000729AC">
        <w:rPr>
          <w:lang w:eastAsia="zh-TW"/>
        </w:rPr>
        <w:t xml:space="preserve">ed., </w:t>
      </w:r>
      <w:r w:rsidRPr="000729AC">
        <w:rPr>
          <w:i/>
          <w:iCs/>
          <w:lang w:eastAsia="zh-TW"/>
        </w:rPr>
        <w:t>Gugong Nanyuan shenggai</w:t>
      </w:r>
      <w:r w:rsidRPr="000729AC">
        <w:rPr>
          <w:rFonts w:ascii="MS Mincho" w:eastAsia="MS Mincho" w:hAnsi="MS Mincho" w:cs="MS Mincho"/>
          <w:lang w:eastAsia="zh-TW"/>
        </w:rPr>
        <w:t>故宮南院勝概</w:t>
      </w:r>
      <w:r w:rsidRPr="000729AC">
        <w:rPr>
          <w:lang w:eastAsia="zh-TW"/>
        </w:rPr>
        <w:t xml:space="preserve"> (Taipei: National Palace Museum, 2016), 6–10.</w:t>
      </w:r>
    </w:p>
  </w:endnote>
  <w:endnote w:id="67">
    <w:p w14:paraId="60C0B07F" w14:textId="77777777" w:rsidR="00293BC0" w:rsidRPr="000729AC" w:rsidRDefault="00293BC0" w:rsidP="00343EFB">
      <w:pPr>
        <w:pStyle w:val="AA-SL-EndnoteIndent"/>
      </w:pPr>
      <w:r w:rsidRPr="000729AC">
        <w:endnoteRef/>
      </w:r>
      <w:r w:rsidRPr="000729AC">
        <w:t xml:space="preserve"> Feng, </w:t>
      </w:r>
      <w:r w:rsidRPr="000729AC">
        <w:rPr>
          <w:i/>
          <w:iCs/>
        </w:rPr>
        <w:t>Gugong Nanyuan shenggai,</w:t>
      </w:r>
      <w:r w:rsidRPr="000729AC">
        <w:t xml:space="preserve"> 39.</w:t>
      </w:r>
    </w:p>
  </w:endnote>
  <w:endnote w:id="68">
    <w:p w14:paraId="5B3FD160" w14:textId="34FA0446" w:rsidR="00293BC0" w:rsidRPr="000729AC" w:rsidRDefault="00293BC0" w:rsidP="00343EFB">
      <w:pPr>
        <w:pStyle w:val="AA-SL-EndnoteIndent"/>
      </w:pPr>
      <w:r w:rsidRPr="000729AC">
        <w:endnoteRef/>
      </w:r>
      <w:r w:rsidRPr="000729AC">
        <w:t xml:space="preserve"> </w:t>
      </w:r>
      <w:r w:rsidR="00D805D7" w:rsidRPr="000729AC">
        <w:t xml:space="preserve">Marcia Reed, “Imperial Impressions: The Qianlong Emperor’s Print Suites,” in </w:t>
      </w:r>
      <w:r w:rsidR="00D805D7" w:rsidRPr="000729AC">
        <w:rPr>
          <w:i/>
          <w:iCs/>
        </w:rPr>
        <w:t>Qing Encounters: Artistic Exchanges between China and the West</w:t>
      </w:r>
      <w:r w:rsidR="00D805D7" w:rsidRPr="000729AC">
        <w:t>, ed. Petra Ten-Doesschate Chu and Ning Ding (Getty Research Institute, 2015), 134–35.</w:t>
      </w:r>
    </w:p>
  </w:endnote>
  <w:endnote w:id="69">
    <w:p w14:paraId="6F712636" w14:textId="1D7E03EB" w:rsidR="005E4BB3" w:rsidRPr="000729AC" w:rsidRDefault="005E4BB3" w:rsidP="00343EFB">
      <w:pPr>
        <w:pStyle w:val="AA-SL-EndnoteIndent"/>
      </w:pPr>
      <w:r w:rsidRPr="000729AC">
        <w:endnoteRef/>
      </w:r>
      <w:r w:rsidRPr="000729AC">
        <w:t xml:space="preserve"> Seen by the author on a site visit in June 2016.</w:t>
      </w:r>
      <w:r w:rsidR="00D40A10">
        <w:t xml:space="preserve"> </w:t>
      </w:r>
      <w:r w:rsidR="008662C4">
        <w:rPr>
          <w:i/>
          <w:iCs/>
        </w:rPr>
        <w:t xml:space="preserve">Through the annals of time: A brief history of Chiayi </w:t>
      </w:r>
      <w:r w:rsidR="008662C4">
        <w:t>(</w:t>
      </w:r>
      <w:r w:rsidR="008662C4">
        <w:rPr>
          <w:rFonts w:hint="eastAsia"/>
          <w:lang w:eastAsia="zh-TW"/>
        </w:rPr>
        <w:t>B</w:t>
      </w:r>
      <w:r w:rsidR="008662C4">
        <w:t xml:space="preserve">en liu bu xi—Chiayi fa zhan shi </w:t>
      </w:r>
      <w:r w:rsidR="008662C4" w:rsidRPr="00C23824">
        <w:rPr>
          <w:rFonts w:ascii="PMingLiU" w:eastAsia="PMingLiU" w:hAnsi="PMingLiU" w:cs="PingFang TC" w:hint="eastAsia"/>
          <w:lang w:eastAsia="zh-TW"/>
        </w:rPr>
        <w:t>奔流不息</w:t>
      </w:r>
      <w:r w:rsidR="008662C4" w:rsidRPr="00C23824">
        <w:rPr>
          <w:rFonts w:ascii="PMingLiU" w:eastAsia="PMingLiU" w:hAnsi="PMingLiU"/>
          <w:lang w:eastAsia="zh-TW"/>
        </w:rPr>
        <w:t>—</w:t>
      </w:r>
      <w:r w:rsidR="008662C4" w:rsidRPr="00C23824">
        <w:rPr>
          <w:rFonts w:ascii="PMingLiU" w:eastAsia="PMingLiU" w:hAnsi="PMingLiU" w:cs="PingFang TC" w:hint="eastAsia"/>
          <w:lang w:eastAsia="zh-TW"/>
        </w:rPr>
        <w:t>嘉義發展史</w:t>
      </w:r>
      <w:r w:rsidR="008662C4">
        <w:rPr>
          <w:rFonts w:ascii="PingFang TC" w:eastAsia="PingFang TC" w:hAnsi="PingFang TC" w:cs="PingFang TC"/>
          <w:lang w:eastAsia="zh-TW"/>
        </w:rPr>
        <w:t>)</w:t>
      </w:r>
      <w:r w:rsidR="008662C4">
        <w:t>,” 28 December 2015 to 1 May 2018</w:t>
      </w:r>
      <w:r w:rsidR="008662C4">
        <w:rPr>
          <w:rFonts w:ascii="PingFang TC" w:eastAsia="PingFang TC" w:hAnsi="PingFang TC" w:cs="PingFang TC"/>
          <w:lang w:eastAsia="zh-TW"/>
        </w:rPr>
        <w:t>.</w:t>
      </w:r>
    </w:p>
  </w:endnote>
  <w:endnote w:id="70">
    <w:p w14:paraId="292323DD" w14:textId="54984432" w:rsidR="00293BC0" w:rsidRPr="000729AC" w:rsidRDefault="00293BC0" w:rsidP="00343EFB">
      <w:pPr>
        <w:pStyle w:val="AA-SL-EndnoteIndent"/>
        <w:rPr>
          <w:lang w:eastAsia="zh-TW"/>
        </w:rPr>
      </w:pPr>
      <w:r w:rsidRPr="000729AC">
        <w:endnoteRef/>
      </w:r>
      <w:r w:rsidRPr="000729AC">
        <w:t xml:space="preserve"> Yang Yuanting</w:t>
      </w:r>
      <w:r w:rsidRPr="002F17AC">
        <w:rPr>
          <w:rFonts w:ascii="PMingLiU" w:eastAsia="PMingLiU" w:hAnsi="PMingLiU" w:cs="MS Mincho"/>
          <w:lang w:eastAsia="zh-TW"/>
        </w:rPr>
        <w:t>楊媛</w:t>
      </w:r>
      <w:r w:rsidRPr="002F17AC">
        <w:rPr>
          <w:rFonts w:ascii="PMingLiU" w:eastAsia="PMingLiU" w:hAnsi="PMingLiU" w:cs="MS Mincho" w:hint="eastAsia"/>
          <w:lang w:eastAsia="zh-TW"/>
        </w:rPr>
        <w:t>婷</w:t>
      </w:r>
      <w:r w:rsidRPr="000729AC">
        <w:t>, Lin Yizhang</w:t>
      </w:r>
      <w:r w:rsidRPr="002F17AC">
        <w:rPr>
          <w:rFonts w:ascii="PMingLiU" w:eastAsia="PMingLiU" w:hAnsi="PMingLiU" w:cs="MS Mincho"/>
          <w:lang w:eastAsia="zh-TW"/>
        </w:rPr>
        <w:t>林宜樟</w:t>
      </w:r>
      <w:r w:rsidRPr="000729AC">
        <w:t xml:space="preserve">, </w:t>
      </w:r>
      <w:r w:rsidR="0089084B">
        <w:t xml:space="preserve">and </w:t>
      </w:r>
      <w:r w:rsidRPr="000729AC">
        <w:t>Zhang Xiaomiao</w:t>
      </w:r>
      <w:r w:rsidRPr="002F17AC">
        <w:rPr>
          <w:rFonts w:ascii="PMingLiU" w:eastAsia="PMingLiU" w:hAnsi="PMingLiU" w:cs="MS Mincho"/>
          <w:lang w:eastAsia="zh-TW"/>
        </w:rPr>
        <w:t>張筱笛</w:t>
      </w:r>
      <w:r w:rsidRPr="000729AC">
        <w:rPr>
          <w:lang w:eastAsia="zh-TW"/>
        </w:rPr>
        <w:t>,</w:t>
      </w:r>
      <w:r w:rsidRPr="000729AC">
        <w:t xml:space="preserve"> “Lian yanpin ye shou</w:t>
      </w:r>
      <w:r w:rsidR="0089084B">
        <w:t xml:space="preserve">. . . . </w:t>
      </w:r>
      <w:r w:rsidRPr="000729AC">
        <w:t xml:space="preserve">Gugong Nanyuan zhan </w:t>
      </w:r>
      <w:r w:rsidRPr="00032AB6">
        <w:t>‘tongzhan’</w:t>
      </w:r>
      <w:r w:rsidRPr="000729AC">
        <w:t xml:space="preserve"> shoushou</w:t>
      </w:r>
      <w:r w:rsidRPr="002F17AC">
        <w:rPr>
          <w:rFonts w:ascii="PMingLiU" w:eastAsia="PMingLiU" w:hAnsi="PMingLiU" w:cs="MS Mincho"/>
          <w:lang w:eastAsia="zh-TW"/>
        </w:rPr>
        <w:t>連</w:t>
      </w:r>
      <w:r w:rsidRPr="002F17AC">
        <w:rPr>
          <w:rFonts w:ascii="PMingLiU" w:eastAsia="PMingLiU" w:hAnsi="PMingLiU" w:cs="MS Mincho" w:hint="eastAsia"/>
          <w:lang w:eastAsia="zh-TW"/>
        </w:rPr>
        <w:t>贗品也收</w:t>
      </w:r>
      <w:r w:rsidR="0089084B" w:rsidRPr="002F17AC">
        <w:rPr>
          <w:rFonts w:ascii="PMingLiU" w:eastAsia="PMingLiU" w:hAnsi="PMingLiU"/>
          <w:lang w:eastAsia="zh-TW"/>
        </w:rPr>
        <w:t xml:space="preserve">. . . . </w:t>
      </w:r>
      <w:r w:rsidRPr="002F17AC">
        <w:rPr>
          <w:rFonts w:ascii="PMingLiU" w:eastAsia="PMingLiU" w:hAnsi="PMingLiU" w:cs="MS Mincho"/>
          <w:lang w:eastAsia="zh-TW"/>
        </w:rPr>
        <w:t>故宮南院</w:t>
      </w:r>
      <w:r w:rsidR="008662C4" w:rsidRPr="002F17AC">
        <w:rPr>
          <w:rFonts w:ascii="PMingLiU" w:eastAsia="PMingLiU" w:hAnsi="PMingLiU" w:cs="MS Mincho" w:hint="eastAsia"/>
          <w:lang w:eastAsia="zh-TW"/>
        </w:rPr>
        <w:t>展</w:t>
      </w:r>
      <w:r w:rsidRPr="002F17AC">
        <w:rPr>
          <w:rFonts w:ascii="PMingLiU" w:eastAsia="PMingLiU" w:hAnsi="PMingLiU" w:cs="MS Mincho"/>
          <w:lang w:eastAsia="zh-TW"/>
        </w:rPr>
        <w:t>「統戰」獸首</w:t>
      </w:r>
      <w:r w:rsidRPr="000729AC">
        <w:rPr>
          <w:lang w:eastAsia="zh-TW"/>
        </w:rPr>
        <w:t xml:space="preserve">,” </w:t>
      </w:r>
      <w:r w:rsidRPr="000729AC">
        <w:rPr>
          <w:i/>
          <w:iCs/>
          <w:lang w:eastAsia="zh-TW"/>
        </w:rPr>
        <w:t>Ziyou shibao</w:t>
      </w:r>
      <w:r w:rsidRPr="00286A3C">
        <w:rPr>
          <w:rFonts w:ascii="PMingLiU" w:eastAsia="PMingLiU" w:hAnsi="PMingLiU" w:cs="MS Mincho"/>
          <w:lang w:eastAsia="zh-TW"/>
        </w:rPr>
        <w:t>自由時報</w:t>
      </w:r>
      <w:r w:rsidRPr="000729AC">
        <w:rPr>
          <w:lang w:eastAsia="zh-TW"/>
        </w:rPr>
        <w:t xml:space="preserve">, 29 December 2015, </w:t>
      </w:r>
      <w:r w:rsidR="0089084B" w:rsidRPr="000729AC">
        <w:t>https://news.ltn.com.tw/news/focus/paper/944528</w:t>
      </w:r>
      <w:r w:rsidRPr="000729AC">
        <w:t>.</w:t>
      </w:r>
    </w:p>
  </w:endnote>
  <w:endnote w:id="71">
    <w:p w14:paraId="1A2BA211" w14:textId="208EC896" w:rsidR="005D1B5E" w:rsidRDefault="005D1B5E" w:rsidP="00286A3C">
      <w:pPr>
        <w:pStyle w:val="EndnoteText"/>
        <w:ind w:firstLine="720"/>
      </w:pPr>
      <w:r w:rsidRPr="00286A3C">
        <w:endnoteRef/>
      </w:r>
      <w:r>
        <w:t xml:space="preserve"> Yang et al., “Lian yanpin ye shou.”</w:t>
      </w:r>
    </w:p>
  </w:endnote>
  <w:endnote w:id="72">
    <w:p w14:paraId="442396D9" w14:textId="77777777" w:rsidR="00293BC0" w:rsidRPr="000729AC" w:rsidRDefault="00293BC0" w:rsidP="00343EFB">
      <w:pPr>
        <w:pStyle w:val="AA-SL-EndnoteIndent"/>
        <w:rPr>
          <w:highlight w:val="yellow"/>
        </w:rPr>
      </w:pPr>
      <w:r w:rsidRPr="000729AC">
        <w:endnoteRef/>
      </w:r>
      <w:r w:rsidRPr="000729AC">
        <w:t xml:space="preserve"> Yang et al., “Lian yanpin ye shou.”</w:t>
      </w:r>
    </w:p>
  </w:endnote>
  <w:endnote w:id="73">
    <w:p w14:paraId="245EDA33" w14:textId="40475550" w:rsidR="00293BC0" w:rsidRPr="006E78DA" w:rsidRDefault="00293BC0" w:rsidP="00343EFB">
      <w:pPr>
        <w:pStyle w:val="AA-SL-EndnoteIndent"/>
        <w:rPr>
          <w:highlight w:val="yellow"/>
        </w:rPr>
      </w:pPr>
      <w:r w:rsidRPr="000729AC">
        <w:endnoteRef/>
      </w:r>
      <w:r w:rsidRPr="000729AC">
        <w:t xml:space="preserve"> Stacy Hsu, “Two Charged </w:t>
      </w:r>
      <w:r w:rsidR="006E78DA">
        <w:t>A</w:t>
      </w:r>
      <w:r w:rsidRPr="000729AC">
        <w:t xml:space="preserve">fter Museum Protest,” </w:t>
      </w:r>
      <w:r w:rsidRPr="000729AC">
        <w:rPr>
          <w:i/>
          <w:iCs/>
        </w:rPr>
        <w:t>Taipei Times</w:t>
      </w:r>
      <w:r w:rsidRPr="000729AC">
        <w:t xml:space="preserve">, 1 January 2016, </w:t>
      </w:r>
      <w:r w:rsidR="008662C4" w:rsidRPr="008662C4">
        <w:t>https://www.taipeitimes.com/News/front/archives/2016/01/01/2003636150</w:t>
      </w:r>
    </w:p>
  </w:endnote>
  <w:endnote w:id="74">
    <w:p w14:paraId="65E5A86C" w14:textId="4C33B46F" w:rsidR="00293BC0" w:rsidRPr="000729AC" w:rsidRDefault="00293BC0" w:rsidP="00343EFB">
      <w:pPr>
        <w:pStyle w:val="AA-SL-EndnoteIndent"/>
        <w:rPr>
          <w:lang w:eastAsia="zh-TW"/>
        </w:rPr>
      </w:pPr>
      <w:r w:rsidRPr="000729AC">
        <w:endnoteRef/>
      </w:r>
      <w:r w:rsidRPr="000729AC">
        <w:t xml:space="preserve"> Southern Branch of the National Palace Museum, “Gugong Nanyuan shier shengxiao queding chaichu</w:t>
      </w:r>
      <w:r w:rsidRPr="00C23824">
        <w:rPr>
          <w:rFonts w:ascii="PMingLiU" w:eastAsia="PMingLiU" w:hAnsi="PMingLiU" w:cs="MS Mincho"/>
          <w:lang w:eastAsia="zh-TW"/>
        </w:rPr>
        <w:t>故宮南院十二生肖獸首</w:t>
      </w:r>
      <w:r w:rsidRPr="00C23824">
        <w:rPr>
          <w:rFonts w:ascii="PMingLiU" w:eastAsia="PMingLiU" w:hAnsi="PMingLiU"/>
          <w:lang w:eastAsia="zh-TW"/>
        </w:rPr>
        <w:t xml:space="preserve"> </w:t>
      </w:r>
      <w:r w:rsidRPr="00C23824">
        <w:rPr>
          <w:rFonts w:ascii="PMingLiU" w:eastAsia="PMingLiU" w:hAnsi="PMingLiU" w:cs="MS Mincho"/>
          <w:lang w:eastAsia="zh-TW"/>
        </w:rPr>
        <w:t>確定拆除</w:t>
      </w:r>
      <w:r w:rsidRPr="000729AC">
        <w:rPr>
          <w:lang w:eastAsia="zh-TW"/>
        </w:rPr>
        <w:t xml:space="preserve">,” press release, 22 September 2016; </w:t>
      </w:r>
      <w:r w:rsidR="008C3D50">
        <w:rPr>
          <w:lang w:eastAsia="zh-TW"/>
        </w:rPr>
        <w:t xml:space="preserve">and </w:t>
      </w:r>
      <w:r w:rsidRPr="000729AC">
        <w:rPr>
          <w:lang w:eastAsia="zh-TW"/>
        </w:rPr>
        <w:t xml:space="preserve">Zhang Rui, “Taipei Museum to Axe Jackie Chan’s Zodiac </w:t>
      </w:r>
      <w:r w:rsidRPr="008C3D50">
        <w:rPr>
          <w:lang w:eastAsia="zh-TW"/>
        </w:rPr>
        <w:t>Replicas,” China.org.cn, 23 September</w:t>
      </w:r>
      <w:r w:rsidRPr="000729AC">
        <w:rPr>
          <w:lang w:eastAsia="zh-TW"/>
        </w:rPr>
        <w:t xml:space="preserve"> 2016</w:t>
      </w:r>
      <w:r w:rsidRPr="000729AC">
        <w:t xml:space="preserve">, </w:t>
      </w:r>
      <w:r w:rsidR="008C3D50" w:rsidRPr="000729AC">
        <w:t>http://www.china.org.cn/arts/2016-09/23/content_39359831.htm</w:t>
      </w:r>
      <w:r w:rsidRPr="000729AC">
        <w:t>.</w:t>
      </w:r>
      <w:r w:rsidRPr="000729AC">
        <w:rPr>
          <w:rFonts w:cs="~[œ˛"/>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alatino">
    <w:panose1 w:val="00000000000000000000"/>
    <w:charset w:val="00"/>
    <w:family w:val="auto"/>
    <w:pitch w:val="variable"/>
    <w:sig w:usb0="A00002FF" w:usb1="7800205A" w:usb2="14600000" w:usb3="00000000" w:csb0="00000193"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ill Sans">
    <w:panose1 w:val="020B0502020104020203"/>
    <w:charset w:val="B1"/>
    <w:family w:val="swiss"/>
    <w:pitch w:val="variable"/>
    <w:sig w:usb0="80000A67" w:usb1="00000000" w:usb2="00000000" w:usb3="00000000" w:csb0="000001F7" w:csb1="00000000"/>
  </w:font>
  <w:font w:name="PMingLiU">
    <w:altName w:val="新細明體"/>
    <w:panose1 w:val="02020500000000000000"/>
    <w:charset w:val="88"/>
    <w:family w:val="roman"/>
    <w:pitch w:val="variable"/>
    <w:sig w:usb0="A00002FF" w:usb1="28CFFCFA" w:usb2="00000016" w:usb3="00000000" w:csb0="00100001" w:csb1="00000000"/>
  </w:font>
  <w:font w:name="PingFang TC">
    <w:panose1 w:val="020B0400000000000000"/>
    <w:charset w:val="88"/>
    <w:family w:val="swiss"/>
    <w:pitch w:val="variable"/>
    <w:sig w:usb0="A00002FF" w:usb1="7ACFFDFB" w:usb2="00000017" w:usb3="00000000" w:csb0="00100001" w:csb1="00000000"/>
  </w:font>
  <w:font w:name="Microsoft JhengHei">
    <w:panose1 w:val="020B0604030504040204"/>
    <w:charset w:val="88"/>
    <w:family w:val="swiss"/>
    <w:pitch w:val="variable"/>
    <w:sig w:usb0="00000087" w:usb1="288F4000" w:usb2="00000016" w:usb3="00000000" w:csb0="00100009" w:csb1="00000000"/>
  </w:font>
  <w:font w:name="~[œ˛">
    <w:altName w:val="Calibri"/>
    <w:panose1 w:val="020B0604020202020204"/>
    <w:charset w:val="4D"/>
    <w:family w:val="auto"/>
    <w:notTrueType/>
    <w:pitch w:val="default"/>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1679330"/>
      <w:docPartObj>
        <w:docPartGallery w:val="Page Numbers (Bottom of Page)"/>
        <w:docPartUnique/>
      </w:docPartObj>
    </w:sdtPr>
    <w:sdtContent>
      <w:p w14:paraId="4C8396D6" w14:textId="498A7D9C" w:rsidR="003F45DE" w:rsidRDefault="003F45DE" w:rsidP="008E4D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951A714" w14:textId="77777777" w:rsidR="003F45DE" w:rsidRDefault="003F45DE" w:rsidP="003F45D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132019"/>
      <w:docPartObj>
        <w:docPartGallery w:val="Page Numbers (Bottom of Page)"/>
        <w:docPartUnique/>
      </w:docPartObj>
    </w:sdtPr>
    <w:sdtEndPr>
      <w:rPr>
        <w:noProof/>
      </w:rPr>
    </w:sdtEndPr>
    <w:sdtContent>
      <w:p w14:paraId="4B88FF94" w14:textId="09F76B58" w:rsidR="003F45DE" w:rsidRDefault="002F1CB8" w:rsidP="002F1CB8">
        <w:pPr>
          <w:pStyle w:val="Footer"/>
          <w:rPr>
            <w:noProof/>
          </w:rPr>
        </w:pPr>
        <w:r>
          <w:rPr>
            <w:i/>
            <w:iCs/>
          </w:rPr>
          <w:t xml:space="preserve">GRJ </w:t>
        </w:r>
        <w:r w:rsidRPr="00487D91">
          <w:rPr>
            <w:i/>
            <w:iCs/>
          </w:rPr>
          <w:t>21</w:t>
        </w:r>
        <w:r w:rsidRPr="00250829">
          <w:rPr>
            <w:i/>
            <w:iCs/>
          </w:rPr>
          <w:t>:</w:t>
        </w:r>
        <w:r w:rsidRPr="00250829">
          <w:t xml:space="preserve"> </w:t>
        </w:r>
        <w:sdt>
          <w:sdtPr>
            <w:id w:val="586347652"/>
            <w:docPartObj>
              <w:docPartGallery w:val="Page Numbers (Bottom of Page)"/>
              <w:docPartUnique/>
            </w:docPartObj>
          </w:sdtPr>
          <w:sdtContent>
            <w:sdt>
              <w:sdtPr>
                <w:id w:val="1232274895"/>
                <w:docPartObj>
                  <w:docPartGallery w:val="Page Numbers (Bottom of Page)"/>
                  <w:docPartUnique/>
                </w:docPartObj>
              </w:sdtPr>
              <w:sdtContent>
                <w:r>
                  <w:t xml:space="preserve">Yu: </w:t>
                </w:r>
                <w:r w:rsidRPr="00250829">
                  <w:fldChar w:fldCharType="begin"/>
                </w:r>
                <w:r w:rsidRPr="00250829">
                  <w:instrText xml:space="preserve"> PAGE </w:instrText>
                </w:r>
                <w:r w:rsidRPr="00250829">
                  <w:fldChar w:fldCharType="separate"/>
                </w:r>
                <w:r>
                  <w:t>1</w:t>
                </w:r>
                <w:r w:rsidRPr="00250829">
                  <w:fldChar w:fldCharType="end"/>
                </w:r>
                <w:r w:rsidRPr="00250829">
                  <w:t xml:space="preserve"> of </w:t>
                </w:r>
                <w:fldSimple w:instr=" NUMPAGES ">
                  <w:r>
                    <w:t>30</w:t>
                  </w:r>
                </w:fldSimple>
              </w:sdtContent>
            </w:sdt>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C9DF0" w14:textId="77777777" w:rsidR="00501F67" w:rsidRDefault="00501F67" w:rsidP="00134B3A">
      <w:r>
        <w:separator/>
      </w:r>
    </w:p>
  </w:footnote>
  <w:footnote w:type="continuationSeparator" w:id="0">
    <w:p w14:paraId="709888A4" w14:textId="77777777" w:rsidR="00501F67" w:rsidRDefault="00501F67" w:rsidP="00134B3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3A"/>
    <w:rsid w:val="000019CB"/>
    <w:rsid w:val="000022A4"/>
    <w:rsid w:val="00003EF8"/>
    <w:rsid w:val="000105F2"/>
    <w:rsid w:val="00013651"/>
    <w:rsid w:val="00014A75"/>
    <w:rsid w:val="00015427"/>
    <w:rsid w:val="00023FC1"/>
    <w:rsid w:val="00024800"/>
    <w:rsid w:val="000264A6"/>
    <w:rsid w:val="00032AB6"/>
    <w:rsid w:val="00036017"/>
    <w:rsid w:val="00040D91"/>
    <w:rsid w:val="000418C2"/>
    <w:rsid w:val="00041F79"/>
    <w:rsid w:val="0004435C"/>
    <w:rsid w:val="00047912"/>
    <w:rsid w:val="000541EC"/>
    <w:rsid w:val="000543D1"/>
    <w:rsid w:val="00055BC7"/>
    <w:rsid w:val="0006288F"/>
    <w:rsid w:val="00063942"/>
    <w:rsid w:val="00070403"/>
    <w:rsid w:val="000729AC"/>
    <w:rsid w:val="0007462C"/>
    <w:rsid w:val="00074CB8"/>
    <w:rsid w:val="000754D7"/>
    <w:rsid w:val="00076E61"/>
    <w:rsid w:val="00076F9D"/>
    <w:rsid w:val="000776D1"/>
    <w:rsid w:val="000820E5"/>
    <w:rsid w:val="000825E7"/>
    <w:rsid w:val="00082CDF"/>
    <w:rsid w:val="00083DCD"/>
    <w:rsid w:val="00087FD5"/>
    <w:rsid w:val="00090E99"/>
    <w:rsid w:val="00092157"/>
    <w:rsid w:val="000923C4"/>
    <w:rsid w:val="00092485"/>
    <w:rsid w:val="00093356"/>
    <w:rsid w:val="000933EE"/>
    <w:rsid w:val="000964E4"/>
    <w:rsid w:val="0009734F"/>
    <w:rsid w:val="000A1512"/>
    <w:rsid w:val="000A221E"/>
    <w:rsid w:val="000A68C5"/>
    <w:rsid w:val="000B1146"/>
    <w:rsid w:val="000C1236"/>
    <w:rsid w:val="000C739E"/>
    <w:rsid w:val="000D0230"/>
    <w:rsid w:val="000D327E"/>
    <w:rsid w:val="000D3975"/>
    <w:rsid w:val="000D4634"/>
    <w:rsid w:val="000D7208"/>
    <w:rsid w:val="000D76E8"/>
    <w:rsid w:val="000D77C4"/>
    <w:rsid w:val="000D7ED9"/>
    <w:rsid w:val="000E1217"/>
    <w:rsid w:val="000E13FC"/>
    <w:rsid w:val="000E145F"/>
    <w:rsid w:val="000E1736"/>
    <w:rsid w:val="000E5065"/>
    <w:rsid w:val="000E59E3"/>
    <w:rsid w:val="000E758A"/>
    <w:rsid w:val="000F25E4"/>
    <w:rsid w:val="000F3897"/>
    <w:rsid w:val="000F3BED"/>
    <w:rsid w:val="000F6258"/>
    <w:rsid w:val="001016BE"/>
    <w:rsid w:val="00105A03"/>
    <w:rsid w:val="0010713C"/>
    <w:rsid w:val="001072CA"/>
    <w:rsid w:val="0011497D"/>
    <w:rsid w:val="00114F10"/>
    <w:rsid w:val="001225B3"/>
    <w:rsid w:val="00123420"/>
    <w:rsid w:val="00127FC8"/>
    <w:rsid w:val="0013326A"/>
    <w:rsid w:val="00133C7D"/>
    <w:rsid w:val="00134B3A"/>
    <w:rsid w:val="00136B3B"/>
    <w:rsid w:val="00141F3A"/>
    <w:rsid w:val="00145170"/>
    <w:rsid w:val="001516E4"/>
    <w:rsid w:val="00151B43"/>
    <w:rsid w:val="00155521"/>
    <w:rsid w:val="00156615"/>
    <w:rsid w:val="00161927"/>
    <w:rsid w:val="00162994"/>
    <w:rsid w:val="0016613A"/>
    <w:rsid w:val="00167D5F"/>
    <w:rsid w:val="00170FA0"/>
    <w:rsid w:val="00171BA8"/>
    <w:rsid w:val="0017303E"/>
    <w:rsid w:val="00173FCB"/>
    <w:rsid w:val="00176D68"/>
    <w:rsid w:val="0018001E"/>
    <w:rsid w:val="0018027B"/>
    <w:rsid w:val="00180E13"/>
    <w:rsid w:val="00184D9F"/>
    <w:rsid w:val="00186F16"/>
    <w:rsid w:val="001911B1"/>
    <w:rsid w:val="001926EC"/>
    <w:rsid w:val="00194715"/>
    <w:rsid w:val="001949E4"/>
    <w:rsid w:val="001A3BAB"/>
    <w:rsid w:val="001A56CE"/>
    <w:rsid w:val="001B491B"/>
    <w:rsid w:val="001B7683"/>
    <w:rsid w:val="001C1F21"/>
    <w:rsid w:val="001C2149"/>
    <w:rsid w:val="001C3132"/>
    <w:rsid w:val="001C3B7E"/>
    <w:rsid w:val="001C7DA2"/>
    <w:rsid w:val="001D487B"/>
    <w:rsid w:val="001D491A"/>
    <w:rsid w:val="001E00AD"/>
    <w:rsid w:val="001E0D08"/>
    <w:rsid w:val="001E33AC"/>
    <w:rsid w:val="001E4A41"/>
    <w:rsid w:val="001E4E89"/>
    <w:rsid w:val="001F103D"/>
    <w:rsid w:val="001F32A9"/>
    <w:rsid w:val="001F65E0"/>
    <w:rsid w:val="00200FA8"/>
    <w:rsid w:val="00205507"/>
    <w:rsid w:val="00207485"/>
    <w:rsid w:val="002145C8"/>
    <w:rsid w:val="0021707D"/>
    <w:rsid w:val="00220123"/>
    <w:rsid w:val="00220710"/>
    <w:rsid w:val="002227A9"/>
    <w:rsid w:val="002252AD"/>
    <w:rsid w:val="00227D0B"/>
    <w:rsid w:val="002357AB"/>
    <w:rsid w:val="00241B0E"/>
    <w:rsid w:val="00244B5C"/>
    <w:rsid w:val="00245594"/>
    <w:rsid w:val="00246EC1"/>
    <w:rsid w:val="002524AC"/>
    <w:rsid w:val="00252AB1"/>
    <w:rsid w:val="00256D8D"/>
    <w:rsid w:val="00260454"/>
    <w:rsid w:val="00260BB5"/>
    <w:rsid w:val="002623C9"/>
    <w:rsid w:val="0026247B"/>
    <w:rsid w:val="00264452"/>
    <w:rsid w:val="0027164C"/>
    <w:rsid w:val="00273426"/>
    <w:rsid w:val="002740FB"/>
    <w:rsid w:val="00277DF7"/>
    <w:rsid w:val="00285F70"/>
    <w:rsid w:val="00286A3C"/>
    <w:rsid w:val="0028708D"/>
    <w:rsid w:val="00290BDD"/>
    <w:rsid w:val="002927C8"/>
    <w:rsid w:val="00293BC0"/>
    <w:rsid w:val="0029553C"/>
    <w:rsid w:val="00297113"/>
    <w:rsid w:val="0029774A"/>
    <w:rsid w:val="002A05BA"/>
    <w:rsid w:val="002A0A4D"/>
    <w:rsid w:val="002A3A95"/>
    <w:rsid w:val="002A6B5A"/>
    <w:rsid w:val="002B0266"/>
    <w:rsid w:val="002B3110"/>
    <w:rsid w:val="002C623D"/>
    <w:rsid w:val="002C6868"/>
    <w:rsid w:val="002D0F3F"/>
    <w:rsid w:val="002D17CA"/>
    <w:rsid w:val="002D3EBD"/>
    <w:rsid w:val="002D4392"/>
    <w:rsid w:val="002D69DC"/>
    <w:rsid w:val="002E0593"/>
    <w:rsid w:val="002E21DB"/>
    <w:rsid w:val="002E585B"/>
    <w:rsid w:val="002E65A4"/>
    <w:rsid w:val="002E7F74"/>
    <w:rsid w:val="002F17AC"/>
    <w:rsid w:val="002F1CB8"/>
    <w:rsid w:val="002F5EB3"/>
    <w:rsid w:val="002F60B4"/>
    <w:rsid w:val="00304C91"/>
    <w:rsid w:val="003068CC"/>
    <w:rsid w:val="00307090"/>
    <w:rsid w:val="00310BE0"/>
    <w:rsid w:val="003135AC"/>
    <w:rsid w:val="00313851"/>
    <w:rsid w:val="00315B50"/>
    <w:rsid w:val="00316B33"/>
    <w:rsid w:val="0032082F"/>
    <w:rsid w:val="0032116F"/>
    <w:rsid w:val="0032167C"/>
    <w:rsid w:val="003221D7"/>
    <w:rsid w:val="0033112F"/>
    <w:rsid w:val="00332614"/>
    <w:rsid w:val="0033477D"/>
    <w:rsid w:val="00334EA3"/>
    <w:rsid w:val="00343EFB"/>
    <w:rsid w:val="00345307"/>
    <w:rsid w:val="00345EC4"/>
    <w:rsid w:val="00346DAB"/>
    <w:rsid w:val="00354CAE"/>
    <w:rsid w:val="00354D6C"/>
    <w:rsid w:val="00355CC4"/>
    <w:rsid w:val="00357622"/>
    <w:rsid w:val="003742C9"/>
    <w:rsid w:val="00375CF2"/>
    <w:rsid w:val="0037671A"/>
    <w:rsid w:val="00382606"/>
    <w:rsid w:val="00385049"/>
    <w:rsid w:val="00392261"/>
    <w:rsid w:val="00392626"/>
    <w:rsid w:val="00395BA5"/>
    <w:rsid w:val="00395CD5"/>
    <w:rsid w:val="003A10C4"/>
    <w:rsid w:val="003A3374"/>
    <w:rsid w:val="003A48C9"/>
    <w:rsid w:val="003B3CEC"/>
    <w:rsid w:val="003B4307"/>
    <w:rsid w:val="003B7042"/>
    <w:rsid w:val="003C13C2"/>
    <w:rsid w:val="003C329C"/>
    <w:rsid w:val="003D4805"/>
    <w:rsid w:val="003D4B2F"/>
    <w:rsid w:val="003D7BE0"/>
    <w:rsid w:val="003E08FD"/>
    <w:rsid w:val="003E2D22"/>
    <w:rsid w:val="003F45DE"/>
    <w:rsid w:val="003F4665"/>
    <w:rsid w:val="00404E21"/>
    <w:rsid w:val="0040578C"/>
    <w:rsid w:val="00406D3A"/>
    <w:rsid w:val="00406EBC"/>
    <w:rsid w:val="00407A8F"/>
    <w:rsid w:val="00410D1E"/>
    <w:rsid w:val="004117F8"/>
    <w:rsid w:val="00411925"/>
    <w:rsid w:val="00421799"/>
    <w:rsid w:val="0042474C"/>
    <w:rsid w:val="0042693C"/>
    <w:rsid w:val="0043422C"/>
    <w:rsid w:val="004347BB"/>
    <w:rsid w:val="004376C4"/>
    <w:rsid w:val="00440D88"/>
    <w:rsid w:val="00442920"/>
    <w:rsid w:val="004437C5"/>
    <w:rsid w:val="00443BC7"/>
    <w:rsid w:val="00443C68"/>
    <w:rsid w:val="004516EC"/>
    <w:rsid w:val="00451D7A"/>
    <w:rsid w:val="00455CA5"/>
    <w:rsid w:val="00466A14"/>
    <w:rsid w:val="00467C09"/>
    <w:rsid w:val="00472BBA"/>
    <w:rsid w:val="00473DB8"/>
    <w:rsid w:val="00473FFD"/>
    <w:rsid w:val="00476190"/>
    <w:rsid w:val="00480589"/>
    <w:rsid w:val="0048422A"/>
    <w:rsid w:val="00484624"/>
    <w:rsid w:val="004927C6"/>
    <w:rsid w:val="004933F0"/>
    <w:rsid w:val="0049675F"/>
    <w:rsid w:val="004A2838"/>
    <w:rsid w:val="004A2919"/>
    <w:rsid w:val="004A3596"/>
    <w:rsid w:val="004A626E"/>
    <w:rsid w:val="004A6A4A"/>
    <w:rsid w:val="004B13E4"/>
    <w:rsid w:val="004B2E9B"/>
    <w:rsid w:val="004B4730"/>
    <w:rsid w:val="004B4A45"/>
    <w:rsid w:val="004B5C30"/>
    <w:rsid w:val="004B6149"/>
    <w:rsid w:val="004C21CB"/>
    <w:rsid w:val="004C4E45"/>
    <w:rsid w:val="004C553B"/>
    <w:rsid w:val="004C61CA"/>
    <w:rsid w:val="004D0A0A"/>
    <w:rsid w:val="004D4C3B"/>
    <w:rsid w:val="004D66CD"/>
    <w:rsid w:val="004D6AD3"/>
    <w:rsid w:val="004D790A"/>
    <w:rsid w:val="004D79A4"/>
    <w:rsid w:val="004D7A4D"/>
    <w:rsid w:val="004E43B0"/>
    <w:rsid w:val="004E514C"/>
    <w:rsid w:val="004F01BB"/>
    <w:rsid w:val="004F0CED"/>
    <w:rsid w:val="004F1FB6"/>
    <w:rsid w:val="004F3140"/>
    <w:rsid w:val="004F55D6"/>
    <w:rsid w:val="004F7AF7"/>
    <w:rsid w:val="00501F67"/>
    <w:rsid w:val="00504D19"/>
    <w:rsid w:val="0050662D"/>
    <w:rsid w:val="0051093F"/>
    <w:rsid w:val="005109B3"/>
    <w:rsid w:val="00510ED7"/>
    <w:rsid w:val="00511200"/>
    <w:rsid w:val="005113F5"/>
    <w:rsid w:val="005126E8"/>
    <w:rsid w:val="00513AFA"/>
    <w:rsid w:val="00513B67"/>
    <w:rsid w:val="00514843"/>
    <w:rsid w:val="00515EFF"/>
    <w:rsid w:val="00516D7B"/>
    <w:rsid w:val="00533333"/>
    <w:rsid w:val="00535942"/>
    <w:rsid w:val="00536772"/>
    <w:rsid w:val="005375C8"/>
    <w:rsid w:val="00544DFC"/>
    <w:rsid w:val="005527F3"/>
    <w:rsid w:val="00555164"/>
    <w:rsid w:val="005564A9"/>
    <w:rsid w:val="005574C6"/>
    <w:rsid w:val="005579A5"/>
    <w:rsid w:val="0056278B"/>
    <w:rsid w:val="00564562"/>
    <w:rsid w:val="00566522"/>
    <w:rsid w:val="00573740"/>
    <w:rsid w:val="005737AC"/>
    <w:rsid w:val="0057500A"/>
    <w:rsid w:val="00577697"/>
    <w:rsid w:val="00577747"/>
    <w:rsid w:val="00580A2C"/>
    <w:rsid w:val="00586639"/>
    <w:rsid w:val="00590687"/>
    <w:rsid w:val="0059405D"/>
    <w:rsid w:val="00594177"/>
    <w:rsid w:val="0059448E"/>
    <w:rsid w:val="00596439"/>
    <w:rsid w:val="0059775D"/>
    <w:rsid w:val="005A24FD"/>
    <w:rsid w:val="005A2EE5"/>
    <w:rsid w:val="005A7934"/>
    <w:rsid w:val="005B1808"/>
    <w:rsid w:val="005B2CBF"/>
    <w:rsid w:val="005B3130"/>
    <w:rsid w:val="005B4FC1"/>
    <w:rsid w:val="005B7F5B"/>
    <w:rsid w:val="005C3A2F"/>
    <w:rsid w:val="005C42F3"/>
    <w:rsid w:val="005C4D57"/>
    <w:rsid w:val="005C666E"/>
    <w:rsid w:val="005C78DE"/>
    <w:rsid w:val="005C7A4A"/>
    <w:rsid w:val="005D01D0"/>
    <w:rsid w:val="005D1B5E"/>
    <w:rsid w:val="005D2310"/>
    <w:rsid w:val="005D292A"/>
    <w:rsid w:val="005D2A5D"/>
    <w:rsid w:val="005D2E52"/>
    <w:rsid w:val="005D7CA6"/>
    <w:rsid w:val="005E1DCD"/>
    <w:rsid w:val="005E24D8"/>
    <w:rsid w:val="005E4BB3"/>
    <w:rsid w:val="005E599F"/>
    <w:rsid w:val="005F0670"/>
    <w:rsid w:val="005F4A36"/>
    <w:rsid w:val="005F71FA"/>
    <w:rsid w:val="005F7DEC"/>
    <w:rsid w:val="006015BF"/>
    <w:rsid w:val="006045EC"/>
    <w:rsid w:val="006046E9"/>
    <w:rsid w:val="00604E91"/>
    <w:rsid w:val="0060607D"/>
    <w:rsid w:val="00612D12"/>
    <w:rsid w:val="006133CA"/>
    <w:rsid w:val="00620410"/>
    <w:rsid w:val="00631591"/>
    <w:rsid w:val="0063201E"/>
    <w:rsid w:val="0063244D"/>
    <w:rsid w:val="00633751"/>
    <w:rsid w:val="00633952"/>
    <w:rsid w:val="006352DD"/>
    <w:rsid w:val="00637F03"/>
    <w:rsid w:val="0064150C"/>
    <w:rsid w:val="0064780A"/>
    <w:rsid w:val="0065253C"/>
    <w:rsid w:val="00662897"/>
    <w:rsid w:val="0067021E"/>
    <w:rsid w:val="00680D5A"/>
    <w:rsid w:val="00683776"/>
    <w:rsid w:val="006837C6"/>
    <w:rsid w:val="0068534C"/>
    <w:rsid w:val="00690691"/>
    <w:rsid w:val="00690A8C"/>
    <w:rsid w:val="00690F68"/>
    <w:rsid w:val="006938BE"/>
    <w:rsid w:val="00694CD6"/>
    <w:rsid w:val="00696A71"/>
    <w:rsid w:val="006A04BE"/>
    <w:rsid w:val="006B15FE"/>
    <w:rsid w:val="006B3F46"/>
    <w:rsid w:val="006B7A56"/>
    <w:rsid w:val="006C05C7"/>
    <w:rsid w:val="006C2B25"/>
    <w:rsid w:val="006C49A1"/>
    <w:rsid w:val="006D2A88"/>
    <w:rsid w:val="006D2B43"/>
    <w:rsid w:val="006E1979"/>
    <w:rsid w:val="006E411B"/>
    <w:rsid w:val="006E49A9"/>
    <w:rsid w:val="006E57F0"/>
    <w:rsid w:val="006E78DA"/>
    <w:rsid w:val="006F113D"/>
    <w:rsid w:val="006F1D6B"/>
    <w:rsid w:val="006F6C29"/>
    <w:rsid w:val="007126B6"/>
    <w:rsid w:val="00712BB6"/>
    <w:rsid w:val="00713630"/>
    <w:rsid w:val="00713C3B"/>
    <w:rsid w:val="00717698"/>
    <w:rsid w:val="0072315A"/>
    <w:rsid w:val="00724B1F"/>
    <w:rsid w:val="00724E0F"/>
    <w:rsid w:val="007260C1"/>
    <w:rsid w:val="00730D34"/>
    <w:rsid w:val="007328B5"/>
    <w:rsid w:val="0073342B"/>
    <w:rsid w:val="00733A92"/>
    <w:rsid w:val="00733BF5"/>
    <w:rsid w:val="0073467E"/>
    <w:rsid w:val="00742D0E"/>
    <w:rsid w:val="007457B0"/>
    <w:rsid w:val="00745F73"/>
    <w:rsid w:val="007706C2"/>
    <w:rsid w:val="007721A2"/>
    <w:rsid w:val="00772DE7"/>
    <w:rsid w:val="007745E0"/>
    <w:rsid w:val="00777D95"/>
    <w:rsid w:val="007802DE"/>
    <w:rsid w:val="00781706"/>
    <w:rsid w:val="0078466A"/>
    <w:rsid w:val="007851AF"/>
    <w:rsid w:val="007856D4"/>
    <w:rsid w:val="00785D07"/>
    <w:rsid w:val="00787AF7"/>
    <w:rsid w:val="00790767"/>
    <w:rsid w:val="00792A3F"/>
    <w:rsid w:val="007977C7"/>
    <w:rsid w:val="007A002F"/>
    <w:rsid w:val="007A0E51"/>
    <w:rsid w:val="007A743C"/>
    <w:rsid w:val="007C32B6"/>
    <w:rsid w:val="007D02B3"/>
    <w:rsid w:val="007D1DAC"/>
    <w:rsid w:val="007D3226"/>
    <w:rsid w:val="007D5439"/>
    <w:rsid w:val="007D6E84"/>
    <w:rsid w:val="007E4333"/>
    <w:rsid w:val="007F2665"/>
    <w:rsid w:val="007F2705"/>
    <w:rsid w:val="00804C4D"/>
    <w:rsid w:val="00810E36"/>
    <w:rsid w:val="00811EED"/>
    <w:rsid w:val="0081226E"/>
    <w:rsid w:val="00817F0D"/>
    <w:rsid w:val="00822745"/>
    <w:rsid w:val="008254DA"/>
    <w:rsid w:val="0082697C"/>
    <w:rsid w:val="00827525"/>
    <w:rsid w:val="00832783"/>
    <w:rsid w:val="00833571"/>
    <w:rsid w:val="00834D75"/>
    <w:rsid w:val="00837F85"/>
    <w:rsid w:val="008425A4"/>
    <w:rsid w:val="00842F47"/>
    <w:rsid w:val="00852118"/>
    <w:rsid w:val="00852747"/>
    <w:rsid w:val="00856834"/>
    <w:rsid w:val="00860571"/>
    <w:rsid w:val="00861AE1"/>
    <w:rsid w:val="00862022"/>
    <w:rsid w:val="00863BE0"/>
    <w:rsid w:val="008662C4"/>
    <w:rsid w:val="008737D1"/>
    <w:rsid w:val="00874667"/>
    <w:rsid w:val="00875B14"/>
    <w:rsid w:val="008804E0"/>
    <w:rsid w:val="00880615"/>
    <w:rsid w:val="00881A8A"/>
    <w:rsid w:val="00882583"/>
    <w:rsid w:val="00882C82"/>
    <w:rsid w:val="00882D8E"/>
    <w:rsid w:val="00885D11"/>
    <w:rsid w:val="008872C3"/>
    <w:rsid w:val="0089084B"/>
    <w:rsid w:val="008A411F"/>
    <w:rsid w:val="008A53A2"/>
    <w:rsid w:val="008B4073"/>
    <w:rsid w:val="008B52D9"/>
    <w:rsid w:val="008B5430"/>
    <w:rsid w:val="008B61F1"/>
    <w:rsid w:val="008C1A33"/>
    <w:rsid w:val="008C3796"/>
    <w:rsid w:val="008C3D50"/>
    <w:rsid w:val="008D353A"/>
    <w:rsid w:val="008D369B"/>
    <w:rsid w:val="008D4AAF"/>
    <w:rsid w:val="008D6316"/>
    <w:rsid w:val="008D6712"/>
    <w:rsid w:val="008E0A1B"/>
    <w:rsid w:val="008E20EE"/>
    <w:rsid w:val="008E239F"/>
    <w:rsid w:val="008E59A0"/>
    <w:rsid w:val="008F00BE"/>
    <w:rsid w:val="008F49E5"/>
    <w:rsid w:val="00910573"/>
    <w:rsid w:val="009106C5"/>
    <w:rsid w:val="00912DB9"/>
    <w:rsid w:val="009134E1"/>
    <w:rsid w:val="00914201"/>
    <w:rsid w:val="00914EC7"/>
    <w:rsid w:val="00927815"/>
    <w:rsid w:val="00930A23"/>
    <w:rsid w:val="00932001"/>
    <w:rsid w:val="00932C51"/>
    <w:rsid w:val="009330B7"/>
    <w:rsid w:val="00941210"/>
    <w:rsid w:val="00942857"/>
    <w:rsid w:val="009435C5"/>
    <w:rsid w:val="00944194"/>
    <w:rsid w:val="0094743A"/>
    <w:rsid w:val="00952D73"/>
    <w:rsid w:val="00954548"/>
    <w:rsid w:val="00954B3C"/>
    <w:rsid w:val="0095556B"/>
    <w:rsid w:val="00961917"/>
    <w:rsid w:val="00964054"/>
    <w:rsid w:val="00964333"/>
    <w:rsid w:val="0096641C"/>
    <w:rsid w:val="00970C55"/>
    <w:rsid w:val="0098097B"/>
    <w:rsid w:val="0098295A"/>
    <w:rsid w:val="009945CA"/>
    <w:rsid w:val="009A3E14"/>
    <w:rsid w:val="009A4015"/>
    <w:rsid w:val="009A4788"/>
    <w:rsid w:val="009B18B2"/>
    <w:rsid w:val="009B38A8"/>
    <w:rsid w:val="009B461E"/>
    <w:rsid w:val="009B59E9"/>
    <w:rsid w:val="009C47B4"/>
    <w:rsid w:val="009C4FDB"/>
    <w:rsid w:val="009C68CD"/>
    <w:rsid w:val="009C78D2"/>
    <w:rsid w:val="009D3FF2"/>
    <w:rsid w:val="009D65F9"/>
    <w:rsid w:val="009D6791"/>
    <w:rsid w:val="009E321C"/>
    <w:rsid w:val="009E72A0"/>
    <w:rsid w:val="009E739C"/>
    <w:rsid w:val="009F3176"/>
    <w:rsid w:val="009F392C"/>
    <w:rsid w:val="009F46C8"/>
    <w:rsid w:val="009F4AF1"/>
    <w:rsid w:val="009F6B9B"/>
    <w:rsid w:val="00A03234"/>
    <w:rsid w:val="00A06539"/>
    <w:rsid w:val="00A1055E"/>
    <w:rsid w:val="00A14CB3"/>
    <w:rsid w:val="00A15FF6"/>
    <w:rsid w:val="00A162BA"/>
    <w:rsid w:val="00A166CA"/>
    <w:rsid w:val="00A17142"/>
    <w:rsid w:val="00A219B6"/>
    <w:rsid w:val="00A3184D"/>
    <w:rsid w:val="00A31F60"/>
    <w:rsid w:val="00A35822"/>
    <w:rsid w:val="00A35CE2"/>
    <w:rsid w:val="00A3615F"/>
    <w:rsid w:val="00A40AD3"/>
    <w:rsid w:val="00A41CF8"/>
    <w:rsid w:val="00A435CE"/>
    <w:rsid w:val="00A43ED4"/>
    <w:rsid w:val="00A45336"/>
    <w:rsid w:val="00A45E5C"/>
    <w:rsid w:val="00A471A7"/>
    <w:rsid w:val="00A47323"/>
    <w:rsid w:val="00A53461"/>
    <w:rsid w:val="00A540FC"/>
    <w:rsid w:val="00A60BCE"/>
    <w:rsid w:val="00A63A09"/>
    <w:rsid w:val="00A645FF"/>
    <w:rsid w:val="00A6465A"/>
    <w:rsid w:val="00A70A8C"/>
    <w:rsid w:val="00A76CD7"/>
    <w:rsid w:val="00A862B1"/>
    <w:rsid w:val="00A86635"/>
    <w:rsid w:val="00A87984"/>
    <w:rsid w:val="00A87E9B"/>
    <w:rsid w:val="00A9580E"/>
    <w:rsid w:val="00A97CCB"/>
    <w:rsid w:val="00AA0546"/>
    <w:rsid w:val="00AA0D16"/>
    <w:rsid w:val="00AA4BD0"/>
    <w:rsid w:val="00AB0D8F"/>
    <w:rsid w:val="00AB5F3B"/>
    <w:rsid w:val="00AB639F"/>
    <w:rsid w:val="00AB7496"/>
    <w:rsid w:val="00AC0BA1"/>
    <w:rsid w:val="00AC721E"/>
    <w:rsid w:val="00AD01AB"/>
    <w:rsid w:val="00AD22B9"/>
    <w:rsid w:val="00AD25D5"/>
    <w:rsid w:val="00AE4C40"/>
    <w:rsid w:val="00AF0D08"/>
    <w:rsid w:val="00AF0FED"/>
    <w:rsid w:val="00AF4162"/>
    <w:rsid w:val="00AF480F"/>
    <w:rsid w:val="00AF6826"/>
    <w:rsid w:val="00B021C7"/>
    <w:rsid w:val="00B04887"/>
    <w:rsid w:val="00B04B06"/>
    <w:rsid w:val="00B075A8"/>
    <w:rsid w:val="00B11B46"/>
    <w:rsid w:val="00B13B6B"/>
    <w:rsid w:val="00B23A2C"/>
    <w:rsid w:val="00B258C1"/>
    <w:rsid w:val="00B26271"/>
    <w:rsid w:val="00B31DC0"/>
    <w:rsid w:val="00B32D5B"/>
    <w:rsid w:val="00B33EA4"/>
    <w:rsid w:val="00B359AB"/>
    <w:rsid w:val="00B37B13"/>
    <w:rsid w:val="00B424AE"/>
    <w:rsid w:val="00B533AA"/>
    <w:rsid w:val="00B56BB8"/>
    <w:rsid w:val="00B6091D"/>
    <w:rsid w:val="00B628D7"/>
    <w:rsid w:val="00B64AC0"/>
    <w:rsid w:val="00B724E9"/>
    <w:rsid w:val="00B7445E"/>
    <w:rsid w:val="00B75ECD"/>
    <w:rsid w:val="00B761E2"/>
    <w:rsid w:val="00B76AD9"/>
    <w:rsid w:val="00B83858"/>
    <w:rsid w:val="00B8409A"/>
    <w:rsid w:val="00B91EAB"/>
    <w:rsid w:val="00B934E2"/>
    <w:rsid w:val="00BA1DE3"/>
    <w:rsid w:val="00BA26A9"/>
    <w:rsid w:val="00BA2E93"/>
    <w:rsid w:val="00BA53D1"/>
    <w:rsid w:val="00BA6E98"/>
    <w:rsid w:val="00BB2B32"/>
    <w:rsid w:val="00BC49F7"/>
    <w:rsid w:val="00BC5FF8"/>
    <w:rsid w:val="00BC6990"/>
    <w:rsid w:val="00BC7A31"/>
    <w:rsid w:val="00BD3FE2"/>
    <w:rsid w:val="00BD7058"/>
    <w:rsid w:val="00BE1909"/>
    <w:rsid w:val="00BE1C64"/>
    <w:rsid w:val="00BE4D9A"/>
    <w:rsid w:val="00BE652C"/>
    <w:rsid w:val="00BE6874"/>
    <w:rsid w:val="00BE68AE"/>
    <w:rsid w:val="00BE798F"/>
    <w:rsid w:val="00BE7B21"/>
    <w:rsid w:val="00BF026E"/>
    <w:rsid w:val="00BF33F3"/>
    <w:rsid w:val="00C00EAD"/>
    <w:rsid w:val="00C01177"/>
    <w:rsid w:val="00C06928"/>
    <w:rsid w:val="00C125A5"/>
    <w:rsid w:val="00C166B4"/>
    <w:rsid w:val="00C172F9"/>
    <w:rsid w:val="00C20A8A"/>
    <w:rsid w:val="00C21384"/>
    <w:rsid w:val="00C23824"/>
    <w:rsid w:val="00C27E1F"/>
    <w:rsid w:val="00C32364"/>
    <w:rsid w:val="00C411A7"/>
    <w:rsid w:val="00C41F08"/>
    <w:rsid w:val="00C44E4A"/>
    <w:rsid w:val="00C45608"/>
    <w:rsid w:val="00C61155"/>
    <w:rsid w:val="00C62B36"/>
    <w:rsid w:val="00C632A3"/>
    <w:rsid w:val="00C763A5"/>
    <w:rsid w:val="00C8755C"/>
    <w:rsid w:val="00C87E7F"/>
    <w:rsid w:val="00C90A9C"/>
    <w:rsid w:val="00C9111A"/>
    <w:rsid w:val="00C91F5D"/>
    <w:rsid w:val="00C9537C"/>
    <w:rsid w:val="00CA1FE2"/>
    <w:rsid w:val="00CA3779"/>
    <w:rsid w:val="00CA4883"/>
    <w:rsid w:val="00CA5465"/>
    <w:rsid w:val="00CA6A6D"/>
    <w:rsid w:val="00CB0B3C"/>
    <w:rsid w:val="00CB0EE9"/>
    <w:rsid w:val="00CB149F"/>
    <w:rsid w:val="00CB54B5"/>
    <w:rsid w:val="00CB7DA3"/>
    <w:rsid w:val="00CB7F19"/>
    <w:rsid w:val="00CC4057"/>
    <w:rsid w:val="00CC600C"/>
    <w:rsid w:val="00CC625F"/>
    <w:rsid w:val="00CC656B"/>
    <w:rsid w:val="00CD1434"/>
    <w:rsid w:val="00CD3FA9"/>
    <w:rsid w:val="00CD4874"/>
    <w:rsid w:val="00CD518E"/>
    <w:rsid w:val="00CD756C"/>
    <w:rsid w:val="00CE17C0"/>
    <w:rsid w:val="00CE2BE1"/>
    <w:rsid w:val="00CE5560"/>
    <w:rsid w:val="00CE7ED9"/>
    <w:rsid w:val="00CF34F7"/>
    <w:rsid w:val="00CF3AC7"/>
    <w:rsid w:val="00CF3BB5"/>
    <w:rsid w:val="00CF7CBD"/>
    <w:rsid w:val="00D04B88"/>
    <w:rsid w:val="00D04DAE"/>
    <w:rsid w:val="00D057E8"/>
    <w:rsid w:val="00D15554"/>
    <w:rsid w:val="00D161F4"/>
    <w:rsid w:val="00D1624C"/>
    <w:rsid w:val="00D16D3E"/>
    <w:rsid w:val="00D178BF"/>
    <w:rsid w:val="00D20C29"/>
    <w:rsid w:val="00D23150"/>
    <w:rsid w:val="00D26504"/>
    <w:rsid w:val="00D26629"/>
    <w:rsid w:val="00D27C2E"/>
    <w:rsid w:val="00D32248"/>
    <w:rsid w:val="00D3278C"/>
    <w:rsid w:val="00D33E78"/>
    <w:rsid w:val="00D35800"/>
    <w:rsid w:val="00D35DA1"/>
    <w:rsid w:val="00D36869"/>
    <w:rsid w:val="00D36D22"/>
    <w:rsid w:val="00D36F0E"/>
    <w:rsid w:val="00D40A10"/>
    <w:rsid w:val="00D42E7C"/>
    <w:rsid w:val="00D4382A"/>
    <w:rsid w:val="00D4486E"/>
    <w:rsid w:val="00D44FC7"/>
    <w:rsid w:val="00D53E98"/>
    <w:rsid w:val="00D53EB7"/>
    <w:rsid w:val="00D6141B"/>
    <w:rsid w:val="00D64589"/>
    <w:rsid w:val="00D656FC"/>
    <w:rsid w:val="00D65F6A"/>
    <w:rsid w:val="00D6631C"/>
    <w:rsid w:val="00D66681"/>
    <w:rsid w:val="00D77288"/>
    <w:rsid w:val="00D805D7"/>
    <w:rsid w:val="00D82CE4"/>
    <w:rsid w:val="00D90F35"/>
    <w:rsid w:val="00D93325"/>
    <w:rsid w:val="00D9399B"/>
    <w:rsid w:val="00D95929"/>
    <w:rsid w:val="00DA17E6"/>
    <w:rsid w:val="00DA2551"/>
    <w:rsid w:val="00DA2814"/>
    <w:rsid w:val="00DA348A"/>
    <w:rsid w:val="00DA55B6"/>
    <w:rsid w:val="00DA56C7"/>
    <w:rsid w:val="00DB00B9"/>
    <w:rsid w:val="00DB0743"/>
    <w:rsid w:val="00DB193E"/>
    <w:rsid w:val="00DB2238"/>
    <w:rsid w:val="00DB3BE0"/>
    <w:rsid w:val="00DC5A54"/>
    <w:rsid w:val="00DD205F"/>
    <w:rsid w:val="00DD3A2E"/>
    <w:rsid w:val="00DD65B1"/>
    <w:rsid w:val="00DE126E"/>
    <w:rsid w:val="00DE24AE"/>
    <w:rsid w:val="00DE30F9"/>
    <w:rsid w:val="00DE327F"/>
    <w:rsid w:val="00DE5083"/>
    <w:rsid w:val="00DE5351"/>
    <w:rsid w:val="00DE5D1A"/>
    <w:rsid w:val="00DF0705"/>
    <w:rsid w:val="00DF0D86"/>
    <w:rsid w:val="00DF5689"/>
    <w:rsid w:val="00E06753"/>
    <w:rsid w:val="00E07382"/>
    <w:rsid w:val="00E13C47"/>
    <w:rsid w:val="00E13E6B"/>
    <w:rsid w:val="00E1437D"/>
    <w:rsid w:val="00E2117A"/>
    <w:rsid w:val="00E21896"/>
    <w:rsid w:val="00E24F0F"/>
    <w:rsid w:val="00E24FA9"/>
    <w:rsid w:val="00E27A73"/>
    <w:rsid w:val="00E34F6D"/>
    <w:rsid w:val="00E364CA"/>
    <w:rsid w:val="00E40EB2"/>
    <w:rsid w:val="00E4403D"/>
    <w:rsid w:val="00E44FF6"/>
    <w:rsid w:val="00E465D7"/>
    <w:rsid w:val="00E46C0C"/>
    <w:rsid w:val="00E47855"/>
    <w:rsid w:val="00E50025"/>
    <w:rsid w:val="00E5160B"/>
    <w:rsid w:val="00E54949"/>
    <w:rsid w:val="00E54BB3"/>
    <w:rsid w:val="00E56C9F"/>
    <w:rsid w:val="00E57FCF"/>
    <w:rsid w:val="00E61DA8"/>
    <w:rsid w:val="00E6278E"/>
    <w:rsid w:val="00E6282F"/>
    <w:rsid w:val="00E71C65"/>
    <w:rsid w:val="00E8359E"/>
    <w:rsid w:val="00E85D0B"/>
    <w:rsid w:val="00E87419"/>
    <w:rsid w:val="00E906CA"/>
    <w:rsid w:val="00E92401"/>
    <w:rsid w:val="00E94212"/>
    <w:rsid w:val="00E953D4"/>
    <w:rsid w:val="00EA1421"/>
    <w:rsid w:val="00EA4537"/>
    <w:rsid w:val="00EA5022"/>
    <w:rsid w:val="00EA61D8"/>
    <w:rsid w:val="00EB024B"/>
    <w:rsid w:val="00EB4B2E"/>
    <w:rsid w:val="00EB56DA"/>
    <w:rsid w:val="00EB63DB"/>
    <w:rsid w:val="00EB7550"/>
    <w:rsid w:val="00EB7659"/>
    <w:rsid w:val="00EC16B4"/>
    <w:rsid w:val="00EC4034"/>
    <w:rsid w:val="00EC550B"/>
    <w:rsid w:val="00ED1E92"/>
    <w:rsid w:val="00ED36C8"/>
    <w:rsid w:val="00ED3F2B"/>
    <w:rsid w:val="00ED416A"/>
    <w:rsid w:val="00EE1F14"/>
    <w:rsid w:val="00EE1FA1"/>
    <w:rsid w:val="00EE34DE"/>
    <w:rsid w:val="00EF12E8"/>
    <w:rsid w:val="00EF671B"/>
    <w:rsid w:val="00EF77C1"/>
    <w:rsid w:val="00EF788B"/>
    <w:rsid w:val="00F040AD"/>
    <w:rsid w:val="00F0534D"/>
    <w:rsid w:val="00F056F3"/>
    <w:rsid w:val="00F113BC"/>
    <w:rsid w:val="00F1224A"/>
    <w:rsid w:val="00F15C18"/>
    <w:rsid w:val="00F22E65"/>
    <w:rsid w:val="00F265F1"/>
    <w:rsid w:val="00F26981"/>
    <w:rsid w:val="00F27CFC"/>
    <w:rsid w:val="00F32A4C"/>
    <w:rsid w:val="00F3683A"/>
    <w:rsid w:val="00F37963"/>
    <w:rsid w:val="00F564A5"/>
    <w:rsid w:val="00F62E16"/>
    <w:rsid w:val="00F63221"/>
    <w:rsid w:val="00F65983"/>
    <w:rsid w:val="00F7037C"/>
    <w:rsid w:val="00F70C97"/>
    <w:rsid w:val="00F7399D"/>
    <w:rsid w:val="00F7618C"/>
    <w:rsid w:val="00F80FE1"/>
    <w:rsid w:val="00F86ACB"/>
    <w:rsid w:val="00F87427"/>
    <w:rsid w:val="00F92528"/>
    <w:rsid w:val="00F936C0"/>
    <w:rsid w:val="00F9468C"/>
    <w:rsid w:val="00F95572"/>
    <w:rsid w:val="00F973E2"/>
    <w:rsid w:val="00FA3448"/>
    <w:rsid w:val="00FA5A5A"/>
    <w:rsid w:val="00FB09BC"/>
    <w:rsid w:val="00FB1932"/>
    <w:rsid w:val="00FB2ED3"/>
    <w:rsid w:val="00FC0005"/>
    <w:rsid w:val="00FC0376"/>
    <w:rsid w:val="00FC1224"/>
    <w:rsid w:val="00FC6098"/>
    <w:rsid w:val="00FD2EBE"/>
    <w:rsid w:val="00FD3881"/>
    <w:rsid w:val="00FD38EE"/>
    <w:rsid w:val="00FD4589"/>
    <w:rsid w:val="00FD5564"/>
    <w:rsid w:val="00FD75A8"/>
    <w:rsid w:val="00FD77FD"/>
    <w:rsid w:val="00FE35D3"/>
    <w:rsid w:val="00FE3B4F"/>
    <w:rsid w:val="00FF1F3C"/>
    <w:rsid w:val="00FF35EE"/>
    <w:rsid w:val="00FF4DBB"/>
    <w:rsid w:val="00FF5BB0"/>
    <w:rsid w:val="00FF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DD625"/>
  <w15:chartTrackingRefBased/>
  <w15:docId w15:val="{E380357E-1D9B-1943-9EA8-7064494A7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4A6"/>
    <w:pPr>
      <w:widowControl w:val="0"/>
      <w:spacing w:line="480" w:lineRule="auto"/>
    </w:pPr>
    <w:rPr>
      <w:rFonts w:ascii="Palatino" w:eastAsia="Times New Roman" w:hAnsi="Palatino" w:cs="Times New Roman"/>
      <w:szCs w:val="20"/>
      <w:lang w:eastAsia="en-US"/>
    </w:rPr>
  </w:style>
  <w:style w:type="paragraph" w:styleId="Heading1">
    <w:name w:val="heading 1"/>
    <w:basedOn w:val="Normal"/>
    <w:next w:val="Normal"/>
    <w:link w:val="Heading1Char"/>
    <w:qFormat/>
    <w:rsid w:val="000264A6"/>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right="-720"/>
      <w:jc w:val="center"/>
      <w:outlineLvl w:val="0"/>
    </w:pPr>
    <w:rPr>
      <w:i/>
    </w:rPr>
  </w:style>
  <w:style w:type="paragraph" w:styleId="Heading2">
    <w:name w:val="heading 2"/>
    <w:basedOn w:val="Normal"/>
    <w:next w:val="Normal"/>
    <w:link w:val="Heading2Char"/>
    <w:qFormat/>
    <w:rsid w:val="000264A6"/>
    <w:pPr>
      <w:keepNext/>
      <w:jc w:val="center"/>
      <w:outlineLvl w:val="1"/>
    </w:pPr>
    <w:rPr>
      <w:b/>
    </w:rPr>
  </w:style>
  <w:style w:type="paragraph" w:styleId="Heading3">
    <w:name w:val="heading 3"/>
    <w:basedOn w:val="Normal"/>
    <w:next w:val="Normal"/>
    <w:link w:val="Heading3Char"/>
    <w:uiPriority w:val="9"/>
    <w:unhideWhenUsed/>
    <w:qFormat/>
    <w:rsid w:val="000264A6"/>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0264A6"/>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0264A6"/>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264A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0264A6"/>
    <w:rPr>
      <w:color w:val="0000FF"/>
      <w:u w:val="single"/>
    </w:rPr>
  </w:style>
  <w:style w:type="paragraph" w:styleId="FootnoteText">
    <w:name w:val="footnote text"/>
    <w:basedOn w:val="Normal"/>
    <w:link w:val="FootnoteTextChar"/>
    <w:uiPriority w:val="99"/>
    <w:unhideWhenUsed/>
    <w:rsid w:val="000264A6"/>
    <w:pPr>
      <w:spacing w:line="240" w:lineRule="auto"/>
    </w:pPr>
    <w:rPr>
      <w:sz w:val="20"/>
    </w:rPr>
  </w:style>
  <w:style w:type="character" w:customStyle="1" w:styleId="FootnoteTextChar">
    <w:name w:val="Footnote Text Char"/>
    <w:basedOn w:val="DefaultParagraphFont"/>
    <w:link w:val="FootnoteText"/>
    <w:uiPriority w:val="99"/>
    <w:rsid w:val="000264A6"/>
    <w:rPr>
      <w:rFonts w:ascii="Palatino" w:eastAsia="Times New Roman" w:hAnsi="Palatino" w:cs="Times New Roman"/>
      <w:sz w:val="20"/>
      <w:szCs w:val="20"/>
      <w:lang w:eastAsia="en-US"/>
    </w:rPr>
  </w:style>
  <w:style w:type="character" w:styleId="FootnoteReference">
    <w:name w:val="footnote reference"/>
    <w:basedOn w:val="DefaultParagraphFont"/>
    <w:uiPriority w:val="99"/>
    <w:unhideWhenUsed/>
    <w:qFormat/>
    <w:rsid w:val="000264A6"/>
    <w:rPr>
      <w:rFonts w:ascii="Times New Roman" w:hAnsi="Times New Roman"/>
      <w:noProof w:val="0"/>
      <w:sz w:val="28"/>
      <w:vertAlign w:val="superscript"/>
      <w:lang w:val="en-US"/>
    </w:rPr>
  </w:style>
  <w:style w:type="paragraph" w:styleId="EndnoteText">
    <w:name w:val="endnote text"/>
    <w:basedOn w:val="Normal"/>
    <w:link w:val="EndnoteTextChar"/>
    <w:rsid w:val="000264A6"/>
  </w:style>
  <w:style w:type="character" w:customStyle="1" w:styleId="EndnoteTextChar">
    <w:name w:val="Endnote Text Char"/>
    <w:basedOn w:val="DefaultParagraphFont"/>
    <w:link w:val="EndnoteText"/>
    <w:rsid w:val="000264A6"/>
    <w:rPr>
      <w:rFonts w:ascii="Palatino" w:eastAsia="Times New Roman" w:hAnsi="Palatino" w:cs="Times New Roman"/>
      <w:szCs w:val="20"/>
      <w:lang w:eastAsia="en-US"/>
    </w:rPr>
  </w:style>
  <w:style w:type="character" w:styleId="EndnoteReference">
    <w:name w:val="endnote reference"/>
    <w:rsid w:val="000264A6"/>
    <w:rPr>
      <w:vertAlign w:val="superscript"/>
    </w:rPr>
  </w:style>
  <w:style w:type="character" w:styleId="FollowedHyperlink">
    <w:name w:val="FollowedHyperlink"/>
    <w:basedOn w:val="DefaultParagraphFont"/>
    <w:uiPriority w:val="99"/>
    <w:semiHidden/>
    <w:unhideWhenUsed/>
    <w:rsid w:val="000264A6"/>
    <w:rPr>
      <w:color w:val="954F72" w:themeColor="followedHyperlink"/>
      <w:u w:val="single"/>
    </w:rPr>
  </w:style>
  <w:style w:type="character" w:styleId="UnresolvedMention">
    <w:name w:val="Unresolved Mention"/>
    <w:basedOn w:val="DefaultParagraphFont"/>
    <w:uiPriority w:val="99"/>
    <w:semiHidden/>
    <w:unhideWhenUsed/>
    <w:rsid w:val="005126E8"/>
    <w:rPr>
      <w:color w:val="605E5C"/>
      <w:shd w:val="clear" w:color="auto" w:fill="E1DFDD"/>
    </w:rPr>
  </w:style>
  <w:style w:type="paragraph" w:styleId="Header">
    <w:name w:val="header"/>
    <w:basedOn w:val="Normal"/>
    <w:link w:val="HeaderChar"/>
    <w:uiPriority w:val="99"/>
    <w:unhideWhenUsed/>
    <w:rsid w:val="000264A6"/>
    <w:pPr>
      <w:tabs>
        <w:tab w:val="center" w:pos="4513"/>
        <w:tab w:val="right" w:pos="9026"/>
      </w:tabs>
      <w:spacing w:line="240" w:lineRule="auto"/>
    </w:pPr>
  </w:style>
  <w:style w:type="character" w:customStyle="1" w:styleId="HeaderChar">
    <w:name w:val="Header Char"/>
    <w:basedOn w:val="DefaultParagraphFont"/>
    <w:link w:val="Header"/>
    <w:uiPriority w:val="99"/>
    <w:rsid w:val="000264A6"/>
    <w:rPr>
      <w:rFonts w:ascii="Palatino" w:eastAsia="Times New Roman" w:hAnsi="Palatino" w:cs="Times New Roman"/>
      <w:szCs w:val="20"/>
      <w:lang w:eastAsia="en-US"/>
    </w:rPr>
  </w:style>
  <w:style w:type="paragraph" w:styleId="Footer">
    <w:name w:val="footer"/>
    <w:aliases w:val="SL-Footer"/>
    <w:basedOn w:val="Normal"/>
    <w:link w:val="FooterChar"/>
    <w:autoRedefine/>
    <w:uiPriority w:val="99"/>
    <w:rsid w:val="000264A6"/>
    <w:pPr>
      <w:spacing w:before="180"/>
      <w:jc w:val="right"/>
    </w:pPr>
    <w:rPr>
      <w:sz w:val="18"/>
    </w:rPr>
  </w:style>
  <w:style w:type="character" w:customStyle="1" w:styleId="FooterChar">
    <w:name w:val="Footer Char"/>
    <w:aliases w:val="SL-Footer Char"/>
    <w:basedOn w:val="DefaultParagraphFont"/>
    <w:link w:val="Footer"/>
    <w:uiPriority w:val="99"/>
    <w:rsid w:val="000264A6"/>
    <w:rPr>
      <w:rFonts w:ascii="Palatino" w:eastAsia="Times New Roman" w:hAnsi="Palatino" w:cs="Times New Roman"/>
      <w:sz w:val="18"/>
      <w:szCs w:val="20"/>
      <w:lang w:eastAsia="en-US"/>
    </w:rPr>
  </w:style>
  <w:style w:type="character" w:styleId="PageNumber">
    <w:name w:val="page number"/>
    <w:basedOn w:val="DefaultParagraphFont"/>
    <w:uiPriority w:val="99"/>
    <w:semiHidden/>
    <w:unhideWhenUsed/>
    <w:rsid w:val="000264A6"/>
  </w:style>
  <w:style w:type="character" w:styleId="CommentReference">
    <w:name w:val="annotation reference"/>
    <w:basedOn w:val="DefaultParagraphFont"/>
    <w:uiPriority w:val="99"/>
    <w:semiHidden/>
    <w:unhideWhenUsed/>
    <w:rsid w:val="000264A6"/>
    <w:rPr>
      <w:sz w:val="16"/>
      <w:szCs w:val="16"/>
    </w:rPr>
  </w:style>
  <w:style w:type="paragraph" w:styleId="CommentText">
    <w:name w:val="annotation text"/>
    <w:basedOn w:val="Normal"/>
    <w:link w:val="CommentTextChar"/>
    <w:rsid w:val="000264A6"/>
    <w:pPr>
      <w:spacing w:before="100"/>
      <w:ind w:left="720" w:hanging="720"/>
    </w:pPr>
    <w:rPr>
      <w:sz w:val="20"/>
    </w:rPr>
  </w:style>
  <w:style w:type="character" w:customStyle="1" w:styleId="CommentTextChar">
    <w:name w:val="Comment Text Char"/>
    <w:basedOn w:val="DefaultParagraphFont"/>
    <w:link w:val="CommentText"/>
    <w:rsid w:val="000264A6"/>
    <w:rPr>
      <w:rFonts w:ascii="Palatino" w:eastAsia="Times New Roman" w:hAnsi="Palatino"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264A6"/>
    <w:rPr>
      <w:b/>
      <w:bCs/>
    </w:rPr>
  </w:style>
  <w:style w:type="character" w:customStyle="1" w:styleId="CommentSubjectChar">
    <w:name w:val="Comment Subject Char"/>
    <w:basedOn w:val="CommentTextChar"/>
    <w:link w:val="CommentSubject"/>
    <w:uiPriority w:val="99"/>
    <w:semiHidden/>
    <w:rsid w:val="000264A6"/>
    <w:rPr>
      <w:rFonts w:ascii="Palatino" w:eastAsia="Times New Roman" w:hAnsi="Palatino" w:cs="Times New Roman"/>
      <w:b/>
      <w:bCs/>
      <w:sz w:val="20"/>
      <w:szCs w:val="20"/>
      <w:lang w:eastAsia="en-US"/>
    </w:rPr>
  </w:style>
  <w:style w:type="paragraph" w:styleId="Revision">
    <w:name w:val="Revision"/>
    <w:hidden/>
    <w:uiPriority w:val="99"/>
    <w:semiHidden/>
    <w:rsid w:val="004A2838"/>
  </w:style>
  <w:style w:type="paragraph" w:customStyle="1" w:styleId="AA-SL-A-head">
    <w:name w:val="AA-SL-A-head"/>
    <w:basedOn w:val="Normal"/>
    <w:next w:val="Normal"/>
    <w:rsid w:val="000264A6"/>
    <w:pPr>
      <w:keepNext/>
    </w:pPr>
    <w:rPr>
      <w:b/>
      <w:i/>
    </w:rPr>
  </w:style>
  <w:style w:type="paragraph" w:customStyle="1" w:styleId="AA-SL-AnnotationText">
    <w:name w:val="AA-SL-Annotation Text"/>
    <w:basedOn w:val="Normal"/>
    <w:rsid w:val="000264A6"/>
    <w:pPr>
      <w:ind w:left="720" w:hanging="720"/>
    </w:pPr>
  </w:style>
  <w:style w:type="paragraph" w:customStyle="1" w:styleId="AA-SL-Author">
    <w:name w:val="AA-SL-Author"/>
    <w:basedOn w:val="Normal"/>
    <w:rsid w:val="000264A6"/>
    <w:pPr>
      <w:keepNext/>
      <w:spacing w:before="120" w:after="240"/>
    </w:pPr>
  </w:style>
  <w:style w:type="paragraph" w:customStyle="1" w:styleId="AA-SL-B-head">
    <w:name w:val="AA-SL-B-head"/>
    <w:basedOn w:val="Normal"/>
    <w:rsid w:val="000264A6"/>
    <w:pPr>
      <w:keepNext/>
    </w:pPr>
    <w:rPr>
      <w:b/>
    </w:rPr>
  </w:style>
  <w:style w:type="paragraph" w:customStyle="1" w:styleId="SL-BaseFont">
    <w:name w:val="SL-BaseFont"/>
    <w:basedOn w:val="Normal"/>
    <w:rsid w:val="000264A6"/>
    <w:pPr>
      <w:widowControl/>
      <w:spacing w:line="240" w:lineRule="auto"/>
    </w:pPr>
  </w:style>
  <w:style w:type="paragraph" w:customStyle="1" w:styleId="AA-SL-BodyText">
    <w:name w:val="AA-SL-Body Text"/>
    <w:basedOn w:val="SL-BaseFont"/>
    <w:rsid w:val="000264A6"/>
    <w:pPr>
      <w:widowControl w:val="0"/>
      <w:spacing w:line="480" w:lineRule="auto"/>
      <w:ind w:firstLine="720"/>
    </w:pPr>
  </w:style>
  <w:style w:type="paragraph" w:customStyle="1" w:styleId="AA-SL-Bibliography">
    <w:name w:val="AA-SL-Bibliography"/>
    <w:basedOn w:val="AA-SL-BodyText"/>
    <w:rsid w:val="000264A6"/>
    <w:pPr>
      <w:ind w:left="720" w:hanging="720"/>
    </w:pPr>
  </w:style>
  <w:style w:type="paragraph" w:customStyle="1" w:styleId="AA-SL-Blockquote">
    <w:name w:val="AA-SL-Block quote"/>
    <w:basedOn w:val="Normal"/>
    <w:rsid w:val="000264A6"/>
    <w:pPr>
      <w:spacing w:before="240" w:after="240"/>
      <w:ind w:left="720"/>
    </w:pPr>
  </w:style>
  <w:style w:type="paragraph" w:customStyle="1" w:styleId="AA-SL-Blockquoteindent">
    <w:name w:val="AA-SL-Block quote indent"/>
    <w:basedOn w:val="AA-SL-Blockquote"/>
    <w:rsid w:val="000264A6"/>
    <w:pPr>
      <w:ind w:firstLine="360"/>
    </w:pPr>
  </w:style>
  <w:style w:type="paragraph" w:customStyle="1" w:styleId="AA-SL-BodyTextNoInd">
    <w:name w:val="AA-SL-Body Text No Ind"/>
    <w:basedOn w:val="SL-BaseFont"/>
    <w:rsid w:val="000264A6"/>
    <w:pPr>
      <w:spacing w:line="480" w:lineRule="auto"/>
    </w:pPr>
  </w:style>
  <w:style w:type="paragraph" w:customStyle="1" w:styleId="SL-BodyTextNoInd">
    <w:name w:val="SL-Body Text No Ind"/>
    <w:basedOn w:val="SL-BaseFont"/>
    <w:rsid w:val="000264A6"/>
    <w:pPr>
      <w:spacing w:line="480" w:lineRule="auto"/>
    </w:pPr>
  </w:style>
  <w:style w:type="paragraph" w:customStyle="1" w:styleId="SL-UnnumberedList">
    <w:name w:val="SL-UnnumberedList"/>
    <w:basedOn w:val="SL-BodyTextNoInd"/>
    <w:rsid w:val="000264A6"/>
    <w:pPr>
      <w:ind w:left="720"/>
    </w:pPr>
  </w:style>
  <w:style w:type="paragraph" w:customStyle="1" w:styleId="AA-SL-BulletList">
    <w:name w:val="AA-SL-BulletList"/>
    <w:basedOn w:val="SL-UnnumberedList"/>
    <w:rsid w:val="000264A6"/>
    <w:pPr>
      <w:widowControl w:val="0"/>
    </w:pPr>
  </w:style>
  <w:style w:type="paragraph" w:customStyle="1" w:styleId="AA-SL-C-head">
    <w:name w:val="AA-SL-C-head"/>
    <w:basedOn w:val="AA-SL-B-head"/>
    <w:next w:val="AA-SL-BodyTextNoInd"/>
    <w:rsid w:val="000264A6"/>
    <w:rPr>
      <w:b w:val="0"/>
      <w:i/>
    </w:rPr>
  </w:style>
  <w:style w:type="paragraph" w:customStyle="1" w:styleId="AA-SL-ChapterTitle">
    <w:name w:val="AA-SL-Chapter Title"/>
    <w:basedOn w:val="SL-BaseFont"/>
    <w:rsid w:val="000264A6"/>
    <w:pPr>
      <w:keepNext/>
      <w:spacing w:after="240" w:line="480" w:lineRule="atLeast"/>
    </w:pPr>
  </w:style>
  <w:style w:type="paragraph" w:customStyle="1" w:styleId="AA-SL-ChapterSubtitle">
    <w:name w:val="AA-SL-Chapter Subtitle"/>
    <w:basedOn w:val="AA-SL-ChapterTitle"/>
    <w:rsid w:val="000264A6"/>
  </w:style>
  <w:style w:type="paragraph" w:customStyle="1" w:styleId="AA-SL-Endnote">
    <w:name w:val="AA-SL-Endnote"/>
    <w:basedOn w:val="AA-SL-BodyTextNoInd"/>
    <w:rsid w:val="000264A6"/>
  </w:style>
  <w:style w:type="paragraph" w:customStyle="1" w:styleId="AA-SL-EndnoteIndent">
    <w:name w:val="AA-SL-EndnoteIndent"/>
    <w:basedOn w:val="AA-SL-Endnote"/>
    <w:rsid w:val="000264A6"/>
    <w:pPr>
      <w:ind w:firstLine="720"/>
    </w:pPr>
  </w:style>
  <w:style w:type="paragraph" w:customStyle="1" w:styleId="AA-SL-FigCap1">
    <w:name w:val="AA-SL-Fig Cap 1"/>
    <w:basedOn w:val="AA-SL-BodyTextNoInd"/>
    <w:next w:val="Normal"/>
    <w:rsid w:val="000264A6"/>
    <w:rPr>
      <w:b/>
    </w:rPr>
  </w:style>
  <w:style w:type="paragraph" w:customStyle="1" w:styleId="AA-SL-FigCap2">
    <w:name w:val="AA-SL-Fig Cap 2"/>
    <w:basedOn w:val="AA-SL-FigCap1"/>
    <w:next w:val="AA-SL-BodyTextNoInd"/>
    <w:rsid w:val="000264A6"/>
    <w:rPr>
      <w:b w:val="0"/>
    </w:rPr>
  </w:style>
  <w:style w:type="paragraph" w:customStyle="1" w:styleId="AA-SL-FigRef">
    <w:name w:val="AA-SL-FigRef"/>
    <w:basedOn w:val="AA-SL-BodyTextNoInd"/>
    <w:rsid w:val="000264A6"/>
    <w:pPr>
      <w:widowControl w:val="0"/>
    </w:pPr>
    <w:rPr>
      <w:color w:val="800000"/>
    </w:rPr>
  </w:style>
  <w:style w:type="paragraph" w:customStyle="1" w:styleId="AA-SL-Note-head">
    <w:name w:val="AA-SL-Note-head"/>
    <w:basedOn w:val="AA-SL-Endnote"/>
    <w:rsid w:val="000264A6"/>
    <w:rPr>
      <w:b/>
    </w:rPr>
  </w:style>
  <w:style w:type="paragraph" w:customStyle="1" w:styleId="AA-SL-NumberedList">
    <w:name w:val="AA-SL-NumberedList"/>
    <w:basedOn w:val="Normal"/>
    <w:rsid w:val="000264A6"/>
    <w:pPr>
      <w:ind w:left="720"/>
    </w:pPr>
  </w:style>
  <w:style w:type="paragraph" w:customStyle="1" w:styleId="AA-SL-PoetryExtract">
    <w:name w:val="AA-SL-PoetryExtract"/>
    <w:basedOn w:val="AA-SL-BodyTextNoInd"/>
    <w:rsid w:val="000264A6"/>
    <w:pPr>
      <w:tabs>
        <w:tab w:val="left" w:pos="0"/>
        <w:tab w:val="left" w:pos="80"/>
      </w:tabs>
      <w:spacing w:before="240" w:after="240"/>
      <w:ind w:left="720"/>
    </w:pPr>
  </w:style>
  <w:style w:type="paragraph" w:customStyle="1" w:styleId="AA-SL-Rule">
    <w:name w:val="AA-SL-Rule"/>
    <w:basedOn w:val="AA-SL-BodyTextNoInd"/>
    <w:rsid w:val="000264A6"/>
    <w:pPr>
      <w:jc w:val="center"/>
    </w:pPr>
  </w:style>
  <w:style w:type="paragraph" w:customStyle="1" w:styleId="AA-SL-Sidebar">
    <w:name w:val="AA-SL-Sidebar"/>
    <w:basedOn w:val="AA-SL-BodyTextNoInd"/>
    <w:autoRedefine/>
    <w:rsid w:val="000264A6"/>
    <w:pPr>
      <w:widowControl w:val="0"/>
    </w:pPr>
    <w:rPr>
      <w:rFonts w:ascii="Helvetica" w:hAnsi="Helvetica"/>
      <w:color w:val="800000"/>
    </w:rPr>
  </w:style>
  <w:style w:type="character" w:customStyle="1" w:styleId="AA-SL-SidebarEmbedded">
    <w:name w:val="AA-SL-Sidebar Embedded"/>
    <w:rsid w:val="000264A6"/>
    <w:rPr>
      <w:rFonts w:ascii="Helvetica" w:hAnsi="Helvetica"/>
      <w:color w:val="800000"/>
      <w:sz w:val="24"/>
      <w:u w:val="none"/>
    </w:rPr>
  </w:style>
  <w:style w:type="character" w:customStyle="1" w:styleId="apple-converted-space">
    <w:name w:val="apple-converted-space"/>
    <w:basedOn w:val="DefaultParagraphFont"/>
    <w:rsid w:val="000264A6"/>
  </w:style>
  <w:style w:type="paragraph" w:styleId="BalloonText">
    <w:name w:val="Balloon Text"/>
    <w:basedOn w:val="Normal"/>
    <w:link w:val="BalloonTextChar"/>
    <w:uiPriority w:val="99"/>
    <w:semiHidden/>
    <w:unhideWhenUsed/>
    <w:rsid w:val="000264A6"/>
    <w:pPr>
      <w:spacing w:line="240" w:lineRule="auto"/>
    </w:pPr>
    <w:rPr>
      <w:sz w:val="18"/>
      <w:szCs w:val="18"/>
    </w:rPr>
  </w:style>
  <w:style w:type="character" w:customStyle="1" w:styleId="BalloonTextChar">
    <w:name w:val="Balloon Text Char"/>
    <w:basedOn w:val="DefaultParagraphFont"/>
    <w:link w:val="BalloonText"/>
    <w:uiPriority w:val="99"/>
    <w:semiHidden/>
    <w:rsid w:val="000264A6"/>
    <w:rPr>
      <w:rFonts w:ascii="Palatino" w:eastAsia="Times New Roman" w:hAnsi="Palatino" w:cs="Times New Roman"/>
      <w:sz w:val="18"/>
      <w:szCs w:val="18"/>
      <w:lang w:eastAsia="en-US"/>
    </w:rPr>
  </w:style>
  <w:style w:type="paragraph" w:customStyle="1" w:styleId="BlockQuote">
    <w:name w:val="Block Quote"/>
    <w:uiPriority w:val="99"/>
    <w:rsid w:val="000264A6"/>
    <w:pPr>
      <w:widowControl w:val="0"/>
      <w:tabs>
        <w:tab w:val="left" w:pos="2880"/>
        <w:tab w:val="left" w:pos="3600"/>
        <w:tab w:val="left" w:pos="4320"/>
      </w:tabs>
      <w:autoSpaceDE w:val="0"/>
      <w:autoSpaceDN w:val="0"/>
      <w:adjustRightInd w:val="0"/>
      <w:spacing w:line="480" w:lineRule="auto"/>
      <w:ind w:left="1440" w:firstLine="720"/>
    </w:pPr>
    <w:rPr>
      <w:rFonts w:ascii="TimesNewRomanPSMT" w:eastAsia="TimesNewRomanPSMT" w:hAnsi="TimesNewRomanPSMT" w:cs="TimesNewRomanPSMT"/>
      <w:lang w:eastAsia="en-US"/>
    </w:rPr>
  </w:style>
  <w:style w:type="paragraph" w:customStyle="1" w:styleId="BodyTextNoIndent">
    <w:name w:val="Body Text No Indent"/>
    <w:basedOn w:val="Normal"/>
    <w:next w:val="Normal"/>
    <w:qFormat/>
    <w:rsid w:val="000264A6"/>
  </w:style>
  <w:style w:type="paragraph" w:customStyle="1" w:styleId="BodyTextNormal">
    <w:name w:val="Body Text Normal"/>
    <w:basedOn w:val="Normal"/>
    <w:qFormat/>
    <w:rsid w:val="000264A6"/>
    <w:pPr>
      <w:ind w:firstLine="720"/>
    </w:pPr>
  </w:style>
  <w:style w:type="paragraph" w:styleId="DocumentMap">
    <w:name w:val="Document Map"/>
    <w:basedOn w:val="Normal"/>
    <w:link w:val="DocumentMapChar"/>
    <w:uiPriority w:val="99"/>
    <w:semiHidden/>
    <w:unhideWhenUsed/>
    <w:rsid w:val="000264A6"/>
  </w:style>
  <w:style w:type="character" w:customStyle="1" w:styleId="DocumentMapChar">
    <w:name w:val="Document Map Char"/>
    <w:basedOn w:val="DefaultParagraphFont"/>
    <w:link w:val="DocumentMap"/>
    <w:uiPriority w:val="99"/>
    <w:semiHidden/>
    <w:rsid w:val="000264A6"/>
    <w:rPr>
      <w:rFonts w:ascii="Palatino" w:eastAsia="Times New Roman" w:hAnsi="Palatino" w:cs="Times New Roman"/>
      <w:szCs w:val="20"/>
      <w:lang w:eastAsia="en-US"/>
    </w:rPr>
  </w:style>
  <w:style w:type="character" w:styleId="Emphasis">
    <w:name w:val="Emphasis"/>
    <w:uiPriority w:val="20"/>
    <w:qFormat/>
    <w:rsid w:val="000264A6"/>
    <w:rPr>
      <w:i/>
      <w:iCs/>
    </w:rPr>
  </w:style>
  <w:style w:type="paragraph" w:customStyle="1" w:styleId="GRIBlockQuoteIndent">
    <w:name w:val="GRI Block Quote Indent"/>
    <w:basedOn w:val="Normal"/>
    <w:next w:val="Normal"/>
    <w:autoRedefine/>
    <w:qFormat/>
    <w:rsid w:val="000264A6"/>
    <w:pPr>
      <w:widowControl/>
      <w:spacing w:after="240"/>
      <w:ind w:left="720" w:firstLine="720"/>
    </w:pPr>
    <w:rPr>
      <w:rFonts w:ascii="Palatino Linotype" w:eastAsia="MS Mincho" w:hAnsi="Palatino Linotype"/>
      <w:szCs w:val="24"/>
      <w:lang w:eastAsia="ja-JP"/>
    </w:rPr>
  </w:style>
  <w:style w:type="paragraph" w:customStyle="1" w:styleId="GRIBlockQuoteNoIndent">
    <w:name w:val="GRI Block Quote No Indent"/>
    <w:basedOn w:val="Normal"/>
    <w:next w:val="Normal"/>
    <w:autoRedefine/>
    <w:qFormat/>
    <w:rsid w:val="000264A6"/>
    <w:pPr>
      <w:widowControl/>
      <w:spacing w:after="240"/>
      <w:ind w:left="720"/>
    </w:pPr>
    <w:rPr>
      <w:rFonts w:ascii="Palatino Linotype" w:eastAsia="MS Mincho" w:hAnsi="Palatino Linotype"/>
      <w:szCs w:val="24"/>
      <w:lang w:eastAsia="ja-JP"/>
    </w:rPr>
  </w:style>
  <w:style w:type="character" w:customStyle="1" w:styleId="Heading1Char">
    <w:name w:val="Heading 1 Char"/>
    <w:basedOn w:val="DefaultParagraphFont"/>
    <w:link w:val="Heading1"/>
    <w:rsid w:val="000264A6"/>
    <w:rPr>
      <w:rFonts w:ascii="Palatino" w:eastAsia="Times New Roman" w:hAnsi="Palatino" w:cs="Times New Roman"/>
      <w:i/>
      <w:szCs w:val="20"/>
      <w:lang w:eastAsia="en-US"/>
    </w:rPr>
  </w:style>
  <w:style w:type="character" w:customStyle="1" w:styleId="Heading2Char">
    <w:name w:val="Heading 2 Char"/>
    <w:basedOn w:val="DefaultParagraphFont"/>
    <w:link w:val="Heading2"/>
    <w:rsid w:val="000264A6"/>
    <w:rPr>
      <w:rFonts w:ascii="Palatino" w:eastAsia="Times New Roman" w:hAnsi="Palatino" w:cs="Times New Roman"/>
      <w:b/>
      <w:szCs w:val="20"/>
      <w:lang w:eastAsia="en-US"/>
    </w:rPr>
  </w:style>
  <w:style w:type="character" w:customStyle="1" w:styleId="Heading3Char">
    <w:name w:val="Heading 3 Char"/>
    <w:basedOn w:val="DefaultParagraphFont"/>
    <w:link w:val="Heading3"/>
    <w:uiPriority w:val="9"/>
    <w:rsid w:val="000264A6"/>
    <w:rPr>
      <w:rFonts w:ascii="Palatino" w:eastAsia="Times New Roman" w:hAnsi="Palatino" w:cs="Times New Roman"/>
      <w:color w:val="434343"/>
      <w:sz w:val="28"/>
      <w:szCs w:val="28"/>
      <w:lang w:eastAsia="en-US"/>
    </w:rPr>
  </w:style>
  <w:style w:type="character" w:customStyle="1" w:styleId="Heading4Char">
    <w:name w:val="Heading 4 Char"/>
    <w:basedOn w:val="DefaultParagraphFont"/>
    <w:link w:val="Heading4"/>
    <w:uiPriority w:val="9"/>
    <w:semiHidden/>
    <w:rsid w:val="000264A6"/>
    <w:rPr>
      <w:rFonts w:ascii="Palatino" w:eastAsia="Times New Roman" w:hAnsi="Palatino" w:cs="Times New Roman"/>
      <w:color w:val="666666"/>
      <w:szCs w:val="20"/>
      <w:lang w:eastAsia="en-US"/>
    </w:rPr>
  </w:style>
  <w:style w:type="character" w:customStyle="1" w:styleId="Heading5Char">
    <w:name w:val="Heading 5 Char"/>
    <w:basedOn w:val="DefaultParagraphFont"/>
    <w:link w:val="Heading5"/>
    <w:uiPriority w:val="9"/>
    <w:semiHidden/>
    <w:rsid w:val="000264A6"/>
    <w:rPr>
      <w:rFonts w:ascii="Palatino" w:eastAsia="Times New Roman" w:hAnsi="Palatino" w:cs="Times New Roman"/>
      <w:color w:val="666666"/>
      <w:szCs w:val="20"/>
      <w:lang w:eastAsia="en-US"/>
    </w:rPr>
  </w:style>
  <w:style w:type="character" w:customStyle="1" w:styleId="Heading6Char">
    <w:name w:val="Heading 6 Char"/>
    <w:basedOn w:val="DefaultParagraphFont"/>
    <w:link w:val="Heading6"/>
    <w:uiPriority w:val="9"/>
    <w:semiHidden/>
    <w:rsid w:val="000264A6"/>
    <w:rPr>
      <w:rFonts w:ascii="Palatino" w:eastAsia="Times New Roman" w:hAnsi="Palatino" w:cs="Times New Roman"/>
      <w:i/>
      <w:color w:val="666666"/>
      <w:szCs w:val="20"/>
      <w:lang w:eastAsia="en-US"/>
    </w:rPr>
  </w:style>
  <w:style w:type="paragraph" w:styleId="ListParagraph">
    <w:name w:val="List Paragraph"/>
    <w:basedOn w:val="Normal"/>
    <w:uiPriority w:val="34"/>
    <w:qFormat/>
    <w:rsid w:val="000264A6"/>
    <w:pPr>
      <w:ind w:left="720"/>
      <w:contextualSpacing/>
    </w:pPr>
  </w:style>
  <w:style w:type="paragraph" w:styleId="NormalWeb">
    <w:name w:val="Normal (Web)"/>
    <w:basedOn w:val="Normal"/>
    <w:uiPriority w:val="99"/>
    <w:semiHidden/>
    <w:unhideWhenUsed/>
    <w:rsid w:val="000264A6"/>
    <w:rPr>
      <w:rFonts w:ascii="Times New Roman" w:hAnsi="Times New Roman"/>
    </w:rPr>
  </w:style>
  <w:style w:type="paragraph" w:customStyle="1" w:styleId="Sidebar">
    <w:name w:val="Sidebar"/>
    <w:basedOn w:val="SL-BodyTextNoInd"/>
    <w:autoRedefine/>
    <w:rsid w:val="000264A6"/>
    <w:pPr>
      <w:widowControl w:val="0"/>
    </w:pPr>
    <w:rPr>
      <w:rFonts w:ascii="Helvetica" w:hAnsi="Helvetica"/>
      <w:color w:val="800000"/>
    </w:rPr>
  </w:style>
  <w:style w:type="character" w:customStyle="1" w:styleId="SidebarEmbedded">
    <w:name w:val="Sidebar Embedded"/>
    <w:rsid w:val="000264A6"/>
    <w:rPr>
      <w:rFonts w:ascii="Helvetica" w:hAnsi="Helvetica"/>
      <w:color w:val="800000"/>
      <w:sz w:val="24"/>
      <w:u w:val="none"/>
    </w:rPr>
  </w:style>
  <w:style w:type="paragraph" w:customStyle="1" w:styleId="SL-A-head">
    <w:name w:val="SL-A-head"/>
    <w:basedOn w:val="Normal"/>
    <w:next w:val="Normal"/>
    <w:rsid w:val="000264A6"/>
    <w:pPr>
      <w:keepNext/>
    </w:pPr>
    <w:rPr>
      <w:b/>
      <w:i/>
    </w:rPr>
  </w:style>
  <w:style w:type="paragraph" w:customStyle="1" w:styleId="SL-AnnotationText">
    <w:name w:val="SL-Annotation Text"/>
    <w:basedOn w:val="Normal"/>
    <w:rsid w:val="000264A6"/>
    <w:pPr>
      <w:ind w:left="720" w:hanging="720"/>
    </w:pPr>
  </w:style>
  <w:style w:type="paragraph" w:customStyle="1" w:styleId="SL-Author">
    <w:name w:val="SL-Author"/>
    <w:basedOn w:val="Normal"/>
    <w:rsid w:val="000264A6"/>
    <w:pPr>
      <w:keepNext/>
      <w:spacing w:before="120" w:after="240"/>
    </w:pPr>
  </w:style>
  <w:style w:type="paragraph" w:customStyle="1" w:styleId="SL-B-head">
    <w:name w:val="SL-B-head"/>
    <w:basedOn w:val="Normal"/>
    <w:rsid w:val="000264A6"/>
    <w:pPr>
      <w:keepNext/>
    </w:pPr>
    <w:rPr>
      <w:b/>
    </w:rPr>
  </w:style>
  <w:style w:type="paragraph" w:customStyle="1" w:styleId="SL-BodyText">
    <w:name w:val="SL-Body Text"/>
    <w:basedOn w:val="SL-BaseFont"/>
    <w:rsid w:val="000264A6"/>
    <w:pPr>
      <w:widowControl w:val="0"/>
      <w:spacing w:line="480" w:lineRule="auto"/>
      <w:ind w:firstLine="720"/>
    </w:pPr>
  </w:style>
  <w:style w:type="paragraph" w:customStyle="1" w:styleId="SL-Bibliography">
    <w:name w:val="SL-Bibliography"/>
    <w:basedOn w:val="SL-BodyText"/>
    <w:rsid w:val="000264A6"/>
    <w:pPr>
      <w:ind w:left="720" w:hanging="720"/>
    </w:pPr>
  </w:style>
  <w:style w:type="paragraph" w:customStyle="1" w:styleId="SL-Blockquote">
    <w:name w:val="SL-Block quote"/>
    <w:basedOn w:val="Normal"/>
    <w:rsid w:val="000264A6"/>
    <w:pPr>
      <w:ind w:left="720"/>
    </w:pPr>
  </w:style>
  <w:style w:type="paragraph" w:customStyle="1" w:styleId="SL-Blockquoteindent">
    <w:name w:val="SL-Block quote indent"/>
    <w:basedOn w:val="SL-Blockquote"/>
    <w:rsid w:val="000264A6"/>
    <w:pPr>
      <w:ind w:firstLine="360"/>
    </w:pPr>
  </w:style>
  <w:style w:type="paragraph" w:customStyle="1" w:styleId="SL-BodyTextNoIndDropCap">
    <w:name w:val="SL-Body Text No Ind DropCap"/>
    <w:basedOn w:val="SL-BodyTextNoInd"/>
    <w:rsid w:val="000264A6"/>
  </w:style>
  <w:style w:type="paragraph" w:customStyle="1" w:styleId="SL-BulletList">
    <w:name w:val="SL-BulletList"/>
    <w:basedOn w:val="SL-UnnumberedList"/>
    <w:rsid w:val="000264A6"/>
    <w:pPr>
      <w:widowControl w:val="0"/>
      <w:ind w:left="0"/>
    </w:pPr>
  </w:style>
  <w:style w:type="paragraph" w:customStyle="1" w:styleId="SL-C-head">
    <w:name w:val="SL-C-head"/>
    <w:basedOn w:val="SL-B-head"/>
    <w:next w:val="SL-BodyTextNoInd"/>
    <w:rsid w:val="000264A6"/>
    <w:rPr>
      <w:b w:val="0"/>
      <w:i/>
    </w:rPr>
  </w:style>
  <w:style w:type="paragraph" w:customStyle="1" w:styleId="SL-PoetryExtract">
    <w:name w:val="SL-PoetryExtract"/>
    <w:basedOn w:val="SL-BodyTextNoInd"/>
    <w:rsid w:val="000264A6"/>
    <w:pPr>
      <w:tabs>
        <w:tab w:val="left" w:pos="0"/>
        <w:tab w:val="left" w:pos="80"/>
      </w:tabs>
      <w:spacing w:before="240" w:after="240"/>
      <w:ind w:left="720"/>
    </w:pPr>
  </w:style>
  <w:style w:type="paragraph" w:customStyle="1" w:styleId="SL-Chapterepigraph">
    <w:name w:val="SL-Chapter epigraph"/>
    <w:basedOn w:val="SL-PoetryExtract"/>
    <w:autoRedefine/>
    <w:rsid w:val="000264A6"/>
  </w:style>
  <w:style w:type="paragraph" w:customStyle="1" w:styleId="SL-ChapterTitle">
    <w:name w:val="SL-Chapter Title"/>
    <w:basedOn w:val="SL-BaseFont"/>
    <w:rsid w:val="000264A6"/>
    <w:pPr>
      <w:keepNext/>
      <w:spacing w:after="240" w:line="480" w:lineRule="atLeast"/>
    </w:pPr>
  </w:style>
  <w:style w:type="paragraph" w:customStyle="1" w:styleId="SL-ChapterSubtitle">
    <w:name w:val="SL-Chapter Subtitle"/>
    <w:basedOn w:val="SL-ChapterTitle"/>
    <w:rsid w:val="000264A6"/>
  </w:style>
  <w:style w:type="paragraph" w:customStyle="1" w:styleId="SL-Endnote">
    <w:name w:val="SL-Endnote"/>
    <w:basedOn w:val="SL-BodyTextNoInd"/>
    <w:rsid w:val="000264A6"/>
  </w:style>
  <w:style w:type="paragraph" w:customStyle="1" w:styleId="SL-Endnoteblockquote">
    <w:name w:val="SL-Endnote block quote"/>
    <w:basedOn w:val="SL-Blockquote"/>
    <w:autoRedefine/>
    <w:rsid w:val="000264A6"/>
  </w:style>
  <w:style w:type="paragraph" w:customStyle="1" w:styleId="SL-Endnoteblockquoteindent">
    <w:name w:val="SL-Endnote block quote indent"/>
    <w:basedOn w:val="SL-Blockquoteindent"/>
    <w:autoRedefine/>
    <w:rsid w:val="000264A6"/>
  </w:style>
  <w:style w:type="paragraph" w:customStyle="1" w:styleId="SL-EndnoteIndent">
    <w:name w:val="SL-EndnoteIndent"/>
    <w:basedOn w:val="SL-Endnote"/>
    <w:rsid w:val="000264A6"/>
    <w:pPr>
      <w:ind w:firstLine="720"/>
    </w:pPr>
  </w:style>
  <w:style w:type="paragraph" w:customStyle="1" w:styleId="SL-FigCap1">
    <w:name w:val="SL-Fig Cap 1"/>
    <w:basedOn w:val="SL-BodyTextNoInd"/>
    <w:next w:val="Normal"/>
    <w:rsid w:val="000264A6"/>
    <w:rPr>
      <w:b/>
    </w:rPr>
  </w:style>
  <w:style w:type="paragraph" w:customStyle="1" w:styleId="SL-FigCap2">
    <w:name w:val="SL-Fig Cap 2"/>
    <w:basedOn w:val="SL-FigCap1"/>
    <w:next w:val="SL-BodyTextNoInd"/>
    <w:rsid w:val="000264A6"/>
    <w:rPr>
      <w:b w:val="0"/>
    </w:rPr>
  </w:style>
  <w:style w:type="paragraph" w:customStyle="1" w:styleId="SL-FigRef">
    <w:name w:val="SL-FigRef"/>
    <w:basedOn w:val="SL-BodyTextNoInd"/>
    <w:rsid w:val="000264A6"/>
    <w:pPr>
      <w:widowControl w:val="0"/>
    </w:pPr>
    <w:rPr>
      <w:color w:val="800000"/>
    </w:rPr>
  </w:style>
  <w:style w:type="paragraph" w:customStyle="1" w:styleId="SL-FootnoteQuery">
    <w:name w:val="SL-Footnote Query"/>
    <w:basedOn w:val="SL-EndnoteIndent"/>
    <w:autoRedefine/>
    <w:rsid w:val="000264A6"/>
    <w:pPr>
      <w:spacing w:line="240" w:lineRule="auto"/>
    </w:pPr>
    <w:rPr>
      <w:rFonts w:ascii="Gill Sans" w:hAnsi="Gill Sans"/>
      <w:color w:val="993300"/>
      <w:sz w:val="22"/>
    </w:rPr>
  </w:style>
  <w:style w:type="paragraph" w:customStyle="1" w:styleId="SL-Note-head">
    <w:name w:val="SL-Note-head"/>
    <w:basedOn w:val="SL-Endnote"/>
    <w:rsid w:val="000264A6"/>
    <w:rPr>
      <w:b/>
    </w:rPr>
  </w:style>
  <w:style w:type="paragraph" w:customStyle="1" w:styleId="SL-NumberedList">
    <w:name w:val="SL-NumberedList"/>
    <w:basedOn w:val="Normal"/>
    <w:rsid w:val="000264A6"/>
    <w:pPr>
      <w:ind w:left="720"/>
    </w:pPr>
  </w:style>
  <w:style w:type="paragraph" w:customStyle="1" w:styleId="SL-NumberedListSub1">
    <w:name w:val="SL-NumberedListSub1"/>
    <w:basedOn w:val="SL-NumberedList"/>
    <w:rsid w:val="000264A6"/>
    <w:pPr>
      <w:ind w:left="1080"/>
    </w:pPr>
  </w:style>
  <w:style w:type="paragraph" w:customStyle="1" w:styleId="SL-Rule">
    <w:name w:val="SL-Rule"/>
    <w:basedOn w:val="SL-BodyTextNoInd"/>
    <w:rsid w:val="000264A6"/>
    <w:pPr>
      <w:jc w:val="center"/>
    </w:pPr>
  </w:style>
  <w:style w:type="paragraph" w:customStyle="1" w:styleId="SL-Stars">
    <w:name w:val="SL-Stars"/>
    <w:basedOn w:val="SL-Rule"/>
    <w:rsid w:val="000264A6"/>
  </w:style>
  <w:style w:type="paragraph" w:customStyle="1" w:styleId="SL-StyleSheetHangingInd">
    <w:name w:val="SL-Style Sheet Hanging Ind"/>
    <w:basedOn w:val="Normal"/>
    <w:rsid w:val="000264A6"/>
    <w:pPr>
      <w:tabs>
        <w:tab w:val="left" w:pos="5760"/>
      </w:tabs>
      <w:ind w:left="5760" w:hanging="5760"/>
    </w:pPr>
    <w:rPr>
      <w:rFonts w:eastAsia="MS Mincho"/>
      <w:szCs w:val="21"/>
    </w:rPr>
  </w:style>
  <w:style w:type="paragraph" w:customStyle="1" w:styleId="SL-TOC-A-head">
    <w:name w:val="SL-TOC-A-head"/>
    <w:basedOn w:val="SL-A-head"/>
    <w:next w:val="SL-BodyTextNoInd"/>
    <w:autoRedefine/>
    <w:rsid w:val="000264A6"/>
    <w:pPr>
      <w:keepNext w:val="0"/>
    </w:pPr>
    <w:rPr>
      <w:i w:val="0"/>
    </w:rPr>
  </w:style>
  <w:style w:type="paragraph" w:customStyle="1" w:styleId="SL-TOC-B-Head">
    <w:name w:val="SL-TOC-B-Head"/>
    <w:basedOn w:val="SL-B-head"/>
    <w:next w:val="SL-BodyTextNoInd"/>
    <w:autoRedefine/>
    <w:rsid w:val="000264A6"/>
    <w:pPr>
      <w:keepNext w:val="0"/>
    </w:pPr>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E9A9A-6981-8C44-BC3E-1124577C2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783</TotalTime>
  <Pages>37</Pages>
  <Words>7600</Words>
  <Characters>40283</Characters>
  <Application>Microsoft Office Word</Application>
  <DocSecurity>0</DocSecurity>
  <Lines>649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Yu</dc:creator>
  <cp:keywords/>
  <dc:description/>
  <cp:lastModifiedBy>Lauren Gendler</cp:lastModifiedBy>
  <cp:revision>232</cp:revision>
  <cp:lastPrinted>2025-11-03T19:54:00Z</cp:lastPrinted>
  <dcterms:created xsi:type="dcterms:W3CDTF">2025-11-21T19:08:00Z</dcterms:created>
  <dcterms:modified xsi:type="dcterms:W3CDTF">2025-12-08T19:47:00Z</dcterms:modified>
</cp:coreProperties>
</file>