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D5D96" w14:textId="34F0CA62" w:rsidR="002E0C4A" w:rsidRDefault="00B3029A" w:rsidP="00697871">
      <w:pPr>
        <w:pStyle w:val="AA-SL-ChapterTitle"/>
        <w:rPr>
          <w:i/>
        </w:rPr>
      </w:pPr>
      <w:r>
        <w:t xml:space="preserve">title: </w:t>
      </w:r>
      <w:r w:rsidR="002E0C4A">
        <w:t>Worldwide Emotion:</w:t>
      </w:r>
      <w:r w:rsidR="0026074A">
        <w:t xml:space="preserve"> </w:t>
      </w:r>
      <w:r w:rsidR="00AE2AA6">
        <w:t xml:space="preserve">Interhemispheric </w:t>
      </w:r>
      <w:r w:rsidR="00DD1B7A">
        <w:t>Dialogue</w:t>
      </w:r>
      <w:r w:rsidR="002E0C4A">
        <w:t xml:space="preserve"> in David Alfaro Siqueiros’</w:t>
      </w:r>
      <w:r w:rsidR="00326B59">
        <w:t>s</w:t>
      </w:r>
      <w:r w:rsidR="0026074A">
        <w:t xml:space="preserve"> </w:t>
      </w:r>
      <w:r w:rsidR="00E125C9">
        <w:rPr>
          <w:i/>
        </w:rPr>
        <w:t>Am</w:t>
      </w:r>
      <w:r w:rsidR="0051086C">
        <w:rPr>
          <w:i/>
        </w:rPr>
        <w:t>é</w:t>
      </w:r>
      <w:r w:rsidR="00E125C9">
        <w:rPr>
          <w:i/>
        </w:rPr>
        <w:t xml:space="preserve">rica </w:t>
      </w:r>
      <w:r w:rsidR="00E06258">
        <w:rPr>
          <w:i/>
        </w:rPr>
        <w:t>t</w:t>
      </w:r>
      <w:r w:rsidR="00E125C9">
        <w:rPr>
          <w:i/>
        </w:rPr>
        <w:t xml:space="preserve">ropical </w:t>
      </w:r>
      <w:proofErr w:type="spellStart"/>
      <w:r w:rsidR="00E06258">
        <w:rPr>
          <w:i/>
        </w:rPr>
        <w:t>o</w:t>
      </w:r>
      <w:r w:rsidR="00E125C9">
        <w:rPr>
          <w:i/>
        </w:rPr>
        <w:t>primida</w:t>
      </w:r>
      <w:proofErr w:type="spellEnd"/>
      <w:r w:rsidR="00E125C9">
        <w:rPr>
          <w:i/>
        </w:rPr>
        <w:t xml:space="preserve"> y </w:t>
      </w:r>
      <w:proofErr w:type="spellStart"/>
      <w:r w:rsidR="00E06258">
        <w:rPr>
          <w:i/>
        </w:rPr>
        <w:t>d</w:t>
      </w:r>
      <w:r w:rsidR="00E125C9">
        <w:rPr>
          <w:i/>
        </w:rPr>
        <w:t>estrozada</w:t>
      </w:r>
      <w:proofErr w:type="spellEnd"/>
      <w:r w:rsidR="00E125C9">
        <w:rPr>
          <w:i/>
        </w:rPr>
        <w:t xml:space="preserve"> </w:t>
      </w:r>
      <w:proofErr w:type="spellStart"/>
      <w:r w:rsidR="00E125C9">
        <w:rPr>
          <w:i/>
        </w:rPr>
        <w:t>por</w:t>
      </w:r>
      <w:proofErr w:type="spellEnd"/>
      <w:r w:rsidR="00E125C9">
        <w:rPr>
          <w:i/>
        </w:rPr>
        <w:t xml:space="preserve"> </w:t>
      </w:r>
      <w:proofErr w:type="spellStart"/>
      <w:r w:rsidR="00E125C9">
        <w:rPr>
          <w:i/>
        </w:rPr>
        <w:t>los</w:t>
      </w:r>
      <w:proofErr w:type="spellEnd"/>
      <w:r w:rsidR="00E125C9">
        <w:rPr>
          <w:i/>
        </w:rPr>
        <w:t xml:space="preserve"> </w:t>
      </w:r>
      <w:proofErr w:type="spellStart"/>
      <w:r w:rsidR="00E06258">
        <w:rPr>
          <w:i/>
        </w:rPr>
        <w:t>i</w:t>
      </w:r>
      <w:r w:rsidR="00E125C9">
        <w:rPr>
          <w:i/>
        </w:rPr>
        <w:t>mperialismos</w:t>
      </w:r>
      <w:proofErr w:type="spellEnd"/>
    </w:p>
    <w:p w14:paraId="34457229" w14:textId="1DB511A0" w:rsidR="00B3029A" w:rsidRPr="00B3029A" w:rsidRDefault="00B3029A" w:rsidP="00697871">
      <w:pPr>
        <w:pStyle w:val="AA-SL-ChapterTitle"/>
      </w:pPr>
      <w:r>
        <w:t xml:space="preserve">short title: Worldwide </w:t>
      </w:r>
      <w:r w:rsidRPr="00B3029A">
        <w:t>Emotion</w:t>
      </w:r>
    </w:p>
    <w:p w14:paraId="32185D9F" w14:textId="77777777" w:rsidR="00AF5B2B" w:rsidRDefault="00AF5B2B" w:rsidP="00AF5B2B">
      <w:pPr>
        <w:pStyle w:val="AA-SL-BodyTextNoInd"/>
      </w:pPr>
    </w:p>
    <w:p w14:paraId="0157D0A7" w14:textId="538C58AA" w:rsidR="00AF5B2B" w:rsidRPr="00A47385" w:rsidRDefault="00AF5B2B" w:rsidP="00AF5B2B">
      <w:pPr>
        <w:pStyle w:val="AA-SL-BodyTextNoInd"/>
      </w:pPr>
      <w:r>
        <w:t>a</w:t>
      </w:r>
      <w:r w:rsidRPr="00C20929">
        <w:t>bstract:</w:t>
      </w:r>
      <w:r>
        <w:t xml:space="preserve"> </w:t>
      </w:r>
      <w:r w:rsidRPr="00A47385">
        <w:t xml:space="preserve">This article reconsiders the significance of the </w:t>
      </w:r>
      <w:r>
        <w:t xml:space="preserve">two </w:t>
      </w:r>
      <w:r w:rsidRPr="00A47385">
        <w:t>rifle</w:t>
      </w:r>
      <w:r>
        <w:t>men</w:t>
      </w:r>
      <w:r w:rsidRPr="00A47385">
        <w:t xml:space="preserve"> in the top</w:t>
      </w:r>
      <w:r>
        <w:t>-</w:t>
      </w:r>
      <w:r w:rsidRPr="00A47385">
        <w:t>right corner of David Alfaro Siqueiros’</w:t>
      </w:r>
      <w:r>
        <w:t>s</w:t>
      </w:r>
      <w:r w:rsidRPr="00A47385">
        <w:t xml:space="preserve"> outdoor mural</w:t>
      </w:r>
      <w:r>
        <w:t xml:space="preserve"> </w:t>
      </w:r>
      <w:r w:rsidRPr="00A47385">
        <w:rPr>
          <w:i/>
          <w:iCs/>
        </w:rPr>
        <w:t>Am</w:t>
      </w:r>
      <w:r>
        <w:rPr>
          <w:i/>
          <w:iCs/>
        </w:rPr>
        <w:t>é</w:t>
      </w:r>
      <w:r w:rsidRPr="00A47385">
        <w:rPr>
          <w:i/>
          <w:iCs/>
        </w:rPr>
        <w:t xml:space="preserve">rica </w:t>
      </w:r>
      <w:r>
        <w:rPr>
          <w:i/>
          <w:iCs/>
        </w:rPr>
        <w:t>t</w:t>
      </w:r>
      <w:r w:rsidRPr="00A47385">
        <w:rPr>
          <w:i/>
          <w:iCs/>
        </w:rPr>
        <w:t xml:space="preserve">ropical </w:t>
      </w:r>
      <w:proofErr w:type="spellStart"/>
      <w:r w:rsidRPr="00A47385">
        <w:rPr>
          <w:i/>
          <w:iCs/>
        </w:rPr>
        <w:t>oprimida</w:t>
      </w:r>
      <w:proofErr w:type="spellEnd"/>
      <w:r w:rsidRPr="00A47385">
        <w:rPr>
          <w:i/>
          <w:iCs/>
        </w:rPr>
        <w:t xml:space="preserve"> y </w:t>
      </w:r>
      <w:proofErr w:type="spellStart"/>
      <w:r w:rsidRPr="00A47385">
        <w:rPr>
          <w:i/>
          <w:iCs/>
        </w:rPr>
        <w:t>destrozada</w:t>
      </w:r>
      <w:proofErr w:type="spellEnd"/>
      <w:r w:rsidRPr="00A47385">
        <w:rPr>
          <w:i/>
          <w:iCs/>
        </w:rPr>
        <w:t xml:space="preserve"> </w:t>
      </w:r>
      <w:proofErr w:type="spellStart"/>
      <w:r w:rsidRPr="00A47385">
        <w:rPr>
          <w:i/>
          <w:iCs/>
        </w:rPr>
        <w:t>por</w:t>
      </w:r>
      <w:proofErr w:type="spellEnd"/>
      <w:r w:rsidRPr="00A47385">
        <w:rPr>
          <w:i/>
          <w:iCs/>
        </w:rPr>
        <w:t xml:space="preserve"> </w:t>
      </w:r>
      <w:proofErr w:type="spellStart"/>
      <w:r w:rsidRPr="00A47385">
        <w:rPr>
          <w:i/>
          <w:iCs/>
        </w:rPr>
        <w:t>los</w:t>
      </w:r>
      <w:proofErr w:type="spellEnd"/>
      <w:r w:rsidRPr="00A47385">
        <w:rPr>
          <w:i/>
          <w:iCs/>
        </w:rPr>
        <w:t xml:space="preserve"> </w:t>
      </w:r>
      <w:proofErr w:type="spellStart"/>
      <w:r w:rsidRPr="00A47385">
        <w:rPr>
          <w:i/>
          <w:iCs/>
        </w:rPr>
        <w:t>imperialismos</w:t>
      </w:r>
      <w:proofErr w:type="spellEnd"/>
      <w:r w:rsidRPr="00A47385">
        <w:t xml:space="preserve"> </w:t>
      </w:r>
      <w:r>
        <w:t xml:space="preserve">of </w:t>
      </w:r>
      <w:r w:rsidRPr="00A47385">
        <w:t xml:space="preserve">1932 in Los Angeles. </w:t>
      </w:r>
      <w:r>
        <w:t>T</w:t>
      </w:r>
      <w:r w:rsidRPr="00A47385">
        <w:t xml:space="preserve">he mural </w:t>
      </w:r>
      <w:r>
        <w:t>was painted on</w:t>
      </w:r>
      <w:r w:rsidRPr="00A47385">
        <w:t xml:space="preserve"> the second story of the Plaza </w:t>
      </w:r>
      <w:r w:rsidRPr="00D33F5D">
        <w:rPr>
          <w:color w:val="000000" w:themeColor="text1"/>
        </w:rPr>
        <w:t xml:space="preserve">Art </w:t>
      </w:r>
      <w:r w:rsidRPr="00A47385">
        <w:t>Center</w:t>
      </w:r>
      <w:r>
        <w:t xml:space="preserve"> and required a rooftop view to be seen in totality. The artist’s</w:t>
      </w:r>
      <w:r w:rsidRPr="00A47385">
        <w:t xml:space="preserve"> placement of these </w:t>
      </w:r>
      <w:r>
        <w:t xml:space="preserve">marginal </w:t>
      </w:r>
      <w:r w:rsidRPr="00A47385">
        <w:t>figures</w:t>
      </w:r>
      <w:r>
        <w:t>, however,</w:t>
      </w:r>
      <w:r w:rsidRPr="00A47385">
        <w:t xml:space="preserve"> ensured their visibility to</w:t>
      </w:r>
      <w:r>
        <w:t xml:space="preserve"> street-level</w:t>
      </w:r>
      <w:r w:rsidRPr="00A47385">
        <w:t xml:space="preserve"> passersby. </w:t>
      </w:r>
      <w:r>
        <w:t>While t</w:t>
      </w:r>
      <w:r w:rsidRPr="00A47385">
        <w:t xml:space="preserve">he mural was </w:t>
      </w:r>
      <w:r>
        <w:t xml:space="preserve">gradually </w:t>
      </w:r>
      <w:r w:rsidRPr="00A47385">
        <w:t xml:space="preserve">whitewashed </w:t>
      </w:r>
      <w:r>
        <w:t>over</w:t>
      </w:r>
      <w:r w:rsidRPr="00A47385">
        <w:t xml:space="preserve"> </w:t>
      </w:r>
      <w:r>
        <w:t>the ensuing</w:t>
      </w:r>
      <w:r w:rsidRPr="00A47385">
        <w:t xml:space="preserve"> years, the</w:t>
      </w:r>
      <w:r>
        <w:t xml:space="preserve"> segment</w:t>
      </w:r>
      <w:r w:rsidRPr="00A47385">
        <w:t xml:space="preserve"> </w:t>
      </w:r>
      <w:r>
        <w:t xml:space="preserve">with the riflemen </w:t>
      </w:r>
      <w:r w:rsidRPr="00A47385">
        <w:t xml:space="preserve">was covered </w:t>
      </w:r>
      <w:r>
        <w:t>first</w:t>
      </w:r>
      <w:r w:rsidRPr="00A47385">
        <w:t>.</w:t>
      </w:r>
      <w:r>
        <w:t xml:space="preserve"> </w:t>
      </w:r>
      <w:r w:rsidRPr="00A47385">
        <w:t>Comparing</w:t>
      </w:r>
      <w:r>
        <w:t xml:space="preserve"> </w:t>
      </w:r>
      <w:r w:rsidRPr="00A47385">
        <w:rPr>
          <w:i/>
          <w:iCs/>
        </w:rPr>
        <w:t>Am</w:t>
      </w:r>
      <w:r>
        <w:rPr>
          <w:i/>
          <w:iCs/>
        </w:rPr>
        <w:t>é</w:t>
      </w:r>
      <w:r w:rsidRPr="00A47385">
        <w:rPr>
          <w:i/>
          <w:iCs/>
        </w:rPr>
        <w:t xml:space="preserve">rica </w:t>
      </w:r>
      <w:r>
        <w:rPr>
          <w:i/>
          <w:iCs/>
        </w:rPr>
        <w:t>t</w:t>
      </w:r>
      <w:r w:rsidRPr="00A47385">
        <w:rPr>
          <w:i/>
          <w:iCs/>
        </w:rPr>
        <w:t>ropical</w:t>
      </w:r>
      <w:r>
        <w:t xml:space="preserve"> </w:t>
      </w:r>
      <w:r w:rsidRPr="00A47385">
        <w:t xml:space="preserve">with </w:t>
      </w:r>
      <w:r>
        <w:t>Siqueiros’s</w:t>
      </w:r>
      <w:r w:rsidRPr="00A47385">
        <w:t xml:space="preserve"> two other </w:t>
      </w:r>
      <w:r>
        <w:t>California commissions</w:t>
      </w:r>
      <w:r w:rsidRPr="00A47385">
        <w:t xml:space="preserve">, I consider how </w:t>
      </w:r>
      <w:r>
        <w:t xml:space="preserve">he </w:t>
      </w:r>
      <w:r w:rsidRPr="00A47385">
        <w:t>push</w:t>
      </w:r>
      <w:r>
        <w:t>ed</w:t>
      </w:r>
      <w:r w:rsidRPr="00A47385">
        <w:t xml:space="preserve"> the</w:t>
      </w:r>
      <w:r>
        <w:t xml:space="preserve"> mural’s</w:t>
      </w:r>
      <w:r w:rsidRPr="00A47385">
        <w:t xml:space="preserve"> formal and material possibilities </w:t>
      </w:r>
      <w:r>
        <w:t>by</w:t>
      </w:r>
      <w:r w:rsidRPr="00A47385">
        <w:t xml:space="preserve"> incorporating a proliferation of angles and perspectives. </w:t>
      </w:r>
      <w:r>
        <w:t>Using</w:t>
      </w:r>
      <w:r w:rsidRPr="00A47385">
        <w:t xml:space="preserve"> documents from the Siqueiros Papers at the Getty Research Institute, I highlight the interhemispheric dialogue between </w:t>
      </w:r>
      <w:r>
        <w:t>Siqueiros</w:t>
      </w:r>
      <w:r w:rsidRPr="00A47385">
        <w:t xml:space="preserve"> and Peruvian </w:t>
      </w:r>
      <w:r>
        <w:t>M</w:t>
      </w:r>
      <w:r w:rsidRPr="00A47385">
        <w:t>arxist José Carlos Mariátegui, and I interpret the riflemen as figures for a transnational revolutionary cause.</w:t>
      </w:r>
    </w:p>
    <w:p w14:paraId="20EC45E0" w14:textId="77777777" w:rsidR="00AF5B2B" w:rsidRPr="00752EAB" w:rsidRDefault="00AF5B2B" w:rsidP="00AF5B2B">
      <w:pPr>
        <w:pStyle w:val="AA-SL-BodyTextNoInd"/>
      </w:pPr>
    </w:p>
    <w:p w14:paraId="1F058CA9" w14:textId="55C69A1B" w:rsidR="00AF5B2B" w:rsidRDefault="00AF5B2B" w:rsidP="00AF5B2B">
      <w:pPr>
        <w:pStyle w:val="AA-SL-BodyTextNoInd"/>
      </w:pPr>
      <w:r>
        <w:t>k</w:t>
      </w:r>
      <w:r w:rsidRPr="008B02FA">
        <w:t>eywords:</w:t>
      </w:r>
      <w:r>
        <w:t xml:space="preserve"> </w:t>
      </w:r>
      <w:r w:rsidRPr="008B02FA">
        <w:t>muralism, David Alfaro Siqueiros, José Carlos Mariátegui, Los Angeles, Mexico, Indigenismo</w:t>
      </w:r>
      <w:r>
        <w:t xml:space="preserve">, </w:t>
      </w:r>
      <w:r w:rsidRPr="00B25F2D">
        <w:t>Olvera Street, transnationalism, censorship, whitewash, Marxism</w:t>
      </w:r>
    </w:p>
    <w:p w14:paraId="2495B8A1" w14:textId="77777777" w:rsidR="00525A26" w:rsidRDefault="00525A26" w:rsidP="00AF5B2B">
      <w:pPr>
        <w:pStyle w:val="AA-SL-BodyTextNoInd"/>
      </w:pPr>
    </w:p>
    <w:p w14:paraId="1707E49D" w14:textId="77777777" w:rsidR="00525A26" w:rsidRPr="001C3563" w:rsidRDefault="00525A26" w:rsidP="00525A26">
      <w:pPr>
        <w:spacing w:line="360" w:lineRule="auto"/>
      </w:pPr>
      <w:r w:rsidRPr="001C3563">
        <w:t>peer review: Double anonymous, external</w:t>
      </w:r>
    </w:p>
    <w:p w14:paraId="7B917A25" w14:textId="77777777" w:rsidR="00525A26" w:rsidRPr="008B02FA" w:rsidRDefault="00525A26" w:rsidP="00AF5B2B">
      <w:pPr>
        <w:pStyle w:val="AA-SL-BodyTextNoInd"/>
      </w:pPr>
    </w:p>
    <w:p w14:paraId="6434E01D" w14:textId="5B86B284" w:rsidR="00525A26" w:rsidRDefault="00AF5B2B" w:rsidP="00AF5B2B">
      <w:pPr>
        <w:pStyle w:val="AA-SL-ChapterTitle"/>
      </w:pPr>
      <w:r>
        <w:lastRenderedPageBreak/>
        <w:t xml:space="preserve">name: </w:t>
      </w:r>
      <w:r w:rsidRPr="00E83E0E">
        <w:t>Jonah Gray</w:t>
      </w:r>
    </w:p>
    <w:p w14:paraId="6E2DCD57" w14:textId="77777777" w:rsidR="00525A26" w:rsidRDefault="00525A26" w:rsidP="00AF5B2B">
      <w:pPr>
        <w:pStyle w:val="AA-SL-BodyTextNoInd"/>
      </w:pPr>
    </w:p>
    <w:p w14:paraId="079A4418" w14:textId="597B6711" w:rsidR="00AF5B2B" w:rsidRPr="00E83E0E" w:rsidRDefault="00AF5B2B" w:rsidP="00AF5B2B">
      <w:pPr>
        <w:pStyle w:val="AA-SL-BodyTextNoInd"/>
      </w:pPr>
      <w:r w:rsidRPr="00AF5B2B">
        <w:t>bio:</w:t>
      </w:r>
      <w:r>
        <w:rPr>
          <w:b/>
          <w:bCs/>
        </w:rPr>
        <w:t xml:space="preserve"> </w:t>
      </w:r>
      <w:r w:rsidRPr="00752EAB">
        <w:rPr>
          <w:b/>
          <w:bCs/>
        </w:rPr>
        <w:t>Jonah Gray</w:t>
      </w:r>
      <w:r>
        <w:t xml:space="preserve"> is </w:t>
      </w:r>
      <w:r w:rsidRPr="00C20929">
        <w:t xml:space="preserve">a </w:t>
      </w:r>
      <w:r>
        <w:t>f</w:t>
      </w:r>
      <w:r w:rsidRPr="00C20929">
        <w:t xml:space="preserve">aculty </w:t>
      </w:r>
      <w:r>
        <w:t>f</w:t>
      </w:r>
      <w:r w:rsidRPr="00C20929">
        <w:t>ellow at the New York University Program in Museum Studies.</w:t>
      </w:r>
    </w:p>
    <w:p w14:paraId="295C3DC8" w14:textId="77777777" w:rsidR="004C0121" w:rsidRDefault="004C0121" w:rsidP="00697871">
      <w:pPr>
        <w:pStyle w:val="AA-SL-BodyTextNoInd"/>
      </w:pPr>
    </w:p>
    <w:p w14:paraId="3340100B" w14:textId="77777777" w:rsidR="00AF5B2B" w:rsidRDefault="00AF5B2B" w:rsidP="00697871">
      <w:pPr>
        <w:pStyle w:val="AA-SL-BodyTextNoInd"/>
      </w:pPr>
    </w:p>
    <w:p w14:paraId="1087097C" w14:textId="77777777" w:rsidR="00AF5B2B" w:rsidRDefault="00AF5B2B" w:rsidP="00697871">
      <w:pPr>
        <w:pStyle w:val="AA-SL-BodyTextNoInd"/>
      </w:pPr>
    </w:p>
    <w:p w14:paraId="7E434F0E" w14:textId="77777777" w:rsidR="00AF5B2B" w:rsidRPr="00697871" w:rsidRDefault="00AF5B2B" w:rsidP="00697871">
      <w:pPr>
        <w:pStyle w:val="AA-SL-BodyTextNoInd"/>
      </w:pPr>
    </w:p>
    <w:p w14:paraId="75F28E3B" w14:textId="544195DF" w:rsidR="0065628A" w:rsidRDefault="00AE2AA6" w:rsidP="00697871">
      <w:pPr>
        <w:pStyle w:val="AA-SL-BodyTextNoInd"/>
      </w:pPr>
      <w:r>
        <w:t xml:space="preserve">The crucified Indigenous </w:t>
      </w:r>
      <w:r w:rsidR="006D110F">
        <w:t>peasant</w:t>
      </w:r>
      <w:r w:rsidRPr="00D53166">
        <w:t xml:space="preserve"> </w:t>
      </w:r>
      <w:r>
        <w:t xml:space="preserve">at the center </w:t>
      </w:r>
      <w:r w:rsidR="00542018">
        <w:t xml:space="preserve">of </w:t>
      </w:r>
      <w:r w:rsidR="00326B59">
        <w:rPr>
          <w:i/>
        </w:rPr>
        <w:t>Am</w:t>
      </w:r>
      <w:r w:rsidR="00325D77">
        <w:rPr>
          <w:i/>
        </w:rPr>
        <w:t>é</w:t>
      </w:r>
      <w:r w:rsidR="00326B59">
        <w:rPr>
          <w:i/>
        </w:rPr>
        <w:t xml:space="preserve">rica </w:t>
      </w:r>
      <w:r w:rsidR="00234C99">
        <w:rPr>
          <w:i/>
        </w:rPr>
        <w:t>t</w:t>
      </w:r>
      <w:r w:rsidR="00326B59">
        <w:rPr>
          <w:i/>
        </w:rPr>
        <w:t xml:space="preserve">ropical </w:t>
      </w:r>
      <w:proofErr w:type="spellStart"/>
      <w:r w:rsidR="00326B59">
        <w:rPr>
          <w:i/>
        </w:rPr>
        <w:t>oprimida</w:t>
      </w:r>
      <w:proofErr w:type="spellEnd"/>
      <w:r w:rsidR="00326B59">
        <w:rPr>
          <w:i/>
        </w:rPr>
        <w:t xml:space="preserve"> y </w:t>
      </w:r>
      <w:proofErr w:type="spellStart"/>
      <w:r w:rsidR="00326B59">
        <w:rPr>
          <w:i/>
        </w:rPr>
        <w:t>destrozada</w:t>
      </w:r>
      <w:proofErr w:type="spellEnd"/>
      <w:r w:rsidR="00326B59">
        <w:rPr>
          <w:i/>
        </w:rPr>
        <w:t xml:space="preserve"> </w:t>
      </w:r>
      <w:proofErr w:type="spellStart"/>
      <w:r w:rsidR="00326B59">
        <w:rPr>
          <w:i/>
        </w:rPr>
        <w:t>por</w:t>
      </w:r>
      <w:proofErr w:type="spellEnd"/>
      <w:r w:rsidR="00326B59">
        <w:rPr>
          <w:i/>
        </w:rPr>
        <w:t xml:space="preserve"> </w:t>
      </w:r>
      <w:proofErr w:type="spellStart"/>
      <w:r w:rsidR="00326B59">
        <w:rPr>
          <w:i/>
        </w:rPr>
        <w:t>los</w:t>
      </w:r>
      <w:proofErr w:type="spellEnd"/>
      <w:r w:rsidR="00326B59">
        <w:rPr>
          <w:i/>
        </w:rPr>
        <w:t xml:space="preserve"> </w:t>
      </w:r>
      <w:proofErr w:type="spellStart"/>
      <w:r w:rsidR="00326B59">
        <w:rPr>
          <w:i/>
        </w:rPr>
        <w:t>imperialismos</w:t>
      </w:r>
      <w:proofErr w:type="spellEnd"/>
      <w:r w:rsidR="003D2918">
        <w:rPr>
          <w:i/>
        </w:rPr>
        <w:t xml:space="preserve"> </w:t>
      </w:r>
      <w:r w:rsidR="003D2918" w:rsidRPr="00232A56">
        <w:rPr>
          <w:iCs/>
        </w:rPr>
        <w:t>(</w:t>
      </w:r>
      <w:r w:rsidR="00802340" w:rsidRPr="0016429D">
        <w:rPr>
          <w:iCs/>
        </w:rPr>
        <w:t>Tropical America oppressed and destroyed by imperialism</w:t>
      </w:r>
      <w:r w:rsidR="003D2918" w:rsidRPr="00232A56">
        <w:rPr>
          <w:iCs/>
        </w:rPr>
        <w:t>)</w:t>
      </w:r>
      <w:r w:rsidR="00326B59" w:rsidRPr="00232A56">
        <w:rPr>
          <w:iCs/>
        </w:rPr>
        <w:t>,</w:t>
      </w:r>
      <w:r w:rsidR="00326B59">
        <w:t xml:space="preserve"> an outdoor mural from 1932 by </w:t>
      </w:r>
      <w:r w:rsidR="00542018">
        <w:t xml:space="preserve">David Alfaro Siqueiros, </w:t>
      </w:r>
      <w:r w:rsidR="00542018" w:rsidRPr="00232A56">
        <w:t>ha</w:t>
      </w:r>
      <w:r w:rsidRPr="00232A56">
        <w:t>s</w:t>
      </w:r>
      <w:r w:rsidR="00542018" w:rsidRPr="00232A56">
        <w:t xml:space="preserve"> </w:t>
      </w:r>
      <w:r w:rsidR="00CC6853" w:rsidRPr="00232A56">
        <w:t>often attracted</w:t>
      </w:r>
      <w:r>
        <w:t xml:space="preserve"> the </w:t>
      </w:r>
      <w:r w:rsidR="00DA7E71">
        <w:t xml:space="preserve">attention </w:t>
      </w:r>
      <w:r>
        <w:t xml:space="preserve">of </w:t>
      </w:r>
      <w:r w:rsidRPr="00BD24BC">
        <w:t>commentators</w:t>
      </w:r>
      <w:r w:rsidR="009108D7" w:rsidRPr="00BD24BC">
        <w:t xml:space="preserve"> </w:t>
      </w:r>
      <w:r w:rsidR="00326B59" w:rsidRPr="00BD24BC">
        <w:rPr>
          <w:iCs/>
        </w:rPr>
        <w:t>(</w:t>
      </w:r>
      <w:r w:rsidR="00326B59" w:rsidRPr="00F7459C">
        <w:rPr>
          <w:b/>
          <w:bCs/>
          <w:iCs/>
        </w:rPr>
        <w:t>fig. 1</w:t>
      </w:r>
      <w:r w:rsidR="00326B59" w:rsidRPr="00BD24BC">
        <w:rPr>
          <w:iCs/>
        </w:rPr>
        <w:t>)</w:t>
      </w:r>
      <w:r w:rsidR="00542018" w:rsidRPr="00BD24BC">
        <w:t>.</w:t>
      </w:r>
      <w:r w:rsidR="00BB64D4" w:rsidRPr="00BD24BC">
        <w:rPr>
          <w:vertAlign w:val="superscript"/>
        </w:rPr>
        <w:endnoteReference w:id="2"/>
      </w:r>
      <w:r w:rsidR="00BB64D4">
        <w:t xml:space="preserve"> </w:t>
      </w:r>
      <w:r w:rsidR="00A90B5D">
        <w:t>T</w:t>
      </w:r>
      <w:r w:rsidR="0065628A">
        <w:t>he figure takes pride of place in the mural when it is beheld frontally</w:t>
      </w:r>
      <w:r w:rsidR="00A90B5D">
        <w:t xml:space="preserve">, </w:t>
      </w:r>
      <w:r w:rsidR="0065628A">
        <w:t>and</w:t>
      </w:r>
      <w:r w:rsidR="00A90B5D">
        <w:t xml:space="preserve"> </w:t>
      </w:r>
      <w:r w:rsidR="0065628A">
        <w:t xml:space="preserve">Siqueiros apparently added </w:t>
      </w:r>
      <w:r w:rsidR="00B71790">
        <w:t xml:space="preserve">it with </w:t>
      </w:r>
      <w:r w:rsidR="00A90B5D">
        <w:t>a dramatic flourish</w:t>
      </w:r>
      <w:r w:rsidR="0065628A">
        <w:t xml:space="preserve"> at the last minute, the night before the mural’s unveiling on the second story of what was then known as the Plaza </w:t>
      </w:r>
      <w:r w:rsidR="0065628A" w:rsidRPr="00805EA8">
        <w:t>Art</w:t>
      </w:r>
      <w:r w:rsidR="00CC6853" w:rsidRPr="00805EA8">
        <w:t xml:space="preserve"> </w:t>
      </w:r>
      <w:r w:rsidR="0065628A">
        <w:t>Center in Los Angeles.</w:t>
      </w:r>
      <w:r w:rsidR="00BB64D4" w:rsidRPr="00DE7662">
        <w:rPr>
          <w:vertAlign w:val="superscript"/>
        </w:rPr>
        <w:endnoteReference w:id="3"/>
      </w:r>
      <w:r w:rsidR="00BB64D4">
        <w:t xml:space="preserve"> </w:t>
      </w:r>
      <w:r w:rsidR="00DA7E71">
        <w:t xml:space="preserve">Reports of an </w:t>
      </w:r>
      <w:r w:rsidR="0065628A">
        <w:t xml:space="preserve">audible gasp </w:t>
      </w:r>
      <w:r w:rsidR="00DA7E71">
        <w:t xml:space="preserve">from </w:t>
      </w:r>
      <w:r w:rsidR="0065628A">
        <w:t>the crowd gathered on the adjacent roof at the moment of its debut neatly seals this account of the mural</w:t>
      </w:r>
      <w:r w:rsidR="002F49E3">
        <w:t>’s reception</w:t>
      </w:r>
      <w:r w:rsidR="0065628A">
        <w:t>, suggesting</w:t>
      </w:r>
      <w:r w:rsidR="002F49E3">
        <w:t xml:space="preserve"> that</w:t>
      </w:r>
      <w:r w:rsidR="0065628A">
        <w:t xml:space="preserve"> it had exactly the intended effect of shocking and titillating the assembled audience, which included Siqueiros’</w:t>
      </w:r>
      <w:r w:rsidR="002F49E3">
        <w:t>s</w:t>
      </w:r>
      <w:r w:rsidR="0065628A">
        <w:t xml:space="preserve"> student collaborators, sympathetic artists</w:t>
      </w:r>
      <w:r w:rsidR="002F49E3">
        <w:t>,</w:t>
      </w:r>
      <w:r w:rsidR="0065628A">
        <w:t xml:space="preserve"> and critics.</w:t>
      </w:r>
      <w:r w:rsidR="00DA7E71" w:rsidRPr="00DE7662">
        <w:rPr>
          <w:vertAlign w:val="superscript"/>
        </w:rPr>
        <w:endnoteReference w:id="4"/>
      </w:r>
      <w:r w:rsidR="0065628A">
        <w:t xml:space="preserve"> Also present were the project’s patrons, who likely expected something quite different</w:t>
      </w:r>
      <w:r w:rsidR="00BE3F9C">
        <w:t>—</w:t>
      </w:r>
      <w:r w:rsidR="0065628A">
        <w:t>the artist’s official remit had been to create a pleasant, tropically themed landscape.</w:t>
      </w:r>
      <w:r w:rsidR="0011153F" w:rsidRPr="00DE7662">
        <w:rPr>
          <w:vertAlign w:val="superscript"/>
        </w:rPr>
        <w:endnoteReference w:id="5"/>
      </w:r>
      <w:r w:rsidR="0065628A">
        <w:t xml:space="preserve"> I</w:t>
      </w:r>
      <w:r w:rsidR="00680793">
        <w:t xml:space="preserve">n what follows, I </w:t>
      </w:r>
      <w:r w:rsidR="0065628A">
        <w:t>make a case for understa</w:t>
      </w:r>
      <w:r w:rsidR="0065628A" w:rsidRPr="008C0E06">
        <w:t>nding the mural differently</w:t>
      </w:r>
      <w:r w:rsidR="0065628A">
        <w:t xml:space="preserve">, attending to influential factors </w:t>
      </w:r>
      <w:r w:rsidR="00092EAE">
        <w:t>in</w:t>
      </w:r>
      <w:r w:rsidR="0065628A">
        <w:t xml:space="preserve"> </w:t>
      </w:r>
      <w:r w:rsidR="007F7368">
        <w:t xml:space="preserve">its </w:t>
      </w:r>
      <w:r w:rsidR="0065628A">
        <w:t>production process</w:t>
      </w:r>
      <w:r w:rsidR="00884181">
        <w:t>,</w:t>
      </w:r>
      <w:r w:rsidR="0065628A">
        <w:t xml:space="preserve"> the </w:t>
      </w:r>
      <w:r w:rsidR="00CC6853" w:rsidRPr="006D6348">
        <w:t>phases</w:t>
      </w:r>
      <w:r w:rsidR="00B04340" w:rsidRPr="006D6348">
        <w:t xml:space="preserve"> of its censorship</w:t>
      </w:r>
      <w:r w:rsidR="00884181" w:rsidRPr="006D6348">
        <w:t>,</w:t>
      </w:r>
      <w:r w:rsidR="0065628A">
        <w:t xml:space="preserve"> </w:t>
      </w:r>
      <w:r w:rsidR="00884181">
        <w:t>and</w:t>
      </w:r>
      <w:r w:rsidR="0065628A">
        <w:t xml:space="preserve"> the pair of figures at the mural’s top</w:t>
      </w:r>
      <w:r w:rsidR="00AB2A81">
        <w:t>-</w:t>
      </w:r>
      <w:r w:rsidR="0065628A">
        <w:t xml:space="preserve">right </w:t>
      </w:r>
      <w:r w:rsidR="00AB2A81" w:rsidRPr="00FF353A">
        <w:t>corner</w:t>
      </w:r>
      <w:r w:rsidR="0065628A">
        <w:t>.</w:t>
      </w:r>
      <w:r w:rsidR="00BB64D4" w:rsidRPr="00DE7662">
        <w:rPr>
          <w:vertAlign w:val="superscript"/>
        </w:rPr>
        <w:endnoteReference w:id="6"/>
      </w:r>
      <w:r w:rsidR="00BB64D4">
        <w:t xml:space="preserve"> </w:t>
      </w:r>
      <w:r>
        <w:t>Rather than</w:t>
      </w:r>
      <w:r w:rsidR="0065628A">
        <w:t xml:space="preserve"> examin</w:t>
      </w:r>
      <w:r>
        <w:t>ing</w:t>
      </w:r>
      <w:r w:rsidR="0065628A">
        <w:t xml:space="preserve"> the mural from </w:t>
      </w:r>
      <w:r w:rsidR="00960C15">
        <w:t>the</w:t>
      </w:r>
      <w:r w:rsidR="0065628A">
        <w:t xml:space="preserve"> ideal viewpoint shared with the </w:t>
      </w:r>
      <w:r w:rsidR="0065628A">
        <w:lastRenderedPageBreak/>
        <w:t xml:space="preserve">select group </w:t>
      </w:r>
      <w:r w:rsidR="00DA45BC" w:rsidRPr="002C541C">
        <w:t>invited to</w:t>
      </w:r>
      <w:r w:rsidR="00DA45BC">
        <w:t xml:space="preserve"> </w:t>
      </w:r>
      <w:r w:rsidR="0065628A">
        <w:t xml:space="preserve">the roof for its debut, I argue that the perspective of the pedestrian </w:t>
      </w:r>
      <w:r w:rsidR="0065628A" w:rsidRPr="00BD24BC">
        <w:t xml:space="preserve">on Olvera Street looking up at the mural </w:t>
      </w:r>
      <w:r w:rsidR="00220277" w:rsidRPr="00BD24BC">
        <w:t xml:space="preserve">from an oblique angle </w:t>
      </w:r>
      <w:r w:rsidR="0065628A" w:rsidRPr="00BD24BC">
        <w:t>deserves more attention</w:t>
      </w:r>
      <w:r w:rsidR="00697871" w:rsidRPr="00BD24BC">
        <w:t xml:space="preserve"> (</w:t>
      </w:r>
      <w:r w:rsidR="00697871" w:rsidRPr="00F7459C">
        <w:rPr>
          <w:b/>
          <w:bCs/>
        </w:rPr>
        <w:t>fig. 2</w:t>
      </w:r>
      <w:r w:rsidR="00697871" w:rsidRPr="00BD24BC">
        <w:t>).</w:t>
      </w:r>
      <w:r w:rsidR="008A4D0C" w:rsidRPr="00BD24BC">
        <w:t xml:space="preserve"> </w:t>
      </w:r>
      <w:r w:rsidRPr="00BD24BC">
        <w:t>I</w:t>
      </w:r>
      <w:r>
        <w:t xml:space="preserve"> will build on scholarship that </w:t>
      </w:r>
      <w:r w:rsidR="0014795D">
        <w:t>analyzes</w:t>
      </w:r>
      <w:r>
        <w:t xml:space="preserve"> Siqueiros’</w:t>
      </w:r>
      <w:r w:rsidR="00960C15">
        <w:t>s</w:t>
      </w:r>
      <w:r>
        <w:t xml:space="preserve"> </w:t>
      </w:r>
      <w:r w:rsidR="00DF09D0">
        <w:t>intensifying</w:t>
      </w:r>
      <w:r>
        <w:t xml:space="preserve"> experimentation with </w:t>
      </w:r>
      <w:r w:rsidR="0014795D">
        <w:t xml:space="preserve">photography and </w:t>
      </w:r>
      <w:r w:rsidR="006D110F">
        <w:t>perspective</w:t>
      </w:r>
      <w:r>
        <w:t xml:space="preserve"> in this period.</w:t>
      </w:r>
      <w:r w:rsidRPr="00DE7662">
        <w:rPr>
          <w:vertAlign w:val="superscript"/>
        </w:rPr>
        <w:endnoteReference w:id="7"/>
      </w:r>
      <w:r>
        <w:t xml:space="preserve"> </w:t>
      </w:r>
      <w:r w:rsidR="0014795D">
        <w:t xml:space="preserve">If his manipulation of </w:t>
      </w:r>
      <w:r w:rsidR="006D110F">
        <w:t>viewpoints</w:t>
      </w:r>
      <w:r w:rsidR="00DF09D0">
        <w:t xml:space="preserve"> in </w:t>
      </w:r>
      <w:r w:rsidR="00DF09D0">
        <w:rPr>
          <w:i/>
        </w:rPr>
        <w:t>Am</w:t>
      </w:r>
      <w:r w:rsidR="00325D77">
        <w:rPr>
          <w:i/>
        </w:rPr>
        <w:t>é</w:t>
      </w:r>
      <w:r w:rsidR="00DF09D0">
        <w:rPr>
          <w:i/>
        </w:rPr>
        <w:t xml:space="preserve">rica </w:t>
      </w:r>
      <w:r w:rsidR="00234C99">
        <w:rPr>
          <w:i/>
        </w:rPr>
        <w:t>t</w:t>
      </w:r>
      <w:r w:rsidR="00DF09D0">
        <w:rPr>
          <w:i/>
        </w:rPr>
        <w:t xml:space="preserve">ropical </w:t>
      </w:r>
      <w:r w:rsidR="00DF09D0" w:rsidRPr="00A26C29">
        <w:t>hailed</w:t>
      </w:r>
      <w:r w:rsidR="00DF09D0">
        <w:t xml:space="preserve"> its </w:t>
      </w:r>
      <w:r w:rsidR="00A010E2">
        <w:t>audience</w:t>
      </w:r>
      <w:r w:rsidR="00DF09D0">
        <w:t xml:space="preserve"> in an intentionally provocative way, I argue for a closer </w:t>
      </w:r>
      <w:r w:rsidR="00FE67D5">
        <w:t>consideration</w:t>
      </w:r>
      <w:r w:rsidR="00DF09D0">
        <w:t xml:space="preserve"> </w:t>
      </w:r>
      <w:r w:rsidR="00FE67D5">
        <w:t>of</w:t>
      </w:r>
      <w:r w:rsidR="00DF09D0">
        <w:t xml:space="preserve"> the interhemispheric character of the cause into which </w:t>
      </w:r>
      <w:r w:rsidR="001749D4" w:rsidRPr="006F067C">
        <w:t xml:space="preserve">Siqueiros </w:t>
      </w:r>
      <w:r w:rsidR="00DF09D0">
        <w:t xml:space="preserve">sought to recruit </w:t>
      </w:r>
      <w:r w:rsidR="00DE54B5">
        <w:t>the mural’</w:t>
      </w:r>
      <w:r w:rsidR="00DF09D0">
        <w:t xml:space="preserve">s </w:t>
      </w:r>
      <w:r w:rsidR="00A010E2">
        <w:t>viewers</w:t>
      </w:r>
      <w:r w:rsidR="00DF09D0">
        <w:t xml:space="preserve">. This approach continues the line of inquiry </w:t>
      </w:r>
      <w:r w:rsidR="009A2B5E" w:rsidRPr="00975A5B">
        <w:t>opened</w:t>
      </w:r>
      <w:r w:rsidR="00D03919" w:rsidRPr="00975A5B">
        <w:t xml:space="preserve"> </w:t>
      </w:r>
      <w:r w:rsidR="00DF09D0" w:rsidRPr="00975A5B">
        <w:t>by</w:t>
      </w:r>
      <w:r w:rsidR="00DF09D0" w:rsidRPr="00D03919">
        <w:t xml:space="preserve"> </w:t>
      </w:r>
      <w:r w:rsidR="00D03919" w:rsidRPr="00CF4449">
        <w:t>art historians</w:t>
      </w:r>
      <w:r w:rsidR="009A2B5E">
        <w:t xml:space="preserve"> </w:t>
      </w:r>
      <w:r w:rsidR="0011153F">
        <w:t xml:space="preserve">David </w:t>
      </w:r>
      <w:r w:rsidR="00DF09D0">
        <w:t>Craven and</w:t>
      </w:r>
      <w:r w:rsidR="009A2B5E">
        <w:t xml:space="preserve"> </w:t>
      </w:r>
      <w:r w:rsidR="00DF09D0">
        <w:t xml:space="preserve">Tatiana Flores </w:t>
      </w:r>
      <w:r w:rsidR="009A2B5E">
        <w:t xml:space="preserve">in their respective scholarship on </w:t>
      </w:r>
      <w:r w:rsidR="00DF09D0">
        <w:t>avant-gardist dialogues between Mexico and Peru.</w:t>
      </w:r>
      <w:r w:rsidR="00DF09D0" w:rsidRPr="00DE7662">
        <w:rPr>
          <w:vertAlign w:val="superscript"/>
        </w:rPr>
        <w:endnoteReference w:id="8"/>
      </w:r>
      <w:r w:rsidR="00DF09D0">
        <w:t xml:space="preserve"> </w:t>
      </w:r>
      <w:r w:rsidR="004B42EE">
        <w:t xml:space="preserve">Drawing on documents </w:t>
      </w:r>
      <w:r w:rsidR="00513AF9">
        <w:t>from</w:t>
      </w:r>
      <w:r w:rsidR="004B42EE">
        <w:t xml:space="preserve"> the </w:t>
      </w:r>
      <w:r w:rsidR="00A22614">
        <w:t xml:space="preserve">David Alfaro </w:t>
      </w:r>
      <w:r w:rsidR="004B42EE">
        <w:t>Siqueiros Papers</w:t>
      </w:r>
      <w:r w:rsidR="00513AF9">
        <w:t xml:space="preserve"> at the Getty Research Institute in which the artist critiques the ideas of his contemporary, </w:t>
      </w:r>
      <w:r w:rsidR="00DF09D0">
        <w:t xml:space="preserve">heterodox </w:t>
      </w:r>
      <w:r w:rsidR="00513AF9">
        <w:t xml:space="preserve">Peruvian </w:t>
      </w:r>
      <w:r w:rsidR="00291415">
        <w:t>M</w:t>
      </w:r>
      <w:r w:rsidR="00513AF9">
        <w:t>arxist Jos</w:t>
      </w:r>
      <w:r w:rsidR="00DF09D0">
        <w:t>é</w:t>
      </w:r>
      <w:r w:rsidR="00513AF9">
        <w:t xml:space="preserve"> Carlos Mari</w:t>
      </w:r>
      <w:r w:rsidR="00DF09D0">
        <w:t>á</w:t>
      </w:r>
      <w:r w:rsidR="00513AF9">
        <w:t>tegui</w:t>
      </w:r>
      <w:r w:rsidR="007B4C01">
        <w:t xml:space="preserve"> </w:t>
      </w:r>
      <w:r w:rsidR="00641D82">
        <w:t>(1894</w:t>
      </w:r>
      <w:r w:rsidR="00291415">
        <w:t>–</w:t>
      </w:r>
      <w:r w:rsidR="00641D82">
        <w:t>1930)</w:t>
      </w:r>
      <w:r w:rsidR="00513AF9">
        <w:t xml:space="preserve">, </w:t>
      </w:r>
      <w:r w:rsidR="002B1D48" w:rsidRPr="002B1D48">
        <w:t xml:space="preserve">I </w:t>
      </w:r>
      <w:r w:rsidR="00D03919">
        <w:t>inte</w:t>
      </w:r>
      <w:r w:rsidR="00D70FBD">
        <w:t>r</w:t>
      </w:r>
      <w:r w:rsidR="00D03919">
        <w:t>pret</w:t>
      </w:r>
      <w:r w:rsidR="002B1D48" w:rsidRPr="002B1D48">
        <w:t xml:space="preserve"> the two riflemen in light of </w:t>
      </w:r>
      <w:r w:rsidR="00720322">
        <w:t xml:space="preserve">what </w:t>
      </w:r>
      <w:r w:rsidR="002B1D48" w:rsidRPr="002B1D48">
        <w:t>the</w:t>
      </w:r>
      <w:r w:rsidR="00720322">
        <w:t>y</w:t>
      </w:r>
      <w:r w:rsidR="002B1D48" w:rsidRPr="002B1D48">
        <w:t xml:space="preserve"> </w:t>
      </w:r>
      <w:r w:rsidR="00720322">
        <w:t>threatened to inspire in</w:t>
      </w:r>
      <w:r w:rsidR="00720322" w:rsidRPr="002B1D48">
        <w:t xml:space="preserve"> their audience</w:t>
      </w:r>
      <w:r w:rsidR="00720322">
        <w:t>:</w:t>
      </w:r>
      <w:r w:rsidR="00720322" w:rsidRPr="002B1D48" w:rsidDel="00720322">
        <w:t xml:space="preserve"> </w:t>
      </w:r>
      <w:r w:rsidR="002B1D48" w:rsidRPr="00BD24BC">
        <w:t>agit</w:t>
      </w:r>
      <w:r w:rsidR="00720322" w:rsidRPr="00BD24BC">
        <w:t>ation</w:t>
      </w:r>
      <w:r w:rsidR="002B1D48" w:rsidRPr="00BD24BC">
        <w:t xml:space="preserve"> </w:t>
      </w:r>
      <w:r w:rsidR="00A223ED" w:rsidRPr="005A2336">
        <w:t>and solidarity</w:t>
      </w:r>
      <w:r w:rsidR="00A223ED">
        <w:t xml:space="preserve"> </w:t>
      </w:r>
      <w:r w:rsidR="00720322" w:rsidRPr="002B1D48">
        <w:t>toward a subversive</w:t>
      </w:r>
      <w:r w:rsidR="00720322">
        <w:t xml:space="preserve">, </w:t>
      </w:r>
      <w:r w:rsidR="00720322" w:rsidRPr="002B1D48">
        <w:t>transnational revolutionary cause</w:t>
      </w:r>
      <w:r w:rsidR="002B1D48" w:rsidRPr="002B1D48">
        <w:t>.</w:t>
      </w:r>
    </w:p>
    <w:p w14:paraId="63A11B89" w14:textId="50BAABB8" w:rsidR="0065628A" w:rsidRPr="00D416C4" w:rsidRDefault="0065628A" w:rsidP="00DE7662">
      <w:pPr>
        <w:pStyle w:val="AA-SL-BodyText"/>
      </w:pPr>
      <w:r w:rsidRPr="006F067C">
        <w:t>Siqueiros’</w:t>
      </w:r>
      <w:r w:rsidR="004A28EE">
        <w:t>s</w:t>
      </w:r>
      <w:r w:rsidRPr="006F067C">
        <w:t xml:space="preserve"> commission for </w:t>
      </w:r>
      <w:r w:rsidRPr="008A4D0C">
        <w:rPr>
          <w:i/>
        </w:rPr>
        <w:t>Am</w:t>
      </w:r>
      <w:r w:rsidR="004A28EE">
        <w:rPr>
          <w:i/>
        </w:rPr>
        <w:t>é</w:t>
      </w:r>
      <w:r w:rsidRPr="008A4D0C">
        <w:rPr>
          <w:i/>
        </w:rPr>
        <w:t xml:space="preserve">rica </w:t>
      </w:r>
      <w:r w:rsidR="00234C99">
        <w:rPr>
          <w:i/>
        </w:rPr>
        <w:t>t</w:t>
      </w:r>
      <w:r w:rsidRPr="008A4D0C">
        <w:rPr>
          <w:i/>
        </w:rPr>
        <w:t>ropical</w:t>
      </w:r>
      <w:r w:rsidRPr="006F067C">
        <w:t xml:space="preserve"> came only two years after the reinvention of Olvera Street as a landmark meant to evoke a sanitized version of the city’s Spanish colonial past. Styled as a restoration by its chief proponent,</w:t>
      </w:r>
      <w:r w:rsidR="003F6FFD">
        <w:t xml:space="preserve"> socialite</w:t>
      </w:r>
      <w:r w:rsidRPr="006F067C">
        <w:t xml:space="preserve"> Christine Sterling, the establishment of El </w:t>
      </w:r>
      <w:r w:rsidRPr="00BD24BC">
        <w:t>Paseo</w:t>
      </w:r>
      <w:r w:rsidR="004973BF" w:rsidRPr="00BD24BC">
        <w:t xml:space="preserve"> </w:t>
      </w:r>
      <w:r w:rsidR="004973BF" w:rsidRPr="00E139FE">
        <w:t>de</w:t>
      </w:r>
      <w:r w:rsidRPr="006F067C">
        <w:t xml:space="preserve"> Los Angeles</w:t>
      </w:r>
      <w:r w:rsidR="00A37F26">
        <w:t xml:space="preserve"> </w:t>
      </w:r>
      <w:r w:rsidRPr="006F067C">
        <w:t>involved</w:t>
      </w:r>
      <w:r w:rsidR="00D42F64">
        <w:t>,</w:t>
      </w:r>
      <w:r w:rsidR="00A37F26">
        <w:t xml:space="preserve"> according to </w:t>
      </w:r>
      <w:r w:rsidR="003F6FFD" w:rsidRPr="00E139FE">
        <w:t>art historian</w:t>
      </w:r>
      <w:r w:rsidR="00A37F26">
        <w:t xml:space="preserve"> </w:t>
      </w:r>
      <w:r w:rsidR="00A37F26" w:rsidRPr="006F067C">
        <w:t>S. Janelle Montgomery</w:t>
      </w:r>
      <w:r w:rsidR="00A37F26">
        <w:t>,</w:t>
      </w:r>
      <w:r w:rsidRPr="006F067C">
        <w:t xml:space="preserve"> an effort to transform the old central Plaza from a rough</w:t>
      </w:r>
      <w:r w:rsidR="00D65AA9">
        <w:t>-</w:t>
      </w:r>
      <w:r w:rsidRPr="006F067C">
        <w:t>and</w:t>
      </w:r>
      <w:r w:rsidR="00D65AA9">
        <w:t>-</w:t>
      </w:r>
      <w:r w:rsidRPr="006F067C">
        <w:t xml:space="preserve">tumble “free speech zone” frequented by left-wing political organizers into a quaint </w:t>
      </w:r>
      <w:r w:rsidR="008C1530">
        <w:t xml:space="preserve">so-called </w:t>
      </w:r>
      <w:r w:rsidRPr="006F067C">
        <w:t xml:space="preserve">Mexican market lined with Anglo-operated shops and populated with </w:t>
      </w:r>
      <w:proofErr w:type="spellStart"/>
      <w:r w:rsidRPr="00A010E2">
        <w:rPr>
          <w:i/>
        </w:rPr>
        <w:t>puesteros</w:t>
      </w:r>
      <w:proofErr w:type="spellEnd"/>
      <w:r w:rsidRPr="006F067C">
        <w:t xml:space="preserve"> </w:t>
      </w:r>
      <w:r w:rsidR="006E430A">
        <w:t>(</w:t>
      </w:r>
      <w:r w:rsidR="003F6FFD" w:rsidRPr="002211D9">
        <w:t>market vendors</w:t>
      </w:r>
      <w:r w:rsidR="006E430A" w:rsidRPr="002211D9">
        <w:t>)</w:t>
      </w:r>
      <w:r w:rsidR="006E430A">
        <w:t xml:space="preserve"> </w:t>
      </w:r>
      <w:r w:rsidRPr="006F067C">
        <w:t>mandated by Sterling to wear sombreros and serapes.</w:t>
      </w:r>
      <w:r w:rsidR="00BB64D4" w:rsidRPr="006F067C">
        <w:rPr>
          <w:vertAlign w:val="superscript"/>
        </w:rPr>
        <w:endnoteReference w:id="9"/>
      </w:r>
      <w:r w:rsidR="00BB64D4" w:rsidRPr="006F067C">
        <w:t xml:space="preserve"> </w:t>
      </w:r>
      <w:r w:rsidRPr="006F067C">
        <w:t xml:space="preserve">This proposed substitution was </w:t>
      </w:r>
      <w:r w:rsidR="00A010E2">
        <w:t>celebrated</w:t>
      </w:r>
      <w:r w:rsidRPr="006F067C">
        <w:t xml:space="preserve"> </w:t>
      </w:r>
      <w:r w:rsidR="009108D7">
        <w:t>in</w:t>
      </w:r>
      <w:r w:rsidRPr="006F067C">
        <w:t xml:space="preserve"> </w:t>
      </w:r>
      <w:r w:rsidRPr="00A010E2">
        <w:rPr>
          <w:i/>
        </w:rPr>
        <w:t>Southern California Business</w:t>
      </w:r>
      <w:r w:rsidRPr="006F067C">
        <w:t xml:space="preserve"> magazine </w:t>
      </w:r>
      <w:r w:rsidR="009108D7" w:rsidRPr="006F067C">
        <w:t xml:space="preserve">in August 1929 </w:t>
      </w:r>
      <w:r w:rsidRPr="006F067C">
        <w:t>as “bringing back our yesterdays.”</w:t>
      </w:r>
      <w:r w:rsidR="00BB64D4" w:rsidRPr="006F067C">
        <w:rPr>
          <w:vertAlign w:val="superscript"/>
        </w:rPr>
        <w:endnoteReference w:id="10"/>
      </w:r>
      <w:r w:rsidR="00B20A28" w:rsidRPr="006F067C">
        <w:t xml:space="preserve"> </w:t>
      </w:r>
      <w:r w:rsidRPr="006F067C">
        <w:t xml:space="preserve">The whole undertaking belonged to the </w:t>
      </w:r>
      <w:r w:rsidR="00393B4E">
        <w:t>M</w:t>
      </w:r>
      <w:r w:rsidRPr="006F067C">
        <w:t xml:space="preserve">ission </w:t>
      </w:r>
      <w:r w:rsidR="00393B4E">
        <w:t>R</w:t>
      </w:r>
      <w:r w:rsidRPr="006F067C">
        <w:t>evival phenomenon championed by real</w:t>
      </w:r>
      <w:r w:rsidR="002C5F15">
        <w:t>-</w:t>
      </w:r>
      <w:r w:rsidRPr="006F067C">
        <w:t xml:space="preserve">estate developers and the Chamber </w:t>
      </w:r>
      <w:r w:rsidRPr="006F067C">
        <w:lastRenderedPageBreak/>
        <w:t>of Commerce that went back to the 1910s, which</w:t>
      </w:r>
      <w:r w:rsidR="003F6FFD">
        <w:t xml:space="preserve"> urban theorist and</w:t>
      </w:r>
      <w:r w:rsidRPr="006F067C">
        <w:t xml:space="preserve"> </w:t>
      </w:r>
      <w:r w:rsidR="003F6FFD">
        <w:t>historian</w:t>
      </w:r>
      <w:r w:rsidR="002C5F15">
        <w:t xml:space="preserve"> </w:t>
      </w:r>
      <w:r w:rsidRPr="006F067C">
        <w:t>Mike Davis has termed “boosterism”</w:t>
      </w:r>
      <w:r w:rsidR="003F6FFD">
        <w:t xml:space="preserve"> in Los Angeles.</w:t>
      </w:r>
      <w:r w:rsidR="00BB64D4" w:rsidRPr="006F067C">
        <w:rPr>
          <w:vertAlign w:val="superscript"/>
        </w:rPr>
        <w:endnoteReference w:id="11"/>
      </w:r>
      <w:r w:rsidR="00BB64D4" w:rsidRPr="006F067C">
        <w:t xml:space="preserve"> </w:t>
      </w:r>
      <w:r w:rsidR="002E5C41">
        <w:t xml:space="preserve">As </w:t>
      </w:r>
      <w:r w:rsidR="003F6FFD">
        <w:t>historian</w:t>
      </w:r>
      <w:r w:rsidR="00C46CD4">
        <w:t xml:space="preserve"> </w:t>
      </w:r>
      <w:r w:rsidR="002E5C41">
        <w:t xml:space="preserve">Sarah Schrank notes, </w:t>
      </w:r>
      <w:r w:rsidR="00A010E2">
        <w:t xml:space="preserve">the </w:t>
      </w:r>
      <w:r w:rsidR="00227C30">
        <w:t xml:space="preserve">city </w:t>
      </w:r>
      <w:r w:rsidR="00A010E2">
        <w:t>boosters’</w:t>
      </w:r>
      <w:r w:rsidR="002E5C41">
        <w:t xml:space="preserve"> historical revisionism intensified during the U</w:t>
      </w:r>
      <w:r w:rsidR="00227C30">
        <w:t xml:space="preserve">nited </w:t>
      </w:r>
      <w:r w:rsidR="002E5C41">
        <w:t>S</w:t>
      </w:r>
      <w:r w:rsidR="00227C30">
        <w:t>tates</w:t>
      </w:r>
      <w:r w:rsidR="002E5C41">
        <w:t xml:space="preserve"> federal government’s repatriation campaign of Mexican nationals and Mexican</w:t>
      </w:r>
      <w:r w:rsidR="0022103B">
        <w:t xml:space="preserve"> </w:t>
      </w:r>
      <w:r w:rsidR="002E5C41">
        <w:t xml:space="preserve">Americans, which had </w:t>
      </w:r>
      <w:r w:rsidR="00A010E2">
        <w:t>sparked</w:t>
      </w:r>
      <w:r w:rsidR="002E5C41">
        <w:t xml:space="preserve"> </w:t>
      </w:r>
      <w:r w:rsidR="00A010E2">
        <w:t xml:space="preserve">protests </w:t>
      </w:r>
      <w:r w:rsidR="002E5C41">
        <w:t>in the adjacent plaza.</w:t>
      </w:r>
      <w:r w:rsidR="002E5C41" w:rsidRPr="00FF353A">
        <w:rPr>
          <w:vertAlign w:val="superscript"/>
        </w:rPr>
        <w:endnoteReference w:id="12"/>
      </w:r>
      <w:r w:rsidR="002E5C41">
        <w:t xml:space="preserve"> </w:t>
      </w:r>
      <w:r w:rsidRPr="006F067C">
        <w:t xml:space="preserve">Sterling orchestrated the district’s </w:t>
      </w:r>
      <w:r w:rsidR="002E5C41">
        <w:t>redevelopment</w:t>
      </w:r>
      <w:r w:rsidR="002E5C41" w:rsidRPr="006F067C">
        <w:t xml:space="preserve"> </w:t>
      </w:r>
      <w:r w:rsidRPr="006F067C">
        <w:t xml:space="preserve">by pulling strings among the city’s business set, including the </w:t>
      </w:r>
      <w:r w:rsidRPr="00A010E2">
        <w:rPr>
          <w:i/>
        </w:rPr>
        <w:t>Los Angeles Times</w:t>
      </w:r>
      <w:r w:rsidRPr="006F067C">
        <w:t xml:space="preserve"> publisher Harry Chandler. Upon the project’s completion, she reveled in her success: “Olvera Street holds for me all of the charm, and beauty which I dreamed for it, because out of the hearts of the Mexican people is spun the gold of Romance and Contentment.”</w:t>
      </w:r>
      <w:r w:rsidR="00BB64D4" w:rsidRPr="006F067C">
        <w:rPr>
          <w:vertAlign w:val="superscript"/>
        </w:rPr>
        <w:endnoteReference w:id="13"/>
      </w:r>
      <w:r w:rsidR="00BB64D4" w:rsidRPr="006F067C">
        <w:t xml:space="preserve"> </w:t>
      </w:r>
      <w:r w:rsidR="002E5C41">
        <w:t>Constructing</w:t>
      </w:r>
      <w:r w:rsidR="002E5C41" w:rsidRPr="006F067C">
        <w:t xml:space="preserve"> </w:t>
      </w:r>
      <w:r w:rsidRPr="006F067C">
        <w:t>this</w:t>
      </w:r>
      <w:r w:rsidR="002E5C41">
        <w:t xml:space="preserve"> imaginary</w:t>
      </w:r>
      <w:r w:rsidR="00A010E2">
        <w:t>,</w:t>
      </w:r>
      <w:r w:rsidRPr="006F067C">
        <w:t xml:space="preserve"> idyllic past was also a key </w:t>
      </w:r>
      <w:r w:rsidR="00A010E2">
        <w:t>part of</w:t>
      </w:r>
      <w:r w:rsidRPr="006F067C">
        <w:t xml:space="preserve"> the city’s </w:t>
      </w:r>
      <w:r w:rsidR="00C20929">
        <w:t>public relations</w:t>
      </w:r>
      <w:r w:rsidR="002E5C41" w:rsidRPr="006F067C">
        <w:t xml:space="preserve"> </w:t>
      </w:r>
      <w:r w:rsidRPr="006F067C">
        <w:t xml:space="preserve">campaign </w:t>
      </w:r>
      <w:r w:rsidR="002E5C41">
        <w:t>as</w:t>
      </w:r>
      <w:r w:rsidR="002E5C41" w:rsidRPr="006F067C">
        <w:t xml:space="preserve"> </w:t>
      </w:r>
      <w:r w:rsidRPr="006F067C">
        <w:t>host</w:t>
      </w:r>
      <w:r w:rsidR="002E5C41">
        <w:t xml:space="preserve"> for</w:t>
      </w:r>
      <w:r w:rsidRPr="006F067C">
        <w:t xml:space="preserve"> the 1932</w:t>
      </w:r>
      <w:r w:rsidR="002E5C41">
        <w:t xml:space="preserve"> summer</w:t>
      </w:r>
      <w:r w:rsidRPr="006F067C">
        <w:t xml:space="preserve"> Olympics. Siqueiros’</w:t>
      </w:r>
      <w:r w:rsidR="008512DC">
        <w:t>s</w:t>
      </w:r>
      <w:r w:rsidRPr="006F067C">
        <w:t xml:space="preserve"> mural would contest such expressions of historical amnesia in the strongest possible terms.</w:t>
      </w:r>
      <w:r w:rsidR="000F4947" w:rsidRPr="006F067C">
        <w:t xml:space="preserve"> </w:t>
      </w:r>
      <w:r w:rsidRPr="008A4D0C">
        <w:rPr>
          <w:i/>
        </w:rPr>
        <w:t>Am</w:t>
      </w:r>
      <w:r w:rsidR="008512DC">
        <w:rPr>
          <w:i/>
        </w:rPr>
        <w:t>é</w:t>
      </w:r>
      <w:r w:rsidRPr="008A4D0C">
        <w:rPr>
          <w:i/>
        </w:rPr>
        <w:t xml:space="preserve">rica </w:t>
      </w:r>
      <w:r w:rsidR="00234C99">
        <w:rPr>
          <w:i/>
        </w:rPr>
        <w:t>t</w:t>
      </w:r>
      <w:r w:rsidRPr="008A4D0C">
        <w:rPr>
          <w:i/>
        </w:rPr>
        <w:t>ropical</w:t>
      </w:r>
      <w:r w:rsidRPr="006F067C">
        <w:t xml:space="preserve"> responded to the civic mythologizing—and to the parallel </w:t>
      </w:r>
      <w:r w:rsidRPr="00AD6A61">
        <w:rPr>
          <w:color w:val="000000" w:themeColor="text1"/>
        </w:rPr>
        <w:t xml:space="preserve">phenomenon of </w:t>
      </w:r>
      <w:r w:rsidRPr="00AD6A61">
        <w:rPr>
          <w:iCs/>
          <w:color w:val="000000" w:themeColor="text1"/>
        </w:rPr>
        <w:t>Indigenismo</w:t>
      </w:r>
      <w:r w:rsidRPr="00AD6A61">
        <w:rPr>
          <w:color w:val="000000" w:themeColor="text1"/>
        </w:rPr>
        <w:t xml:space="preserve">, </w:t>
      </w:r>
      <w:r w:rsidRPr="006F067C">
        <w:t>which</w:t>
      </w:r>
      <w:r w:rsidR="002E5C41">
        <w:t xml:space="preserve"> proffered competing </w:t>
      </w:r>
      <w:r w:rsidR="00A010E2">
        <w:t>representations</w:t>
      </w:r>
      <w:r w:rsidRPr="006F067C">
        <w:t xml:space="preserve"> </w:t>
      </w:r>
      <w:r w:rsidR="002E5C41">
        <w:t xml:space="preserve">of the Americas’ </w:t>
      </w:r>
      <w:r w:rsidRPr="006F067C">
        <w:t>Indigenous past—by pushing colonial genocide to the foreground</w:t>
      </w:r>
      <w:r w:rsidR="008928D4">
        <w:t>,</w:t>
      </w:r>
      <w:r w:rsidRPr="006F067C">
        <w:t xml:space="preserve"> countering the erasure of the mission revivalists’ nostalgia with an image of the violence they disavowed. </w:t>
      </w:r>
      <w:r w:rsidR="002E5C41">
        <w:t>Documentation of</w:t>
      </w:r>
      <w:r w:rsidRPr="006F067C">
        <w:t xml:space="preserve"> the com</w:t>
      </w:r>
      <w:r w:rsidR="00542C05">
        <w:t>m</w:t>
      </w:r>
      <w:r w:rsidRPr="006F067C">
        <w:t>issioning process</w:t>
      </w:r>
      <w:r w:rsidR="002E5C41">
        <w:t xml:space="preserve"> is scarce</w:t>
      </w:r>
      <w:r w:rsidRPr="006F067C">
        <w:t>, so it is difficult to ascertain how much was known by the mural’s patrons about Siqueiros’</w:t>
      </w:r>
      <w:r w:rsidR="00542C05">
        <w:t>s</w:t>
      </w:r>
      <w:r w:rsidRPr="006F067C">
        <w:t xml:space="preserve"> final concept before it was complete, or if there was </w:t>
      </w:r>
      <w:r w:rsidR="002E5C41">
        <w:t>any</w:t>
      </w:r>
      <w:r w:rsidR="002E5C41" w:rsidRPr="006F067C">
        <w:t xml:space="preserve"> </w:t>
      </w:r>
      <w:r w:rsidRPr="006F067C">
        <w:t xml:space="preserve">oversight during the painting process. However, a preliminary drawing among the </w:t>
      </w:r>
      <w:r w:rsidR="00542C05">
        <w:t xml:space="preserve">David Alfaro </w:t>
      </w:r>
      <w:r w:rsidRPr="006F067C">
        <w:t xml:space="preserve">Siqueiros Papers at the Getty Research Institute suggests that the artist may have strategically left out the controversial figurative elements in the planning </w:t>
      </w:r>
      <w:r w:rsidRPr="00BD24BC">
        <w:t>stages</w:t>
      </w:r>
      <w:r w:rsidR="00DE7662" w:rsidRPr="00BD24BC">
        <w:t xml:space="preserve"> (</w:t>
      </w:r>
      <w:r w:rsidR="00DE7662" w:rsidRPr="00F7459C">
        <w:rPr>
          <w:b/>
          <w:bCs/>
        </w:rPr>
        <w:t>fig. 3</w:t>
      </w:r>
      <w:r w:rsidR="00DE7662" w:rsidRPr="00BD24BC">
        <w:t>)</w:t>
      </w:r>
      <w:r w:rsidRPr="00BD24BC">
        <w:t>.</w:t>
      </w:r>
      <w:r>
        <w:t xml:space="preserve"> None of the figures featur</w:t>
      </w:r>
      <w:r w:rsidR="00C61652">
        <w:t>ing</w:t>
      </w:r>
      <w:r>
        <w:t xml:space="preserve"> in the completed mural appear in this sketch, which </w:t>
      </w:r>
      <w:r w:rsidR="00A010E2">
        <w:t>seems</w:t>
      </w:r>
      <w:r>
        <w:t xml:space="preserve"> </w:t>
      </w:r>
      <w:r w:rsidR="00C61652">
        <w:t xml:space="preserve">to </w:t>
      </w:r>
      <w:r w:rsidR="00313327">
        <w:t>map out</w:t>
      </w:r>
      <w:r>
        <w:t xml:space="preserve"> </w:t>
      </w:r>
      <w:r w:rsidR="00C61652">
        <w:t xml:space="preserve">the </w:t>
      </w:r>
      <w:r w:rsidR="009928AA">
        <w:t xml:space="preserve">seamless </w:t>
      </w:r>
      <w:r>
        <w:t>incorporati</w:t>
      </w:r>
      <w:r w:rsidR="00C61652">
        <w:t>on of</w:t>
      </w:r>
      <w:r>
        <w:t xml:space="preserve"> the various doors and windows on the supporting wall into the composition.</w:t>
      </w:r>
    </w:p>
    <w:p w14:paraId="196411B2" w14:textId="670A9D71" w:rsidR="003B728D" w:rsidRDefault="002E5C41" w:rsidP="00D416C4">
      <w:pPr>
        <w:pStyle w:val="AA-SL-BodyText"/>
      </w:pPr>
      <w:r>
        <w:lastRenderedPageBreak/>
        <w:t>In the wake of the Mexican revolution</w:t>
      </w:r>
      <w:r w:rsidRPr="00DA2162">
        <w:rPr>
          <w:color w:val="000000" w:themeColor="text1"/>
        </w:rPr>
        <w:t>, Indigenismo—</w:t>
      </w:r>
      <w:r w:rsidR="00530705" w:rsidRPr="00DA2162">
        <w:rPr>
          <w:color w:val="000000" w:themeColor="text1"/>
        </w:rPr>
        <w:t>the history of which</w:t>
      </w:r>
      <w:r w:rsidR="002A013A" w:rsidRPr="00DA2162">
        <w:rPr>
          <w:color w:val="000000" w:themeColor="text1"/>
        </w:rPr>
        <w:t xml:space="preserve"> </w:t>
      </w:r>
      <w:r>
        <w:t xml:space="preserve">extends back to the </w:t>
      </w:r>
      <w:r w:rsidR="00C1734A">
        <w:t>sixteen</w:t>
      </w:r>
      <w:r w:rsidRPr="00D416C4">
        <w:t xml:space="preserve">th </w:t>
      </w:r>
      <w:r>
        <w:t xml:space="preserve">century—became a </w:t>
      </w:r>
      <w:r w:rsidR="009A75C3" w:rsidRPr="00503008">
        <w:t>locus</w:t>
      </w:r>
      <w:r w:rsidR="00C1734A">
        <w:t xml:space="preserve"> </w:t>
      </w:r>
      <w:r>
        <w:t xml:space="preserve">of </w:t>
      </w:r>
      <w:r w:rsidR="008E6EA3">
        <w:t xml:space="preserve">intensifying </w:t>
      </w:r>
      <w:r>
        <w:t>ideological contestation</w:t>
      </w:r>
      <w:r w:rsidR="0065628A">
        <w:t xml:space="preserve"> </w:t>
      </w:r>
      <w:r>
        <w:t>and</w:t>
      </w:r>
      <w:r w:rsidR="0065628A">
        <w:t xml:space="preserve"> cultural mediation between the emerging modern state</w:t>
      </w:r>
      <w:r w:rsidR="0011153F">
        <w:t>, modernist intellectuals,</w:t>
      </w:r>
      <w:r w:rsidR="0065628A">
        <w:t xml:space="preserve"> and the </w:t>
      </w:r>
      <w:r w:rsidR="008E6EA3">
        <w:t>popular demographic constituencies</w:t>
      </w:r>
      <w:r w:rsidR="0065628A">
        <w:t xml:space="preserve"> of </w:t>
      </w:r>
      <w:r w:rsidR="0065628A" w:rsidRPr="00FF353A">
        <w:rPr>
          <w:iCs/>
        </w:rPr>
        <w:t>campesinos</w:t>
      </w:r>
      <w:r w:rsidR="0065628A">
        <w:rPr>
          <w:i/>
        </w:rPr>
        <w:t xml:space="preserve"> </w:t>
      </w:r>
      <w:r w:rsidR="0065628A">
        <w:t>and workers.</w:t>
      </w:r>
      <w:r w:rsidR="000E3FCE" w:rsidRPr="00FF353A">
        <w:rPr>
          <w:vertAlign w:val="superscript"/>
        </w:rPr>
        <w:endnoteReference w:id="14"/>
      </w:r>
      <w:r w:rsidR="00BB64D4">
        <w:t xml:space="preserve"> </w:t>
      </w:r>
      <w:r w:rsidR="0065628A">
        <w:t xml:space="preserve">The crucified </w:t>
      </w:r>
      <w:r w:rsidR="003132A2">
        <w:t>peasant</w:t>
      </w:r>
      <w:r w:rsidR="0065628A">
        <w:t xml:space="preserve"> in </w:t>
      </w:r>
      <w:r w:rsidR="0065628A">
        <w:rPr>
          <w:i/>
        </w:rPr>
        <w:t>Am</w:t>
      </w:r>
      <w:r w:rsidR="00887DBD">
        <w:rPr>
          <w:i/>
        </w:rPr>
        <w:t>é</w:t>
      </w:r>
      <w:r w:rsidR="0065628A">
        <w:rPr>
          <w:i/>
        </w:rPr>
        <w:t xml:space="preserve">rica </w:t>
      </w:r>
      <w:r w:rsidR="00234C99">
        <w:rPr>
          <w:i/>
        </w:rPr>
        <w:t>t</w:t>
      </w:r>
      <w:r w:rsidR="0065628A">
        <w:rPr>
          <w:i/>
        </w:rPr>
        <w:t>ropical</w:t>
      </w:r>
      <w:r w:rsidR="0065628A">
        <w:t xml:space="preserve"> </w:t>
      </w:r>
      <w:r w:rsidR="008E6EA3">
        <w:t xml:space="preserve">forwent </w:t>
      </w:r>
      <w:r w:rsidR="0065628A">
        <w:t xml:space="preserve">the </w:t>
      </w:r>
      <w:r w:rsidR="008E6EA3">
        <w:t>romanticization of pre-Columbian</w:t>
      </w:r>
      <w:r w:rsidR="0065628A">
        <w:t xml:space="preserve"> </w:t>
      </w:r>
      <w:r w:rsidR="008E6EA3">
        <w:t xml:space="preserve">life that typified certain strains of Indigenismo </w:t>
      </w:r>
      <w:r w:rsidR="0065628A">
        <w:t xml:space="preserve">by focusing on a moment of suffering under colonial attack. In the aftermath of </w:t>
      </w:r>
      <w:r w:rsidR="0065628A">
        <w:rPr>
          <w:i/>
        </w:rPr>
        <w:t>Am</w:t>
      </w:r>
      <w:r w:rsidR="00D265F5">
        <w:rPr>
          <w:i/>
        </w:rPr>
        <w:t>é</w:t>
      </w:r>
      <w:r w:rsidR="0065628A">
        <w:rPr>
          <w:i/>
        </w:rPr>
        <w:t xml:space="preserve">rica </w:t>
      </w:r>
      <w:proofErr w:type="spellStart"/>
      <w:r w:rsidR="00234C99">
        <w:rPr>
          <w:i/>
        </w:rPr>
        <w:t>t</w:t>
      </w:r>
      <w:r w:rsidR="0065628A">
        <w:rPr>
          <w:i/>
        </w:rPr>
        <w:t>ropical</w:t>
      </w:r>
      <w:r w:rsidR="00D416C4">
        <w:rPr>
          <w:iCs/>
        </w:rPr>
        <w:t>’</w:t>
      </w:r>
      <w:r w:rsidR="0065628A" w:rsidRPr="00D416C4">
        <w:rPr>
          <w:iCs/>
        </w:rPr>
        <w:t>s</w:t>
      </w:r>
      <w:proofErr w:type="spellEnd"/>
      <w:r w:rsidR="0065628A" w:rsidRPr="00D416C4">
        <w:rPr>
          <w:iCs/>
        </w:rPr>
        <w:t xml:space="preserve"> </w:t>
      </w:r>
      <w:r w:rsidR="0065628A">
        <w:t xml:space="preserve">debut, </w:t>
      </w:r>
      <w:r w:rsidR="008E6EA3">
        <w:t xml:space="preserve">however, </w:t>
      </w:r>
      <w:r w:rsidR="0065628A">
        <w:t xml:space="preserve">Siqueiros expressed regret about </w:t>
      </w:r>
      <w:r w:rsidR="000E3FCE">
        <w:t xml:space="preserve">having employed </w:t>
      </w:r>
      <w:r w:rsidR="0065628A">
        <w:t>the crucifix motif. “The only error,” he wrote of the mural, “stems from its use of the cross because this, even though double, lends itself to an ideological confusion.”</w:t>
      </w:r>
      <w:r w:rsidR="00BB64D4" w:rsidRPr="00D416C4">
        <w:rPr>
          <w:vertAlign w:val="superscript"/>
        </w:rPr>
        <w:endnoteReference w:id="15"/>
      </w:r>
      <w:r w:rsidR="00BB64D4">
        <w:t xml:space="preserve"> </w:t>
      </w:r>
      <w:r w:rsidR="008E6EA3">
        <w:t xml:space="preserve">This comment may refer to the </w:t>
      </w:r>
      <w:r w:rsidR="003132A2">
        <w:t>fraught</w:t>
      </w:r>
      <w:r w:rsidR="0065628A">
        <w:t xml:space="preserve"> nature of </w:t>
      </w:r>
      <w:proofErr w:type="spellStart"/>
      <w:r w:rsidR="0065628A" w:rsidRPr="00F54697">
        <w:rPr>
          <w:color w:val="000000" w:themeColor="text1"/>
        </w:rPr>
        <w:t>Indigenista</w:t>
      </w:r>
      <w:proofErr w:type="spellEnd"/>
      <w:r w:rsidR="0065628A" w:rsidRPr="00F54697">
        <w:rPr>
          <w:color w:val="000000" w:themeColor="text1"/>
        </w:rPr>
        <w:t xml:space="preserve"> </w:t>
      </w:r>
      <w:r w:rsidR="0065628A" w:rsidRPr="00D416C4">
        <w:t>appropriations</w:t>
      </w:r>
      <w:r w:rsidR="0065628A">
        <w:t xml:space="preserve"> of Christian symbol</w:t>
      </w:r>
      <w:r w:rsidR="008E6EA3">
        <w:t>i</w:t>
      </w:r>
      <w:r w:rsidR="0065628A">
        <w:t>s</w:t>
      </w:r>
      <w:r w:rsidR="008E6EA3">
        <w:t>m</w:t>
      </w:r>
      <w:r w:rsidR="0065628A">
        <w:t>.</w:t>
      </w:r>
      <w:r w:rsidR="0011153F" w:rsidRPr="00D416C4">
        <w:rPr>
          <w:vertAlign w:val="superscript"/>
        </w:rPr>
        <w:endnoteReference w:id="16"/>
      </w:r>
      <w:r w:rsidR="000E3FCE">
        <w:t xml:space="preserve"> </w:t>
      </w:r>
    </w:p>
    <w:p w14:paraId="5C8CD8A1" w14:textId="32FB0690" w:rsidR="0065628A" w:rsidRDefault="0065628A" w:rsidP="002A08BE">
      <w:pPr>
        <w:pStyle w:val="AA-SL-BodyText"/>
      </w:pPr>
      <w:r>
        <w:t xml:space="preserve">The </w:t>
      </w:r>
      <w:r w:rsidR="003B728D">
        <w:t xml:space="preserve">specific </w:t>
      </w:r>
      <w:r>
        <w:t xml:space="preserve">source for </w:t>
      </w:r>
      <w:r w:rsidR="00E66632">
        <w:t xml:space="preserve">Siqueiros’s use of the </w:t>
      </w:r>
      <w:r>
        <w:t xml:space="preserve">crucifixion motif, however, </w:t>
      </w:r>
      <w:r w:rsidR="003B728D">
        <w:t xml:space="preserve">is almost certainly not </w:t>
      </w:r>
      <w:r>
        <w:t xml:space="preserve">religious at all but rather the result of </w:t>
      </w:r>
      <w:r w:rsidR="003B728D">
        <w:t>an increasingly global</w:t>
      </w:r>
      <w:r>
        <w:t xml:space="preserve"> circulation of photographic images. </w:t>
      </w:r>
      <w:r w:rsidR="00DA6CF1">
        <w:t>Conservator</w:t>
      </w:r>
      <w:r w:rsidR="00E66632">
        <w:t xml:space="preserve"> </w:t>
      </w:r>
      <w:r>
        <w:t xml:space="preserve">Tomás Zurian and </w:t>
      </w:r>
      <w:r w:rsidR="00DA6CF1" w:rsidRPr="00F54697">
        <w:t>journalist</w:t>
      </w:r>
      <w:r w:rsidR="00E66632">
        <w:t xml:space="preserve"> </w:t>
      </w:r>
      <w:r>
        <w:t xml:space="preserve">Adriana Malvido </w:t>
      </w:r>
      <w:r w:rsidR="00AD0059">
        <w:t>suggest</w:t>
      </w:r>
      <w:r w:rsidR="003B728D">
        <w:t xml:space="preserve"> </w:t>
      </w:r>
      <w:r>
        <w:t xml:space="preserve">that Siqueiros was quoting directly from a photograph </w:t>
      </w:r>
      <w:r w:rsidR="00E66632">
        <w:t xml:space="preserve">taken in 1865 </w:t>
      </w:r>
      <w:r>
        <w:t>by Felice Beato</w:t>
      </w:r>
      <w:r w:rsidRPr="00D416C4">
        <w:t>, a</w:t>
      </w:r>
      <w:r w:rsidRPr="009A7EED">
        <w:t xml:space="preserve">n </w:t>
      </w:r>
      <w:r w:rsidRPr="00DA4187">
        <w:t>Italian-</w:t>
      </w:r>
      <w:r w:rsidR="00E66632" w:rsidRPr="00DA4187">
        <w:t xml:space="preserve">born </w:t>
      </w:r>
      <w:r w:rsidRPr="00DA4187">
        <w:t>British</w:t>
      </w:r>
      <w:r w:rsidR="00E66632" w:rsidRPr="00DA4187">
        <w:t xml:space="preserve"> </w:t>
      </w:r>
      <w:r w:rsidRPr="009A7EED">
        <w:t>photojournalist.</w:t>
      </w:r>
      <w:r w:rsidR="00BB64D4" w:rsidRPr="00D416C4">
        <w:rPr>
          <w:vertAlign w:val="superscript"/>
        </w:rPr>
        <w:endnoteReference w:id="17"/>
      </w:r>
      <w:r w:rsidR="00BB64D4" w:rsidRPr="009A7EED">
        <w:t xml:space="preserve"> </w:t>
      </w:r>
      <w:r w:rsidRPr="009A7EED">
        <w:t xml:space="preserve">The image in question, known as </w:t>
      </w:r>
      <w:r>
        <w:rPr>
          <w:i/>
        </w:rPr>
        <w:t>Executed</w:t>
      </w:r>
      <w:r w:rsidRPr="009A7EED">
        <w:rPr>
          <w:i/>
        </w:rPr>
        <w:t xml:space="preserve"> </w:t>
      </w:r>
      <w:proofErr w:type="spellStart"/>
      <w:r w:rsidRPr="009A7EED">
        <w:rPr>
          <w:i/>
        </w:rPr>
        <w:t>Sokichi</w:t>
      </w:r>
      <w:proofErr w:type="spellEnd"/>
      <w:r w:rsidRPr="009A7EED">
        <w:t xml:space="preserve">, depicts the grisly fate of a Japanese servant </w:t>
      </w:r>
      <w:r>
        <w:t>involved</w:t>
      </w:r>
      <w:r w:rsidRPr="009A7EED">
        <w:t xml:space="preserve"> in a botched robbery</w:t>
      </w:r>
      <w:r>
        <w:t xml:space="preserve">. The </w:t>
      </w:r>
      <w:r w:rsidR="00F97480">
        <w:t xml:space="preserve">resemblance </w:t>
      </w:r>
      <w:r>
        <w:t xml:space="preserve">to the figure in </w:t>
      </w:r>
      <w:r>
        <w:rPr>
          <w:i/>
        </w:rPr>
        <w:t>Am</w:t>
      </w:r>
      <w:r w:rsidR="009D5644">
        <w:rPr>
          <w:i/>
        </w:rPr>
        <w:t>é</w:t>
      </w:r>
      <w:r>
        <w:rPr>
          <w:i/>
        </w:rPr>
        <w:t xml:space="preserve">rica </w:t>
      </w:r>
      <w:r w:rsidR="00234C99">
        <w:rPr>
          <w:i/>
        </w:rPr>
        <w:t>t</w:t>
      </w:r>
      <w:r>
        <w:rPr>
          <w:i/>
        </w:rPr>
        <w:t xml:space="preserve">ropical </w:t>
      </w:r>
      <w:r>
        <w:t xml:space="preserve">is unmistakable, </w:t>
      </w:r>
      <w:r w:rsidR="00574B67">
        <w:t xml:space="preserve">including </w:t>
      </w:r>
      <w:r>
        <w:t xml:space="preserve">the tilted head and twisted torso, </w:t>
      </w:r>
      <w:r w:rsidR="00574B67">
        <w:t>and</w:t>
      </w:r>
      <w:r>
        <w:t xml:space="preserve"> how the feet are bound to the lower </w:t>
      </w:r>
      <w:r w:rsidRPr="009F2437">
        <w:t>cross</w:t>
      </w:r>
      <w:r w:rsidR="00574B67" w:rsidRPr="009F2437">
        <w:t xml:space="preserve"> </w:t>
      </w:r>
      <w:r w:rsidRPr="009F2437">
        <w:t>member.</w:t>
      </w:r>
      <w:r>
        <w:t xml:space="preserve"> Siqueiros’</w:t>
      </w:r>
      <w:r w:rsidR="00574B67">
        <w:t>s</w:t>
      </w:r>
      <w:r>
        <w:t xml:space="preserve"> use of photographs as source material and </w:t>
      </w:r>
      <w:r w:rsidR="005039D8">
        <w:t>for</w:t>
      </w:r>
      <w:r w:rsidR="00AD0059">
        <w:t xml:space="preserve"> what</w:t>
      </w:r>
      <w:r w:rsidR="004D32AC">
        <w:t xml:space="preserve"> researcher</w:t>
      </w:r>
      <w:r w:rsidR="00AD0059">
        <w:t xml:space="preserve"> Laura González </w:t>
      </w:r>
      <w:r w:rsidR="00AD0059" w:rsidRPr="00AB2BC1">
        <w:rPr>
          <w:color w:val="000000" w:themeColor="text1"/>
        </w:rPr>
        <w:t>terms</w:t>
      </w:r>
      <w:r w:rsidRPr="00AB2BC1">
        <w:rPr>
          <w:color w:val="000000" w:themeColor="text1"/>
        </w:rPr>
        <w:t xml:space="preserve"> “</w:t>
      </w:r>
      <w:r w:rsidR="00AD0059" w:rsidRPr="00AB2BC1">
        <w:rPr>
          <w:color w:val="000000" w:themeColor="text1"/>
        </w:rPr>
        <w:t>preparatory sketches</w:t>
      </w:r>
      <w:r w:rsidRPr="00AB2BC1">
        <w:rPr>
          <w:color w:val="000000" w:themeColor="text1"/>
        </w:rPr>
        <w:t xml:space="preserve">” </w:t>
      </w:r>
      <w:r>
        <w:t>goes back to his early artistic education.</w:t>
      </w:r>
      <w:r w:rsidR="00BB64D4" w:rsidRPr="00D416C4">
        <w:rPr>
          <w:vertAlign w:val="superscript"/>
        </w:rPr>
        <w:endnoteReference w:id="18"/>
      </w:r>
      <w:r w:rsidR="00BB64D4">
        <w:t xml:space="preserve"> </w:t>
      </w:r>
      <w:r w:rsidR="00793A7F">
        <w:t>Siqueiros’</w:t>
      </w:r>
      <w:r w:rsidR="006A27C8">
        <w:t>s</w:t>
      </w:r>
      <w:r w:rsidR="00793A7F">
        <w:t xml:space="preserve"> </w:t>
      </w:r>
      <w:r>
        <w:t xml:space="preserve">exchanges with </w:t>
      </w:r>
      <w:r w:rsidR="0011153F">
        <w:t>Russian filmmaker Sergei Eisenstein</w:t>
      </w:r>
      <w:r w:rsidR="006A27C8">
        <w:t>—</w:t>
      </w:r>
      <w:r w:rsidR="0011153F">
        <w:t>who</w:t>
      </w:r>
      <w:r w:rsidR="006A27C8">
        <w:t>m</w:t>
      </w:r>
      <w:r w:rsidR="0011153F">
        <w:t xml:space="preserve"> </w:t>
      </w:r>
      <w:r w:rsidR="00793A7F">
        <w:t xml:space="preserve">he </w:t>
      </w:r>
      <w:r w:rsidR="006A27C8">
        <w:t xml:space="preserve">had </w:t>
      </w:r>
      <w:r w:rsidR="0011153F">
        <w:t>met earlier that year in Taxco</w:t>
      </w:r>
      <w:r w:rsidR="006A27C8">
        <w:t xml:space="preserve">, </w:t>
      </w:r>
      <w:r w:rsidR="0011153F">
        <w:t>while the muralist was living under house arrest in an abandoned chapel—</w:t>
      </w:r>
      <w:r>
        <w:t>only intensified his thinking about the application of photography as part of the mural</w:t>
      </w:r>
      <w:r w:rsidR="00F97480">
        <w:t>-</w:t>
      </w:r>
      <w:r>
        <w:t>making process.</w:t>
      </w:r>
      <w:r w:rsidR="0011153F" w:rsidRPr="00D416C4">
        <w:rPr>
          <w:vertAlign w:val="superscript"/>
        </w:rPr>
        <w:endnoteReference w:id="19"/>
      </w:r>
      <w:r>
        <w:t xml:space="preserve"> </w:t>
      </w:r>
      <w:r w:rsidR="004D32AC" w:rsidRPr="001476C9">
        <w:t>Art historian</w:t>
      </w:r>
      <w:r w:rsidR="00781877">
        <w:t xml:space="preserve"> </w:t>
      </w:r>
      <w:r>
        <w:t xml:space="preserve">Shifra Goldman </w:t>
      </w:r>
      <w:r w:rsidR="003132A2">
        <w:t>argues</w:t>
      </w:r>
      <w:r>
        <w:t xml:space="preserve"> that their </w:t>
      </w:r>
      <w:r>
        <w:lastRenderedPageBreak/>
        <w:t>dialog</w:t>
      </w:r>
      <w:r w:rsidR="00D34B8F">
        <w:t>ue</w:t>
      </w:r>
      <w:r>
        <w:t xml:space="preserve"> reinforced Siqueiros’</w:t>
      </w:r>
      <w:r w:rsidR="00D34B8F">
        <w:t>s</w:t>
      </w:r>
      <w:r>
        <w:t xml:space="preserve"> notion that “the spectator, rather than passively receiving moving images, substitutes for the active role of the movie camera.”</w:t>
      </w:r>
      <w:r w:rsidR="00BB64D4" w:rsidRPr="00FF353A">
        <w:rPr>
          <w:vertAlign w:val="superscript"/>
        </w:rPr>
        <w:endnoteReference w:id="20"/>
      </w:r>
      <w:r w:rsidR="00BB64D4">
        <w:t xml:space="preserve"> </w:t>
      </w:r>
      <w:r>
        <w:t>The camera, in other words, not only aided the pictorial design of a mural but could help conceive perspectives capable of dynamically engaging viewers in motion through space.</w:t>
      </w:r>
    </w:p>
    <w:p w14:paraId="25C6BA79" w14:textId="7EA6EF65" w:rsidR="0065628A" w:rsidRDefault="0065628A" w:rsidP="002A08BE">
      <w:pPr>
        <w:pStyle w:val="AA-SL-BodyText"/>
      </w:pPr>
      <w:r w:rsidRPr="002465F1">
        <w:rPr>
          <w:color w:val="000000" w:themeColor="text1"/>
        </w:rPr>
        <w:t>As Siqueiros’</w:t>
      </w:r>
      <w:r w:rsidR="002E0DE6" w:rsidRPr="002465F1">
        <w:rPr>
          <w:color w:val="000000" w:themeColor="text1"/>
        </w:rPr>
        <w:t>s</w:t>
      </w:r>
      <w:r w:rsidRPr="002465F1">
        <w:rPr>
          <w:color w:val="000000" w:themeColor="text1"/>
        </w:rPr>
        <w:t xml:space="preserve"> appropriation </w:t>
      </w:r>
      <w:r w:rsidR="004D32AC" w:rsidRPr="002465F1">
        <w:rPr>
          <w:color w:val="000000" w:themeColor="text1"/>
        </w:rPr>
        <w:t>of Beato’s photograph</w:t>
      </w:r>
      <w:r w:rsidR="00391921" w:rsidRPr="002465F1">
        <w:rPr>
          <w:color w:val="000000" w:themeColor="text1"/>
        </w:rPr>
        <w:t xml:space="preserve"> </w:t>
      </w:r>
      <w:r w:rsidRPr="002465F1">
        <w:rPr>
          <w:color w:val="000000" w:themeColor="text1"/>
        </w:rPr>
        <w:t xml:space="preserve">demonstrates, </w:t>
      </w:r>
      <w:r>
        <w:t xml:space="preserve">the camera also enabled contemporary viewers to witness people, places and events they otherwise could not. In </w:t>
      </w:r>
      <w:r w:rsidR="00526647">
        <w:t xml:space="preserve">his </w:t>
      </w:r>
      <w:r w:rsidR="004D32AC">
        <w:t>speech to the John Reed Club in Los Angeles</w:t>
      </w:r>
      <w:r>
        <w:t>,</w:t>
      </w:r>
      <w:r w:rsidR="004D32AC" w:rsidRPr="004D32AC">
        <w:t xml:space="preserve"> </w:t>
      </w:r>
      <w:r w:rsidR="00EF4773">
        <w:t>“</w:t>
      </w:r>
      <w:r w:rsidRPr="003132A2">
        <w:t>The Vehicles of Dialectic, Subversive Painting</w:t>
      </w:r>
      <w:r w:rsidR="00EF4773">
        <w:t>”</w:t>
      </w:r>
      <w:r w:rsidR="004D32AC">
        <w:t xml:space="preserve"> </w:t>
      </w:r>
      <w:r w:rsidRPr="00D416C4">
        <w:t>(1932</w:t>
      </w:r>
      <w:r>
        <w:t>), Siqueiros might well have been referring to the Beato image when he wrote</w:t>
      </w:r>
      <w:r w:rsidR="00B82181">
        <w:t>,</w:t>
      </w:r>
      <w:r>
        <w:t xml:space="preserve"> “</w:t>
      </w:r>
      <w:r w:rsidR="00B82181">
        <w:t>W</w:t>
      </w:r>
      <w:r>
        <w:t xml:space="preserve">ithout the photographic document [the painter] shall never know, from a plastic standpoint, about the </w:t>
      </w:r>
      <w:r w:rsidRPr="00BF2E6A">
        <w:rPr>
          <w:color w:val="000000" w:themeColor="text1"/>
        </w:rPr>
        <w:t xml:space="preserve">every-day </w:t>
      </w:r>
      <w:r>
        <w:t>bloody repression directed by the exploiting classes.”</w:t>
      </w:r>
      <w:r w:rsidR="00BB64D4" w:rsidRPr="00D85F70">
        <w:rPr>
          <w:vertAlign w:val="superscript"/>
        </w:rPr>
        <w:endnoteReference w:id="21"/>
      </w:r>
      <w:r w:rsidR="00BB64D4">
        <w:t xml:space="preserve"> </w:t>
      </w:r>
      <w:r w:rsidR="00596E03">
        <w:t>H</w:t>
      </w:r>
      <w:r>
        <w:t>e continues: “Without a photographic sketch, in a word, the painter shall continue to be a mystic static, i.e.</w:t>
      </w:r>
      <w:r w:rsidR="00E93379">
        <w:t>,</w:t>
      </w:r>
      <w:r>
        <w:t xml:space="preserve"> a parasite of beauty.”</w:t>
      </w:r>
      <w:r w:rsidR="00BB64D4" w:rsidRPr="00D85F70">
        <w:rPr>
          <w:vertAlign w:val="superscript"/>
        </w:rPr>
        <w:endnoteReference w:id="22"/>
      </w:r>
      <w:r w:rsidR="00BB64D4">
        <w:t xml:space="preserve"> </w:t>
      </w:r>
      <w:r>
        <w:t>By this reckoning, photography allowed a salutary fusion of form and content. A later example of Siqueiros’</w:t>
      </w:r>
      <w:r w:rsidR="00217049">
        <w:t>s</w:t>
      </w:r>
      <w:r>
        <w:t xml:space="preserve"> photographic sketching technique is demonstrated in the portraits of the artist by Colombian photographer Leo Matiz</w:t>
      </w:r>
      <w:r w:rsidR="00217049">
        <w:t xml:space="preserve"> (</w:t>
      </w:r>
      <w:r w:rsidR="00217049" w:rsidRPr="00F7459C">
        <w:rPr>
          <w:b/>
          <w:bCs/>
        </w:rPr>
        <w:t>fig. 4</w:t>
      </w:r>
      <w:r w:rsidR="00217049">
        <w:t>)</w:t>
      </w:r>
      <w:r w:rsidR="00EC3DC2">
        <w:t xml:space="preserve">, </w:t>
      </w:r>
      <w:r w:rsidR="00F45135">
        <w:t xml:space="preserve">which </w:t>
      </w:r>
      <w:r>
        <w:t xml:space="preserve">provided the basis for the lithograph </w:t>
      </w:r>
      <w:r>
        <w:rPr>
          <w:i/>
        </w:rPr>
        <w:t xml:space="preserve">Latin America </w:t>
      </w:r>
      <w:r>
        <w:t>(1945)</w:t>
      </w:r>
      <w:r w:rsidR="00EC3DC2">
        <w:t>. In</w:t>
      </w:r>
      <w:r w:rsidR="00E93379" w:rsidRPr="00EC3DC2">
        <w:t xml:space="preserve"> the same shoot</w:t>
      </w:r>
      <w:r w:rsidR="00EC3DC2">
        <w:t>,</w:t>
      </w:r>
      <w:r>
        <w:t xml:space="preserve"> </w:t>
      </w:r>
      <w:r w:rsidR="00EC3DC2">
        <w:t>photographic studies of the</w:t>
      </w:r>
      <w:r>
        <w:t xml:space="preserve"> model Victor </w:t>
      </w:r>
      <w:proofErr w:type="spellStart"/>
      <w:r>
        <w:t>Arrevillaga</w:t>
      </w:r>
      <w:proofErr w:type="spellEnd"/>
      <w:r w:rsidR="00EC3DC2">
        <w:t xml:space="preserve"> </w:t>
      </w:r>
      <w:r>
        <w:t>naked, bound</w:t>
      </w:r>
      <w:r w:rsidR="00EC3DC2">
        <w:t>,</w:t>
      </w:r>
      <w:r>
        <w:t xml:space="preserve"> and hanging from a tree</w:t>
      </w:r>
      <w:r w:rsidR="003820BD">
        <w:t xml:space="preserve"> </w:t>
      </w:r>
      <w:r w:rsidR="00EC3DC2">
        <w:t xml:space="preserve">provided </w:t>
      </w:r>
      <w:r w:rsidR="003820BD">
        <w:t xml:space="preserve">source </w:t>
      </w:r>
      <w:r w:rsidR="00EC3DC2">
        <w:t xml:space="preserve">material </w:t>
      </w:r>
      <w:r w:rsidR="003820BD">
        <w:t>for the background figures in the mural</w:t>
      </w:r>
      <w:r w:rsidR="00200B62">
        <w:t xml:space="preserve"> </w:t>
      </w:r>
      <w:r w:rsidR="00200B62">
        <w:rPr>
          <w:i/>
        </w:rPr>
        <w:t xml:space="preserve">Patricios y </w:t>
      </w:r>
      <w:proofErr w:type="spellStart"/>
      <w:r w:rsidR="00606472">
        <w:rPr>
          <w:i/>
        </w:rPr>
        <w:t>p</w:t>
      </w:r>
      <w:r w:rsidR="00200B62">
        <w:rPr>
          <w:i/>
        </w:rPr>
        <w:t>a</w:t>
      </w:r>
      <w:r w:rsidR="00BD24BC">
        <w:rPr>
          <w:i/>
        </w:rPr>
        <w:t>tricidas</w:t>
      </w:r>
      <w:proofErr w:type="spellEnd"/>
      <w:r w:rsidR="003820BD">
        <w:t xml:space="preserve"> </w:t>
      </w:r>
      <w:r w:rsidR="00BD24BC">
        <w:t>(</w:t>
      </w:r>
      <w:r w:rsidR="003820BD" w:rsidRPr="00EC3DC2">
        <w:t xml:space="preserve">Patriots and </w:t>
      </w:r>
      <w:r w:rsidR="00EC3DC2">
        <w:t>p</w:t>
      </w:r>
      <w:r w:rsidR="003820BD" w:rsidRPr="00EC3DC2">
        <w:t>arricides</w:t>
      </w:r>
      <w:r w:rsidR="008023B0">
        <w:t xml:space="preserve">; </w:t>
      </w:r>
      <w:r w:rsidR="008023B0">
        <w:t>1971</w:t>
      </w:r>
      <w:r w:rsidR="00BD24BC">
        <w:t>)</w:t>
      </w:r>
      <w:r>
        <w:t xml:space="preserve">. A decade after </w:t>
      </w:r>
      <w:r>
        <w:rPr>
          <w:i/>
        </w:rPr>
        <w:t>Am</w:t>
      </w:r>
      <w:r w:rsidR="003D2918">
        <w:rPr>
          <w:i/>
        </w:rPr>
        <w:t>é</w:t>
      </w:r>
      <w:r>
        <w:rPr>
          <w:i/>
        </w:rPr>
        <w:t xml:space="preserve">rica </w:t>
      </w:r>
      <w:r w:rsidR="00234C99">
        <w:rPr>
          <w:i/>
        </w:rPr>
        <w:t>t</w:t>
      </w:r>
      <w:r>
        <w:rPr>
          <w:i/>
        </w:rPr>
        <w:t>ropical</w:t>
      </w:r>
      <w:r>
        <w:t xml:space="preserve">, Siqueiros was still </w:t>
      </w:r>
      <w:r w:rsidR="003B728D">
        <w:t xml:space="preserve">integrating </w:t>
      </w:r>
      <w:r>
        <w:t xml:space="preserve">the camera </w:t>
      </w:r>
      <w:r w:rsidR="003B728D">
        <w:t>in</w:t>
      </w:r>
      <w:r w:rsidR="00CD14E0">
        <w:t>to</w:t>
      </w:r>
      <w:r w:rsidR="003B728D">
        <w:t xml:space="preserve"> </w:t>
      </w:r>
      <w:r>
        <w:t xml:space="preserve">his artistic process even as he continued to grapple with </w:t>
      </w:r>
      <w:r w:rsidR="00ED2936" w:rsidRPr="00764A1F">
        <w:t xml:space="preserve">echoing images </w:t>
      </w:r>
      <w:r w:rsidRPr="00764A1F">
        <w:t>of crucifixion</w:t>
      </w:r>
      <w:r w:rsidR="00811532" w:rsidRPr="00AC4F11">
        <w:t>.</w:t>
      </w:r>
    </w:p>
    <w:p w14:paraId="0EB46979" w14:textId="0120FC8F" w:rsidR="0065628A" w:rsidRPr="00CF22C0" w:rsidRDefault="0065628A" w:rsidP="002A08BE">
      <w:pPr>
        <w:pStyle w:val="AA-SL-BodyText"/>
      </w:pPr>
      <w:r>
        <w:t>Siqueiros’</w:t>
      </w:r>
      <w:r w:rsidR="0037571F">
        <w:t>s</w:t>
      </w:r>
      <w:r>
        <w:t xml:space="preserve"> arrival in Los Angeles opened new technical possibilities through its proximity to Hollywood, and he </w:t>
      </w:r>
      <w:r w:rsidRPr="00772B2E">
        <w:t>eagerly availed himself of</w:t>
      </w:r>
      <w:r>
        <w:t xml:space="preserve"> any and all</w:t>
      </w:r>
      <w:r w:rsidRPr="00772B2E">
        <w:t xml:space="preserve"> photographic and cinematic equipment </w:t>
      </w:r>
      <w:r w:rsidR="00E86C1D">
        <w:t xml:space="preserve">that </w:t>
      </w:r>
      <w:r w:rsidRPr="00772B2E">
        <w:t xml:space="preserve">his Los Angeles students could </w:t>
      </w:r>
      <w:r>
        <w:t>procure</w:t>
      </w:r>
      <w:r w:rsidRPr="00772B2E">
        <w:t>. The execution of</w:t>
      </w:r>
      <w:r>
        <w:t xml:space="preserve"> his first L.A. mural at the Chouinard School of Art,</w:t>
      </w:r>
      <w:r w:rsidRPr="00772B2E">
        <w:t xml:space="preserve"> </w:t>
      </w:r>
      <w:r w:rsidRPr="00772B2E">
        <w:rPr>
          <w:i/>
        </w:rPr>
        <w:t>Street Meeting</w:t>
      </w:r>
      <w:r w:rsidRPr="00772B2E">
        <w:t xml:space="preserve"> </w:t>
      </w:r>
      <w:r>
        <w:t xml:space="preserve">(1932), </w:t>
      </w:r>
      <w:r w:rsidRPr="00772B2E">
        <w:t xml:space="preserve">incorporated </w:t>
      </w:r>
      <w:r w:rsidRPr="00772B2E">
        <w:lastRenderedPageBreak/>
        <w:t xml:space="preserve">acute perspectives enabled by </w:t>
      </w:r>
      <w:r w:rsidR="006939D8">
        <w:t xml:space="preserve">the </w:t>
      </w:r>
      <w:r w:rsidRPr="00772B2E">
        <w:t xml:space="preserve">camera and </w:t>
      </w:r>
      <w:r w:rsidR="006939D8" w:rsidRPr="00812B27">
        <w:t>its production</w:t>
      </w:r>
      <w:r w:rsidR="006939D8">
        <w:t xml:space="preserve"> </w:t>
      </w:r>
      <w:r w:rsidRPr="00772B2E">
        <w:t xml:space="preserve">was hastened by projecting </w:t>
      </w:r>
      <w:r>
        <w:t>sketches</w:t>
      </w:r>
      <w:r w:rsidRPr="00772B2E">
        <w:t xml:space="preserve"> onto the wall </w:t>
      </w:r>
      <w:r>
        <w:t>rather than</w:t>
      </w:r>
      <w:r w:rsidRPr="00772B2E">
        <w:t xml:space="preserve"> </w:t>
      </w:r>
      <w:r>
        <w:t>manually drawing</w:t>
      </w:r>
      <w:r w:rsidRPr="00772B2E">
        <w:t xml:space="preserve"> </w:t>
      </w:r>
      <w:r>
        <w:t xml:space="preserve">out </w:t>
      </w:r>
      <w:r w:rsidRPr="00772B2E">
        <w:t>the whole design</w:t>
      </w:r>
      <w:r>
        <w:t xml:space="preserve"> at scale. </w:t>
      </w:r>
      <w:r w:rsidR="006E761D">
        <w:t>To realize</w:t>
      </w:r>
      <w:r w:rsidR="00FF2450">
        <w:t xml:space="preserve"> </w:t>
      </w:r>
      <w:r w:rsidR="00FF2450">
        <w:rPr>
          <w:i/>
        </w:rPr>
        <w:t xml:space="preserve">Street Meeting </w:t>
      </w:r>
      <w:r w:rsidR="00FF2450">
        <w:t xml:space="preserve">and </w:t>
      </w:r>
      <w:r w:rsidR="00FF2450">
        <w:rPr>
          <w:i/>
        </w:rPr>
        <w:t xml:space="preserve">América </w:t>
      </w:r>
      <w:r w:rsidR="00234C99">
        <w:rPr>
          <w:i/>
        </w:rPr>
        <w:t>t</w:t>
      </w:r>
      <w:r w:rsidR="00FF2450">
        <w:rPr>
          <w:i/>
        </w:rPr>
        <w:t xml:space="preserve">ropical, </w:t>
      </w:r>
      <w:r w:rsidR="00FF2450">
        <w:t xml:space="preserve">Siqueiros </w:t>
      </w:r>
      <w:r w:rsidR="006E761D">
        <w:t>assembled</w:t>
      </w:r>
      <w:r w:rsidR="00FF2450">
        <w:t xml:space="preserve"> a crew of artists, some of whom were studying at the Chouinard School, that he </w:t>
      </w:r>
      <w:r w:rsidR="00E43786">
        <w:t>designated</w:t>
      </w:r>
      <w:r w:rsidR="00FF2450">
        <w:t xml:space="preserve"> the “Block of Mural Painters.”</w:t>
      </w:r>
      <w:r w:rsidR="00FF2450">
        <w:rPr>
          <w:rStyle w:val="EndnoteReference"/>
        </w:rPr>
        <w:endnoteReference w:id="23"/>
      </w:r>
      <w:r w:rsidR="00FF2450">
        <w:t xml:space="preserve"> </w:t>
      </w:r>
      <w:r>
        <w:t>Although there</w:t>
      </w:r>
      <w:r w:rsidRPr="005C0495">
        <w:t xml:space="preserve"> is scant evidence as to whether Siqueiros and his team</w:t>
      </w:r>
      <w:r w:rsidR="006E761D" w:rsidRPr="005C0495">
        <w:t xml:space="preserve"> </w:t>
      </w:r>
      <w:r w:rsidRPr="005C0495">
        <w:t xml:space="preserve">projected the crucified figure </w:t>
      </w:r>
      <w:r w:rsidR="006939D8" w:rsidRPr="00F76E98">
        <w:t xml:space="preserve">for </w:t>
      </w:r>
      <w:r w:rsidR="006939D8" w:rsidRPr="00F76E98">
        <w:rPr>
          <w:i/>
          <w:iCs/>
        </w:rPr>
        <w:t xml:space="preserve">América </w:t>
      </w:r>
      <w:r w:rsidR="00234C99">
        <w:rPr>
          <w:i/>
          <w:iCs/>
        </w:rPr>
        <w:t>t</w:t>
      </w:r>
      <w:r w:rsidR="006939D8" w:rsidRPr="00F76E98">
        <w:rPr>
          <w:i/>
          <w:iCs/>
        </w:rPr>
        <w:t>ropical</w:t>
      </w:r>
      <w:r w:rsidR="006939D8">
        <w:t xml:space="preserve"> </w:t>
      </w:r>
      <w:r w:rsidRPr="005C0495">
        <w:t xml:space="preserve">like they did for </w:t>
      </w:r>
      <w:r w:rsidRPr="005C0495">
        <w:rPr>
          <w:i/>
        </w:rPr>
        <w:t>Street Meeting</w:t>
      </w:r>
      <w:r w:rsidRPr="005C0495">
        <w:t>,</w:t>
      </w:r>
      <w:r>
        <w:t xml:space="preserve"> he did work with a photographer to explore the layout of the supporting wall for </w:t>
      </w:r>
      <w:r w:rsidR="009E04D6" w:rsidRPr="009E04D6">
        <w:rPr>
          <w:iCs/>
        </w:rPr>
        <w:t>it</w:t>
      </w:r>
      <w:r w:rsidRPr="009E04D6">
        <w:rPr>
          <w:iCs/>
        </w:rPr>
        <w:t>.</w:t>
      </w:r>
      <w:r w:rsidR="00BB64D4" w:rsidRPr="002A08BE">
        <w:rPr>
          <w:vertAlign w:val="superscript"/>
        </w:rPr>
        <w:endnoteReference w:id="24"/>
      </w:r>
      <w:r w:rsidR="00BB64D4" w:rsidRPr="002A08BE">
        <w:t xml:space="preserve"> </w:t>
      </w:r>
      <w:r w:rsidRPr="002A08BE">
        <w:t xml:space="preserve">In </w:t>
      </w:r>
      <w:r w:rsidRPr="005C0495">
        <w:t>addition to being compositional tool</w:t>
      </w:r>
      <w:r w:rsidR="00D00F3A">
        <w:t>s</w:t>
      </w:r>
      <w:r w:rsidRPr="005C0495">
        <w:t>, photographic</w:t>
      </w:r>
      <w:r>
        <w:t xml:space="preserve"> and </w:t>
      </w:r>
      <w:r w:rsidRPr="005C0495">
        <w:t>cinemat</w:t>
      </w:r>
      <w:r>
        <w:t>ic</w:t>
      </w:r>
      <w:r w:rsidRPr="005C0495">
        <w:t xml:space="preserve"> </w:t>
      </w:r>
      <w:r>
        <w:t>technology</w:t>
      </w:r>
      <w:r w:rsidRPr="005C0495">
        <w:t xml:space="preserve"> </w:t>
      </w:r>
      <w:r>
        <w:t>served as</w:t>
      </w:r>
      <w:r w:rsidRPr="005C0495">
        <w:t xml:space="preserve"> time-saving device</w:t>
      </w:r>
      <w:r w:rsidR="00D00F3A">
        <w:t>s</w:t>
      </w:r>
      <w:r>
        <w:t>.</w:t>
      </w:r>
      <w:r w:rsidRPr="005C0495">
        <w:t xml:space="preserve"> </w:t>
      </w:r>
      <w:r w:rsidR="00D00F3A">
        <w:t>The technology</w:t>
      </w:r>
      <w:r w:rsidRPr="005C0495">
        <w:t xml:space="preserve"> allowed the </w:t>
      </w:r>
      <w:r>
        <w:t>artist and his collaborators</w:t>
      </w:r>
      <w:r w:rsidRPr="005C0495">
        <w:t xml:space="preserve"> to bypass the cartoon and pouncing processes for </w:t>
      </w:r>
      <w:r w:rsidRPr="005C0495">
        <w:rPr>
          <w:i/>
        </w:rPr>
        <w:t>Street Meeting</w:t>
      </w:r>
      <w:r w:rsidR="003B4943">
        <w:t>,</w:t>
      </w:r>
      <w:r w:rsidR="002A08BE">
        <w:t xml:space="preserve"> </w:t>
      </w:r>
      <w:r w:rsidRPr="005C0495">
        <w:t xml:space="preserve">speeding up the mural’s creation by greatly enhancing productivity </w:t>
      </w:r>
      <w:r w:rsidR="003B4943">
        <w:t>in contrast to</w:t>
      </w:r>
      <w:r w:rsidR="003B4943" w:rsidRPr="005C0495">
        <w:t xml:space="preserve"> </w:t>
      </w:r>
      <w:r w:rsidRPr="005C0495">
        <w:t>the</w:t>
      </w:r>
      <w:r w:rsidR="00393587">
        <w:t xml:space="preserve"> more</w:t>
      </w:r>
      <w:r w:rsidRPr="005C0495">
        <w:t xml:space="preserve"> time-</w:t>
      </w:r>
      <w:r w:rsidR="003B4943">
        <w:t>consuming</w:t>
      </w:r>
      <w:r w:rsidRPr="005C0495">
        <w:t xml:space="preserve"> and labor-intensive </w:t>
      </w:r>
      <w:r w:rsidRPr="00FF353A">
        <w:rPr>
          <w:iCs/>
        </w:rPr>
        <w:t>buon fresco</w:t>
      </w:r>
      <w:r w:rsidRPr="005C0495">
        <w:rPr>
          <w:i/>
        </w:rPr>
        <w:t xml:space="preserve"> </w:t>
      </w:r>
      <w:r w:rsidR="005B789B">
        <w:t>technique</w:t>
      </w:r>
      <w:r>
        <w:t xml:space="preserve">. As a result of these advancements, Siqueiros boldly claimed </w:t>
      </w:r>
      <w:r w:rsidR="004E45C1">
        <w:t xml:space="preserve">that </w:t>
      </w:r>
      <w:r>
        <w:t xml:space="preserve">it would take only two weeks to complete </w:t>
      </w:r>
      <w:r w:rsidRPr="00CF22C0">
        <w:rPr>
          <w:i/>
        </w:rPr>
        <w:t>Am</w:t>
      </w:r>
      <w:r w:rsidR="003B4943">
        <w:rPr>
          <w:i/>
        </w:rPr>
        <w:t>é</w:t>
      </w:r>
      <w:r w:rsidRPr="00CF22C0">
        <w:rPr>
          <w:i/>
        </w:rPr>
        <w:t xml:space="preserve">rica </w:t>
      </w:r>
      <w:r w:rsidR="00234C99">
        <w:rPr>
          <w:i/>
        </w:rPr>
        <w:t>t</w:t>
      </w:r>
      <w:r w:rsidRPr="00CF22C0">
        <w:rPr>
          <w:i/>
        </w:rPr>
        <w:t>ropical</w:t>
      </w:r>
      <w:r>
        <w:t xml:space="preserve">, which turned out to be overly </w:t>
      </w:r>
      <w:r w:rsidR="002A08BE">
        <w:t>ambitious</w:t>
      </w:r>
      <w:r>
        <w:t>. While the process ultimately continued for just over a month, considerable</w:t>
      </w:r>
      <w:r w:rsidR="005B789B">
        <w:t xml:space="preserve"> time </w:t>
      </w:r>
      <w:r w:rsidR="00D244FD">
        <w:t xml:space="preserve">was </w:t>
      </w:r>
      <w:r w:rsidR="005B789B">
        <w:t>saved</w:t>
      </w:r>
      <w:r>
        <w:t>.</w:t>
      </w:r>
    </w:p>
    <w:p w14:paraId="0C75D546" w14:textId="1313653F" w:rsidR="0065628A" w:rsidRPr="00B54FBA" w:rsidRDefault="0085521C" w:rsidP="001A55AC">
      <w:pPr>
        <w:pStyle w:val="AA-SL-BodyText"/>
      </w:pPr>
      <w:r>
        <w:t>S</w:t>
      </w:r>
      <w:r w:rsidR="00C044B4">
        <w:t>cholars</w:t>
      </w:r>
      <w:r w:rsidR="003B728D">
        <w:t xml:space="preserve"> </w:t>
      </w:r>
      <w:r w:rsidR="00C044B4">
        <w:t xml:space="preserve">often </w:t>
      </w:r>
      <w:r w:rsidR="003B728D">
        <w:t xml:space="preserve">discuss </w:t>
      </w:r>
      <w:r>
        <w:t xml:space="preserve">Siqueiros’s </w:t>
      </w:r>
      <w:r w:rsidR="003B728D">
        <w:t>innovative use of photography</w:t>
      </w:r>
      <w:r w:rsidR="00902FCF">
        <w:t xml:space="preserve"> and</w:t>
      </w:r>
      <w:r w:rsidR="003B728D">
        <w:t xml:space="preserve"> perspective</w:t>
      </w:r>
      <w:r>
        <w:t>,</w:t>
      </w:r>
      <w:r w:rsidR="003B728D">
        <w:t xml:space="preserve"> and </w:t>
      </w:r>
      <w:r w:rsidR="00902FCF">
        <w:t>the</w:t>
      </w:r>
      <w:r w:rsidR="003B728D">
        <w:t xml:space="preserve"> anticipation of mobile viewer</w:t>
      </w:r>
      <w:r w:rsidR="00C044B4">
        <w:t>ship</w:t>
      </w:r>
      <w:r w:rsidR="00902FCF">
        <w:t xml:space="preserve"> in his work</w:t>
      </w:r>
      <w:r w:rsidR="003B728D">
        <w:t>.</w:t>
      </w:r>
      <w:r w:rsidR="00E93379">
        <w:rPr>
          <w:rStyle w:val="EndnoteReference"/>
        </w:rPr>
        <w:endnoteReference w:id="25"/>
      </w:r>
      <w:r w:rsidR="003B728D">
        <w:t xml:space="preserve"> </w:t>
      </w:r>
      <w:r w:rsidR="002D6A5C">
        <w:t>Invigorated by his</w:t>
      </w:r>
      <w:r w:rsidR="003B728D">
        <w:t xml:space="preserve"> exchanges with Eisenstein</w:t>
      </w:r>
      <w:r w:rsidR="002D6A5C">
        <w:t xml:space="preserve">, which centered on their shared ambitions for a dialectical approach to artmaking, </w:t>
      </w:r>
      <w:r w:rsidR="003B728D">
        <w:t xml:space="preserve">Siqueiros began to articulate these ideas in words </w:t>
      </w:r>
      <w:r w:rsidR="00C044B4">
        <w:t>and</w:t>
      </w:r>
      <w:r w:rsidR="003B728D">
        <w:t xml:space="preserve"> </w:t>
      </w:r>
      <w:r w:rsidR="00902FCF">
        <w:t xml:space="preserve">in </w:t>
      </w:r>
      <w:r w:rsidR="003B728D">
        <w:t>pictures.</w:t>
      </w:r>
      <w:r w:rsidR="00745A9E" w:rsidRPr="00FF353A">
        <w:rPr>
          <w:vertAlign w:val="superscript"/>
        </w:rPr>
        <w:endnoteReference w:id="26"/>
      </w:r>
      <w:r w:rsidR="003B728D">
        <w:t xml:space="preserve"> </w:t>
      </w:r>
      <w:r w:rsidR="00E93379">
        <w:t>During his short tenure in</w:t>
      </w:r>
      <w:r w:rsidR="00C044B4">
        <w:t xml:space="preserve"> Los Angeles,</w:t>
      </w:r>
      <w:r w:rsidR="008140EF">
        <w:t xml:space="preserve"> </w:t>
      </w:r>
      <w:r w:rsidR="00F45135">
        <w:t>in political exile</w:t>
      </w:r>
      <w:r w:rsidR="008140EF">
        <w:t xml:space="preserve"> from Mexico,</w:t>
      </w:r>
      <w:r w:rsidR="00C044B4">
        <w:t xml:space="preserve"> </w:t>
      </w:r>
      <w:r w:rsidR="003B728D">
        <w:t xml:space="preserve">he wrote </w:t>
      </w:r>
      <w:r w:rsidR="00C044B4">
        <w:t>of</w:t>
      </w:r>
      <w:r w:rsidR="003B728D">
        <w:t xml:space="preserve"> his desire to chart a new path </w:t>
      </w:r>
      <w:r w:rsidR="00C044B4">
        <w:t>for</w:t>
      </w:r>
      <w:r w:rsidR="003B728D">
        <w:t xml:space="preserve"> muralism away </w:t>
      </w:r>
      <w:r w:rsidR="00C044B4">
        <w:t>from</w:t>
      </w:r>
      <w:r w:rsidR="003B728D">
        <w:t xml:space="preserve"> what he </w:t>
      </w:r>
      <w:r w:rsidR="002D6A5C">
        <w:t xml:space="preserve">now </w:t>
      </w:r>
      <w:r w:rsidR="003B728D">
        <w:t xml:space="preserve">deemed its failures </w:t>
      </w:r>
      <w:r w:rsidR="00A54BC9">
        <w:t>of</w:t>
      </w:r>
      <w:r w:rsidR="003B728D">
        <w:t xml:space="preserve"> the 1920s: </w:t>
      </w:r>
      <w:r w:rsidR="00C044B4">
        <w:t>“It is not possible to produce revolutionary music, psychologically subversive, with the organ from a church.”</w:t>
      </w:r>
      <w:r w:rsidR="00C044B4" w:rsidRPr="00FF353A">
        <w:rPr>
          <w:vertAlign w:val="superscript"/>
        </w:rPr>
        <w:endnoteReference w:id="27"/>
      </w:r>
      <w:r w:rsidR="00C044B4">
        <w:t xml:space="preserve"> </w:t>
      </w:r>
      <w:r w:rsidR="002D6A5C">
        <w:t xml:space="preserve">In other words, it was no longer enough for muralists to depict the concerns of the proletariat in </w:t>
      </w:r>
      <w:r w:rsidR="00745A9E">
        <w:t>the</w:t>
      </w:r>
      <w:r w:rsidR="002D6A5C">
        <w:t xml:space="preserve"> archaic medium</w:t>
      </w:r>
      <w:r w:rsidR="00745A9E">
        <w:t xml:space="preserve"> of </w:t>
      </w:r>
      <w:r w:rsidR="00956E28">
        <w:t xml:space="preserve">buon </w:t>
      </w:r>
      <w:r w:rsidR="00745A9E">
        <w:t>fresco</w:t>
      </w:r>
      <w:r w:rsidR="002D6A5C">
        <w:t xml:space="preserve">. </w:t>
      </w:r>
      <w:r w:rsidR="00793A7F">
        <w:t>P</w:t>
      </w:r>
      <w:r w:rsidR="002D6A5C">
        <w:t xml:space="preserve">roduction techniques </w:t>
      </w:r>
      <w:r w:rsidR="00871A7F">
        <w:t xml:space="preserve">had to </w:t>
      </w:r>
      <w:r w:rsidR="002D6A5C">
        <w:t xml:space="preserve">be revolutionized accordingly. A </w:t>
      </w:r>
      <w:r w:rsidR="002D6A5C">
        <w:lastRenderedPageBreak/>
        <w:t>comparison between</w:t>
      </w:r>
      <w:r w:rsidR="0065628A">
        <w:t xml:space="preserve"> </w:t>
      </w:r>
      <w:r w:rsidR="0065628A" w:rsidRPr="003C32B8">
        <w:rPr>
          <w:i/>
        </w:rPr>
        <w:t>Street Meet</w:t>
      </w:r>
      <w:r w:rsidR="00E62BB3">
        <w:rPr>
          <w:i/>
        </w:rPr>
        <w:t xml:space="preserve">ing </w:t>
      </w:r>
      <w:r w:rsidR="0065628A">
        <w:t>with</w:t>
      </w:r>
      <w:r w:rsidR="0065628A" w:rsidRPr="003C32B8">
        <w:t xml:space="preserve"> </w:t>
      </w:r>
      <w:r w:rsidR="00871A7F" w:rsidRPr="005C18AF">
        <w:t>his contemporary</w:t>
      </w:r>
      <w:r w:rsidR="00871A7F">
        <w:t xml:space="preserve"> </w:t>
      </w:r>
      <w:r w:rsidR="0065628A">
        <w:t xml:space="preserve">Diego </w:t>
      </w:r>
      <w:r w:rsidR="0065628A" w:rsidRPr="003C32B8">
        <w:t>Rivera</w:t>
      </w:r>
      <w:r w:rsidR="0065628A">
        <w:t>’s</w:t>
      </w:r>
      <w:r w:rsidR="0065628A" w:rsidRPr="003C32B8">
        <w:t xml:space="preserve"> mural</w:t>
      </w:r>
      <w:r w:rsidR="00871A7F">
        <w:t xml:space="preserve"> from 1931</w:t>
      </w:r>
      <w:r w:rsidR="0065628A">
        <w:t xml:space="preserve">, </w:t>
      </w:r>
      <w:r w:rsidR="0065628A">
        <w:rPr>
          <w:i/>
        </w:rPr>
        <w:t>The Making of a Fresco Showing the Building of a City</w:t>
      </w:r>
      <w:r w:rsidR="0065628A">
        <w:t xml:space="preserve"> at the California School of Fine Arts in San Francisco, exemplifies </w:t>
      </w:r>
      <w:r w:rsidR="002D6A5C">
        <w:t>how the two painters’ approaches began to diverge</w:t>
      </w:r>
      <w:r w:rsidR="0065628A">
        <w:t>. Using trompe l’oeil</w:t>
      </w:r>
      <w:r w:rsidR="007F56A4">
        <w:t xml:space="preserve"> in the fresco</w:t>
      </w:r>
      <w:r w:rsidR="0065628A">
        <w:t>, Rivera draws back the curtain on the</w:t>
      </w:r>
      <w:r w:rsidR="000B7BC2">
        <w:t xml:space="preserve"> </w:t>
      </w:r>
      <w:r w:rsidR="00DD0A80" w:rsidRPr="009161C4">
        <w:t>labor involved in the</w:t>
      </w:r>
      <w:r w:rsidR="0065628A">
        <w:t xml:space="preserve"> painting process, showing </w:t>
      </w:r>
      <w:r w:rsidR="008F555F">
        <w:t xml:space="preserve">the artist </w:t>
      </w:r>
      <w:r w:rsidR="0065628A">
        <w:t xml:space="preserve">himself from behind with his legs dangling from a scaffold, surrounded </w:t>
      </w:r>
      <w:r w:rsidR="0065628A" w:rsidRPr="001D4AED">
        <w:t xml:space="preserve">by assistants laying plaster and otherwise occupied </w:t>
      </w:r>
      <w:r w:rsidR="0026723D" w:rsidRPr="001D4AED">
        <w:t>with</w:t>
      </w:r>
      <w:r w:rsidR="0065628A" w:rsidRPr="001D4AED">
        <w:t xml:space="preserve"> the mural. </w:t>
      </w:r>
      <w:r w:rsidR="0065628A" w:rsidRPr="001D4AED">
        <w:rPr>
          <w:i/>
        </w:rPr>
        <w:t xml:space="preserve">Street Meeting </w:t>
      </w:r>
      <w:r w:rsidR="0065628A" w:rsidRPr="001D4AED">
        <w:t xml:space="preserve">also depicts workers perched on a scaffold illusionistically, but </w:t>
      </w:r>
      <w:r w:rsidR="00FF2450" w:rsidRPr="001D4AED">
        <w:t>r</w:t>
      </w:r>
      <w:r w:rsidR="0065628A" w:rsidRPr="001D4AED">
        <w:t xml:space="preserve">ather than simply </w:t>
      </w:r>
      <w:r w:rsidR="00EF6F00" w:rsidRPr="001D4AED">
        <w:t>representing</w:t>
      </w:r>
      <w:r w:rsidR="0065628A" w:rsidRPr="001D4AED">
        <w:t xml:space="preserve"> a collaborative artistic process </w:t>
      </w:r>
      <w:r w:rsidR="008140EF" w:rsidRPr="001D4AED">
        <w:t xml:space="preserve">while employing the </w:t>
      </w:r>
      <w:r w:rsidR="00FF2450" w:rsidRPr="001D4AED">
        <w:t>traditional</w:t>
      </w:r>
      <w:r w:rsidR="00F45135" w:rsidRPr="001D4AED">
        <w:t xml:space="preserve"> buon</w:t>
      </w:r>
      <w:r w:rsidR="008140EF" w:rsidRPr="001D4AED">
        <w:t xml:space="preserve"> fresco technique </w:t>
      </w:r>
      <w:r w:rsidR="0065628A" w:rsidRPr="001D4AED">
        <w:t xml:space="preserve">as Rivera </w:t>
      </w:r>
      <w:r w:rsidR="0065628A" w:rsidRPr="00B54FBA">
        <w:t>did, Siqueiros’</w:t>
      </w:r>
      <w:r w:rsidR="000A4B67">
        <w:t>s</w:t>
      </w:r>
      <w:r w:rsidR="0065628A" w:rsidRPr="00B54FBA">
        <w:t xml:space="preserve"> </w:t>
      </w:r>
      <w:r w:rsidR="008140EF">
        <w:t>incorporation</w:t>
      </w:r>
      <w:r w:rsidR="008140EF" w:rsidRPr="00B54FBA">
        <w:t xml:space="preserve"> </w:t>
      </w:r>
      <w:r w:rsidR="0065628A" w:rsidRPr="00B54FBA">
        <w:t xml:space="preserve">of </w:t>
      </w:r>
      <w:r w:rsidR="008140EF">
        <w:t xml:space="preserve">nontraditional tools such as </w:t>
      </w:r>
      <w:r w:rsidR="0065628A" w:rsidRPr="00B54FBA">
        <w:t>cameras</w:t>
      </w:r>
      <w:r w:rsidR="00C4760B">
        <w:t>,</w:t>
      </w:r>
      <w:r w:rsidR="008140EF">
        <w:t xml:space="preserve"> </w:t>
      </w:r>
      <w:r w:rsidR="0065628A" w:rsidRPr="00B54FBA">
        <w:t>projectors</w:t>
      </w:r>
      <w:r w:rsidR="00C4760B">
        <w:t xml:space="preserve">, cement guns, </w:t>
      </w:r>
      <w:r w:rsidR="00B13FEB">
        <w:t>air brushes</w:t>
      </w:r>
      <w:r w:rsidR="00C4760B">
        <w:t xml:space="preserve">, and </w:t>
      </w:r>
      <w:r w:rsidR="00B13FEB">
        <w:t>blow torch</w:t>
      </w:r>
      <w:r w:rsidR="00C4760B">
        <w:t xml:space="preserve">es </w:t>
      </w:r>
      <w:r w:rsidR="0065628A" w:rsidRPr="00B54FBA">
        <w:t xml:space="preserve">demonstrated an interest in revolutionizing the </w:t>
      </w:r>
      <w:r w:rsidR="0065628A" w:rsidRPr="00252FD3">
        <w:t xml:space="preserve">production </w:t>
      </w:r>
      <w:r w:rsidR="0065628A" w:rsidRPr="00B54FBA">
        <w:t>of art itself</w:t>
      </w:r>
      <w:r w:rsidR="000A4B67">
        <w:t>—</w:t>
      </w:r>
      <w:r w:rsidR="0065628A" w:rsidRPr="00B54FBA">
        <w:t xml:space="preserve">not </w:t>
      </w:r>
      <w:r w:rsidR="00136A2B">
        <w:t>only</w:t>
      </w:r>
      <w:r w:rsidR="00136A2B" w:rsidRPr="00B54FBA">
        <w:t xml:space="preserve"> </w:t>
      </w:r>
      <w:r w:rsidR="0065628A" w:rsidRPr="00B54FBA">
        <w:t>changing its content.</w:t>
      </w:r>
    </w:p>
    <w:p w14:paraId="2CFF895D" w14:textId="7C21D6BA" w:rsidR="0065628A" w:rsidRDefault="0065628A" w:rsidP="00FF353A">
      <w:pPr>
        <w:pStyle w:val="AA-SL-BodyText"/>
      </w:pPr>
      <w:r>
        <w:t xml:space="preserve">Rebecca Zamora highlights the allure of </w:t>
      </w:r>
      <w:r w:rsidR="00C67D7A">
        <w:t xml:space="preserve">the </w:t>
      </w:r>
      <w:r>
        <w:t>Olvera Street location to Siqueiros.</w:t>
      </w:r>
      <w:r w:rsidR="00BB64D4" w:rsidRPr="001A55AC">
        <w:rPr>
          <w:vertAlign w:val="superscript"/>
        </w:rPr>
        <w:endnoteReference w:id="28"/>
      </w:r>
      <w:r w:rsidR="00BB64D4">
        <w:t xml:space="preserve"> </w:t>
      </w:r>
      <w:r w:rsidR="00AD4727">
        <w:t>Both s</w:t>
      </w:r>
      <w:r>
        <w:t>he and Montgomery point out that aside from the adjacent rooftop, clear sightlines to the entire mural at once were only possible from the heights of the nearby civic buildings</w:t>
      </w:r>
      <w:r w:rsidR="00956E28">
        <w:t>,</w:t>
      </w:r>
      <w:r>
        <w:t xml:space="preserve"> including City Hall.</w:t>
      </w:r>
      <w:r w:rsidR="00BB64D4" w:rsidRPr="001A55AC">
        <w:rPr>
          <w:vertAlign w:val="superscript"/>
        </w:rPr>
        <w:endnoteReference w:id="29"/>
      </w:r>
      <w:r w:rsidR="00BB64D4">
        <w:t xml:space="preserve"> </w:t>
      </w:r>
      <w:r>
        <w:t xml:space="preserve">The appeal of these observations rests not only on how easy it is to picture Siqueiros thumbing his nose at such bastions of civic authority but </w:t>
      </w:r>
      <w:r w:rsidR="00AD4727">
        <w:t xml:space="preserve">also </w:t>
      </w:r>
      <w:r>
        <w:t xml:space="preserve">on </w:t>
      </w:r>
      <w:r w:rsidR="00C4760B" w:rsidRPr="00C4760B">
        <w:t>the idea that an artist would naturally focus on the vantage points from which viewers could see the entire mural</w:t>
      </w:r>
      <w:r>
        <w:t xml:space="preserve">. Several factors suggest that Siqueiros was more keenly attuned to how most people would actually experience this mural, </w:t>
      </w:r>
      <w:r w:rsidR="006C6978">
        <w:t xml:space="preserve">which was to be </w:t>
      </w:r>
      <w:r>
        <w:t>partially hidden on the second story of the Plaza Art Center. Goldman mentions how Siqueiros envisioned an active, mobile spectator in contrast to the stationary, monocular perspective that emerged in the Renaissance. By definition, this concept of viewership dispenses with the notion of a single</w:t>
      </w:r>
      <w:r w:rsidR="007E7391">
        <w:t>,</w:t>
      </w:r>
      <w:r>
        <w:t xml:space="preserve"> correct vantage point from which </w:t>
      </w:r>
      <w:r w:rsidR="001A4E8C">
        <w:t xml:space="preserve">to behold </w:t>
      </w:r>
      <w:r>
        <w:t xml:space="preserve">the entire mural. Indeed, the artist himself recalled how one of his </w:t>
      </w:r>
      <w:r>
        <w:lastRenderedPageBreak/>
        <w:t xml:space="preserve">collaborators on </w:t>
      </w:r>
      <w:r>
        <w:rPr>
          <w:i/>
        </w:rPr>
        <w:t>Am</w:t>
      </w:r>
      <w:r w:rsidR="007E7391">
        <w:rPr>
          <w:i/>
        </w:rPr>
        <w:t>é</w:t>
      </w:r>
      <w:r>
        <w:rPr>
          <w:i/>
        </w:rPr>
        <w:t xml:space="preserve">rica </w:t>
      </w:r>
      <w:r w:rsidR="00234C99">
        <w:rPr>
          <w:i/>
        </w:rPr>
        <w:t>t</w:t>
      </w:r>
      <w:r>
        <w:rPr>
          <w:i/>
        </w:rPr>
        <w:t xml:space="preserve">ropical </w:t>
      </w:r>
      <w:r>
        <w:t xml:space="preserve">followed their </w:t>
      </w:r>
      <w:r w:rsidR="007B0CBF">
        <w:t xml:space="preserve">colleagues </w:t>
      </w:r>
      <w:r>
        <w:t>“relentlessly with his machine [photographic camera]</w:t>
      </w:r>
      <w:r w:rsidR="00112691">
        <w:t xml:space="preserve"> . . .</w:t>
      </w:r>
      <w:r>
        <w:t xml:space="preserve"> tracing the movement of the spectator of the work, photographing [the] wall from every angle.”</w:t>
      </w:r>
      <w:r w:rsidR="00BB64D4" w:rsidRPr="001A55AC">
        <w:rPr>
          <w:vertAlign w:val="superscript"/>
        </w:rPr>
        <w:endnoteReference w:id="30"/>
      </w:r>
      <w:r w:rsidR="00BB64D4">
        <w:t xml:space="preserve"> </w:t>
      </w:r>
      <w:r>
        <w:t xml:space="preserve">In </w:t>
      </w:r>
      <w:r w:rsidR="00956E28">
        <w:t>“</w:t>
      </w:r>
      <w:r w:rsidRPr="00956E28">
        <w:t>Vehicles of Dialectic, Subversive Painting</w:t>
      </w:r>
      <w:r>
        <w:t>,</w:t>
      </w:r>
      <w:r w:rsidR="00956E28">
        <w:t>”</w:t>
      </w:r>
      <w:r>
        <w:t xml:space="preserve"> Siqueiros adds that preparatory sketches can be</w:t>
      </w:r>
      <w:r w:rsidR="002174B6">
        <w:t xml:space="preserve"> “</w:t>
      </w:r>
      <w:r>
        <w:t xml:space="preserve">transformed in accordance with the requirements of the visual perspective, which must be satisfied through the direct attack on the wall, </w:t>
      </w:r>
      <w:r>
        <w:rPr>
          <w:i/>
        </w:rPr>
        <w:t>depending upon the different standpoints provided by the topography of the corresponding architecture.</w:t>
      </w:r>
      <w:r w:rsidR="00311A42" w:rsidRPr="00936B0C">
        <w:t>”</w:t>
      </w:r>
      <w:r w:rsidR="00BB64D4" w:rsidRPr="002A08BE">
        <w:rPr>
          <w:vertAlign w:val="superscript"/>
        </w:rPr>
        <w:endnoteReference w:id="31"/>
      </w:r>
      <w:r w:rsidR="003133B8">
        <w:rPr>
          <w:i/>
        </w:rPr>
        <w:t xml:space="preserve"> </w:t>
      </w:r>
      <w:r>
        <w:t xml:space="preserve">Considerations of where and how a viewer might behold </w:t>
      </w:r>
      <w:r>
        <w:rPr>
          <w:i/>
        </w:rPr>
        <w:t>Am</w:t>
      </w:r>
      <w:r w:rsidR="003133B8">
        <w:rPr>
          <w:i/>
        </w:rPr>
        <w:t>é</w:t>
      </w:r>
      <w:r>
        <w:rPr>
          <w:i/>
        </w:rPr>
        <w:t xml:space="preserve">rica </w:t>
      </w:r>
      <w:r w:rsidR="00234C99">
        <w:rPr>
          <w:i/>
        </w:rPr>
        <w:t>t</w:t>
      </w:r>
      <w:r>
        <w:rPr>
          <w:i/>
        </w:rPr>
        <w:t>ropical</w:t>
      </w:r>
      <w:r>
        <w:t xml:space="preserve"> were </w:t>
      </w:r>
      <w:r w:rsidR="003133B8">
        <w:t xml:space="preserve">top </w:t>
      </w:r>
      <w:r>
        <w:t xml:space="preserve">of mind for Siqueiros and his team, </w:t>
      </w:r>
      <w:r w:rsidR="003133B8">
        <w:t xml:space="preserve">who were </w:t>
      </w:r>
      <w:r>
        <w:t xml:space="preserve">moved </w:t>
      </w:r>
      <w:r w:rsidR="00E27874">
        <w:t>to incorporate</w:t>
      </w:r>
      <w:r>
        <w:t xml:space="preserve"> a proliferation of angles and perspectives.</w:t>
      </w:r>
    </w:p>
    <w:p w14:paraId="2A060BE3" w14:textId="718AAF5B" w:rsidR="00BB64D4" w:rsidRDefault="0065628A" w:rsidP="00755286">
      <w:pPr>
        <w:pStyle w:val="AA-SL-BodyText"/>
      </w:pPr>
      <w:r>
        <w:t xml:space="preserve">The importance of alternative viewpoints is also emphasized by both formal and thematic cues within the mural itself. Despite the defiant creative energy Siqueiros evinced, his social and political outlook was </w:t>
      </w:r>
      <w:r w:rsidRPr="00C61F3F">
        <w:t>anything but tri</w:t>
      </w:r>
      <w:r>
        <w:t>u</w:t>
      </w:r>
      <w:r w:rsidRPr="00C61F3F">
        <w:t>mphant</w:t>
      </w:r>
      <w:r>
        <w:t xml:space="preserve"> at this juncture, as his final mural in </w:t>
      </w:r>
      <w:r w:rsidRPr="00C61F3F">
        <w:t>L</w:t>
      </w:r>
      <w:r>
        <w:t>.</w:t>
      </w:r>
      <w:r w:rsidRPr="00C61F3F">
        <w:t>A</w:t>
      </w:r>
      <w:r>
        <w:t xml:space="preserve">. would testify. </w:t>
      </w:r>
      <w:r w:rsidR="004B31CA" w:rsidRPr="00936B0C">
        <w:rPr>
          <w:i/>
          <w:iCs/>
        </w:rPr>
        <w:t>Portrait of</w:t>
      </w:r>
      <w:r w:rsidR="007B0CBF" w:rsidRPr="00936B0C">
        <w:rPr>
          <w:i/>
          <w:iCs/>
        </w:rPr>
        <w:t xml:space="preserve"> </w:t>
      </w:r>
      <w:r w:rsidRPr="007B0CBF">
        <w:rPr>
          <w:i/>
        </w:rPr>
        <w:t>Mexico</w:t>
      </w:r>
      <w:r w:rsidRPr="00C61F3F">
        <w:rPr>
          <w:i/>
        </w:rPr>
        <w:t xml:space="preserve"> Today </w:t>
      </w:r>
      <w:r w:rsidRPr="00C61F3F">
        <w:t>(1932)</w:t>
      </w:r>
      <w:r>
        <w:t xml:space="preserve">, commissioned for a private residence in </w:t>
      </w:r>
      <w:r w:rsidR="00B33770">
        <w:t xml:space="preserve">the </w:t>
      </w:r>
      <w:r>
        <w:t>Pacific Palisades, d</w:t>
      </w:r>
      <w:r w:rsidRPr="00C61F3F">
        <w:t>epict</w:t>
      </w:r>
      <w:r>
        <w:t>ed</w:t>
      </w:r>
      <w:r w:rsidRPr="00C61F3F">
        <w:t xml:space="preserve"> </w:t>
      </w:r>
      <w:r>
        <w:t xml:space="preserve">the country’s presiding </w:t>
      </w:r>
      <w:r w:rsidRPr="00622D43">
        <w:rPr>
          <w:i/>
        </w:rPr>
        <w:t>Jefe M</w:t>
      </w:r>
      <w:r w:rsidR="00622D43">
        <w:rPr>
          <w:i/>
        </w:rPr>
        <w:t>á</w:t>
      </w:r>
      <w:r w:rsidRPr="00622D43">
        <w:rPr>
          <w:i/>
        </w:rPr>
        <w:t>ximo</w:t>
      </w:r>
      <w:r w:rsidRPr="00622D43">
        <w:rPr>
          <w:iCs/>
        </w:rPr>
        <w:t>,</w:t>
      </w:r>
      <w:r w:rsidRPr="00C61F3F">
        <w:t xml:space="preserve"> </w:t>
      </w:r>
      <w:r>
        <w:t xml:space="preserve">Plutarco Elías Calles, </w:t>
      </w:r>
      <w:r w:rsidRPr="00C61F3F">
        <w:t>as a bandit</w:t>
      </w:r>
      <w:r>
        <w:t xml:space="preserve"> who hoarded bags of money</w:t>
      </w:r>
      <w:r w:rsidR="002A08BE">
        <w:t xml:space="preserve"> (</w:t>
      </w:r>
      <w:r w:rsidR="002A08BE" w:rsidRPr="00FF353A">
        <w:rPr>
          <w:b/>
          <w:bCs/>
        </w:rPr>
        <w:t>fig. 5</w:t>
      </w:r>
      <w:r w:rsidR="002A08BE">
        <w:t>).</w:t>
      </w:r>
      <w:r w:rsidR="00DF5F8E">
        <w:t xml:space="preserve"> </w:t>
      </w:r>
      <w:r>
        <w:t>Combined with</w:t>
      </w:r>
      <w:r w:rsidRPr="00C61F3F">
        <w:t xml:space="preserve"> Siqu</w:t>
      </w:r>
      <w:r>
        <w:t>e</w:t>
      </w:r>
      <w:r w:rsidRPr="00C61F3F">
        <w:t>iros’</w:t>
      </w:r>
      <w:r w:rsidR="007B6C5E">
        <w:t>s</w:t>
      </w:r>
      <w:r w:rsidRPr="00C61F3F">
        <w:t xml:space="preserve"> </w:t>
      </w:r>
      <w:r>
        <w:t>meditations</w:t>
      </w:r>
      <w:r w:rsidRPr="00C61F3F">
        <w:t xml:space="preserve"> on murder and destitution in both </w:t>
      </w:r>
      <w:r>
        <w:t xml:space="preserve">surviving L.A. </w:t>
      </w:r>
      <w:r w:rsidRPr="00C61F3F">
        <w:t>murals</w:t>
      </w:r>
      <w:r>
        <w:t>,</w:t>
      </w:r>
      <w:r w:rsidRPr="00C61F3F">
        <w:t xml:space="preserve"> </w:t>
      </w:r>
      <w:r>
        <w:t>a profound sense of</w:t>
      </w:r>
      <w:r w:rsidRPr="00C61F3F">
        <w:t xml:space="preserve"> </w:t>
      </w:r>
      <w:r>
        <w:t>a</w:t>
      </w:r>
      <w:r w:rsidRPr="00C61F3F">
        <w:t xml:space="preserve"> revolution on its back foot</w:t>
      </w:r>
      <w:r w:rsidR="007B6C5E" w:rsidRPr="007B6C5E">
        <w:t xml:space="preserve"> </w:t>
      </w:r>
      <w:r w:rsidR="007B6C5E">
        <w:t>emerges</w:t>
      </w:r>
      <w:r w:rsidRPr="00C61F3F">
        <w:t xml:space="preserve">. </w:t>
      </w:r>
      <w:r w:rsidR="007B6C5E">
        <w:t>I</w:t>
      </w:r>
      <w:r w:rsidR="007B6C5E" w:rsidRPr="00C61F3F">
        <w:t xml:space="preserve">n </w:t>
      </w:r>
      <w:r w:rsidR="007B6C5E" w:rsidRPr="00C61F3F">
        <w:rPr>
          <w:i/>
        </w:rPr>
        <w:t>Am</w:t>
      </w:r>
      <w:r w:rsidR="007B6C5E">
        <w:rPr>
          <w:i/>
        </w:rPr>
        <w:t>é</w:t>
      </w:r>
      <w:r w:rsidR="007B6C5E" w:rsidRPr="00C61F3F">
        <w:rPr>
          <w:i/>
        </w:rPr>
        <w:t xml:space="preserve">rica </w:t>
      </w:r>
      <w:r w:rsidR="00234C99">
        <w:rPr>
          <w:i/>
        </w:rPr>
        <w:t>t</w:t>
      </w:r>
      <w:r w:rsidR="007B6C5E" w:rsidRPr="00C61F3F">
        <w:rPr>
          <w:i/>
        </w:rPr>
        <w:t>ropical</w:t>
      </w:r>
      <w:r w:rsidR="007B6C5E" w:rsidRPr="00C61F3F">
        <w:t xml:space="preserve"> and </w:t>
      </w:r>
      <w:r w:rsidR="007B0CBF">
        <w:rPr>
          <w:i/>
        </w:rPr>
        <w:t xml:space="preserve">Portrait of </w:t>
      </w:r>
      <w:r w:rsidR="007B6C5E" w:rsidRPr="00C61F3F">
        <w:rPr>
          <w:i/>
        </w:rPr>
        <w:t>Mexico Today</w:t>
      </w:r>
      <w:r w:rsidR="007B6C5E">
        <w:rPr>
          <w:i/>
        </w:rPr>
        <w:t>,</w:t>
      </w:r>
      <w:r w:rsidR="007B6C5E" w:rsidRPr="00C61F3F" w:rsidDel="007B6C5E">
        <w:t xml:space="preserve"> </w:t>
      </w:r>
      <w:r w:rsidRPr="00C61F3F">
        <w:t>only lone soldiers</w:t>
      </w:r>
      <w:r w:rsidR="007B6C5E">
        <w:t>—not armies—</w:t>
      </w:r>
      <w:r w:rsidRPr="00C61F3F">
        <w:t xml:space="preserve">remain </w:t>
      </w:r>
      <w:r w:rsidR="007B6C5E" w:rsidRPr="00C61F3F">
        <w:t xml:space="preserve">to carry on </w:t>
      </w:r>
      <w:r w:rsidR="007B6C5E">
        <w:t>the revolution’s</w:t>
      </w:r>
      <w:r w:rsidR="007B6C5E" w:rsidRPr="00C61F3F">
        <w:t xml:space="preserve"> liberatory </w:t>
      </w:r>
      <w:r w:rsidR="007B6C5E">
        <w:t>promise</w:t>
      </w:r>
      <w:r>
        <w:t xml:space="preserve">. </w:t>
      </w:r>
      <w:r w:rsidR="00893EC5">
        <w:t xml:space="preserve">Scholars do </w:t>
      </w:r>
      <w:r w:rsidRPr="00C61F3F">
        <w:t>not exact</w:t>
      </w:r>
      <w:r w:rsidR="00893EC5">
        <w:t>ly</w:t>
      </w:r>
      <w:r w:rsidRPr="00C61F3F">
        <w:t xml:space="preserve"> agree about the identity of the rifle-toting sniper </w:t>
      </w:r>
      <w:r w:rsidR="001A4E8C">
        <w:t xml:space="preserve">who kneels beside </w:t>
      </w:r>
      <w:r w:rsidR="001A4E8C" w:rsidRPr="00C61F3F">
        <w:t xml:space="preserve">the campesino with </w:t>
      </w:r>
      <w:r w:rsidR="001A4E8C">
        <w:t>the</w:t>
      </w:r>
      <w:r w:rsidR="001A4E8C" w:rsidRPr="00C61F3F">
        <w:t xml:space="preserve"> broad-brimmed hat</w:t>
      </w:r>
      <w:r w:rsidR="001A4E8C">
        <w:t xml:space="preserve"> in</w:t>
      </w:r>
      <w:r w:rsidR="00893EC5">
        <w:t xml:space="preserve"> the upper-right corner of</w:t>
      </w:r>
      <w:r w:rsidR="001A4E8C">
        <w:t xml:space="preserve"> </w:t>
      </w:r>
      <w:r w:rsidR="001A4E8C">
        <w:rPr>
          <w:i/>
        </w:rPr>
        <w:t>Am</w:t>
      </w:r>
      <w:r w:rsidR="00893EC5">
        <w:rPr>
          <w:i/>
        </w:rPr>
        <w:t>é</w:t>
      </w:r>
      <w:r w:rsidR="001A4E8C">
        <w:rPr>
          <w:i/>
        </w:rPr>
        <w:t xml:space="preserve">rica </w:t>
      </w:r>
      <w:r w:rsidR="00234C99">
        <w:rPr>
          <w:i/>
        </w:rPr>
        <w:t>t</w:t>
      </w:r>
      <w:r w:rsidR="001A4E8C">
        <w:rPr>
          <w:i/>
        </w:rPr>
        <w:t>ropical</w:t>
      </w:r>
      <w:r>
        <w:t xml:space="preserve">. </w:t>
      </w:r>
      <w:r w:rsidRPr="00C61F3F">
        <w:t xml:space="preserve">Montgomery argues that </w:t>
      </w:r>
      <w:r w:rsidR="00956E28">
        <w:t>this figure</w:t>
      </w:r>
      <w:r w:rsidRPr="00C61F3F">
        <w:t xml:space="preserve"> resembles </w:t>
      </w:r>
      <w:r>
        <w:t xml:space="preserve">depictions of </w:t>
      </w:r>
      <w:r w:rsidR="00956E28">
        <w:t>the</w:t>
      </w:r>
      <w:r>
        <w:t xml:space="preserve"> </w:t>
      </w:r>
      <w:r w:rsidR="00893EC5">
        <w:t>fifteen</w:t>
      </w:r>
      <w:r w:rsidRPr="002A08BE">
        <w:t>th</w:t>
      </w:r>
      <w:r>
        <w:t xml:space="preserve">-century </w:t>
      </w:r>
      <w:proofErr w:type="spellStart"/>
      <w:r>
        <w:t>Tetzcocan</w:t>
      </w:r>
      <w:proofErr w:type="spellEnd"/>
      <w:r>
        <w:t xml:space="preserve"> ruler </w:t>
      </w:r>
      <w:proofErr w:type="spellStart"/>
      <w:r>
        <w:t>Nezahualcoyotl</w:t>
      </w:r>
      <w:proofErr w:type="spellEnd"/>
      <w:r>
        <w:t xml:space="preserve"> in the </w:t>
      </w:r>
      <w:r>
        <w:rPr>
          <w:i/>
        </w:rPr>
        <w:t>Codex Ixt</w:t>
      </w:r>
      <w:r w:rsidR="00DC5A09">
        <w:rPr>
          <w:i/>
        </w:rPr>
        <w:t>l</w:t>
      </w:r>
      <w:r>
        <w:rPr>
          <w:i/>
        </w:rPr>
        <w:t>ilxochitl</w:t>
      </w:r>
      <w:r>
        <w:t>.</w:t>
      </w:r>
      <w:r w:rsidR="00BB64D4" w:rsidRPr="002A08BE">
        <w:rPr>
          <w:vertAlign w:val="superscript"/>
        </w:rPr>
        <w:endnoteReference w:id="32"/>
      </w:r>
      <w:r w:rsidR="00BB64D4" w:rsidRPr="00C61F3F">
        <w:t xml:space="preserve"> </w:t>
      </w:r>
      <w:r>
        <w:t xml:space="preserve">Zamora and </w:t>
      </w:r>
      <w:r w:rsidR="007B0CBF">
        <w:t>art historian</w:t>
      </w:r>
      <w:r w:rsidR="008D02DE">
        <w:t xml:space="preserve"> </w:t>
      </w:r>
      <w:r w:rsidRPr="00C61F3F">
        <w:t>Raquel Tibol</w:t>
      </w:r>
      <w:r>
        <w:t>, however,</w:t>
      </w:r>
      <w:r w:rsidRPr="00C61F3F">
        <w:t xml:space="preserve"> </w:t>
      </w:r>
      <w:r>
        <w:t xml:space="preserve">identify </w:t>
      </w:r>
      <w:r w:rsidR="008D02DE">
        <w:t xml:space="preserve">the figure </w:t>
      </w:r>
      <w:r>
        <w:t>as Peruvian,</w:t>
      </w:r>
      <w:r w:rsidRPr="00C61F3F">
        <w:t xml:space="preserve"> </w:t>
      </w:r>
      <w:r>
        <w:t>and</w:t>
      </w:r>
      <w:r w:rsidRPr="00C61F3F">
        <w:t xml:space="preserve"> I am inclined to agree</w:t>
      </w:r>
      <w:r w:rsidR="008D02DE">
        <w:t>,</w:t>
      </w:r>
      <w:r w:rsidRPr="00C61F3F">
        <w:t xml:space="preserve"> given the distinctive </w:t>
      </w:r>
      <w:r w:rsidRPr="00FF353A">
        <w:rPr>
          <w:iCs/>
        </w:rPr>
        <w:t>chullo</w:t>
      </w:r>
      <w:r w:rsidRPr="00C61F3F">
        <w:t xml:space="preserve"> hat </w:t>
      </w:r>
      <w:r w:rsidR="004F2E55">
        <w:t xml:space="preserve">that </w:t>
      </w:r>
      <w:r w:rsidRPr="00C61F3F">
        <w:t xml:space="preserve">he shares with the revolutionary in </w:t>
      </w:r>
      <w:r w:rsidR="007B0CBF">
        <w:rPr>
          <w:i/>
        </w:rPr>
        <w:t xml:space="preserve">Portrait of </w:t>
      </w:r>
      <w:r w:rsidRPr="00D10521">
        <w:rPr>
          <w:i/>
          <w:color w:val="000000" w:themeColor="text1"/>
        </w:rPr>
        <w:t>Mexico Today</w:t>
      </w:r>
      <w:r w:rsidRPr="00C61F3F">
        <w:rPr>
          <w:i/>
        </w:rPr>
        <w:t xml:space="preserve">, </w:t>
      </w:r>
      <w:r w:rsidRPr="00C61F3F">
        <w:t xml:space="preserve">whose headgear is emblazoned with a red </w:t>
      </w:r>
      <w:r w:rsidRPr="00C61F3F">
        <w:lastRenderedPageBreak/>
        <w:t>star</w:t>
      </w:r>
      <w:r w:rsidR="002A653D">
        <w:t>.</w:t>
      </w:r>
      <w:r w:rsidR="00BB64D4" w:rsidRPr="00FF353A">
        <w:rPr>
          <w:vertAlign w:val="superscript"/>
        </w:rPr>
        <w:endnoteReference w:id="33"/>
      </w:r>
      <w:r w:rsidR="001A4E8C">
        <w:t xml:space="preserve"> </w:t>
      </w:r>
      <w:r w:rsidR="007B0CBF" w:rsidRPr="00D10521">
        <w:t>Art historian</w:t>
      </w:r>
      <w:r w:rsidR="00C7395C" w:rsidRPr="007B0CBF">
        <w:t xml:space="preserve"> </w:t>
      </w:r>
      <w:r w:rsidR="001A4E8C" w:rsidRPr="007B0CBF">
        <w:t>Laurance P. Hurlburt reproduces a preparatory drawing</w:t>
      </w:r>
      <w:r w:rsidR="00631DBB" w:rsidRPr="007B0CBF">
        <w:t xml:space="preserve"> </w:t>
      </w:r>
      <w:r w:rsidR="00631DBB" w:rsidRPr="00487052">
        <w:t>by Siqueiros</w:t>
      </w:r>
      <w:r w:rsidR="00C7395C">
        <w:t xml:space="preserve"> in the book </w:t>
      </w:r>
      <w:r w:rsidR="00C7395C" w:rsidRPr="00956E28">
        <w:rPr>
          <w:i/>
          <w:iCs/>
        </w:rPr>
        <w:t>The Mexican Muralists in the United States</w:t>
      </w:r>
      <w:r w:rsidR="001A4E8C">
        <w:t xml:space="preserve"> </w:t>
      </w:r>
      <w:r w:rsidR="00C7395C">
        <w:t xml:space="preserve">(1989) </w:t>
      </w:r>
      <w:r w:rsidR="001A4E8C">
        <w:t>in which the chullo is emphasized with polka</w:t>
      </w:r>
      <w:r w:rsidR="00C7395C">
        <w:t xml:space="preserve"> </w:t>
      </w:r>
      <w:r w:rsidR="001A4E8C">
        <w:t xml:space="preserve">dots, its wearer cocking </w:t>
      </w:r>
      <w:r w:rsidR="00167ADE">
        <w:t xml:space="preserve">a </w:t>
      </w:r>
      <w:r w:rsidR="001A4E8C">
        <w:t>rifle.</w:t>
      </w:r>
      <w:r w:rsidR="00956E28" w:rsidRPr="00755286">
        <w:rPr>
          <w:vertAlign w:val="superscript"/>
        </w:rPr>
        <w:endnoteReference w:id="34"/>
      </w:r>
    </w:p>
    <w:p w14:paraId="62579323" w14:textId="23F7AD0C" w:rsidR="0065628A" w:rsidRDefault="0065628A" w:rsidP="00755286">
      <w:pPr>
        <w:pStyle w:val="AA-SL-BodyText"/>
      </w:pPr>
      <w:r>
        <w:t>As Zamora points out, t</w:t>
      </w:r>
      <w:r w:rsidRPr="00C61F3F">
        <w:t>hese figures are particularly interesting because they were the first to be whitewashed.</w:t>
      </w:r>
      <w:r w:rsidR="00BB64D4" w:rsidRPr="00755286">
        <w:rPr>
          <w:vertAlign w:val="superscript"/>
        </w:rPr>
        <w:endnoteReference w:id="35"/>
      </w:r>
      <w:r w:rsidR="00BB64D4" w:rsidRPr="00C61F3F">
        <w:t xml:space="preserve"> </w:t>
      </w:r>
      <w:r w:rsidRPr="00C61F3F">
        <w:t xml:space="preserve">The censorship of </w:t>
      </w:r>
      <w:r w:rsidRPr="00C61F3F">
        <w:rPr>
          <w:i/>
        </w:rPr>
        <w:t>Am</w:t>
      </w:r>
      <w:r w:rsidR="004D0684">
        <w:rPr>
          <w:i/>
        </w:rPr>
        <w:t>é</w:t>
      </w:r>
      <w:r w:rsidRPr="00C61F3F">
        <w:rPr>
          <w:i/>
        </w:rPr>
        <w:t xml:space="preserve">rica </w:t>
      </w:r>
      <w:r w:rsidR="00234C99">
        <w:rPr>
          <w:i/>
        </w:rPr>
        <w:t>t</w:t>
      </w:r>
      <w:r w:rsidRPr="00C61F3F">
        <w:rPr>
          <w:i/>
        </w:rPr>
        <w:t>ropical</w:t>
      </w:r>
      <w:r w:rsidRPr="00C61F3F">
        <w:t xml:space="preserve"> was not immediate but took place gradually</w:t>
      </w:r>
      <w:r w:rsidR="004D0684">
        <w:t>,</w:t>
      </w:r>
      <w:r w:rsidRPr="00C61F3F">
        <w:t xml:space="preserve"> over a period</w:t>
      </w:r>
      <w:r w:rsidR="00793A7F">
        <w:t xml:space="preserve"> of</w:t>
      </w:r>
      <w:r w:rsidRPr="00C61F3F">
        <w:t xml:space="preserve"> </w:t>
      </w:r>
      <w:r w:rsidR="004D0684">
        <w:t>six</w:t>
      </w:r>
      <w:r w:rsidRPr="00C61F3F">
        <w:t xml:space="preserve"> years. In March 1934, </w:t>
      </w:r>
      <w:r w:rsidR="001A4E8C">
        <w:t xml:space="preserve">Arthur </w:t>
      </w:r>
      <w:r w:rsidRPr="00C61F3F">
        <w:t>Millier, the art critic</w:t>
      </w:r>
      <w:r>
        <w:t xml:space="preserve"> for the </w:t>
      </w:r>
      <w:r w:rsidR="001A4E8C">
        <w:rPr>
          <w:i/>
        </w:rPr>
        <w:t xml:space="preserve">Los Angeles </w:t>
      </w:r>
      <w:r>
        <w:rPr>
          <w:i/>
        </w:rPr>
        <w:t>Times</w:t>
      </w:r>
      <w:r w:rsidR="004D0684">
        <w:rPr>
          <w:i/>
        </w:rPr>
        <w:t>,</w:t>
      </w:r>
      <w:r w:rsidRPr="00C61F3F">
        <w:t xml:space="preserve"> reported that </w:t>
      </w:r>
      <w:r w:rsidR="004D0684">
        <w:t>fifteen</w:t>
      </w:r>
      <w:r>
        <w:t xml:space="preserve"> </w:t>
      </w:r>
      <w:r w:rsidRPr="00C61F3F">
        <w:t>f</w:t>
      </w:r>
      <w:r>
        <w:t>ee</w:t>
      </w:r>
      <w:r w:rsidRPr="00C61F3F">
        <w:t xml:space="preserve">t </w:t>
      </w:r>
      <w:r>
        <w:t>o</w:t>
      </w:r>
      <w:r w:rsidR="004D0684">
        <w:t>f</w:t>
      </w:r>
      <w:r w:rsidRPr="00C61F3F">
        <w:t xml:space="preserve"> the mural</w:t>
      </w:r>
      <w:r>
        <w:t>’s right side—</w:t>
      </w:r>
      <w:r w:rsidRPr="00C61F3F">
        <w:t xml:space="preserve">precisely the part visible to pedestrians walking </w:t>
      </w:r>
      <w:r>
        <w:t>down</w:t>
      </w:r>
      <w:r w:rsidRPr="00C61F3F">
        <w:t xml:space="preserve"> Olvera Street</w:t>
      </w:r>
      <w:r>
        <w:t>—</w:t>
      </w:r>
      <w:r w:rsidRPr="00C61F3F">
        <w:t>had been whitewashed</w:t>
      </w:r>
      <w:r w:rsidR="00755286">
        <w:t xml:space="preserve"> (</w:t>
      </w:r>
      <w:r w:rsidR="00755286" w:rsidRPr="00FF353A">
        <w:rPr>
          <w:b/>
          <w:bCs/>
        </w:rPr>
        <w:t>fig. 6</w:t>
      </w:r>
      <w:r w:rsidR="00755286">
        <w:t>).</w:t>
      </w:r>
      <w:r w:rsidR="0046536B">
        <w:rPr>
          <w:rStyle w:val="EndnoteReference"/>
        </w:rPr>
        <w:endnoteReference w:id="36"/>
      </w:r>
      <w:r w:rsidR="00952E54">
        <w:t xml:space="preserve"> </w:t>
      </w:r>
      <w:r w:rsidRPr="00C61F3F">
        <w:t>The rest of the mural would be obscured sometime before 1938.</w:t>
      </w:r>
      <w:r>
        <w:t xml:space="preserve"> </w:t>
      </w:r>
      <w:r w:rsidRPr="00C61F3F">
        <w:t xml:space="preserve">This suggests that </w:t>
      </w:r>
      <w:r w:rsidR="00B359AD">
        <w:t>the</w:t>
      </w:r>
      <w:r w:rsidR="00B359AD" w:rsidRPr="00C61F3F">
        <w:t xml:space="preserve"> most disturbing aspect</w:t>
      </w:r>
      <w:r w:rsidR="00B359AD">
        <w:t xml:space="preserve"> for its eventual censors </w:t>
      </w:r>
      <w:r w:rsidR="00B359AD" w:rsidRPr="00C61F3F">
        <w:t>were</w:t>
      </w:r>
      <w:r w:rsidR="00B359AD">
        <w:t>,</w:t>
      </w:r>
      <w:r w:rsidR="00B359AD" w:rsidRPr="00C61F3F">
        <w:t xml:space="preserve"> </w:t>
      </w:r>
      <w:r w:rsidRPr="00C61F3F">
        <w:t xml:space="preserve">rather than the crucified figure, which never </w:t>
      </w:r>
      <w:r w:rsidR="00B359AD" w:rsidRPr="00C61F3F">
        <w:t xml:space="preserve">would </w:t>
      </w:r>
      <w:r w:rsidRPr="00C61F3F">
        <w:t xml:space="preserve">have been visible to most of the mural’s viewers, </w:t>
      </w:r>
      <w:r w:rsidR="00952E54">
        <w:t>the</w:t>
      </w:r>
      <w:r w:rsidRPr="00C61F3F">
        <w:t xml:space="preserve"> revolutionary gunmen</w:t>
      </w:r>
      <w:r>
        <w:t>.</w:t>
      </w:r>
    </w:p>
    <w:p w14:paraId="39E3DF64" w14:textId="2A3EAA9C" w:rsidR="0065628A" w:rsidRDefault="0065628A" w:rsidP="00755286">
      <w:pPr>
        <w:pStyle w:val="AA-SL-BodyText"/>
      </w:pPr>
      <w:r w:rsidRPr="00D67358">
        <w:t>In 1933</w:t>
      </w:r>
      <w:r>
        <w:t>,</w:t>
      </w:r>
      <w:r w:rsidRPr="00D67358">
        <w:t xml:space="preserve"> after Siqueiros’</w:t>
      </w:r>
      <w:r w:rsidR="00F50C3F">
        <w:t>s</w:t>
      </w:r>
      <w:r w:rsidRPr="00D67358">
        <w:t xml:space="preserve"> deportation from the U</w:t>
      </w:r>
      <w:r w:rsidR="00F50C3F">
        <w:t xml:space="preserve">nited </w:t>
      </w:r>
      <w:r w:rsidRPr="00D67358">
        <w:t>S</w:t>
      </w:r>
      <w:r w:rsidR="00F50C3F">
        <w:t>tates</w:t>
      </w:r>
      <w:r w:rsidRPr="00D67358">
        <w:t xml:space="preserve">, his former pupils </w:t>
      </w:r>
      <w:r w:rsidR="009D7DA6">
        <w:t>Reuben Kadish, Harold Lehman</w:t>
      </w:r>
      <w:r w:rsidR="007D02B6">
        <w:t>,</w:t>
      </w:r>
      <w:r w:rsidR="009D7DA6">
        <w:t xml:space="preserve"> and Philip Guston (then Goldstein) </w:t>
      </w:r>
      <w:r w:rsidRPr="00D67358">
        <w:t>mailed him a photo</w:t>
      </w:r>
      <w:r w:rsidR="00C7583E">
        <w:t>graph</w:t>
      </w:r>
      <w:r w:rsidRPr="00D67358">
        <w:t xml:space="preserve"> of a portable cement mural </w:t>
      </w:r>
      <w:r w:rsidR="00C7583E">
        <w:t xml:space="preserve">that </w:t>
      </w:r>
      <w:r w:rsidRPr="00D67358">
        <w:t>they had painted in support of the Scottsboro Boys</w:t>
      </w:r>
      <w:r>
        <w:t>,</w:t>
      </w:r>
      <w:r w:rsidRPr="00D67358">
        <w:t xml:space="preserve"> nine </w:t>
      </w:r>
      <w:r w:rsidR="00C7583E">
        <w:t>B</w:t>
      </w:r>
      <w:r w:rsidRPr="00D67358">
        <w:t>lack teenagers falsely accused of raping two white women in Alabama in 1931 and sentenced to death.</w:t>
      </w:r>
      <w:r w:rsidR="00BB64D4" w:rsidRPr="00755286">
        <w:rPr>
          <w:vertAlign w:val="superscript"/>
        </w:rPr>
        <w:endnoteReference w:id="37"/>
      </w:r>
      <w:r w:rsidR="00BB64D4">
        <w:t xml:space="preserve"> </w:t>
      </w:r>
      <w:r w:rsidRPr="00D67358">
        <w:t xml:space="preserve">They quoted the opening lines from </w:t>
      </w:r>
      <w:r w:rsidR="007430F1" w:rsidRPr="008D654E">
        <w:rPr>
          <w:i/>
        </w:rPr>
        <w:t>The</w:t>
      </w:r>
      <w:r w:rsidR="007430F1" w:rsidRPr="00D67358">
        <w:t xml:space="preserve"> </w:t>
      </w:r>
      <w:r w:rsidRPr="00D67358">
        <w:rPr>
          <w:i/>
        </w:rPr>
        <w:t>Communist Manifesto</w:t>
      </w:r>
      <w:r w:rsidR="0068296A">
        <w:rPr>
          <w:iCs/>
        </w:rPr>
        <w:t xml:space="preserve"> </w:t>
      </w:r>
      <w:r w:rsidR="0068296A" w:rsidRPr="00BD24BC">
        <w:rPr>
          <w:iCs/>
        </w:rPr>
        <w:t>(</w:t>
      </w:r>
      <w:r w:rsidR="007430F1" w:rsidRPr="008D654E">
        <w:rPr>
          <w:iCs/>
        </w:rPr>
        <w:t>1848</w:t>
      </w:r>
      <w:r w:rsidR="0068296A" w:rsidRPr="00BD24BC">
        <w:rPr>
          <w:iCs/>
        </w:rPr>
        <w:t>)</w:t>
      </w:r>
      <w:r w:rsidR="004E5CC3">
        <w:rPr>
          <w:i/>
        </w:rPr>
        <w:t xml:space="preserve"> </w:t>
      </w:r>
      <w:r w:rsidR="004E5CC3" w:rsidRPr="00FF353A">
        <w:rPr>
          <w:iCs/>
        </w:rPr>
        <w:t>by Karl Marx and Friedrich Engels</w:t>
      </w:r>
      <w:r w:rsidRPr="00D67358">
        <w:rPr>
          <w:i/>
        </w:rPr>
        <w:t xml:space="preserve">: </w:t>
      </w:r>
      <w:r w:rsidRPr="00D67358">
        <w:t>“</w:t>
      </w:r>
      <w:r w:rsidR="004E5CC3">
        <w:t>A</w:t>
      </w:r>
      <w:r w:rsidRPr="00D67358">
        <w:t xml:space="preserve"> specter is haunting Europe</w:t>
      </w:r>
      <w:r w:rsidR="004E5CC3">
        <w:t>—</w:t>
      </w:r>
      <w:r w:rsidRPr="00D67358">
        <w:t>the specter of communism.”</w:t>
      </w:r>
      <w:r w:rsidR="00451EB5">
        <w:rPr>
          <w:rStyle w:val="EndnoteReference"/>
        </w:rPr>
        <w:endnoteReference w:id="38"/>
      </w:r>
      <w:r>
        <w:t xml:space="preserve"> </w:t>
      </w:r>
      <w:r w:rsidR="00E27874">
        <w:t>I would argue</w:t>
      </w:r>
      <w:r w:rsidRPr="00D67358">
        <w:t xml:space="preserve"> that the revolutionary specter </w:t>
      </w:r>
      <w:r w:rsidR="00211D6F">
        <w:t>summoned by</w:t>
      </w:r>
      <w:r w:rsidRPr="00D67358">
        <w:t xml:space="preserve"> </w:t>
      </w:r>
      <w:r w:rsidRPr="00BA6C53">
        <w:rPr>
          <w:i/>
        </w:rPr>
        <w:t>Am</w:t>
      </w:r>
      <w:r w:rsidR="00F55109">
        <w:rPr>
          <w:i/>
        </w:rPr>
        <w:t>é</w:t>
      </w:r>
      <w:r w:rsidRPr="00BA6C53">
        <w:rPr>
          <w:i/>
        </w:rPr>
        <w:t xml:space="preserve">rica </w:t>
      </w:r>
      <w:r w:rsidR="00234C99">
        <w:rPr>
          <w:i/>
        </w:rPr>
        <w:t>t</w:t>
      </w:r>
      <w:r w:rsidRPr="00BA6C53">
        <w:rPr>
          <w:i/>
        </w:rPr>
        <w:t>ropical</w:t>
      </w:r>
      <w:r w:rsidRPr="00D67358">
        <w:t xml:space="preserve"> was not of European provenance</w:t>
      </w:r>
      <w:r w:rsidR="00211D6F">
        <w:t xml:space="preserve">, but instead </w:t>
      </w:r>
      <w:r w:rsidR="00311A42">
        <w:t xml:space="preserve">emblematized </w:t>
      </w:r>
      <w:r>
        <w:t xml:space="preserve">a radical </w:t>
      </w:r>
      <w:proofErr w:type="spellStart"/>
      <w:r>
        <w:t>pan-American</w:t>
      </w:r>
      <w:proofErr w:type="spellEnd"/>
      <w:r>
        <w:t xml:space="preserve"> political consciousness</w:t>
      </w:r>
      <w:r w:rsidR="00F55109">
        <w:t>,</w:t>
      </w:r>
      <w:r>
        <w:t xml:space="preserve"> </w:t>
      </w:r>
      <w:r w:rsidR="001A4E8C">
        <w:t>of which Mariátegui was a key proponent</w:t>
      </w:r>
      <w:r>
        <w:t>.</w:t>
      </w:r>
    </w:p>
    <w:p w14:paraId="41A4356E" w14:textId="61D77FC0" w:rsidR="00784944" w:rsidRDefault="0065628A" w:rsidP="00755286">
      <w:pPr>
        <w:pStyle w:val="AA-SL-BodyText"/>
      </w:pPr>
      <w:r>
        <w:t xml:space="preserve">Zamora and Goldman allude to how the military takeover of Peru in 1930 crushed the hopes for political change and economic reform that had been spurred by </w:t>
      </w:r>
      <w:r w:rsidR="00ED2F0F" w:rsidRPr="00C27829">
        <w:t>the anti-imperialist ideologies</w:t>
      </w:r>
      <w:r w:rsidR="00ED2F0F">
        <w:t xml:space="preserve"> of </w:t>
      </w:r>
      <w:r>
        <w:t>Peruvian philosopher</w:t>
      </w:r>
      <w:r w:rsidR="00ED2F0F">
        <w:t xml:space="preserve"> </w:t>
      </w:r>
      <w:r w:rsidR="00ED2F0F" w:rsidRPr="00C27829">
        <w:t>and politician</w:t>
      </w:r>
      <w:r>
        <w:t xml:space="preserve"> Victor Raul Haya </w:t>
      </w:r>
      <w:r>
        <w:lastRenderedPageBreak/>
        <w:t xml:space="preserve">de la Torre and the </w:t>
      </w:r>
      <w:r w:rsidR="001A4E8C">
        <w:t>writing</w:t>
      </w:r>
      <w:r w:rsidR="005A642B">
        <w:t>s</w:t>
      </w:r>
      <w:r>
        <w:t xml:space="preserve"> of </w:t>
      </w:r>
      <w:r w:rsidR="00DF09D0">
        <w:t>Mariátegui</w:t>
      </w:r>
      <w:r>
        <w:t>.</w:t>
      </w:r>
      <w:r w:rsidR="00BB64D4" w:rsidRPr="00FF353A">
        <w:rPr>
          <w:vertAlign w:val="superscript"/>
        </w:rPr>
        <w:endnoteReference w:id="39"/>
      </w:r>
      <w:r w:rsidR="00BB64D4">
        <w:t xml:space="preserve"> </w:t>
      </w:r>
      <w:r>
        <w:t xml:space="preserve">The latter, who died in 1930, ran the influential magazine </w:t>
      </w:r>
      <w:proofErr w:type="spellStart"/>
      <w:r>
        <w:rPr>
          <w:i/>
        </w:rPr>
        <w:t>Amauta</w:t>
      </w:r>
      <w:proofErr w:type="spellEnd"/>
      <w:r w:rsidR="005A642B">
        <w:rPr>
          <w:i/>
        </w:rPr>
        <w:t>,</w:t>
      </w:r>
      <w:r>
        <w:rPr>
          <w:i/>
        </w:rPr>
        <w:t xml:space="preserve"> </w:t>
      </w:r>
      <w:r w:rsidR="005A642B">
        <w:t xml:space="preserve">which </w:t>
      </w:r>
      <w:r>
        <w:t xml:space="preserve">sold around </w:t>
      </w:r>
      <w:r w:rsidR="005A642B">
        <w:t>three to four thousand</w:t>
      </w:r>
      <w:r>
        <w:t xml:space="preserve"> copies per issue and circulated widely in </w:t>
      </w:r>
      <w:r w:rsidR="001A4E8C">
        <w:t>avant-garde</w:t>
      </w:r>
      <w:r>
        <w:t xml:space="preserve"> circles throughout </w:t>
      </w:r>
      <w:r w:rsidR="00952E54">
        <w:t>Latin</w:t>
      </w:r>
      <w:r>
        <w:t xml:space="preserve"> America.</w:t>
      </w:r>
      <w:r w:rsidR="00BB64D4" w:rsidRPr="00FF353A">
        <w:rPr>
          <w:vertAlign w:val="superscript"/>
        </w:rPr>
        <w:endnoteReference w:id="40"/>
      </w:r>
      <w:r w:rsidR="00BB64D4">
        <w:t xml:space="preserve"> </w:t>
      </w:r>
      <w:r w:rsidR="002402C2">
        <w:t xml:space="preserve">While </w:t>
      </w:r>
      <w:r w:rsidR="00AF6171">
        <w:t>Mariátegui’s relationships with Rivera and other Mexican avant-gardists</w:t>
      </w:r>
      <w:r w:rsidR="00793A7F">
        <w:t xml:space="preserve"> have been examined </w:t>
      </w:r>
      <w:r w:rsidR="008B27E4" w:rsidRPr="001275DD">
        <w:t>separately</w:t>
      </w:r>
      <w:r w:rsidR="008B27E4">
        <w:t xml:space="preserve"> </w:t>
      </w:r>
      <w:r w:rsidR="00793A7F">
        <w:t>by Craven and Flores,</w:t>
      </w:r>
      <w:r w:rsidR="00AF6171">
        <w:t xml:space="preserve"> his connection </w:t>
      </w:r>
      <w:r w:rsidR="00952E54">
        <w:t>with</w:t>
      </w:r>
      <w:r w:rsidR="00AF6171">
        <w:t xml:space="preserve"> Siqueiros deserves closer attention. </w:t>
      </w:r>
      <w:r>
        <w:t>In April 1932, t</w:t>
      </w:r>
      <w:r w:rsidRPr="00D67358">
        <w:t xml:space="preserve">he month he arrived in </w:t>
      </w:r>
      <w:r>
        <w:t>L.A.</w:t>
      </w:r>
      <w:r w:rsidRPr="00D67358">
        <w:t xml:space="preserve">, </w:t>
      </w:r>
      <w:r>
        <w:t>Siqueiros ma</w:t>
      </w:r>
      <w:r w:rsidRPr="00D67358">
        <w:t>d</w:t>
      </w:r>
      <w:r>
        <w:t>e a</w:t>
      </w:r>
      <w:r w:rsidRPr="00D67358">
        <w:t xml:space="preserve"> woodcut of </w:t>
      </w:r>
      <w:r w:rsidR="00DF09D0">
        <w:t>Mariátegui</w:t>
      </w:r>
      <w:r w:rsidRPr="00D67358">
        <w:t xml:space="preserve"> </w:t>
      </w:r>
      <w:r>
        <w:t xml:space="preserve">that ran alongside a memorial tribute to the Peruvian </w:t>
      </w:r>
      <w:r w:rsidR="00ED650C">
        <w:t xml:space="preserve">thinker </w:t>
      </w:r>
      <w:r>
        <w:t xml:space="preserve">in </w:t>
      </w:r>
      <w:r>
        <w:rPr>
          <w:i/>
        </w:rPr>
        <w:t xml:space="preserve">Grito </w:t>
      </w:r>
      <w:r w:rsidRPr="00BD24BC">
        <w:t>magazine</w:t>
      </w:r>
      <w:r w:rsidR="00755286" w:rsidRPr="00BD24BC">
        <w:t xml:space="preserve"> (</w:t>
      </w:r>
      <w:r w:rsidR="00755286" w:rsidRPr="00F7459C">
        <w:rPr>
          <w:b/>
          <w:bCs/>
        </w:rPr>
        <w:t>fig</w:t>
      </w:r>
      <w:r w:rsidR="000A5153" w:rsidRPr="00F7459C">
        <w:rPr>
          <w:b/>
          <w:bCs/>
        </w:rPr>
        <w:t>.</w:t>
      </w:r>
      <w:r w:rsidR="00755286" w:rsidRPr="00F7459C">
        <w:rPr>
          <w:b/>
          <w:bCs/>
        </w:rPr>
        <w:t xml:space="preserve"> 7</w:t>
      </w:r>
      <w:r w:rsidR="00755286" w:rsidRPr="00BD24BC">
        <w:t>)</w:t>
      </w:r>
      <w:r w:rsidRPr="00BD24BC">
        <w:t>.</w:t>
      </w:r>
      <w:r>
        <w:t xml:space="preserve"> </w:t>
      </w:r>
      <w:proofErr w:type="spellStart"/>
      <w:r w:rsidR="002402C2">
        <w:rPr>
          <w:i/>
        </w:rPr>
        <w:t>Amauta</w:t>
      </w:r>
      <w:proofErr w:type="spellEnd"/>
      <w:r w:rsidR="002402C2">
        <w:rPr>
          <w:i/>
        </w:rPr>
        <w:t xml:space="preserve"> </w:t>
      </w:r>
      <w:r w:rsidR="002402C2">
        <w:t xml:space="preserve">also published the work of </w:t>
      </w:r>
      <w:r w:rsidR="00E27874">
        <w:t xml:space="preserve">Uruguayan poet </w:t>
      </w:r>
      <w:r w:rsidR="00E27874" w:rsidRPr="00D67358">
        <w:t xml:space="preserve">Blanca Luz Brum, who </w:t>
      </w:r>
      <w:r w:rsidR="00E27874">
        <w:t>w</w:t>
      </w:r>
      <w:r w:rsidR="00E27874" w:rsidRPr="00D67358">
        <w:t xml:space="preserve">as married to Siqueiros </w:t>
      </w:r>
      <w:r w:rsidR="002402C2">
        <w:t>at the time of his travels</w:t>
      </w:r>
      <w:r w:rsidR="00E27874">
        <w:t xml:space="preserve"> to L.A</w:t>
      </w:r>
      <w:r w:rsidR="00E27874" w:rsidRPr="00755286">
        <w:t>. The</w:t>
      </w:r>
      <w:r w:rsidR="00E27874">
        <w:t xml:space="preserve"> couple</w:t>
      </w:r>
      <w:r w:rsidR="00E27874" w:rsidRPr="00D67358">
        <w:t xml:space="preserve"> </w:t>
      </w:r>
      <w:r w:rsidR="00DC3E9A" w:rsidRPr="00791FE9">
        <w:t>addressed</w:t>
      </w:r>
      <w:r w:rsidR="00DC3E9A">
        <w:t xml:space="preserve"> </w:t>
      </w:r>
      <w:r w:rsidR="00DF09D0">
        <w:t>Mariátegui</w:t>
      </w:r>
      <w:r w:rsidR="00E27874" w:rsidRPr="00D67358">
        <w:t xml:space="preserve"> as “</w:t>
      </w:r>
      <w:proofErr w:type="spellStart"/>
      <w:r w:rsidR="00E27874" w:rsidRPr="00D67358">
        <w:t>querido</w:t>
      </w:r>
      <w:proofErr w:type="spellEnd"/>
      <w:r w:rsidR="00E27874" w:rsidRPr="00D67358">
        <w:t xml:space="preserve"> </w:t>
      </w:r>
      <w:proofErr w:type="spellStart"/>
      <w:r w:rsidR="00E27874" w:rsidRPr="00D67358">
        <w:t>camarada</w:t>
      </w:r>
      <w:proofErr w:type="spellEnd"/>
      <w:r w:rsidR="00E27874" w:rsidRPr="00D67358">
        <w:t>”</w:t>
      </w:r>
      <w:r w:rsidR="0081034B">
        <w:t xml:space="preserve"> </w:t>
      </w:r>
      <w:r w:rsidR="0081034B" w:rsidRPr="00987B9D">
        <w:t>(</w:t>
      </w:r>
      <w:r w:rsidR="00987B9D" w:rsidRPr="006E7A2F">
        <w:t>dear comrade</w:t>
      </w:r>
      <w:r w:rsidR="0081034B" w:rsidRPr="00987B9D">
        <w:t>)</w:t>
      </w:r>
      <w:r w:rsidR="00E27874" w:rsidRPr="00D67358">
        <w:t xml:space="preserve"> in their </w:t>
      </w:r>
      <w:r w:rsidR="00E27874" w:rsidRPr="006E7A2F">
        <w:t>correspondence</w:t>
      </w:r>
      <w:r w:rsidR="00DC3E9A" w:rsidRPr="006E7A2F">
        <w:t xml:space="preserve"> with him</w:t>
      </w:r>
      <w:r w:rsidR="00E27874" w:rsidRPr="00D67358">
        <w:t>.</w:t>
      </w:r>
      <w:r w:rsidR="00E27874">
        <w:t xml:space="preserve"> On a photograph mailed to </w:t>
      </w:r>
      <w:r w:rsidR="00DF09D0">
        <w:t>Mariátegui</w:t>
      </w:r>
      <w:r w:rsidR="00E27874">
        <w:t xml:space="preserve"> that shows Siqueiros and Brum embracing on a beach in Brazil, dated </w:t>
      </w:r>
      <w:r w:rsidR="001230D7">
        <w:t xml:space="preserve">16 </w:t>
      </w:r>
      <w:r w:rsidR="00E27874">
        <w:t xml:space="preserve">June 1929, a cheeky caption is scrawled in </w:t>
      </w:r>
      <w:r w:rsidR="001230D7" w:rsidRPr="00F967A8">
        <w:t>Siqueiros</w:t>
      </w:r>
      <w:r w:rsidR="00987B9D" w:rsidRPr="00A57505">
        <w:t>’</w:t>
      </w:r>
      <w:r w:rsidR="00987B9D">
        <w:t xml:space="preserve"> </w:t>
      </w:r>
      <w:r w:rsidR="00E27874">
        <w:t>distinctive hand</w:t>
      </w:r>
      <w:r w:rsidR="008C52C3">
        <w:t>:</w:t>
      </w:r>
      <w:r w:rsidR="00E27874">
        <w:t xml:space="preserve"> “Symbol of the eternal union of the north and south of Latin America!! Pact between all races of American Indians!</w:t>
      </w:r>
      <w:r w:rsidR="008C52C3">
        <w:t xml:space="preserve"> </w:t>
      </w:r>
      <w:r w:rsidR="00E27874">
        <w:t>To fight!! Against imperialism!”</w:t>
      </w:r>
      <w:r w:rsidR="00DD3C04" w:rsidRPr="00DD3C04">
        <w:t xml:space="preserve"> </w:t>
      </w:r>
      <w:r w:rsidR="00DD3C04">
        <w:t>(</w:t>
      </w:r>
      <w:r w:rsidR="00DD3C04" w:rsidRPr="00FF353A">
        <w:rPr>
          <w:b/>
          <w:bCs/>
        </w:rPr>
        <w:t>fig</w:t>
      </w:r>
      <w:r w:rsidR="00B563EE">
        <w:rPr>
          <w:b/>
          <w:bCs/>
        </w:rPr>
        <w:t>s</w:t>
      </w:r>
      <w:r w:rsidR="00DD3C04" w:rsidRPr="00FF353A">
        <w:rPr>
          <w:b/>
          <w:bCs/>
        </w:rPr>
        <w:t>. 8</w:t>
      </w:r>
      <w:r w:rsidR="00B563EE">
        <w:rPr>
          <w:b/>
          <w:bCs/>
        </w:rPr>
        <w:t>a, 8b</w:t>
      </w:r>
      <w:r w:rsidR="00DD3C04">
        <w:t>).</w:t>
      </w:r>
      <w:r w:rsidR="008C52C3">
        <w:t xml:space="preserve"> The </w:t>
      </w:r>
      <w:r w:rsidR="00DD3C04">
        <w:t xml:space="preserve">reference to a union </w:t>
      </w:r>
      <w:r w:rsidR="008C52C3">
        <w:t xml:space="preserve">between north and south </w:t>
      </w:r>
      <w:r w:rsidR="008B0328">
        <w:t>surely</w:t>
      </w:r>
      <w:r w:rsidR="008C52C3">
        <w:t xml:space="preserve"> refers to the couple themselves, but </w:t>
      </w:r>
      <w:r w:rsidR="00DD3C04">
        <w:t xml:space="preserve">it </w:t>
      </w:r>
      <w:r w:rsidR="007401EC">
        <w:t xml:space="preserve">carries </w:t>
      </w:r>
      <w:r w:rsidR="008C52C3">
        <w:t xml:space="preserve">an additional significance in relation to </w:t>
      </w:r>
      <w:r w:rsidR="00DF09D0">
        <w:t>Mariátegui</w:t>
      </w:r>
      <w:r w:rsidR="008C52C3">
        <w:t>’s synthesis of Marxism and Indigenismo</w:t>
      </w:r>
      <w:r w:rsidR="000A5153">
        <w:t>.</w:t>
      </w:r>
    </w:p>
    <w:p w14:paraId="7B669ADC" w14:textId="782D6032" w:rsidR="008C52C3" w:rsidRPr="00AB22DC" w:rsidRDefault="008C52C3" w:rsidP="00DB265E">
      <w:pPr>
        <w:pStyle w:val="AA-SL-BodyText"/>
      </w:pPr>
      <w:r>
        <w:t>In a</w:t>
      </w:r>
      <w:r w:rsidR="002671F5">
        <w:t xml:space="preserve"> handwritten</w:t>
      </w:r>
      <w:r>
        <w:t xml:space="preserve"> </w:t>
      </w:r>
      <w:r w:rsidR="00AB22DC" w:rsidRPr="00A57505">
        <w:rPr>
          <w:color w:val="000000" w:themeColor="text1"/>
        </w:rPr>
        <w:t xml:space="preserve">document </w:t>
      </w:r>
      <w:r w:rsidR="002671F5" w:rsidRPr="00A57505">
        <w:rPr>
          <w:color w:val="000000" w:themeColor="text1"/>
        </w:rPr>
        <w:t>of fragmented text (</w:t>
      </w:r>
      <w:r w:rsidR="00632410" w:rsidRPr="00A57505">
        <w:rPr>
          <w:color w:val="000000" w:themeColor="text1"/>
        </w:rPr>
        <w:t>composed</w:t>
      </w:r>
      <w:r w:rsidR="00987B9D" w:rsidRPr="00A57505">
        <w:rPr>
          <w:color w:val="000000" w:themeColor="text1"/>
        </w:rPr>
        <w:t xml:space="preserve"> sometime</w:t>
      </w:r>
      <w:r w:rsidR="002671F5" w:rsidRPr="00A57505">
        <w:rPr>
          <w:color w:val="000000" w:themeColor="text1"/>
        </w:rPr>
        <w:t xml:space="preserve"> after </w:t>
      </w:r>
      <w:proofErr w:type="spellStart"/>
      <w:r w:rsidR="00632410" w:rsidRPr="00A57505">
        <w:rPr>
          <w:color w:val="000000" w:themeColor="text1"/>
        </w:rPr>
        <w:t>Mariategui</w:t>
      </w:r>
      <w:r w:rsidR="002671F5" w:rsidRPr="00A57505">
        <w:rPr>
          <w:color w:val="000000" w:themeColor="text1"/>
        </w:rPr>
        <w:t>’s</w:t>
      </w:r>
      <w:proofErr w:type="spellEnd"/>
      <w:r w:rsidR="002671F5" w:rsidRPr="00A57505">
        <w:rPr>
          <w:color w:val="000000" w:themeColor="text1"/>
        </w:rPr>
        <w:t xml:space="preserve"> death in 1930) that is </w:t>
      </w:r>
      <w:r w:rsidR="00AB22DC" w:rsidRPr="00A57505">
        <w:rPr>
          <w:color w:val="000000" w:themeColor="text1"/>
        </w:rPr>
        <w:t>a</w:t>
      </w:r>
      <w:r w:rsidR="00AB22DC">
        <w:t xml:space="preserve">mong the </w:t>
      </w:r>
      <w:r w:rsidR="00DD3C04">
        <w:t xml:space="preserve">David Alfaro </w:t>
      </w:r>
      <w:r w:rsidR="00AB22DC">
        <w:t xml:space="preserve">Siqueiros Papers at the Getty Research Institute, the artist rehearses, in halting prose, a critique of </w:t>
      </w:r>
      <w:r w:rsidR="00DF09D0">
        <w:t>Mariátegui</w:t>
      </w:r>
      <w:r w:rsidR="00AB22DC">
        <w:t xml:space="preserve">’s thought. Siqueiros derides </w:t>
      </w:r>
      <w:r w:rsidR="008B3491">
        <w:t xml:space="preserve">Mariátegui’s </w:t>
      </w:r>
      <w:r w:rsidR="00AB22DC">
        <w:t xml:space="preserve">“overestimation of the ethnological factor [presumably a reference to </w:t>
      </w:r>
      <w:r w:rsidR="00AF6171">
        <w:t>the so-called problem of the Indian</w:t>
      </w:r>
      <w:r w:rsidR="00AB22DC">
        <w:t>], which leads him straight to liberal and reformist conclusions.”</w:t>
      </w:r>
      <w:r w:rsidR="0035099C" w:rsidRPr="003F7E99">
        <w:rPr>
          <w:vertAlign w:val="superscript"/>
        </w:rPr>
        <w:endnoteReference w:id="41"/>
      </w:r>
      <w:r w:rsidR="00AB22DC">
        <w:t xml:space="preserve"> At the same time, he laments </w:t>
      </w:r>
      <w:r w:rsidR="00DF09D0">
        <w:t>Mariátegui</w:t>
      </w:r>
      <w:r w:rsidR="00AB22DC">
        <w:t>’s premature death. “Had he lived to this day,” Siqueiros notes, “he would have been the first to modify his entire premonition</w:t>
      </w:r>
      <w:r w:rsidR="008B3491">
        <w:t>.</w:t>
      </w:r>
      <w:r w:rsidR="00AB22DC">
        <w:t>”</w:t>
      </w:r>
      <w:r w:rsidR="00FC2FD7" w:rsidRPr="00FF353A">
        <w:rPr>
          <w:vertAlign w:val="superscript"/>
        </w:rPr>
        <w:endnoteReference w:id="42"/>
      </w:r>
      <w:r w:rsidR="00AB22DC">
        <w:t xml:space="preserve"> Multiple times, </w:t>
      </w:r>
      <w:r w:rsidR="008B3491">
        <w:t xml:space="preserve">Siqueiros </w:t>
      </w:r>
      <w:r w:rsidR="00AB22DC">
        <w:t xml:space="preserve">refers </w:t>
      </w:r>
      <w:r w:rsidR="00AB22DC">
        <w:lastRenderedPageBreak/>
        <w:t xml:space="preserve">to </w:t>
      </w:r>
      <w:r w:rsidR="00DF09D0">
        <w:t>Mariátegui</w:t>
      </w:r>
      <w:r w:rsidR="00AB22DC">
        <w:t xml:space="preserve">’s “magnificent accumulation of data” </w:t>
      </w:r>
      <w:r w:rsidR="00212280">
        <w:t>with</w:t>
      </w:r>
      <w:r w:rsidR="00AB22DC">
        <w:t xml:space="preserve">in </w:t>
      </w:r>
      <w:r w:rsidR="00212280">
        <w:t xml:space="preserve">his </w:t>
      </w:r>
      <w:r w:rsidR="00AB22DC">
        <w:t>book</w:t>
      </w:r>
      <w:r w:rsidR="00DB265E" w:rsidRPr="00DB265E">
        <w:rPr>
          <w:rFonts w:ascii="BulmerMTStd" w:hAnsi="BulmerMTStd"/>
          <w:i/>
          <w:iCs/>
          <w:sz w:val="22"/>
          <w:szCs w:val="22"/>
        </w:rPr>
        <w:t xml:space="preserve"> </w:t>
      </w:r>
      <w:r w:rsidR="00DB265E" w:rsidRPr="00DB265E">
        <w:rPr>
          <w:i/>
          <w:iCs/>
        </w:rPr>
        <w:t xml:space="preserve">7 </w:t>
      </w:r>
      <w:proofErr w:type="spellStart"/>
      <w:r w:rsidR="00DB265E" w:rsidRPr="00DB265E">
        <w:rPr>
          <w:i/>
          <w:iCs/>
        </w:rPr>
        <w:t>ensayos</w:t>
      </w:r>
      <w:proofErr w:type="spellEnd"/>
      <w:r w:rsidR="00DB265E" w:rsidRPr="00DB265E">
        <w:rPr>
          <w:i/>
          <w:iCs/>
        </w:rPr>
        <w:t xml:space="preserve"> de </w:t>
      </w:r>
      <w:proofErr w:type="spellStart"/>
      <w:r w:rsidR="00DB265E" w:rsidRPr="00DB265E">
        <w:rPr>
          <w:i/>
          <w:iCs/>
        </w:rPr>
        <w:t>interpretación</w:t>
      </w:r>
      <w:proofErr w:type="spellEnd"/>
      <w:r w:rsidR="00DB265E" w:rsidRPr="00DB265E">
        <w:rPr>
          <w:i/>
          <w:iCs/>
        </w:rPr>
        <w:t xml:space="preserve"> de la </w:t>
      </w:r>
      <w:proofErr w:type="spellStart"/>
      <w:r w:rsidR="00DB265E" w:rsidRPr="00DB265E">
        <w:rPr>
          <w:i/>
          <w:iCs/>
        </w:rPr>
        <w:t>realidad</w:t>
      </w:r>
      <w:proofErr w:type="spellEnd"/>
      <w:r w:rsidR="00DB265E" w:rsidRPr="00DB265E">
        <w:rPr>
          <w:i/>
          <w:iCs/>
        </w:rPr>
        <w:t xml:space="preserve"> peruana </w:t>
      </w:r>
      <w:r w:rsidR="00DB265E">
        <w:t>(</w:t>
      </w:r>
      <w:r w:rsidR="00CB6B26">
        <w:t xml:space="preserve">1928; </w:t>
      </w:r>
      <w:r w:rsidR="00AB22DC" w:rsidRPr="000F61BF">
        <w:rPr>
          <w:i/>
        </w:rPr>
        <w:t>Seven Interpretive Essays on Peruvian Reality</w:t>
      </w:r>
      <w:r w:rsidR="00CB6B26">
        <w:rPr>
          <w:i/>
        </w:rPr>
        <w:t>, 1971</w:t>
      </w:r>
      <w:r w:rsidR="00DB265E" w:rsidRPr="00CB6B26">
        <w:rPr>
          <w:iCs/>
        </w:rPr>
        <w:t>)</w:t>
      </w:r>
      <w:r w:rsidR="00AB22DC" w:rsidRPr="00CB6B26">
        <w:t>,</w:t>
      </w:r>
      <w:r w:rsidR="00AB22DC">
        <w:t xml:space="preserve"> yet </w:t>
      </w:r>
      <w:r w:rsidR="00212280">
        <w:t xml:space="preserve">criticizes that </w:t>
      </w:r>
      <w:r w:rsidR="00AB22DC">
        <w:t>“the work is seriously damaged by undoubted residues of that literary sociology or rhetoric peculiar to contemporary left-liberal writers.”</w:t>
      </w:r>
      <w:r w:rsidR="00FC2FD7" w:rsidRPr="003F7E99">
        <w:rPr>
          <w:vertAlign w:val="superscript"/>
        </w:rPr>
        <w:endnoteReference w:id="43"/>
      </w:r>
      <w:r w:rsidR="00AB22DC">
        <w:t xml:space="preserve"> </w:t>
      </w:r>
      <w:r w:rsidR="00AF6171">
        <w:t xml:space="preserve">This sentiment resonates with the Stalinist denunciation of Mariátegui as a populist and </w:t>
      </w:r>
      <w:r w:rsidR="00EC097D">
        <w:t xml:space="preserve">a </w:t>
      </w:r>
      <w:r w:rsidR="00AF6171">
        <w:t xml:space="preserve">purveyor of “nationalist romanticism” expressed by Soviet adviser to the Latin American </w:t>
      </w:r>
      <w:r w:rsidR="00EC097D">
        <w:t>B</w:t>
      </w:r>
      <w:r w:rsidR="00AF6171">
        <w:t>ureau of the Comintern V.</w:t>
      </w:r>
      <w:r w:rsidR="00EC097D">
        <w:t xml:space="preserve"> </w:t>
      </w:r>
      <w:r w:rsidR="00AF6171">
        <w:t xml:space="preserve">M. </w:t>
      </w:r>
      <w:proofErr w:type="spellStart"/>
      <w:r w:rsidR="00AF6171">
        <w:t>Miroshevsky</w:t>
      </w:r>
      <w:proofErr w:type="spellEnd"/>
      <w:r w:rsidR="00AF6171">
        <w:t xml:space="preserve"> in 1941.</w:t>
      </w:r>
      <w:r w:rsidR="00AF6171" w:rsidRPr="003F7E99">
        <w:rPr>
          <w:vertAlign w:val="superscript"/>
        </w:rPr>
        <w:endnoteReference w:id="44"/>
      </w:r>
      <w:r w:rsidR="00AF6171">
        <w:t xml:space="preserve"> </w:t>
      </w:r>
      <w:r w:rsidR="00AB22DC">
        <w:t xml:space="preserve">The </w:t>
      </w:r>
      <w:r w:rsidR="00F765F6">
        <w:t xml:space="preserve">muralist’s </w:t>
      </w:r>
      <w:r w:rsidR="00AB22DC">
        <w:t xml:space="preserve">reservations about the theories of his late Peruvian comrade are clear, although he is quick to extend a certain generosity to </w:t>
      </w:r>
      <w:r w:rsidR="00DF09D0">
        <w:t>Mariátegui</w:t>
      </w:r>
      <w:r w:rsidR="00AB22DC">
        <w:t xml:space="preserve"> by </w:t>
      </w:r>
      <w:r w:rsidR="003A213F">
        <w:t>indicating the promise of his social analysis. If</w:t>
      </w:r>
      <w:r w:rsidR="00A83DBE">
        <w:t>, as Siqueiros asserts on the opening page of his</w:t>
      </w:r>
      <w:r w:rsidR="003A213F">
        <w:t xml:space="preserve"> </w:t>
      </w:r>
      <w:r w:rsidR="00A83DBE">
        <w:t xml:space="preserve">text, </w:t>
      </w:r>
      <w:r w:rsidR="003A213F">
        <w:t>“</w:t>
      </w:r>
      <w:r w:rsidR="00DF09D0">
        <w:t>Mariátegui</w:t>
      </w:r>
      <w:r w:rsidR="003A213F">
        <w:t xml:space="preserve">’s native </w:t>
      </w:r>
      <w:r w:rsidR="002671F5">
        <w:t xml:space="preserve">[sic] </w:t>
      </w:r>
      <w:r w:rsidR="003A213F" w:rsidRPr="008C003D">
        <w:rPr>
          <w:color w:val="000000" w:themeColor="text1"/>
        </w:rPr>
        <w:t xml:space="preserve">and </w:t>
      </w:r>
      <w:r w:rsidR="003A213F">
        <w:t xml:space="preserve">Americanism marks the romantic, initial stage of the emergence of Marxist ideology in Latin America,” </w:t>
      </w:r>
      <w:r w:rsidR="00A83DBE">
        <w:t xml:space="preserve">then </w:t>
      </w:r>
      <w:r w:rsidR="003A213F">
        <w:t>Siqueiros regrets that the Peruvian</w:t>
      </w:r>
      <w:r w:rsidR="003F0A6C">
        <w:t xml:space="preserve"> visionary</w:t>
      </w:r>
      <w:r w:rsidR="003A213F">
        <w:t>’s death permanently deferred his development of that ideology.</w:t>
      </w:r>
      <w:r w:rsidR="00FC2FD7" w:rsidRPr="00752EAB">
        <w:rPr>
          <w:vertAlign w:val="superscript"/>
        </w:rPr>
        <w:endnoteReference w:id="45"/>
      </w:r>
    </w:p>
    <w:p w14:paraId="6A3E0788" w14:textId="5188BD94" w:rsidR="0065628A" w:rsidRDefault="00E27874" w:rsidP="00752EAB">
      <w:pPr>
        <w:pStyle w:val="AA-SL-BodyText"/>
      </w:pPr>
      <w:r>
        <w:t>This state of deferred potential echoes through Siqueiros’</w:t>
      </w:r>
      <w:r w:rsidR="00FF49F1">
        <w:t>s</w:t>
      </w:r>
      <w:r>
        <w:t xml:space="preserve"> work in Los Angeles. </w:t>
      </w:r>
      <w:r w:rsidR="0065628A">
        <w:t>Expel</w:t>
      </w:r>
      <w:r w:rsidR="00F765F6">
        <w:t>l</w:t>
      </w:r>
      <w:r w:rsidR="0065628A">
        <w:t>ed from Mexico, where he had fought during the Revolution, Siqueiros’</w:t>
      </w:r>
      <w:r w:rsidR="00FF49F1">
        <w:t>s</w:t>
      </w:r>
      <w:r w:rsidR="0065628A">
        <w:t xml:space="preserve"> defiance was tempered in </w:t>
      </w:r>
      <w:r w:rsidR="00F765F6">
        <w:t xml:space="preserve">his Californian </w:t>
      </w:r>
      <w:r w:rsidR="0065628A">
        <w:t xml:space="preserve">murals. Per the </w:t>
      </w:r>
      <w:r w:rsidR="00FF49F1">
        <w:t xml:space="preserve">Plaza </w:t>
      </w:r>
      <w:r w:rsidR="00FF49F1" w:rsidRPr="00981C96">
        <w:t xml:space="preserve">Art </w:t>
      </w:r>
      <w:r w:rsidR="00FF49F1">
        <w:t xml:space="preserve">Center </w:t>
      </w:r>
      <w:r w:rsidR="00D93B58">
        <w:t xml:space="preserve">mural’s </w:t>
      </w:r>
      <w:r w:rsidR="0065628A">
        <w:t xml:space="preserve">full title, for all the shock the crucified laborer elicited, </w:t>
      </w:r>
      <w:r w:rsidR="00FF49F1">
        <w:t xml:space="preserve">the individual’s </w:t>
      </w:r>
      <w:r w:rsidR="0065628A">
        <w:t xml:space="preserve">fate truly does seem to be </w:t>
      </w:r>
      <w:r w:rsidR="0065628A" w:rsidRPr="00752EAB">
        <w:t>the</w:t>
      </w:r>
      <w:r w:rsidR="0065628A">
        <w:t xml:space="preserve"> result of a total “oppression and destruction.” He hangs from the cross almost completely alone</w:t>
      </w:r>
      <w:r w:rsidR="00D93B58">
        <w:t>,</w:t>
      </w:r>
      <w:r w:rsidR="0065628A">
        <w:t xml:space="preserve"> while the ruins </w:t>
      </w:r>
      <w:r w:rsidR="00DB265E">
        <w:t>all around him</w:t>
      </w:r>
      <w:r w:rsidR="0065628A">
        <w:t xml:space="preserve"> are overrun by the voracious roots and vines of the jungle. At this moment of defeat</w:t>
      </w:r>
      <w:r w:rsidR="00F765F6">
        <w:t>, with</w:t>
      </w:r>
      <w:r w:rsidR="0065628A">
        <w:t xml:space="preserve"> the precarious political </w:t>
      </w:r>
      <w:r w:rsidR="00F765F6">
        <w:t xml:space="preserve">situation </w:t>
      </w:r>
      <w:r w:rsidR="0065628A">
        <w:t>in Mexico and Peru</w:t>
      </w:r>
      <w:r w:rsidR="00F765F6">
        <w:t xml:space="preserve">, </w:t>
      </w:r>
      <w:r w:rsidR="0065628A">
        <w:t xml:space="preserve">it is significant that the </w:t>
      </w:r>
      <w:r w:rsidR="00F765F6">
        <w:t xml:space="preserve">figures </w:t>
      </w:r>
      <w:r w:rsidR="00356E62">
        <w:t xml:space="preserve">that </w:t>
      </w:r>
      <w:r w:rsidR="00F765F6">
        <w:t xml:space="preserve">Siqueiros </w:t>
      </w:r>
      <w:r w:rsidR="006E27CE">
        <w:t>chose</w:t>
      </w:r>
      <w:r w:rsidR="00F765F6">
        <w:t xml:space="preserve"> to </w:t>
      </w:r>
      <w:r w:rsidR="0065628A">
        <w:t xml:space="preserve">bear the revolutionary </w:t>
      </w:r>
      <w:r w:rsidR="00F765F6">
        <w:t>flame should be a Mexican and Peruvian working together</w:t>
      </w:r>
      <w:r w:rsidR="0065628A">
        <w:t xml:space="preserve">. </w:t>
      </w:r>
      <w:r w:rsidR="00F765F6">
        <w:t xml:space="preserve">Siqueiros looked for a way through the current political impasse by routing </w:t>
      </w:r>
      <w:r w:rsidR="0065628A">
        <w:t xml:space="preserve">the </w:t>
      </w:r>
      <w:proofErr w:type="spellStart"/>
      <w:r w:rsidR="0065628A">
        <w:t>Indigenista</w:t>
      </w:r>
      <w:proofErr w:type="spellEnd"/>
      <w:r w:rsidR="0065628A">
        <w:t xml:space="preserve"> impulse in this painting through the hyper-modern production techniques and formal innovations afforded by the camera. In doing so, he </w:t>
      </w:r>
      <w:r w:rsidR="003A213F">
        <w:t>channeled</w:t>
      </w:r>
      <w:r w:rsidR="0065628A">
        <w:t xml:space="preserve"> the thinking of </w:t>
      </w:r>
      <w:r w:rsidR="00DF09D0">
        <w:lastRenderedPageBreak/>
        <w:t>Mariátegui</w:t>
      </w:r>
      <w:r w:rsidR="0065628A">
        <w:t xml:space="preserve">. </w:t>
      </w:r>
      <w:r w:rsidR="0065628A" w:rsidRPr="00D67358">
        <w:t>In his</w:t>
      </w:r>
      <w:r w:rsidR="00DB265E">
        <w:t xml:space="preserve"> 1928</w:t>
      </w:r>
      <w:r w:rsidR="0065628A" w:rsidRPr="00D67358">
        <w:t xml:space="preserve"> essay</w:t>
      </w:r>
      <w:r w:rsidR="0065628A" w:rsidRPr="00F25F97">
        <w:t>,</w:t>
      </w:r>
      <w:r w:rsidR="0065628A" w:rsidRPr="00DB265E">
        <w:t xml:space="preserve"> </w:t>
      </w:r>
      <w:r w:rsidR="00DB265E" w:rsidRPr="00F25F97">
        <w:t xml:space="preserve">“El </w:t>
      </w:r>
      <w:proofErr w:type="spellStart"/>
      <w:r w:rsidR="00DB265E" w:rsidRPr="00987B9D">
        <w:t>problema</w:t>
      </w:r>
      <w:proofErr w:type="spellEnd"/>
      <w:r w:rsidR="00DB265E" w:rsidRPr="00987B9D">
        <w:t xml:space="preserve"> del </w:t>
      </w:r>
      <w:proofErr w:type="spellStart"/>
      <w:r w:rsidR="00DB265E" w:rsidRPr="00987B9D">
        <w:t>indio</w:t>
      </w:r>
      <w:proofErr w:type="spellEnd"/>
      <w:r w:rsidR="00DB265E">
        <w:t>”</w:t>
      </w:r>
      <w:r w:rsidR="00804FFE">
        <w:t xml:space="preserve"> </w:t>
      </w:r>
      <w:r w:rsidR="00DB265E">
        <w:t>(</w:t>
      </w:r>
      <w:r w:rsidR="00A14E03">
        <w:t>“</w:t>
      </w:r>
      <w:r w:rsidR="0065628A" w:rsidRPr="00D67358">
        <w:t>The Problem of the Indian</w:t>
      </w:r>
      <w:r w:rsidR="00A14E03">
        <w:t>”</w:t>
      </w:r>
      <w:r w:rsidR="00DB265E">
        <w:t>)</w:t>
      </w:r>
      <w:r w:rsidR="0065628A" w:rsidRPr="00D67358">
        <w:t xml:space="preserve">, </w:t>
      </w:r>
      <w:r w:rsidR="00DF09D0">
        <w:t>Mariátegui</w:t>
      </w:r>
      <w:r w:rsidR="0065628A" w:rsidRPr="00D67358">
        <w:t xml:space="preserve"> discusses the </w:t>
      </w:r>
      <w:r w:rsidR="00F765F6" w:rsidRPr="00F25F97">
        <w:rPr>
          <w:color w:val="000000" w:themeColor="text1"/>
        </w:rPr>
        <w:t xml:space="preserve">pre-Columbian </w:t>
      </w:r>
      <w:r w:rsidR="00F765F6">
        <w:t>economic formation</w:t>
      </w:r>
      <w:r w:rsidR="0065628A" w:rsidRPr="00D67358">
        <w:t xml:space="preserve"> of </w:t>
      </w:r>
      <w:r w:rsidR="0065628A">
        <w:t>“</w:t>
      </w:r>
      <w:r w:rsidR="0065628A" w:rsidRPr="00D67358">
        <w:t>Incan communism,</w:t>
      </w:r>
      <w:r w:rsidR="0065628A">
        <w:t>”</w:t>
      </w:r>
      <w:r w:rsidR="0065628A" w:rsidRPr="00D67358">
        <w:t xml:space="preserve"> rejecting the idea that socialism is an inherently </w:t>
      </w:r>
      <w:r w:rsidR="00F765F6">
        <w:t>European</w:t>
      </w:r>
      <w:r w:rsidR="00F765F6" w:rsidRPr="00D67358">
        <w:t xml:space="preserve"> </w:t>
      </w:r>
      <w:r w:rsidR="0065628A" w:rsidRPr="00D67358">
        <w:t>idea</w:t>
      </w:r>
      <w:r w:rsidR="0065628A">
        <w:t xml:space="preserve"> somehow</w:t>
      </w:r>
      <w:r w:rsidR="0065628A" w:rsidRPr="00D67358">
        <w:t xml:space="preserve"> </w:t>
      </w:r>
      <w:r w:rsidR="0065628A">
        <w:t>alien to</w:t>
      </w:r>
      <w:r w:rsidR="0065628A" w:rsidRPr="00D67358">
        <w:t xml:space="preserve"> American realities:</w:t>
      </w:r>
    </w:p>
    <w:p w14:paraId="04630672" w14:textId="70BF45EF" w:rsidR="0065628A" w:rsidRDefault="0065628A" w:rsidP="00752EAB">
      <w:pPr>
        <w:pStyle w:val="AA-SL-Blockquote"/>
      </w:pPr>
      <w:r w:rsidRPr="00D67358">
        <w:t>Faith in the renaissance of the Indian is not pinned to the material process o</w:t>
      </w:r>
      <w:r>
        <w:t xml:space="preserve">f </w:t>
      </w:r>
      <w:r w:rsidR="005C2B08">
        <w:t>“</w:t>
      </w:r>
      <w:r w:rsidRPr="00D67358">
        <w:t>Westernizing</w:t>
      </w:r>
      <w:r w:rsidR="005C2B08">
        <w:t>”</w:t>
      </w:r>
      <w:r w:rsidRPr="00D67358">
        <w:t xml:space="preserve"> the Quechua country. The soul of the Indian is not raised by the white man’s civilization or alphabet but by the myth, the idea, of the socialist revolu</w:t>
      </w:r>
      <w:r>
        <w:t>t</w:t>
      </w:r>
      <w:r w:rsidRPr="00D67358">
        <w:t>ion. The hope of the Indian is absolutely revolutionary</w:t>
      </w:r>
      <w:proofErr w:type="gramStart"/>
      <w:r w:rsidR="005C2B08">
        <w:t>. . . .</w:t>
      </w:r>
      <w:proofErr w:type="gramEnd"/>
      <w:r w:rsidRPr="00D67358">
        <w:t xml:space="preserve"> Why should the Inca people, who constructed the most highly</w:t>
      </w:r>
      <w:r w:rsidR="00B1789A">
        <w:t xml:space="preserve"> </w:t>
      </w:r>
      <w:r w:rsidRPr="00D67358">
        <w:t xml:space="preserve">developed and harmonious communistic system, be the only ones </w:t>
      </w:r>
      <w:r w:rsidR="00A13E73" w:rsidRPr="001D6FBB">
        <w:t>unmoved</w:t>
      </w:r>
      <w:r w:rsidRPr="00D67358">
        <w:t xml:space="preserve"> by this worldwide emotion? The consanguinity of the Indian movement with world revolutionary currents is too evident to need documentation.</w:t>
      </w:r>
      <w:r w:rsidR="00BB64D4" w:rsidRPr="00752EAB">
        <w:rPr>
          <w:vertAlign w:val="superscript"/>
        </w:rPr>
        <w:endnoteReference w:id="46"/>
      </w:r>
    </w:p>
    <w:p w14:paraId="382BB706" w14:textId="757B5DB5" w:rsidR="00F765F6" w:rsidRDefault="00F765F6" w:rsidP="00752EAB">
      <w:pPr>
        <w:pStyle w:val="AA-SL-BodyTextNoInd"/>
      </w:pPr>
      <w:r>
        <w:t>Despite Siqueiros’</w:t>
      </w:r>
      <w:r w:rsidR="008530F9">
        <w:t>s</w:t>
      </w:r>
      <w:r>
        <w:t xml:space="preserve"> disparagement of his comrade’s emphasis on “the ethnological factor,” </w:t>
      </w:r>
      <w:r>
        <w:rPr>
          <w:i/>
        </w:rPr>
        <w:t>Am</w:t>
      </w:r>
      <w:r w:rsidR="008530F9">
        <w:rPr>
          <w:i/>
        </w:rPr>
        <w:t>é</w:t>
      </w:r>
      <w:r>
        <w:rPr>
          <w:i/>
        </w:rPr>
        <w:t xml:space="preserve">rica </w:t>
      </w:r>
      <w:r w:rsidR="00234C99">
        <w:rPr>
          <w:i/>
        </w:rPr>
        <w:t>t</w:t>
      </w:r>
      <w:r>
        <w:rPr>
          <w:i/>
        </w:rPr>
        <w:t xml:space="preserve">ropical </w:t>
      </w:r>
      <w:r>
        <w:t xml:space="preserve">demonstrates the artist’s own drive to stoke an interhemispheric revolutionary solidarity within which the “problem of the Indian” is thoroughly enmeshed. </w:t>
      </w:r>
      <w:r w:rsidR="008530F9">
        <w:t xml:space="preserve">While </w:t>
      </w:r>
      <w:r>
        <w:t xml:space="preserve">Mariátegui </w:t>
      </w:r>
      <w:r w:rsidR="008530F9">
        <w:t xml:space="preserve">may have </w:t>
      </w:r>
      <w:r>
        <w:t xml:space="preserve">sought a historical precedent, however, Siqueiros is careful to distance </w:t>
      </w:r>
      <w:r>
        <w:rPr>
          <w:i/>
        </w:rPr>
        <w:t>Am</w:t>
      </w:r>
      <w:r w:rsidR="008530F9">
        <w:rPr>
          <w:i/>
        </w:rPr>
        <w:t>é</w:t>
      </w:r>
      <w:r>
        <w:rPr>
          <w:i/>
        </w:rPr>
        <w:t xml:space="preserve">rica </w:t>
      </w:r>
      <w:r w:rsidR="00234C99">
        <w:rPr>
          <w:i/>
        </w:rPr>
        <w:t>t</w:t>
      </w:r>
      <w:r>
        <w:rPr>
          <w:i/>
        </w:rPr>
        <w:t xml:space="preserve">ropical </w:t>
      </w:r>
      <w:r>
        <w:t xml:space="preserve">from any pre-Columbian moment. Even as his </w:t>
      </w:r>
      <w:r w:rsidRPr="00FF353A">
        <w:rPr>
          <w:iCs/>
        </w:rPr>
        <w:t>mise-</w:t>
      </w:r>
      <w:proofErr w:type="spellStart"/>
      <w:r w:rsidRPr="00FF353A">
        <w:rPr>
          <w:iCs/>
        </w:rPr>
        <w:t>en</w:t>
      </w:r>
      <w:proofErr w:type="spellEnd"/>
      <w:r w:rsidRPr="00FF353A">
        <w:rPr>
          <w:iCs/>
        </w:rPr>
        <w:t>-</w:t>
      </w:r>
      <w:proofErr w:type="spellStart"/>
      <w:r w:rsidRPr="00FF353A">
        <w:rPr>
          <w:iCs/>
        </w:rPr>
        <w:t>sc</w:t>
      </w:r>
      <w:r w:rsidR="008530F9">
        <w:rPr>
          <w:iCs/>
        </w:rPr>
        <w:t>è</w:t>
      </w:r>
      <w:r w:rsidRPr="00FF353A">
        <w:rPr>
          <w:iCs/>
        </w:rPr>
        <w:t>ne</w:t>
      </w:r>
      <w:proofErr w:type="spellEnd"/>
      <w:r>
        <w:rPr>
          <w:i/>
        </w:rPr>
        <w:t xml:space="preserve"> </w:t>
      </w:r>
      <w:r>
        <w:t>incorporates ancient architecture, the jungle vines threaten to engulf and drag its structures into the past. The plight of the Indigenous laborer and the insurgents sitting vigil on their perch thus exist</w:t>
      </w:r>
      <w:r w:rsidR="008530F9">
        <w:t>s</w:t>
      </w:r>
      <w:r>
        <w:t xml:space="preserve"> in a suspended, anticipatory moment amid the ruins of colonial history. If he acknowledges that the problem of the Indian emerges historically, then Siqueiros is at pains to highlight the urgency of action in the present.</w:t>
      </w:r>
      <w:r w:rsidR="00842951">
        <w:t xml:space="preserve"> Another </w:t>
      </w:r>
      <w:r w:rsidR="00BB16F2" w:rsidRPr="008F6585">
        <w:t>typewritten</w:t>
      </w:r>
      <w:r w:rsidR="00BB16F2">
        <w:t xml:space="preserve"> </w:t>
      </w:r>
      <w:r w:rsidR="00842951">
        <w:t xml:space="preserve">document among the Siqueiros </w:t>
      </w:r>
      <w:r w:rsidR="009D7F34">
        <w:t>P</w:t>
      </w:r>
      <w:r w:rsidR="00842951">
        <w:t xml:space="preserve">apers, titled simply “America Tropical,” ruminates on the mural’s evocation of overlapping temporalities: </w:t>
      </w:r>
    </w:p>
    <w:p w14:paraId="2BB2849E" w14:textId="4B73C71A" w:rsidR="00842951" w:rsidRPr="008A4D0C" w:rsidRDefault="00842951" w:rsidP="005B6FCB">
      <w:pPr>
        <w:pStyle w:val="AA-SL-Blockquote"/>
      </w:pPr>
      <w:r w:rsidRPr="008A4D0C">
        <w:lastRenderedPageBreak/>
        <w:t xml:space="preserve">It is the violent symbol of the Indian </w:t>
      </w:r>
      <w:r w:rsidRPr="008A4D0C">
        <w:rPr>
          <w:iCs/>
        </w:rPr>
        <w:t>peon</w:t>
      </w:r>
      <w:r w:rsidRPr="008A4D0C">
        <w:t xml:space="preserve"> of feudal America doubly crucified by the native exploiting classes and by imperialism, in turn, oppressing them. </w:t>
      </w:r>
    </w:p>
    <w:p w14:paraId="393DCB8F" w14:textId="58A8E3D5" w:rsidR="00842951" w:rsidRPr="008A4D0C" w:rsidRDefault="00842951" w:rsidP="005B6FCB">
      <w:pPr>
        <w:pStyle w:val="AA-SL-Blockquote"/>
      </w:pPr>
      <w:r w:rsidRPr="008A4D0C">
        <w:t xml:space="preserve">It is the living symbol of the destruction of past American national cultures by the invaders of yesterday and today. </w:t>
      </w:r>
    </w:p>
    <w:p w14:paraId="14D9C259" w14:textId="261A7BD1" w:rsidR="00842951" w:rsidRPr="00842951" w:rsidRDefault="00842951" w:rsidP="00752EAB">
      <w:pPr>
        <w:pStyle w:val="AA-SL-Blockquote"/>
      </w:pPr>
      <w:r w:rsidRPr="008A4D0C">
        <w:t>It is the preparatory action of the proletarian revolution that takes the stage and is already “cocking the trigger” to effectively launch itself into the transformative battle and the construction of a new social order.</w:t>
      </w:r>
      <w:r w:rsidRPr="00752EAB">
        <w:rPr>
          <w:vertAlign w:val="superscript"/>
        </w:rPr>
        <w:endnoteReference w:id="47"/>
      </w:r>
    </w:p>
    <w:p w14:paraId="710283F9" w14:textId="3939EAD6" w:rsidR="006536C6" w:rsidRDefault="00842951" w:rsidP="00752EAB">
      <w:pPr>
        <w:pStyle w:val="AA-SL-BodyText"/>
      </w:pPr>
      <w:r>
        <w:t xml:space="preserve">The collision of past and present depicted in the mural directly contradicted the sanitized nostalgia </w:t>
      </w:r>
      <w:r w:rsidR="003E5104">
        <w:t xml:space="preserve">that </w:t>
      </w:r>
      <w:r>
        <w:t xml:space="preserve">Olvera Street’s renovation was intended to orchestrate. </w:t>
      </w:r>
      <w:r w:rsidR="0065628A">
        <w:t>For the mural’s censors</w:t>
      </w:r>
      <w:r w:rsidR="007A6B98">
        <w:t>,</w:t>
      </w:r>
      <w:r w:rsidR="0065628A">
        <w:t xml:space="preserve"> it was probably worr</w:t>
      </w:r>
      <w:r>
        <w:t>isome</w:t>
      </w:r>
      <w:r w:rsidR="0065628A">
        <w:t xml:space="preserve"> enough that the campesino and his Peruvian comrade were armed and ready to fight. Sterling’s Olvera Street project depended on scrubbing the old city center of the reputation it had gained as a gathering place </w:t>
      </w:r>
      <w:r w:rsidR="007A6B98">
        <w:t xml:space="preserve">and organizing site for the </w:t>
      </w:r>
      <w:r w:rsidR="0065628A">
        <w:t>working class.</w:t>
      </w:r>
      <w:r w:rsidR="00BB64D4" w:rsidRPr="00752EAB">
        <w:rPr>
          <w:vertAlign w:val="superscript"/>
        </w:rPr>
        <w:endnoteReference w:id="48"/>
      </w:r>
      <w:r w:rsidR="00BB64D4">
        <w:t xml:space="preserve"> </w:t>
      </w:r>
      <w:r w:rsidR="006536C6">
        <w:t>If the</w:t>
      </w:r>
      <w:r w:rsidR="000F72FC">
        <w:t xml:space="preserve">re was one thing less acceptable to the prescribed amnesia of El </w:t>
      </w:r>
      <w:r w:rsidR="00910EE3">
        <w:t xml:space="preserve">Paseo </w:t>
      </w:r>
      <w:r w:rsidR="004973BF" w:rsidRPr="00602A76">
        <w:t>de</w:t>
      </w:r>
      <w:r w:rsidR="004973BF">
        <w:t xml:space="preserve"> </w:t>
      </w:r>
      <w:r w:rsidR="00910EE3">
        <w:t>Los Angeles</w:t>
      </w:r>
      <w:r w:rsidR="000F72FC">
        <w:t xml:space="preserve"> than a reminder of genocide, it was the prospect of downtrodden Indigenous people raising arms. While the image of defeat exemplified by the crucifixion played a role in commemorating a history that some were resolutely trying to forget, Siqueiros’</w:t>
      </w:r>
      <w:r w:rsidR="00F21756">
        <w:t>s</w:t>
      </w:r>
      <w:r w:rsidR="000F72FC">
        <w:t xml:space="preserve"> choice to situate the snipers where he did </w:t>
      </w:r>
      <w:proofErr w:type="gramStart"/>
      <w:r w:rsidR="000F72FC" w:rsidRPr="00C96412">
        <w:rPr>
          <w:color w:val="000000" w:themeColor="text1"/>
        </w:rPr>
        <w:t>suggests</w:t>
      </w:r>
      <w:proofErr w:type="gramEnd"/>
      <w:r w:rsidR="000F72FC" w:rsidRPr="00C96412">
        <w:rPr>
          <w:color w:val="000000" w:themeColor="text1"/>
        </w:rPr>
        <w:t xml:space="preserve"> </w:t>
      </w:r>
      <w:r w:rsidR="000F72FC">
        <w:t xml:space="preserve">a </w:t>
      </w:r>
      <w:r w:rsidR="005B6FCB" w:rsidRPr="0004696A">
        <w:t>cunning</w:t>
      </w:r>
      <w:r w:rsidR="005B6FCB" w:rsidRPr="005B6FCB">
        <w:t xml:space="preserve"> </w:t>
      </w:r>
      <w:r w:rsidR="000F72FC">
        <w:t xml:space="preserve">propagandist’s understanding that images of terror and injustice may help to agitate, but </w:t>
      </w:r>
      <w:r w:rsidR="006048A1">
        <w:t>that</w:t>
      </w:r>
      <w:r w:rsidR="000F72FC">
        <w:t xml:space="preserve"> recruit</w:t>
      </w:r>
      <w:r w:rsidR="006048A1">
        <w:t>ment</w:t>
      </w:r>
      <w:r w:rsidR="000F72FC">
        <w:t xml:space="preserve"> </w:t>
      </w:r>
      <w:r w:rsidR="006048A1" w:rsidRPr="005527C9">
        <w:t>to a cause</w:t>
      </w:r>
      <w:r w:rsidR="006048A1">
        <w:t xml:space="preserve"> </w:t>
      </w:r>
      <w:r w:rsidR="000F72FC">
        <w:t>requires empowerment and inspiration. The decision to whitewas</w:t>
      </w:r>
      <w:r w:rsidR="00910EE3">
        <w:t>h</w:t>
      </w:r>
      <w:r w:rsidR="000F72FC">
        <w:t xml:space="preserve"> this section almost immediately </w:t>
      </w:r>
      <w:r w:rsidR="006048A1">
        <w:t xml:space="preserve">indicates </w:t>
      </w:r>
      <w:r>
        <w:t>that</w:t>
      </w:r>
      <w:r w:rsidR="000F72FC">
        <w:t xml:space="preserve"> Siqueiros’</w:t>
      </w:r>
      <w:r w:rsidR="006048A1">
        <w:t>s</w:t>
      </w:r>
      <w:r w:rsidR="000F72FC">
        <w:t xml:space="preserve"> strategic manipulation of perspectival possibilities </w:t>
      </w:r>
      <w:r>
        <w:t xml:space="preserve">in </w:t>
      </w:r>
      <w:r w:rsidR="000F72FC">
        <w:t>his first completely outdoor commission</w:t>
      </w:r>
      <w:r>
        <w:t>, and its urgent depiction of interhemispheric solidarity, was not welcomed by the censors</w:t>
      </w:r>
      <w:r w:rsidR="000F72FC">
        <w:t xml:space="preserve">, </w:t>
      </w:r>
      <w:r>
        <w:t>who hastened to remove it</w:t>
      </w:r>
      <w:r w:rsidR="000F72FC">
        <w:t xml:space="preserve"> from sight.</w:t>
      </w:r>
    </w:p>
    <w:p w14:paraId="10A7CF07" w14:textId="77777777" w:rsidR="00C20929" w:rsidRDefault="00C20929" w:rsidP="00752EAB">
      <w:pPr>
        <w:pStyle w:val="AA-SL-BodyTextNoInd"/>
      </w:pPr>
    </w:p>
    <w:p w14:paraId="2CDB99F1" w14:textId="77777777" w:rsidR="008B02FA" w:rsidRDefault="008B02FA" w:rsidP="00752EAB">
      <w:pPr>
        <w:pStyle w:val="AA-SL-BodyTextNoInd"/>
        <w:rPr>
          <w:b/>
          <w:bCs/>
        </w:rPr>
      </w:pPr>
      <w:bookmarkStart w:id="0" w:name="_Ref130593763"/>
    </w:p>
    <w:p w14:paraId="0F3ED5EB" w14:textId="77777777" w:rsidR="00AF5B2B" w:rsidRPr="008B02FA" w:rsidRDefault="00AF5B2B" w:rsidP="00752EAB">
      <w:pPr>
        <w:pStyle w:val="AA-SL-BodyTextNoInd"/>
      </w:pPr>
    </w:p>
    <w:p w14:paraId="406B4470" w14:textId="2C7EF10B" w:rsidR="008B02FA" w:rsidRDefault="00487D91" w:rsidP="00752EAB">
      <w:pPr>
        <w:pStyle w:val="AA-SL-BodyTextNoInd"/>
      </w:pPr>
      <w:r w:rsidRPr="00752EAB">
        <w:t>Captions</w:t>
      </w:r>
    </w:p>
    <w:p w14:paraId="6E682BDD" w14:textId="40CAEA46" w:rsidR="00784944" w:rsidRDefault="00A32485" w:rsidP="00752EAB">
      <w:pPr>
        <w:pStyle w:val="AA-SL-BodyTextNoInd"/>
      </w:pPr>
      <w:r w:rsidRPr="00FF353A">
        <w:rPr>
          <w:b/>
          <w:bCs/>
        </w:rPr>
        <w:t>Fig</w:t>
      </w:r>
      <w:r w:rsidR="004A6286" w:rsidRPr="00FF353A">
        <w:rPr>
          <w:b/>
          <w:bCs/>
        </w:rPr>
        <w:t>.</w:t>
      </w:r>
      <w:r w:rsidRPr="00FF353A">
        <w:rPr>
          <w:b/>
          <w:bCs/>
        </w:rPr>
        <w:t xml:space="preserve"> </w:t>
      </w:r>
      <w:r w:rsidR="008B0328" w:rsidRPr="00FF353A">
        <w:rPr>
          <w:b/>
          <w:bCs/>
        </w:rPr>
        <w:fldChar w:fldCharType="begin"/>
      </w:r>
      <w:r w:rsidR="008B0328" w:rsidRPr="00FF353A">
        <w:rPr>
          <w:b/>
          <w:bCs/>
        </w:rPr>
        <w:instrText xml:space="preserve"> SEQ Figure \* ARABIC </w:instrText>
      </w:r>
      <w:r w:rsidR="008B0328" w:rsidRPr="00FF353A">
        <w:rPr>
          <w:b/>
          <w:bCs/>
        </w:rPr>
        <w:fldChar w:fldCharType="separate"/>
      </w:r>
      <w:r w:rsidR="0065780C">
        <w:rPr>
          <w:b/>
          <w:bCs/>
          <w:noProof/>
        </w:rPr>
        <w:t>1</w:t>
      </w:r>
      <w:r w:rsidR="008B0328" w:rsidRPr="00FF353A">
        <w:rPr>
          <w:b/>
          <w:bCs/>
          <w:noProof/>
        </w:rPr>
        <w:fldChar w:fldCharType="end"/>
      </w:r>
      <w:bookmarkEnd w:id="0"/>
      <w:r w:rsidR="00752EAB" w:rsidRPr="00FF353A">
        <w:rPr>
          <w:b/>
          <w:bCs/>
        </w:rPr>
        <w:t>.</w:t>
      </w:r>
      <w:r w:rsidR="00962839" w:rsidRPr="00FF353A">
        <w:rPr>
          <w:b/>
          <w:bCs/>
        </w:rPr>
        <w:t xml:space="preserve"> —</w:t>
      </w:r>
      <w:r w:rsidRPr="00784944">
        <w:t xml:space="preserve"> </w:t>
      </w:r>
      <w:r w:rsidRPr="00FF353A">
        <w:rPr>
          <w:b/>
          <w:bCs/>
        </w:rPr>
        <w:t>David Alfaro Siqueiros (Mexican, 1896</w:t>
      </w:r>
      <w:r w:rsidR="00962839" w:rsidRPr="00FF353A">
        <w:rPr>
          <w:b/>
          <w:bCs/>
        </w:rPr>
        <w:t>–</w:t>
      </w:r>
      <w:r w:rsidRPr="00FF353A">
        <w:rPr>
          <w:b/>
          <w:bCs/>
        </w:rPr>
        <w:t>1974)</w:t>
      </w:r>
      <w:r w:rsidR="00962839" w:rsidRPr="00FF353A">
        <w:rPr>
          <w:b/>
          <w:bCs/>
        </w:rPr>
        <w:t>.</w:t>
      </w:r>
      <w:r w:rsidR="00784944">
        <w:t xml:space="preserve"> </w:t>
      </w:r>
      <w:r w:rsidRPr="00A55A93">
        <w:rPr>
          <w:i/>
          <w:iCs/>
        </w:rPr>
        <w:t>Am</w:t>
      </w:r>
      <w:r w:rsidR="00962839">
        <w:rPr>
          <w:i/>
          <w:iCs/>
        </w:rPr>
        <w:t>é</w:t>
      </w:r>
      <w:r w:rsidRPr="00A55A93">
        <w:rPr>
          <w:i/>
          <w:iCs/>
        </w:rPr>
        <w:t xml:space="preserve">rica </w:t>
      </w:r>
      <w:r w:rsidR="00234C99">
        <w:rPr>
          <w:i/>
          <w:iCs/>
        </w:rPr>
        <w:t>t</w:t>
      </w:r>
      <w:r w:rsidRPr="00A55A93">
        <w:rPr>
          <w:i/>
          <w:iCs/>
        </w:rPr>
        <w:t xml:space="preserve">ropical </w:t>
      </w:r>
      <w:proofErr w:type="spellStart"/>
      <w:r w:rsidRPr="00A55A93">
        <w:rPr>
          <w:i/>
          <w:iCs/>
        </w:rPr>
        <w:t>omprimida</w:t>
      </w:r>
      <w:proofErr w:type="spellEnd"/>
      <w:r w:rsidRPr="00A55A93">
        <w:rPr>
          <w:i/>
          <w:iCs/>
        </w:rPr>
        <w:t xml:space="preserve"> y </w:t>
      </w:r>
      <w:proofErr w:type="spellStart"/>
      <w:r w:rsidRPr="00A55A93">
        <w:rPr>
          <w:i/>
          <w:iCs/>
        </w:rPr>
        <w:t>destrozada</w:t>
      </w:r>
      <w:proofErr w:type="spellEnd"/>
      <w:r w:rsidRPr="00A55A93">
        <w:rPr>
          <w:i/>
          <w:iCs/>
        </w:rPr>
        <w:t xml:space="preserve"> </w:t>
      </w:r>
      <w:proofErr w:type="spellStart"/>
      <w:r w:rsidRPr="00A55A93">
        <w:rPr>
          <w:i/>
          <w:iCs/>
        </w:rPr>
        <w:t>por</w:t>
      </w:r>
      <w:proofErr w:type="spellEnd"/>
      <w:r w:rsidRPr="00A55A93">
        <w:rPr>
          <w:i/>
          <w:iCs/>
        </w:rPr>
        <w:t xml:space="preserve"> </w:t>
      </w:r>
      <w:proofErr w:type="spellStart"/>
      <w:r w:rsidRPr="00A55A93">
        <w:rPr>
          <w:i/>
          <w:iCs/>
        </w:rPr>
        <w:t>los</w:t>
      </w:r>
      <w:proofErr w:type="spellEnd"/>
      <w:r w:rsidRPr="00A55A93">
        <w:rPr>
          <w:i/>
          <w:iCs/>
        </w:rPr>
        <w:t xml:space="preserve"> </w:t>
      </w:r>
      <w:proofErr w:type="spellStart"/>
      <w:r w:rsidRPr="00A55A93">
        <w:rPr>
          <w:i/>
          <w:iCs/>
        </w:rPr>
        <w:t>imperialismos</w:t>
      </w:r>
      <w:proofErr w:type="spellEnd"/>
      <w:r w:rsidR="0035099C" w:rsidRPr="00A55A93">
        <w:rPr>
          <w:i/>
          <w:iCs/>
        </w:rPr>
        <w:t xml:space="preserve"> </w:t>
      </w:r>
      <w:r w:rsidR="0035099C" w:rsidRPr="00FF353A">
        <w:t xml:space="preserve">(Tropical America </w:t>
      </w:r>
      <w:r w:rsidR="00962839">
        <w:t>o</w:t>
      </w:r>
      <w:r w:rsidR="0035099C" w:rsidRPr="00FF353A">
        <w:t xml:space="preserve">ppressed and </w:t>
      </w:r>
      <w:r w:rsidR="00962839">
        <w:t>d</w:t>
      </w:r>
      <w:r w:rsidR="0035099C" w:rsidRPr="00FF353A">
        <w:t xml:space="preserve">estroyed by </w:t>
      </w:r>
      <w:r w:rsidR="00962839">
        <w:t>i</w:t>
      </w:r>
      <w:r w:rsidR="0035099C" w:rsidRPr="00FF353A">
        <w:t>mperialism)</w:t>
      </w:r>
      <w:r w:rsidRPr="00962839">
        <w:t xml:space="preserve">, </w:t>
      </w:r>
      <w:r w:rsidR="004A6286" w:rsidRPr="00784944">
        <w:t xml:space="preserve">1932, fresco applied with </w:t>
      </w:r>
      <w:proofErr w:type="spellStart"/>
      <w:r w:rsidR="004A6286" w:rsidRPr="00784944">
        <w:t>Arium</w:t>
      </w:r>
      <w:proofErr w:type="spellEnd"/>
      <w:r w:rsidR="004A6286" w:rsidRPr="00784944">
        <w:t xml:space="preserve"> on cement, </w:t>
      </w:r>
      <w:r w:rsidR="00784944">
        <w:t>549 cm</w:t>
      </w:r>
      <w:r w:rsidR="004A6286" w:rsidRPr="00784944">
        <w:t xml:space="preserve"> </w:t>
      </w:r>
      <w:r w:rsidR="00962839">
        <w:sym w:font="Symbol" w:char="F0B4"/>
      </w:r>
      <w:r w:rsidR="004A6286" w:rsidRPr="00784944">
        <w:t xml:space="preserve"> </w:t>
      </w:r>
      <w:r w:rsidR="00784944">
        <w:t>2499 cm</w:t>
      </w:r>
      <w:r w:rsidR="00EB32CC">
        <w:t>.</w:t>
      </w:r>
      <w:r w:rsidR="00784944">
        <w:t xml:space="preserve"> </w:t>
      </w:r>
      <w:r w:rsidR="00EB32CC">
        <w:t xml:space="preserve">Los Angeles, </w:t>
      </w:r>
      <w:r w:rsidR="004A6286" w:rsidRPr="00784944">
        <w:t>Italian Hall, El Pueblo de Los Angeles Historic Monument</w:t>
      </w:r>
      <w:bookmarkStart w:id="1" w:name="_Ref130594138"/>
      <w:r w:rsidR="0035099C">
        <w:t>.</w:t>
      </w:r>
      <w:r w:rsidR="00EB32CC">
        <w:t xml:space="preserve"> </w:t>
      </w:r>
      <w:r w:rsidR="00C02816">
        <w:t>Art</w:t>
      </w:r>
      <w:r w:rsidR="00C1009C" w:rsidRPr="00027B39">
        <w:t xml:space="preserve"> </w:t>
      </w:r>
      <w:r w:rsidR="00F35CB5" w:rsidRPr="00F35CB5">
        <w:t xml:space="preserve">© </w:t>
      </w:r>
      <w:r w:rsidR="00F35CB5">
        <w:t>2026</w:t>
      </w:r>
      <w:r w:rsidR="00F35CB5" w:rsidRPr="00F35CB5">
        <w:t xml:space="preserve"> Artists Rights Society (ARS), New York / SOMAAP, Mexico City</w:t>
      </w:r>
      <w:r w:rsidR="00F35CB5" w:rsidRPr="00FF353A">
        <w:t>.</w:t>
      </w:r>
      <w:r w:rsidR="00C1009C" w:rsidRPr="00027B39">
        <w:t xml:space="preserve"> Photograph courtesy Thomas Hartman, IQ Magic; photo composite: James Jackson.</w:t>
      </w:r>
    </w:p>
    <w:p w14:paraId="7ED092B2" w14:textId="77777777" w:rsidR="00573E15" w:rsidRDefault="00573E15" w:rsidP="00752EAB">
      <w:pPr>
        <w:pStyle w:val="AA-SL-BodyTextNoInd"/>
      </w:pPr>
    </w:p>
    <w:p w14:paraId="15E74F57" w14:textId="77777777" w:rsidR="00A55A93" w:rsidRPr="00A55A93" w:rsidRDefault="00A55A93" w:rsidP="00752EAB">
      <w:pPr>
        <w:pStyle w:val="AA-SL-BodyTextNoInd"/>
      </w:pPr>
    </w:p>
    <w:p w14:paraId="334B1884" w14:textId="76795920" w:rsidR="008A07F8" w:rsidRDefault="008A07F8" w:rsidP="00A55A93">
      <w:pPr>
        <w:pStyle w:val="AA-SL-BodyTextNoInd"/>
      </w:pPr>
      <w:r w:rsidRPr="00FF353A">
        <w:rPr>
          <w:b/>
          <w:bCs/>
        </w:rPr>
        <w:t>Fig. 2</w:t>
      </w:r>
      <w:r w:rsidR="00A55A93" w:rsidRPr="00FF353A">
        <w:rPr>
          <w:b/>
          <w:bCs/>
        </w:rPr>
        <w:t>.</w:t>
      </w:r>
      <w:r w:rsidRPr="00FF353A">
        <w:rPr>
          <w:b/>
          <w:bCs/>
        </w:rPr>
        <w:t xml:space="preserve"> </w:t>
      </w:r>
      <w:r w:rsidR="00B62F10">
        <w:rPr>
          <w:b/>
          <w:bCs/>
        </w:rPr>
        <w:t xml:space="preserve">— </w:t>
      </w:r>
      <w:r w:rsidR="00220277" w:rsidRPr="00FF353A">
        <w:rPr>
          <w:b/>
          <w:bCs/>
        </w:rPr>
        <w:t>V</w:t>
      </w:r>
      <w:r w:rsidRPr="00FF353A">
        <w:rPr>
          <w:b/>
          <w:bCs/>
        </w:rPr>
        <w:t xml:space="preserve">iew down Olvera </w:t>
      </w:r>
      <w:r w:rsidR="00220277" w:rsidRPr="00FF353A">
        <w:rPr>
          <w:b/>
          <w:bCs/>
        </w:rPr>
        <w:t xml:space="preserve">Street in Los Angeles </w:t>
      </w:r>
      <w:r w:rsidRPr="00FF353A">
        <w:rPr>
          <w:b/>
          <w:bCs/>
        </w:rPr>
        <w:t>showing a street-level perspective of the second-story exterior wall where Siqu</w:t>
      </w:r>
      <w:r w:rsidR="00220277" w:rsidRPr="00FF353A">
        <w:rPr>
          <w:b/>
          <w:bCs/>
        </w:rPr>
        <w:t>e</w:t>
      </w:r>
      <w:r w:rsidRPr="00FF353A">
        <w:rPr>
          <w:b/>
          <w:bCs/>
        </w:rPr>
        <w:t>iros would paint his mural, c</w:t>
      </w:r>
      <w:r w:rsidR="00220277" w:rsidRPr="00FF353A">
        <w:rPr>
          <w:b/>
          <w:bCs/>
        </w:rPr>
        <w:t>a</w:t>
      </w:r>
      <w:r w:rsidRPr="00FF353A">
        <w:rPr>
          <w:b/>
          <w:bCs/>
        </w:rPr>
        <w:t>. 1930.</w:t>
      </w:r>
      <w:r w:rsidR="00396B43">
        <w:t xml:space="preserve"> </w:t>
      </w:r>
      <w:r w:rsidR="000D2A8A" w:rsidRPr="000D2A8A">
        <w:t>Los Angeles Public Library Photo Collection, Security Pacific National Bank Collection, L.A.-Plazas-The Plaza-Olvera Street</w:t>
      </w:r>
      <w:r w:rsidR="000D2A8A">
        <w:t xml:space="preserve">, </w:t>
      </w:r>
      <w:r w:rsidR="000D2A8A" w:rsidRPr="004C0121">
        <w:t>00008434</w:t>
      </w:r>
      <w:r w:rsidR="000D2A8A">
        <w:t>.</w:t>
      </w:r>
    </w:p>
    <w:p w14:paraId="3BF19005" w14:textId="77777777" w:rsidR="008C6025" w:rsidRDefault="008C6025" w:rsidP="00A55A93">
      <w:pPr>
        <w:pStyle w:val="AA-SL-BodyTextNoInd"/>
      </w:pPr>
    </w:p>
    <w:p w14:paraId="3FBBDAB8" w14:textId="77777777" w:rsidR="00A55A93" w:rsidRPr="00A55A93" w:rsidRDefault="00A55A93" w:rsidP="00A55A93">
      <w:pPr>
        <w:pStyle w:val="AA-SL-BodyTextNoInd"/>
      </w:pPr>
    </w:p>
    <w:p w14:paraId="03C0ED1D" w14:textId="730E9FCD" w:rsidR="004A6286" w:rsidRDefault="004A6286" w:rsidP="00A55A93">
      <w:pPr>
        <w:pStyle w:val="AA-SL-BodyTextNoInd"/>
      </w:pPr>
      <w:r w:rsidRPr="00FF353A">
        <w:rPr>
          <w:b/>
          <w:bCs/>
        </w:rPr>
        <w:t xml:space="preserve">Fig. </w:t>
      </w:r>
      <w:bookmarkEnd w:id="1"/>
      <w:r w:rsidR="008A07F8" w:rsidRPr="00FF353A">
        <w:rPr>
          <w:b/>
          <w:bCs/>
        </w:rPr>
        <w:t>3</w:t>
      </w:r>
      <w:r w:rsidR="00A55A93" w:rsidRPr="00FF353A">
        <w:rPr>
          <w:b/>
          <w:bCs/>
        </w:rPr>
        <w:t>.</w:t>
      </w:r>
      <w:r w:rsidRPr="00FF353A">
        <w:rPr>
          <w:b/>
          <w:bCs/>
        </w:rPr>
        <w:t xml:space="preserve"> </w:t>
      </w:r>
      <w:r w:rsidR="002C007D">
        <w:rPr>
          <w:b/>
          <w:bCs/>
        </w:rPr>
        <w:t xml:space="preserve">— </w:t>
      </w:r>
      <w:r w:rsidR="002C007D" w:rsidRPr="002C007D">
        <w:rPr>
          <w:b/>
          <w:bCs/>
        </w:rPr>
        <w:t>David</w:t>
      </w:r>
      <w:r w:rsidR="002C007D" w:rsidRPr="00C97436">
        <w:rPr>
          <w:b/>
          <w:bCs/>
        </w:rPr>
        <w:t xml:space="preserve"> Alfaro Siqueiros (Mexican, 1896–1974).</w:t>
      </w:r>
      <w:r w:rsidR="002C007D">
        <w:t xml:space="preserve"> </w:t>
      </w:r>
      <w:r w:rsidR="001D7748">
        <w:t xml:space="preserve">Preparatory sketch </w:t>
      </w:r>
      <w:r w:rsidR="00AF79B0">
        <w:t xml:space="preserve">for </w:t>
      </w:r>
      <w:r w:rsidR="00AF79B0" w:rsidRPr="00A55A93">
        <w:rPr>
          <w:i/>
          <w:iCs/>
        </w:rPr>
        <w:t>Am</w:t>
      </w:r>
      <w:r w:rsidR="00AF79B0">
        <w:rPr>
          <w:i/>
          <w:iCs/>
        </w:rPr>
        <w:t>é</w:t>
      </w:r>
      <w:r w:rsidR="00AF79B0" w:rsidRPr="00A55A93">
        <w:rPr>
          <w:i/>
          <w:iCs/>
        </w:rPr>
        <w:t xml:space="preserve">rica </w:t>
      </w:r>
      <w:r w:rsidR="00234C99">
        <w:rPr>
          <w:i/>
          <w:iCs/>
        </w:rPr>
        <w:t>t</w:t>
      </w:r>
      <w:r w:rsidR="00AF79B0" w:rsidRPr="00A55A93">
        <w:rPr>
          <w:i/>
          <w:iCs/>
        </w:rPr>
        <w:t xml:space="preserve">ropical </w:t>
      </w:r>
      <w:proofErr w:type="spellStart"/>
      <w:r w:rsidR="00AF79B0" w:rsidRPr="00A55A93">
        <w:rPr>
          <w:i/>
          <w:iCs/>
        </w:rPr>
        <w:t>omprimida</w:t>
      </w:r>
      <w:proofErr w:type="spellEnd"/>
      <w:r w:rsidR="00AF79B0" w:rsidRPr="00A55A93">
        <w:rPr>
          <w:i/>
          <w:iCs/>
        </w:rPr>
        <w:t xml:space="preserve"> y </w:t>
      </w:r>
      <w:proofErr w:type="spellStart"/>
      <w:r w:rsidR="00AF79B0" w:rsidRPr="00A55A93">
        <w:rPr>
          <w:i/>
          <w:iCs/>
        </w:rPr>
        <w:t>destrozada</w:t>
      </w:r>
      <w:proofErr w:type="spellEnd"/>
      <w:r w:rsidR="00AF79B0" w:rsidRPr="00A55A93">
        <w:rPr>
          <w:i/>
          <w:iCs/>
        </w:rPr>
        <w:t xml:space="preserve"> </w:t>
      </w:r>
      <w:proofErr w:type="spellStart"/>
      <w:r w:rsidR="00AF79B0" w:rsidRPr="00A55A93">
        <w:rPr>
          <w:i/>
          <w:iCs/>
        </w:rPr>
        <w:t>por</w:t>
      </w:r>
      <w:proofErr w:type="spellEnd"/>
      <w:r w:rsidR="00AF79B0" w:rsidRPr="00A55A93">
        <w:rPr>
          <w:i/>
          <w:iCs/>
        </w:rPr>
        <w:t xml:space="preserve"> </w:t>
      </w:r>
      <w:proofErr w:type="spellStart"/>
      <w:r w:rsidR="00AF79B0" w:rsidRPr="00A55A93">
        <w:rPr>
          <w:i/>
          <w:iCs/>
        </w:rPr>
        <w:t>los</w:t>
      </w:r>
      <w:proofErr w:type="spellEnd"/>
      <w:r w:rsidR="00AF79B0" w:rsidRPr="00A55A93">
        <w:rPr>
          <w:i/>
          <w:iCs/>
        </w:rPr>
        <w:t xml:space="preserve"> </w:t>
      </w:r>
      <w:proofErr w:type="spellStart"/>
      <w:r w:rsidR="00AF79B0" w:rsidRPr="00A55A93">
        <w:rPr>
          <w:i/>
          <w:iCs/>
        </w:rPr>
        <w:t>imperialismos</w:t>
      </w:r>
      <w:proofErr w:type="spellEnd"/>
      <w:r w:rsidRPr="00784944">
        <w:t>, 1932</w:t>
      </w:r>
      <w:r w:rsidR="002C007D">
        <w:t xml:space="preserve">, </w:t>
      </w:r>
      <w:r w:rsidR="00AF79B0">
        <w:t>graphite on paper</w:t>
      </w:r>
      <w:r w:rsidR="002C007D" w:rsidRPr="006C71B6">
        <w:t>,</w:t>
      </w:r>
      <w:r w:rsidR="002C007D">
        <w:t xml:space="preserve"> </w:t>
      </w:r>
      <w:r w:rsidR="0026241E" w:rsidRPr="00573E15">
        <w:t xml:space="preserve">21 </w:t>
      </w:r>
      <w:r w:rsidR="0026241E" w:rsidRPr="00573E15">
        <w:sym w:font="Symbol" w:char="F0B4"/>
      </w:r>
      <w:r w:rsidR="0026241E" w:rsidRPr="00573E15">
        <w:t xml:space="preserve"> 29 cm</w:t>
      </w:r>
      <w:r w:rsidR="002C007D" w:rsidRPr="00573E15">
        <w:t>.</w:t>
      </w:r>
      <w:r w:rsidRPr="00784944">
        <w:t xml:space="preserve"> </w:t>
      </w:r>
      <w:r w:rsidR="002C007D">
        <w:t>Los Angeles, Getty Research Institute, 960094</w:t>
      </w:r>
      <w:r w:rsidR="0035099C">
        <w:t>.</w:t>
      </w:r>
      <w:r w:rsidR="00A32948">
        <w:t xml:space="preserve"> </w:t>
      </w:r>
      <w:r w:rsidR="00C02816">
        <w:t>Art</w:t>
      </w:r>
      <w:r w:rsidR="00A32948" w:rsidRPr="00573E15">
        <w:t xml:space="preserve"> © Artist Rights Society</w:t>
      </w:r>
      <w:r w:rsidR="00A32948">
        <w:t xml:space="preserve"> (ARS</w:t>
      </w:r>
      <w:r w:rsidR="00BF2FA1">
        <w:t>)</w:t>
      </w:r>
      <w:r w:rsidR="00A32948">
        <w:t xml:space="preserve">, New York </w:t>
      </w:r>
      <w:r w:rsidR="00A32948" w:rsidRPr="00573E15">
        <w:t>/</w:t>
      </w:r>
      <w:r w:rsidR="00A32948">
        <w:t xml:space="preserve"> </w:t>
      </w:r>
      <w:r w:rsidR="00A32948" w:rsidRPr="00573E15">
        <w:t>SOMAAP</w:t>
      </w:r>
      <w:r w:rsidR="00A32948">
        <w:t>, Mexico City</w:t>
      </w:r>
      <w:r w:rsidR="00A32948" w:rsidRPr="00573E15">
        <w:t>.</w:t>
      </w:r>
    </w:p>
    <w:p w14:paraId="128B5E32" w14:textId="77777777" w:rsidR="008C6025" w:rsidRDefault="008C6025" w:rsidP="00A55A93">
      <w:pPr>
        <w:pStyle w:val="AA-SL-BodyTextNoInd"/>
      </w:pPr>
    </w:p>
    <w:p w14:paraId="08804890" w14:textId="77777777" w:rsidR="00A55A93" w:rsidRPr="00A55A93" w:rsidRDefault="00A55A93" w:rsidP="00A55A93">
      <w:pPr>
        <w:pStyle w:val="AA-SL-BodyTextNoInd"/>
      </w:pPr>
    </w:p>
    <w:p w14:paraId="1C1AD7E4" w14:textId="21E4C97D" w:rsidR="00406151" w:rsidRDefault="00406151" w:rsidP="00A55A93">
      <w:pPr>
        <w:pStyle w:val="AA-SL-BodyTextNoInd"/>
      </w:pPr>
      <w:bookmarkStart w:id="2" w:name="_Ref130594444"/>
      <w:r w:rsidRPr="00573E15">
        <w:rPr>
          <w:b/>
          <w:bCs/>
        </w:rPr>
        <w:lastRenderedPageBreak/>
        <w:t xml:space="preserve">Fig. </w:t>
      </w:r>
      <w:bookmarkEnd w:id="2"/>
      <w:r w:rsidR="008A07F8" w:rsidRPr="00573E15">
        <w:rPr>
          <w:b/>
          <w:bCs/>
        </w:rPr>
        <w:t>4</w:t>
      </w:r>
      <w:r w:rsidR="00A55A93" w:rsidRPr="00573E15">
        <w:rPr>
          <w:b/>
          <w:bCs/>
        </w:rPr>
        <w:t>.</w:t>
      </w:r>
      <w:r w:rsidRPr="00573E15">
        <w:rPr>
          <w:b/>
          <w:bCs/>
        </w:rPr>
        <w:t xml:space="preserve"> </w:t>
      </w:r>
      <w:r w:rsidR="00AA64CF" w:rsidRPr="00573E15">
        <w:rPr>
          <w:b/>
          <w:bCs/>
        </w:rPr>
        <w:t xml:space="preserve">— </w:t>
      </w:r>
      <w:r w:rsidR="00217049" w:rsidRPr="00573E15">
        <w:rPr>
          <w:b/>
          <w:bCs/>
        </w:rPr>
        <w:t>Leo Matiz (Colombian, 1918–98).</w:t>
      </w:r>
      <w:r w:rsidR="00217049" w:rsidRPr="00573E15">
        <w:t xml:space="preserve"> </w:t>
      </w:r>
      <w:r w:rsidRPr="00573E15">
        <w:t>David Alfaro Siqueiros pos</w:t>
      </w:r>
      <w:r w:rsidR="00217049" w:rsidRPr="00573E15">
        <w:t>ing</w:t>
      </w:r>
      <w:r w:rsidRPr="00573E15">
        <w:t xml:space="preserve"> for the </w:t>
      </w:r>
      <w:r w:rsidR="00217049" w:rsidRPr="00573E15">
        <w:t xml:space="preserve">photographer, </w:t>
      </w:r>
      <w:r w:rsidRPr="00573E15">
        <w:t>Mexico</w:t>
      </w:r>
      <w:r w:rsidR="00217049" w:rsidRPr="00573E15">
        <w:t>,</w:t>
      </w:r>
      <w:r w:rsidRPr="00573E15">
        <w:t xml:space="preserve"> ca. 1945</w:t>
      </w:r>
      <w:r w:rsidR="00217049" w:rsidRPr="00573E15">
        <w:t>–</w:t>
      </w:r>
      <w:r w:rsidRPr="00573E15">
        <w:t>46</w:t>
      </w:r>
      <w:r w:rsidR="0035099C" w:rsidRPr="00573E15">
        <w:t>.</w:t>
      </w:r>
      <w:r w:rsidR="00E7051D" w:rsidRPr="00573E15">
        <w:t xml:space="preserve"> </w:t>
      </w:r>
      <w:r w:rsidR="008D5DE4" w:rsidRPr="00573E15">
        <w:t xml:space="preserve">Mexico City, Archive of Instituto Nacional de Bellas Artes y </w:t>
      </w:r>
      <w:proofErr w:type="spellStart"/>
      <w:r w:rsidR="008D5DE4" w:rsidRPr="00573E15">
        <w:t>Literatura</w:t>
      </w:r>
      <w:proofErr w:type="spellEnd"/>
      <w:r w:rsidR="008D5DE4" w:rsidRPr="00573E15">
        <w:t>, Sala de Arte Público Siqueiros. Photograph © Alejandra Matiz, Leo Matiz Foundation.</w:t>
      </w:r>
    </w:p>
    <w:p w14:paraId="1D1AEF49" w14:textId="77777777" w:rsidR="008C6025" w:rsidRDefault="008C6025" w:rsidP="00A55A93">
      <w:pPr>
        <w:pStyle w:val="AA-SL-BodyTextNoInd"/>
      </w:pPr>
    </w:p>
    <w:p w14:paraId="44EB6D22" w14:textId="77777777" w:rsidR="00A55A93" w:rsidRPr="00784944" w:rsidRDefault="00A55A93" w:rsidP="00A55A93">
      <w:pPr>
        <w:pStyle w:val="AA-SL-BodyTextNoInd"/>
      </w:pPr>
    </w:p>
    <w:p w14:paraId="459527E8" w14:textId="2C809D11" w:rsidR="004E46CA" w:rsidRDefault="00DF5F8E" w:rsidP="00A55A93">
      <w:pPr>
        <w:pStyle w:val="AA-SL-BodyTextNoInd"/>
        <w:rPr>
          <w:color w:val="000000" w:themeColor="text1"/>
        </w:rPr>
      </w:pPr>
      <w:bookmarkStart w:id="3" w:name="_Ref130595426"/>
      <w:r w:rsidRPr="00FF353A">
        <w:rPr>
          <w:b/>
          <w:bCs/>
        </w:rPr>
        <w:t xml:space="preserve">Fig. </w:t>
      </w:r>
      <w:bookmarkEnd w:id="3"/>
      <w:r w:rsidR="008A07F8" w:rsidRPr="00FF353A">
        <w:rPr>
          <w:b/>
          <w:bCs/>
        </w:rPr>
        <w:t>5</w:t>
      </w:r>
      <w:r w:rsidR="00A55A93" w:rsidRPr="00FF353A">
        <w:rPr>
          <w:b/>
          <w:bCs/>
        </w:rPr>
        <w:t>.</w:t>
      </w:r>
      <w:r w:rsidRPr="00FF353A">
        <w:rPr>
          <w:b/>
          <w:bCs/>
        </w:rPr>
        <w:t xml:space="preserve"> </w:t>
      </w:r>
      <w:r w:rsidR="00C61314">
        <w:rPr>
          <w:b/>
          <w:bCs/>
        </w:rPr>
        <w:t xml:space="preserve">— </w:t>
      </w:r>
      <w:r w:rsidRPr="00FF353A">
        <w:rPr>
          <w:b/>
          <w:bCs/>
        </w:rPr>
        <w:t>David Alfaro Siqueiros</w:t>
      </w:r>
      <w:r w:rsidR="00F23CC2" w:rsidRPr="00FF353A">
        <w:rPr>
          <w:b/>
          <w:bCs/>
        </w:rPr>
        <w:t xml:space="preserve"> (Mexican, 1896–1974)</w:t>
      </w:r>
      <w:r w:rsidR="00C61314">
        <w:rPr>
          <w:b/>
          <w:bCs/>
        </w:rPr>
        <w:t>.</w:t>
      </w:r>
      <w:r w:rsidR="00784944">
        <w:t xml:space="preserve"> </w:t>
      </w:r>
      <w:r w:rsidRPr="00A55A93">
        <w:rPr>
          <w:i/>
          <w:iCs/>
        </w:rPr>
        <w:t>Portrait of Mexico Today,</w:t>
      </w:r>
      <w:r w:rsidRPr="00784944">
        <w:t xml:space="preserve"> 1932, </w:t>
      </w:r>
      <w:r w:rsidR="00C53B24">
        <w:t>oil</w:t>
      </w:r>
      <w:r w:rsidR="00C53B24" w:rsidRPr="00784944">
        <w:t xml:space="preserve"> </w:t>
      </w:r>
      <w:r w:rsidRPr="00784944">
        <w:t>on</w:t>
      </w:r>
      <w:r w:rsidR="00C53B24">
        <w:t xml:space="preserve"> plaster applied to</w:t>
      </w:r>
      <w:r w:rsidRPr="00784944">
        <w:t xml:space="preserve"> cement, </w:t>
      </w:r>
      <w:r w:rsidR="00784944">
        <w:t>250 cm</w:t>
      </w:r>
      <w:r w:rsidRPr="00784944">
        <w:t xml:space="preserve"> </w:t>
      </w:r>
      <w:r w:rsidR="00F23CC2">
        <w:sym w:font="Symbol" w:char="F0B4"/>
      </w:r>
      <w:r w:rsidRPr="00784944">
        <w:t xml:space="preserve"> </w:t>
      </w:r>
      <w:r w:rsidR="00784944">
        <w:t>975 cm</w:t>
      </w:r>
      <w:r w:rsidRPr="00784944">
        <w:t>.</w:t>
      </w:r>
      <w:r w:rsidR="00F23CC2">
        <w:t xml:space="preserve"> </w:t>
      </w:r>
      <w:r w:rsidR="006224E6">
        <w:t xml:space="preserve">Santa Barbara, CA, </w:t>
      </w:r>
      <w:r w:rsidRPr="00784944">
        <w:t>Santa Barbara Museum of Art</w:t>
      </w:r>
      <w:r w:rsidR="0030443C">
        <w:t xml:space="preserve">, </w:t>
      </w:r>
      <w:r w:rsidR="0030443C" w:rsidRPr="0030443C">
        <w:rPr>
          <w:color w:val="000000" w:themeColor="text1"/>
        </w:rPr>
        <w:t>anonymous gift, 2001.50</w:t>
      </w:r>
      <w:r w:rsidR="0035099C">
        <w:t>.</w:t>
      </w:r>
      <w:r w:rsidR="00C1009C">
        <w:t xml:space="preserve"> </w:t>
      </w:r>
      <w:r w:rsidR="00C02816">
        <w:t>Art</w:t>
      </w:r>
      <w:r w:rsidR="00C1009C" w:rsidRPr="00573E15">
        <w:t xml:space="preserve"> © Artist Rights Society</w:t>
      </w:r>
      <w:r w:rsidR="00A32948">
        <w:t xml:space="preserve"> (ARS</w:t>
      </w:r>
      <w:r w:rsidR="00BF2FA1">
        <w:t>)</w:t>
      </w:r>
      <w:r w:rsidR="00A32948">
        <w:t xml:space="preserve">, New York </w:t>
      </w:r>
      <w:r w:rsidR="00C1009C" w:rsidRPr="00573E15">
        <w:t>/</w:t>
      </w:r>
      <w:r w:rsidR="00A32948">
        <w:t xml:space="preserve"> </w:t>
      </w:r>
      <w:r w:rsidR="00C1009C" w:rsidRPr="00573E15">
        <w:t>SOMAAP</w:t>
      </w:r>
      <w:r w:rsidR="00A32948">
        <w:t>, Mexico City</w:t>
      </w:r>
      <w:r w:rsidR="00C1009C" w:rsidRPr="00573E15">
        <w:t xml:space="preserve">. </w:t>
      </w:r>
      <w:r w:rsidR="006224E6" w:rsidRPr="00FF353A">
        <w:rPr>
          <w:color w:val="000000" w:themeColor="text1"/>
        </w:rPr>
        <w:t>Image</w:t>
      </w:r>
      <w:r w:rsidR="0030443C">
        <w:rPr>
          <w:color w:val="000000" w:themeColor="text1"/>
        </w:rPr>
        <w:t xml:space="preserve"> courtesy </w:t>
      </w:r>
      <w:r w:rsidR="00C1009C" w:rsidRPr="00FF353A">
        <w:rPr>
          <w:color w:val="000000" w:themeColor="text1"/>
        </w:rPr>
        <w:t>Santa Barbara Museum of Art</w:t>
      </w:r>
      <w:r w:rsidR="0030443C">
        <w:rPr>
          <w:color w:val="000000" w:themeColor="text1"/>
        </w:rPr>
        <w:t>.</w:t>
      </w:r>
    </w:p>
    <w:p w14:paraId="600517C4" w14:textId="77777777" w:rsidR="008C6025" w:rsidRDefault="008C6025" w:rsidP="00A55A93">
      <w:pPr>
        <w:pStyle w:val="AA-SL-BodyTextNoInd"/>
      </w:pPr>
    </w:p>
    <w:p w14:paraId="34B8A775" w14:textId="77777777" w:rsidR="00A55A93" w:rsidRPr="00A55A93" w:rsidRDefault="00A55A93" w:rsidP="00A55A93">
      <w:pPr>
        <w:pStyle w:val="AA-SL-BodyTextNoInd"/>
      </w:pPr>
    </w:p>
    <w:p w14:paraId="774DEB60" w14:textId="4671F3C7" w:rsidR="00BF2FA1" w:rsidRDefault="004E46CA" w:rsidP="00A55A93">
      <w:pPr>
        <w:pStyle w:val="AA-SL-BodyTextNoInd"/>
      </w:pPr>
      <w:bookmarkStart w:id="4" w:name="_Ref130595674"/>
      <w:r w:rsidRPr="00FF353A">
        <w:rPr>
          <w:b/>
          <w:bCs/>
        </w:rPr>
        <w:t xml:space="preserve">Fig. </w:t>
      </w:r>
      <w:bookmarkEnd w:id="4"/>
      <w:r w:rsidR="008A07F8" w:rsidRPr="00FF353A">
        <w:rPr>
          <w:b/>
          <w:bCs/>
        </w:rPr>
        <w:t>6</w:t>
      </w:r>
      <w:r w:rsidR="00A55A93" w:rsidRPr="00FF353A">
        <w:rPr>
          <w:b/>
          <w:bCs/>
        </w:rPr>
        <w:t>.</w:t>
      </w:r>
      <w:r w:rsidRPr="00FF353A">
        <w:rPr>
          <w:b/>
          <w:bCs/>
        </w:rPr>
        <w:t xml:space="preserve"> </w:t>
      </w:r>
      <w:r w:rsidR="00A71716">
        <w:rPr>
          <w:b/>
          <w:bCs/>
        </w:rPr>
        <w:t xml:space="preserve">— </w:t>
      </w:r>
      <w:r w:rsidR="00B23E9D" w:rsidRPr="00FF353A">
        <w:rPr>
          <w:b/>
          <w:bCs/>
        </w:rPr>
        <w:t>View of t</w:t>
      </w:r>
      <w:r w:rsidRPr="00FF353A">
        <w:rPr>
          <w:b/>
          <w:bCs/>
        </w:rPr>
        <w:t xml:space="preserve">he partly whitewashed mural </w:t>
      </w:r>
      <w:r w:rsidRPr="00FF353A">
        <w:rPr>
          <w:b/>
          <w:bCs/>
          <w:i/>
          <w:iCs/>
        </w:rPr>
        <w:t xml:space="preserve">America </w:t>
      </w:r>
      <w:r w:rsidR="00234C99">
        <w:rPr>
          <w:b/>
          <w:bCs/>
          <w:i/>
          <w:iCs/>
        </w:rPr>
        <w:t>t</w:t>
      </w:r>
      <w:r w:rsidRPr="00FF353A">
        <w:rPr>
          <w:b/>
          <w:bCs/>
          <w:i/>
          <w:iCs/>
        </w:rPr>
        <w:t>ropical</w:t>
      </w:r>
      <w:r w:rsidRPr="00FF353A">
        <w:rPr>
          <w:b/>
          <w:bCs/>
        </w:rPr>
        <w:t xml:space="preserve"> on a second-story exterior wall </w:t>
      </w:r>
      <w:r w:rsidR="00B23E9D" w:rsidRPr="00FF353A">
        <w:rPr>
          <w:b/>
          <w:bCs/>
        </w:rPr>
        <w:t xml:space="preserve">from outside Casa La </w:t>
      </w:r>
      <w:proofErr w:type="spellStart"/>
      <w:r w:rsidR="00B23E9D" w:rsidRPr="00FF353A">
        <w:rPr>
          <w:b/>
          <w:bCs/>
        </w:rPr>
        <w:t>Golondrina</w:t>
      </w:r>
      <w:proofErr w:type="spellEnd"/>
      <w:r w:rsidR="00B23E9D" w:rsidRPr="00FF353A">
        <w:rPr>
          <w:b/>
          <w:bCs/>
        </w:rPr>
        <w:t xml:space="preserve"> Cafe</w:t>
      </w:r>
      <w:r w:rsidR="00B23E9D" w:rsidRPr="00FF353A">
        <w:rPr>
          <w:rFonts w:ascii="Helvetica" w:hAnsi="Helvetica"/>
          <w:b/>
          <w:bCs/>
          <w:color w:val="333333"/>
          <w:sz w:val="27"/>
          <w:szCs w:val="27"/>
          <w:shd w:val="clear" w:color="auto" w:fill="FFFFFF"/>
        </w:rPr>
        <w:t xml:space="preserve"> </w:t>
      </w:r>
      <w:r w:rsidRPr="00FF353A">
        <w:rPr>
          <w:b/>
          <w:bCs/>
        </w:rPr>
        <w:t>on Olvera Street, Los Angeles</w:t>
      </w:r>
      <w:r w:rsidRPr="009A2115">
        <w:rPr>
          <w:b/>
          <w:bCs/>
          <w:color w:val="000000" w:themeColor="text1"/>
        </w:rPr>
        <w:t>,</w:t>
      </w:r>
      <w:r w:rsidRPr="00FF353A">
        <w:rPr>
          <w:b/>
          <w:bCs/>
          <w:color w:val="EE0000"/>
        </w:rPr>
        <w:t xml:space="preserve"> </w:t>
      </w:r>
      <w:r w:rsidRPr="00DE572B">
        <w:rPr>
          <w:b/>
          <w:bCs/>
          <w:color w:val="000000" w:themeColor="text1"/>
        </w:rPr>
        <w:t>c</w:t>
      </w:r>
      <w:r w:rsidR="00B23E9D" w:rsidRPr="00DE572B">
        <w:rPr>
          <w:b/>
          <w:bCs/>
          <w:color w:val="000000" w:themeColor="text1"/>
        </w:rPr>
        <w:t>a</w:t>
      </w:r>
      <w:r w:rsidRPr="00DE572B">
        <w:rPr>
          <w:b/>
          <w:bCs/>
          <w:color w:val="000000" w:themeColor="text1"/>
        </w:rPr>
        <w:t>. 1933</w:t>
      </w:r>
      <w:r w:rsidR="00995066" w:rsidRPr="00FF353A">
        <w:rPr>
          <w:b/>
          <w:bCs/>
        </w:rPr>
        <w:t>,</w:t>
      </w:r>
      <w:r w:rsidR="00995066">
        <w:t xml:space="preserve"> black-and-white nitrate negative.</w:t>
      </w:r>
      <w:r w:rsidR="002E3A5F">
        <w:t xml:space="preserve"> </w:t>
      </w:r>
      <w:r w:rsidR="009A5710">
        <w:t xml:space="preserve">Image: </w:t>
      </w:r>
      <w:r w:rsidR="009A5710" w:rsidRPr="009A5710">
        <w:t xml:space="preserve">Los Angeles Times, </w:t>
      </w:r>
      <w:proofErr w:type="spellStart"/>
      <w:r w:rsidR="009A5710" w:rsidRPr="009A5710">
        <w:t>OpenUCLA</w:t>
      </w:r>
      <w:proofErr w:type="spellEnd"/>
      <w:r w:rsidR="009A5710" w:rsidRPr="009A5710">
        <w:t xml:space="preserve"> Collections</w:t>
      </w:r>
      <w:r w:rsidR="006C4E86">
        <w:t xml:space="preserve">, </w:t>
      </w:r>
      <w:r w:rsidR="00995066" w:rsidRPr="00995066">
        <w:t>uclamss_1429_2667</w:t>
      </w:r>
      <w:r w:rsidR="00995066">
        <w:t xml:space="preserve">, </w:t>
      </w:r>
      <w:r w:rsidR="006C4E86">
        <w:t>licensed under CC BY 4.0.</w:t>
      </w:r>
    </w:p>
    <w:p w14:paraId="0D23C878" w14:textId="77777777" w:rsidR="008C6025" w:rsidRDefault="008C6025" w:rsidP="00A55A93">
      <w:pPr>
        <w:pStyle w:val="AA-SL-BodyTextNoInd"/>
      </w:pPr>
    </w:p>
    <w:p w14:paraId="2BA9D243" w14:textId="77777777" w:rsidR="00A55A93" w:rsidRPr="00A55A93" w:rsidRDefault="00A55A93" w:rsidP="00A55A93">
      <w:pPr>
        <w:pStyle w:val="AA-SL-BodyTextNoInd"/>
      </w:pPr>
    </w:p>
    <w:p w14:paraId="15038758" w14:textId="02D075C0" w:rsidR="004E46CA" w:rsidRDefault="004E46CA" w:rsidP="00A55A93">
      <w:pPr>
        <w:pStyle w:val="AA-SL-BodyTextNoInd"/>
      </w:pPr>
      <w:bookmarkStart w:id="5" w:name="_Ref130595880"/>
      <w:r w:rsidRPr="00FF353A">
        <w:rPr>
          <w:b/>
          <w:bCs/>
        </w:rPr>
        <w:t xml:space="preserve">Fig. </w:t>
      </w:r>
      <w:bookmarkEnd w:id="5"/>
      <w:r w:rsidR="008A07F8" w:rsidRPr="00FF353A">
        <w:rPr>
          <w:b/>
          <w:bCs/>
        </w:rPr>
        <w:t>7</w:t>
      </w:r>
      <w:r w:rsidR="00A55A93" w:rsidRPr="00FF353A">
        <w:rPr>
          <w:b/>
          <w:bCs/>
        </w:rPr>
        <w:t>.</w:t>
      </w:r>
      <w:r w:rsidRPr="00FF353A">
        <w:rPr>
          <w:b/>
          <w:bCs/>
        </w:rPr>
        <w:t xml:space="preserve"> </w:t>
      </w:r>
      <w:r w:rsidR="00DC7150">
        <w:rPr>
          <w:b/>
          <w:bCs/>
        </w:rPr>
        <w:t xml:space="preserve">— </w:t>
      </w:r>
      <w:r w:rsidRPr="00FF353A">
        <w:rPr>
          <w:b/>
          <w:bCs/>
        </w:rPr>
        <w:t>David Alfaro Siqueiros</w:t>
      </w:r>
      <w:r w:rsidR="00ED650C" w:rsidRPr="00FF353A">
        <w:rPr>
          <w:b/>
          <w:bCs/>
        </w:rPr>
        <w:t xml:space="preserve"> (Mexican, 1896–1974)</w:t>
      </w:r>
      <w:r w:rsidR="00DC7150" w:rsidRPr="00FF353A">
        <w:rPr>
          <w:b/>
          <w:bCs/>
        </w:rPr>
        <w:t>.</w:t>
      </w:r>
      <w:r w:rsidR="00784944">
        <w:t xml:space="preserve"> </w:t>
      </w:r>
      <w:r w:rsidR="00DF09D0" w:rsidRPr="00A55A93">
        <w:rPr>
          <w:i/>
          <w:iCs/>
        </w:rPr>
        <w:t>José</w:t>
      </w:r>
      <w:r w:rsidRPr="00A55A93">
        <w:rPr>
          <w:i/>
          <w:iCs/>
        </w:rPr>
        <w:t xml:space="preserve"> Carlos </w:t>
      </w:r>
      <w:r w:rsidR="00DF09D0" w:rsidRPr="00A55A93">
        <w:rPr>
          <w:i/>
          <w:iCs/>
        </w:rPr>
        <w:t>Mariátegui</w:t>
      </w:r>
      <w:r w:rsidRPr="00A55A93">
        <w:rPr>
          <w:i/>
          <w:iCs/>
        </w:rPr>
        <w:t>,</w:t>
      </w:r>
      <w:r w:rsidRPr="00784944">
        <w:t xml:space="preserve"> </w:t>
      </w:r>
      <w:r w:rsidR="00ED650C">
        <w:t>woodcut</w:t>
      </w:r>
      <w:r w:rsidR="005E6011">
        <w:t>, 1932.</w:t>
      </w:r>
      <w:r w:rsidR="00ED650C">
        <w:t xml:space="preserve"> </w:t>
      </w:r>
      <w:r w:rsidR="005E6011">
        <w:t>From</w:t>
      </w:r>
      <w:r w:rsidRPr="00784944">
        <w:t xml:space="preserve"> </w:t>
      </w:r>
      <w:r w:rsidRPr="00A55A93">
        <w:rPr>
          <w:i/>
          <w:iCs/>
        </w:rPr>
        <w:t>Grito</w:t>
      </w:r>
      <w:r w:rsidR="00ED650C">
        <w:rPr>
          <w:i/>
          <w:iCs/>
        </w:rPr>
        <w:t>:</w:t>
      </w:r>
      <w:r w:rsidRPr="00A55A93">
        <w:rPr>
          <w:i/>
          <w:iCs/>
        </w:rPr>
        <w:t xml:space="preserve"> </w:t>
      </w:r>
      <w:proofErr w:type="spellStart"/>
      <w:r w:rsidRPr="00A55A93">
        <w:rPr>
          <w:i/>
          <w:iCs/>
        </w:rPr>
        <w:t>Órgano</w:t>
      </w:r>
      <w:proofErr w:type="spellEnd"/>
      <w:r w:rsidRPr="00A55A93">
        <w:rPr>
          <w:i/>
          <w:iCs/>
        </w:rPr>
        <w:t xml:space="preserve"> de la Unión </w:t>
      </w:r>
      <w:r w:rsidR="00AF79B0" w:rsidRPr="00223446">
        <w:rPr>
          <w:i/>
          <w:iCs/>
        </w:rPr>
        <w:t xml:space="preserve">de </w:t>
      </w:r>
      <w:proofErr w:type="spellStart"/>
      <w:r w:rsidR="002363EB" w:rsidRPr="00223446">
        <w:rPr>
          <w:i/>
          <w:iCs/>
        </w:rPr>
        <w:t>Estudiantes</w:t>
      </w:r>
      <w:proofErr w:type="spellEnd"/>
      <w:r w:rsidR="00AF79B0" w:rsidRPr="00223446">
        <w:rPr>
          <w:i/>
          <w:iCs/>
        </w:rPr>
        <w:t xml:space="preserve"> </w:t>
      </w:r>
      <w:r w:rsidRPr="00A55A93">
        <w:rPr>
          <w:i/>
          <w:iCs/>
        </w:rPr>
        <w:t>Pro</w:t>
      </w:r>
      <w:r w:rsidR="002363EB">
        <w:rPr>
          <w:i/>
          <w:iCs/>
        </w:rPr>
        <w:t xml:space="preserve"> </w:t>
      </w:r>
      <w:r w:rsidRPr="00A55A93">
        <w:rPr>
          <w:i/>
          <w:iCs/>
        </w:rPr>
        <w:t>Obrero y Campesino</w:t>
      </w:r>
      <w:r w:rsidR="00784944" w:rsidRPr="00A55A93">
        <w:rPr>
          <w:i/>
          <w:iCs/>
        </w:rPr>
        <w:t>,</w:t>
      </w:r>
      <w:r w:rsidR="00784944">
        <w:t xml:space="preserve"> </w:t>
      </w:r>
      <w:r w:rsidRPr="00784944">
        <w:t>3 April 1932</w:t>
      </w:r>
      <w:r w:rsidR="0035099C">
        <w:t>.</w:t>
      </w:r>
      <w:r w:rsidR="00FB3996">
        <w:t xml:space="preserve"> </w:t>
      </w:r>
      <w:r w:rsidR="00FB3996" w:rsidRPr="00FB3996">
        <w:t>Hoover Institution Library &amp; Archives, Stanford University, F</w:t>
      </w:r>
      <w:proofErr w:type="gramStart"/>
      <w:r w:rsidR="00FB3996" w:rsidRPr="00FB3996">
        <w:t>1201 .G</w:t>
      </w:r>
      <w:proofErr w:type="gramEnd"/>
      <w:r w:rsidR="00FB3996" w:rsidRPr="00FB3996">
        <w:t>75 1932 NO.3</w:t>
      </w:r>
      <w:r w:rsidR="00FB3996">
        <w:t>.</w:t>
      </w:r>
      <w:r w:rsidR="005C0059">
        <w:t xml:space="preserve"> Art</w:t>
      </w:r>
      <w:r w:rsidR="005C0059" w:rsidRPr="00573E15">
        <w:t xml:space="preserve"> © Artist Rights Society</w:t>
      </w:r>
      <w:r w:rsidR="005C0059">
        <w:t xml:space="preserve"> (ARS), New York </w:t>
      </w:r>
      <w:r w:rsidR="005C0059" w:rsidRPr="00573E15">
        <w:t>/</w:t>
      </w:r>
      <w:r w:rsidR="005C0059">
        <w:t xml:space="preserve"> </w:t>
      </w:r>
      <w:r w:rsidR="005C0059" w:rsidRPr="00573E15">
        <w:t>SOMAAP</w:t>
      </w:r>
      <w:r w:rsidR="005C0059">
        <w:t>, Mexico City</w:t>
      </w:r>
      <w:r w:rsidR="005C0059" w:rsidRPr="00573E15">
        <w:t>.</w:t>
      </w:r>
    </w:p>
    <w:p w14:paraId="09A3EA92" w14:textId="77777777" w:rsidR="00BF2FA1" w:rsidRDefault="00BF2FA1" w:rsidP="00A55A93">
      <w:pPr>
        <w:pStyle w:val="AA-SL-BodyTextNoInd"/>
      </w:pPr>
    </w:p>
    <w:p w14:paraId="71297A18" w14:textId="77777777" w:rsidR="008C6025" w:rsidRDefault="008C6025" w:rsidP="00A55A93">
      <w:pPr>
        <w:pStyle w:val="AA-SL-BodyTextNoInd"/>
      </w:pPr>
    </w:p>
    <w:p w14:paraId="3CF165CC" w14:textId="77777777" w:rsidR="00A55A93" w:rsidRPr="00A55A93" w:rsidRDefault="00A55A93" w:rsidP="00A55A93">
      <w:pPr>
        <w:pStyle w:val="AA-SL-BodyTextNoInd"/>
      </w:pPr>
    </w:p>
    <w:p w14:paraId="464D16A0" w14:textId="1F4FEC6A" w:rsidR="00E62BB3" w:rsidRDefault="00E62BB3" w:rsidP="00A55A93">
      <w:pPr>
        <w:pStyle w:val="AA-SL-BodyTextNoInd"/>
      </w:pPr>
      <w:r w:rsidRPr="00FF353A">
        <w:rPr>
          <w:b/>
          <w:bCs/>
        </w:rPr>
        <w:t>Fig</w:t>
      </w:r>
      <w:r w:rsidR="00067AEE" w:rsidRPr="00FF353A">
        <w:rPr>
          <w:b/>
          <w:bCs/>
        </w:rPr>
        <w:t>s</w:t>
      </w:r>
      <w:r w:rsidRPr="00FF353A">
        <w:rPr>
          <w:b/>
          <w:bCs/>
        </w:rPr>
        <w:t xml:space="preserve">. </w:t>
      </w:r>
      <w:r w:rsidR="008A07F8" w:rsidRPr="00FF353A">
        <w:rPr>
          <w:b/>
          <w:bCs/>
        </w:rPr>
        <w:t>8</w:t>
      </w:r>
      <w:r w:rsidR="00067AEE" w:rsidRPr="00FF353A">
        <w:rPr>
          <w:b/>
          <w:bCs/>
        </w:rPr>
        <w:t>a, 8b</w:t>
      </w:r>
      <w:r w:rsidR="00A55A93" w:rsidRPr="00FF353A">
        <w:rPr>
          <w:b/>
          <w:bCs/>
        </w:rPr>
        <w:t>.</w:t>
      </w:r>
      <w:r w:rsidRPr="00FF353A">
        <w:rPr>
          <w:b/>
          <w:bCs/>
        </w:rPr>
        <w:t xml:space="preserve"> </w:t>
      </w:r>
      <w:r w:rsidR="00067AEE" w:rsidRPr="00FF353A">
        <w:rPr>
          <w:b/>
          <w:bCs/>
        </w:rPr>
        <w:t xml:space="preserve">— Postcard, front and back, from </w:t>
      </w:r>
      <w:r w:rsidRPr="00FF353A">
        <w:rPr>
          <w:b/>
          <w:bCs/>
        </w:rPr>
        <w:t xml:space="preserve">Blanca Luz Brum </w:t>
      </w:r>
      <w:r w:rsidR="0035099C" w:rsidRPr="00FF353A">
        <w:rPr>
          <w:b/>
          <w:bCs/>
        </w:rPr>
        <w:t>and</w:t>
      </w:r>
      <w:r w:rsidRPr="00FF353A">
        <w:rPr>
          <w:b/>
          <w:bCs/>
        </w:rPr>
        <w:t xml:space="preserve"> David Alfaro Siqueiros to </w:t>
      </w:r>
      <w:r w:rsidR="00DF09D0" w:rsidRPr="00FF353A">
        <w:rPr>
          <w:b/>
          <w:bCs/>
        </w:rPr>
        <w:t>José</w:t>
      </w:r>
      <w:r w:rsidRPr="00FF353A">
        <w:rPr>
          <w:b/>
          <w:bCs/>
        </w:rPr>
        <w:t xml:space="preserve"> Carlos </w:t>
      </w:r>
      <w:r w:rsidR="00DF09D0" w:rsidRPr="00FF353A">
        <w:rPr>
          <w:b/>
          <w:bCs/>
        </w:rPr>
        <w:t>Mariátegui</w:t>
      </w:r>
      <w:r w:rsidRPr="00FF353A">
        <w:rPr>
          <w:b/>
          <w:bCs/>
        </w:rPr>
        <w:t>,</w:t>
      </w:r>
      <w:r w:rsidR="00067AEE" w:rsidRPr="00FF353A">
        <w:rPr>
          <w:b/>
          <w:bCs/>
        </w:rPr>
        <w:t xml:space="preserve"> 16</w:t>
      </w:r>
      <w:r w:rsidRPr="00FF353A">
        <w:rPr>
          <w:b/>
          <w:bCs/>
        </w:rPr>
        <w:t xml:space="preserve"> June 1929</w:t>
      </w:r>
      <w:r w:rsidR="00067AEE" w:rsidRPr="00FF353A">
        <w:rPr>
          <w:b/>
          <w:bCs/>
        </w:rPr>
        <w:t>.</w:t>
      </w:r>
      <w:r>
        <w:t xml:space="preserve"> </w:t>
      </w:r>
      <w:r w:rsidR="0035099C" w:rsidRPr="00E62BB3">
        <w:t>Lima, Peru</w:t>
      </w:r>
      <w:r w:rsidR="0035099C">
        <w:t xml:space="preserve">, </w:t>
      </w:r>
      <w:r w:rsidR="00DF09D0">
        <w:t>José</w:t>
      </w:r>
      <w:r w:rsidRPr="00E62BB3">
        <w:t xml:space="preserve"> Carlos </w:t>
      </w:r>
      <w:r w:rsidR="00DF09D0">
        <w:t>Mariátegui</w:t>
      </w:r>
      <w:r w:rsidRPr="00E62BB3">
        <w:t xml:space="preserve"> Archive</w:t>
      </w:r>
      <w:r w:rsidR="0035099C">
        <w:t>.</w:t>
      </w:r>
    </w:p>
    <w:p w14:paraId="464DB566" w14:textId="77777777" w:rsidR="00BF2FA1" w:rsidRDefault="00BF2FA1" w:rsidP="00A55A93">
      <w:pPr>
        <w:pStyle w:val="AA-SL-BodyTextNoInd"/>
      </w:pPr>
    </w:p>
    <w:p w14:paraId="59D8C344" w14:textId="1E6CD7DF" w:rsidR="000F4947" w:rsidRPr="00A55A93" w:rsidRDefault="000F4947" w:rsidP="00A55A93">
      <w:pPr>
        <w:pStyle w:val="AA-SL-BodyTextNoInd"/>
      </w:pPr>
    </w:p>
    <w:p w14:paraId="1476B2AC" w14:textId="77777777" w:rsidR="00784944" w:rsidRPr="00784944" w:rsidRDefault="00784944" w:rsidP="00A55A93">
      <w:pPr>
        <w:pStyle w:val="AA-SL-BodyTextNoInd"/>
      </w:pPr>
    </w:p>
    <w:sectPr w:rsidR="00784944" w:rsidRPr="00784944" w:rsidSect="00742ECC">
      <w:headerReference w:type="even" r:id="rId8"/>
      <w:footerReference w:type="default" r:id="rId9"/>
      <w:endnotePr>
        <w:numFmt w:val="decimal"/>
      </w:endnotePr>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C3677" w14:textId="77777777" w:rsidR="00D208B5" w:rsidRDefault="00D208B5" w:rsidP="00510FB9"/>
  </w:endnote>
  <w:endnote w:type="continuationSeparator" w:id="0">
    <w:p w14:paraId="28A7D679" w14:textId="77777777" w:rsidR="00D208B5" w:rsidRDefault="00D208B5" w:rsidP="00510FB9"/>
  </w:endnote>
  <w:endnote w:type="continuationNotice" w:id="1">
    <w:p w14:paraId="09042BDE" w14:textId="77777777" w:rsidR="00D208B5" w:rsidRDefault="00D208B5"/>
  </w:endnote>
  <w:endnote w:id="2">
    <w:p w14:paraId="2C0D6AFA" w14:textId="43B55128" w:rsidR="00DD4C32" w:rsidRDefault="00DD4C32" w:rsidP="00A55A93">
      <w:pPr>
        <w:pStyle w:val="AA-SL-Note-head"/>
      </w:pPr>
      <w:r>
        <w:t>Notes</w:t>
      </w:r>
    </w:p>
    <w:p w14:paraId="7D73B1D9" w14:textId="5D4BE1D5" w:rsidR="00DD4C32" w:rsidRDefault="00DD4C32" w:rsidP="00877DF8">
      <w:pPr>
        <w:pStyle w:val="AA-SL-EndnoteIndent"/>
      </w:pPr>
      <w:r>
        <w:t xml:space="preserve">This research began in 2023 at the Getty Consortium Seminar with Owen Doonan at the Getty Research Institute. I am grateful for conversations with colleagues in that seminar, particularly Emma Laube and Leandro Martínez Depietri in our carpool back and forth from San Diego. Getty staff were extremely supportive during the seminar and on successive trips to special collections. </w:t>
      </w:r>
      <w:r w:rsidR="00B06BD2">
        <w:t>Many thanks to the two anonymous reviewers for their guidance</w:t>
      </w:r>
      <w:r w:rsidR="00911419">
        <w:t>, and to</w:t>
      </w:r>
      <w:r w:rsidR="00B06BD2">
        <w:t xml:space="preserve"> Lauren Gendler for </w:t>
      </w:r>
      <w:r w:rsidR="00911419">
        <w:t>her patience</w:t>
      </w:r>
      <w:r w:rsidR="0025538B">
        <w:t xml:space="preserve"> and</w:t>
      </w:r>
      <w:r w:rsidR="00911419">
        <w:t xml:space="preserve"> assistance with securing images</w:t>
      </w:r>
      <w:r w:rsidR="0025538B">
        <w:t>,</w:t>
      </w:r>
      <w:r w:rsidR="00911419">
        <w:t xml:space="preserve"> and sharp copyediting. </w:t>
      </w:r>
      <w:r>
        <w:t xml:space="preserve">Thank you also to Fabiola Carranza for input on the translations of Spanish-language </w:t>
      </w:r>
      <w:r w:rsidRPr="00877DF8">
        <w:t>material from the Siqueiros Papers.</w:t>
      </w:r>
      <w:r>
        <w:t xml:space="preserve"> </w:t>
      </w:r>
      <w:r w:rsidRPr="003A277C">
        <w:t>Unless otherwise noted, translation</w:t>
      </w:r>
      <w:r w:rsidRPr="0025538B">
        <w:t xml:space="preserve">s are by the author with assistance </w:t>
      </w:r>
      <w:r w:rsidR="0025538B" w:rsidRPr="0025538B">
        <w:t xml:space="preserve">by </w:t>
      </w:r>
      <w:r w:rsidRPr="0025538B">
        <w:t>Carranza.</w:t>
      </w:r>
    </w:p>
    <w:p w14:paraId="0F50FD10" w14:textId="60422FF3" w:rsidR="00DD4C32" w:rsidRPr="00A439AF" w:rsidRDefault="00DD4C32" w:rsidP="00877DF8">
      <w:pPr>
        <w:pStyle w:val="AA-SL-EndnoteIndent"/>
      </w:pPr>
      <w:r>
        <w:endnoteRef/>
      </w:r>
      <w:r>
        <w:t xml:space="preserve"> </w:t>
      </w:r>
      <w:r w:rsidRPr="00877DF8">
        <w:t>Shifra</w:t>
      </w:r>
      <w:r w:rsidRPr="00FE3DFC">
        <w:t xml:space="preserve"> M. </w:t>
      </w:r>
      <w:r w:rsidRPr="00877DF8">
        <w:t>Goldman</w:t>
      </w:r>
      <w:r>
        <w:t xml:space="preserve"> emphasizes the crucified </w:t>
      </w:r>
      <w:r w:rsidRPr="00877DF8">
        <w:t>figure</w:t>
      </w:r>
      <w:r>
        <w:t xml:space="preserve"> and </w:t>
      </w:r>
      <w:r w:rsidRPr="000038DF">
        <w:t xml:space="preserve">cites a similar reading by Jean Charlot </w:t>
      </w:r>
      <w:r>
        <w:t>in</w:t>
      </w:r>
      <w:r w:rsidRPr="00FE3DFC">
        <w:t xml:space="preserve"> </w:t>
      </w:r>
      <w:r>
        <w:t>Goldman,</w:t>
      </w:r>
      <w:r w:rsidR="00BC69D8">
        <w:t xml:space="preserve"> </w:t>
      </w:r>
      <w:r w:rsidRPr="00FE3DFC">
        <w:t xml:space="preserve">“Siqueiros and Three Early Murals in Los Angeles,” </w:t>
      </w:r>
      <w:r w:rsidRPr="00FE3DFC">
        <w:rPr>
          <w:i/>
          <w:iCs/>
        </w:rPr>
        <w:t>Art Journal</w:t>
      </w:r>
      <w:r w:rsidRPr="00AE67CB">
        <w:rPr>
          <w:i/>
          <w:iCs/>
        </w:rPr>
        <w:t>,</w:t>
      </w:r>
      <w:r w:rsidRPr="00FE3DFC">
        <w:rPr>
          <w:i/>
          <w:iCs/>
        </w:rPr>
        <w:t xml:space="preserve"> </w:t>
      </w:r>
      <w:r w:rsidRPr="00FE3DFC">
        <w:t>33, no. 4 (1974): 32</w:t>
      </w:r>
      <w:r>
        <w:t>4</w:t>
      </w:r>
      <w:r w:rsidRPr="00FE3DFC">
        <w:t>.</w:t>
      </w:r>
      <w:r>
        <w:t xml:space="preserve"> </w:t>
      </w:r>
      <w:r w:rsidRPr="00FE3DFC">
        <w:t>S. Janelle Montgomery</w:t>
      </w:r>
      <w:r>
        <w:t xml:space="preserve"> also discusses </w:t>
      </w:r>
      <w:r w:rsidRPr="009A08D7">
        <w:t>the figure</w:t>
      </w:r>
      <w:r>
        <w:t xml:space="preserve"> at length in</w:t>
      </w:r>
      <w:r w:rsidRPr="00FE3DFC">
        <w:t xml:space="preserve"> “‘Oppressed and </w:t>
      </w:r>
      <w:r w:rsidRPr="008F7594">
        <w:t>Destroyed</w:t>
      </w:r>
      <w:r w:rsidRPr="009A08D7">
        <w:t>’:</w:t>
      </w:r>
      <w:r w:rsidRPr="00FE3DFC">
        <w:t xml:space="preserve"> David Alfaro Siqueiros’s </w:t>
      </w:r>
      <w:r w:rsidRPr="00FF353A">
        <w:rPr>
          <w:i/>
          <w:iCs/>
        </w:rPr>
        <w:t>América Tropical</w:t>
      </w:r>
      <w:r w:rsidRPr="00FE3DFC">
        <w:t xml:space="preserve"> and 1932 Los Angeles,” </w:t>
      </w:r>
      <w:r w:rsidRPr="00FE3DFC">
        <w:rPr>
          <w:i/>
          <w:iCs/>
        </w:rPr>
        <w:t>Pacific Historical Review</w:t>
      </w:r>
      <w:r w:rsidRPr="00FE3DFC">
        <w:t xml:space="preserve"> 89, no. 4 (2020</w:t>
      </w:r>
      <w:r w:rsidRPr="009E04D6">
        <w:t xml:space="preserve">): 549. </w:t>
      </w:r>
      <w:r w:rsidR="009E04D6" w:rsidRPr="009E04D6">
        <w:t xml:space="preserve">For a brief introduction to the mural’s story, see </w:t>
      </w:r>
      <w:r w:rsidRPr="009E04D6">
        <w:t>Jaime Roque</w:t>
      </w:r>
      <w:r w:rsidR="009E04D6" w:rsidRPr="009E04D6">
        <w:t>, host,</w:t>
      </w:r>
      <w:r w:rsidRPr="009E04D6">
        <w:t xml:space="preserve"> </w:t>
      </w:r>
      <w:r w:rsidR="009E04D6" w:rsidRPr="009E04D6">
        <w:rPr>
          <w:i/>
          <w:iCs/>
        </w:rPr>
        <w:t xml:space="preserve">Recurrent, </w:t>
      </w:r>
      <w:r w:rsidR="009E04D6" w:rsidRPr="009E04D6">
        <w:t>podcast,</w:t>
      </w:r>
      <w:r w:rsidR="009E04D6" w:rsidRPr="009E04D6">
        <w:rPr>
          <w:i/>
          <w:iCs/>
        </w:rPr>
        <w:t xml:space="preserve"> </w:t>
      </w:r>
      <w:r w:rsidR="009E04D6" w:rsidRPr="009E04D6">
        <w:t>season 1, episode 2,</w:t>
      </w:r>
      <w:r w:rsidR="009E04D6" w:rsidRPr="009E04D6">
        <w:rPr>
          <w:i/>
          <w:iCs/>
        </w:rPr>
        <w:t xml:space="preserve"> </w:t>
      </w:r>
      <w:r w:rsidRPr="009E04D6">
        <w:rPr>
          <w:i/>
          <w:iCs/>
        </w:rPr>
        <w:t>“América Tropical: Art, Activism, and Los Angeles’s Hidden Story</w:t>
      </w:r>
      <w:r w:rsidR="009E04D6" w:rsidRPr="009E04D6">
        <w:rPr>
          <w:i/>
          <w:iCs/>
        </w:rPr>
        <w:t>,</w:t>
      </w:r>
      <w:r w:rsidRPr="009E04D6">
        <w:rPr>
          <w:i/>
          <w:iCs/>
        </w:rPr>
        <w:t>”</w:t>
      </w:r>
      <w:r w:rsidR="009E04D6" w:rsidRPr="009E04D6">
        <w:t xml:space="preserve"> produced by Jaime Roque, Getty, 15 </w:t>
      </w:r>
      <w:r w:rsidRPr="009E04D6">
        <w:t>May 2024</w:t>
      </w:r>
      <w:r w:rsidR="009E04D6" w:rsidRPr="009E04D6">
        <w:t>,</w:t>
      </w:r>
      <w:r w:rsidRPr="009E04D6">
        <w:t xml:space="preserve"> </w:t>
      </w:r>
      <w:r w:rsidRPr="0098164C">
        <w:t>https://www.getty.edu/podcasts/recurrent/america-tropical-art-activism-and-los-angeles-hidden-story/</w:t>
      </w:r>
      <w:r w:rsidRPr="009E04D6">
        <w:t>.</w:t>
      </w:r>
    </w:p>
  </w:endnote>
  <w:endnote w:id="3">
    <w:p w14:paraId="5D4DF445" w14:textId="1226451E" w:rsidR="00DD4C32" w:rsidRDefault="00DD4C32" w:rsidP="00877DF8">
      <w:pPr>
        <w:pStyle w:val="AA-SL-EndnoteIndent"/>
      </w:pPr>
      <w:r>
        <w:endnoteRef/>
      </w:r>
      <w:r>
        <w:t xml:space="preserve"> </w:t>
      </w:r>
      <w:r>
        <w:rPr>
          <w:i/>
        </w:rPr>
        <w:t xml:space="preserve">Los Angeles Times </w:t>
      </w:r>
      <w:r>
        <w:t xml:space="preserve">art critic Arthur Millier is quoted in a personal letter saying, “At 1:00 </w:t>
      </w:r>
      <w:r w:rsidRPr="00B3494A">
        <w:t>A.M.</w:t>
      </w:r>
      <w:r>
        <w:t xml:space="preserve"> that night in a dead Ol</w:t>
      </w:r>
      <w:r w:rsidRPr="008F7594">
        <w:t xml:space="preserve">vera Street I found Siqueiros sweating in an undershirt in the cold air, sitting on a </w:t>
      </w:r>
      <w:r w:rsidRPr="00B3494A">
        <w:t>scaffold, painting</w:t>
      </w:r>
      <w:r w:rsidRPr="008F7594">
        <w:t xml:space="preserve"> for dear life the peon bound to a double cross.” Millier, letter to </w:t>
      </w:r>
      <w:r w:rsidRPr="00651CA6">
        <w:t>Jack Jones, May 1970,</w:t>
      </w:r>
      <w:r w:rsidRPr="008F7594">
        <w:t xml:space="preserve"> quoted in Goldman, </w:t>
      </w:r>
      <w:r w:rsidRPr="00651CA6">
        <w:t>“Siqueiros and Three Early Murals in Los Angeles,”</w:t>
      </w:r>
      <w:r>
        <w:t xml:space="preserve"> 324.</w:t>
      </w:r>
    </w:p>
  </w:endnote>
  <w:endnote w:id="4">
    <w:p w14:paraId="74A3E0F9" w14:textId="43E35FF0" w:rsidR="00DD4C32" w:rsidRDefault="00DD4C32" w:rsidP="00877DF8">
      <w:pPr>
        <w:pStyle w:val="AA-SL-EndnoteIndent"/>
      </w:pPr>
      <w:r>
        <w:endnoteRef/>
      </w:r>
      <w:r>
        <w:t xml:space="preserve"> </w:t>
      </w:r>
      <w:r w:rsidRPr="00DA7E71">
        <w:t xml:space="preserve">Arthur Millier, “Power </w:t>
      </w:r>
      <w:r w:rsidRPr="00877DF8">
        <w:t>Unadorned</w:t>
      </w:r>
      <w:r w:rsidRPr="00DA7E71">
        <w:t xml:space="preserve"> Marks Olvera Street Fresco,” </w:t>
      </w:r>
      <w:r w:rsidRPr="00DA7E71">
        <w:rPr>
          <w:i/>
          <w:iCs/>
        </w:rPr>
        <w:t>Los Angeles Times</w:t>
      </w:r>
      <w:r w:rsidRPr="00DA7E71">
        <w:t xml:space="preserve">, </w:t>
      </w:r>
      <w:r>
        <w:t xml:space="preserve">16 </w:t>
      </w:r>
      <w:r w:rsidRPr="00DA7E71">
        <w:t>October 1932.</w:t>
      </w:r>
    </w:p>
  </w:endnote>
  <w:endnote w:id="5">
    <w:p w14:paraId="50382D04" w14:textId="04E44FAF" w:rsidR="00DD4C32" w:rsidRDefault="00DD4C32" w:rsidP="00877DF8">
      <w:pPr>
        <w:pStyle w:val="AA-SL-EndnoteIndent"/>
      </w:pPr>
      <w:r>
        <w:endnoteRef/>
      </w:r>
      <w:r>
        <w:t xml:space="preserve"> </w:t>
      </w:r>
      <w:r w:rsidRPr="0011153F">
        <w:t xml:space="preserve">Arthur Millier, “Art Sheds ‘White Scaffold on Collar’: Huge Fresco for El Paseo,” </w:t>
      </w:r>
      <w:r w:rsidRPr="0011153F">
        <w:rPr>
          <w:i/>
          <w:iCs/>
        </w:rPr>
        <w:t>Los Angeles Times</w:t>
      </w:r>
      <w:r w:rsidRPr="0011153F">
        <w:t xml:space="preserve">, </w:t>
      </w:r>
      <w:r>
        <w:t xml:space="preserve">24 </w:t>
      </w:r>
      <w:r w:rsidRPr="0011153F">
        <w:t>August 1932.</w:t>
      </w:r>
    </w:p>
  </w:endnote>
  <w:endnote w:id="6">
    <w:p w14:paraId="376FEB7E" w14:textId="3A86C3D8" w:rsidR="00DD4C32" w:rsidRDefault="00DD4C32" w:rsidP="004C43A0">
      <w:pPr>
        <w:pStyle w:val="AA-SL-EndnoteIndent"/>
      </w:pPr>
      <w:r>
        <w:endnoteRef/>
      </w:r>
      <w:r>
        <w:t xml:space="preserve"> My argument builds on an excellent observation </w:t>
      </w:r>
      <w:r w:rsidRPr="00651CA6">
        <w:t>by Rebecca Zamora</w:t>
      </w:r>
      <w:r>
        <w:t xml:space="preserve"> about how the mural was whitewashed in stages, starting with the area featuring these figures, in </w:t>
      </w:r>
      <w:r w:rsidRPr="002B1D48">
        <w:t xml:space="preserve">Rebecca Zamora, “Shifra Goldman and David Alfaro Siqueiros’s </w:t>
      </w:r>
      <w:r w:rsidRPr="00FF353A">
        <w:rPr>
          <w:i/>
          <w:iCs/>
        </w:rPr>
        <w:t>América Tropical</w:t>
      </w:r>
      <w:r w:rsidRPr="002B1D48">
        <w:t xml:space="preserve">,” </w:t>
      </w:r>
      <w:r w:rsidRPr="002B1D48">
        <w:rPr>
          <w:i/>
          <w:iCs/>
        </w:rPr>
        <w:t>Getty Research Journal</w:t>
      </w:r>
      <w:r>
        <w:rPr>
          <w:i/>
          <w:iCs/>
        </w:rPr>
        <w:t>,</w:t>
      </w:r>
      <w:r w:rsidRPr="002B1D48">
        <w:t xml:space="preserve"> </w:t>
      </w:r>
      <w:r w:rsidRPr="00FF353A">
        <w:t>no. 6</w:t>
      </w:r>
      <w:r w:rsidRPr="002B1D48">
        <w:t xml:space="preserve"> (2014):</w:t>
      </w:r>
      <w:r>
        <w:t xml:space="preserve"> 120.</w:t>
      </w:r>
    </w:p>
  </w:endnote>
  <w:endnote w:id="7">
    <w:p w14:paraId="5DA82937" w14:textId="7C55458E" w:rsidR="00DD4C32" w:rsidRDefault="00DD4C32" w:rsidP="004C43A0">
      <w:pPr>
        <w:pStyle w:val="AA-SL-EndnoteIndent"/>
      </w:pPr>
      <w:r>
        <w:endnoteRef/>
      </w:r>
      <w:r>
        <w:t xml:space="preserve"> See </w:t>
      </w:r>
      <w:r w:rsidRPr="0014795D">
        <w:t xml:space="preserve">Raquel Tibol, </w:t>
      </w:r>
      <w:r w:rsidRPr="0014795D">
        <w:rPr>
          <w:i/>
          <w:iCs/>
        </w:rPr>
        <w:t>Episodios fotográficos</w:t>
      </w:r>
      <w:r w:rsidRPr="0014795D">
        <w:t xml:space="preserve"> (Libros de Proceso, 1989)</w:t>
      </w:r>
      <w:r>
        <w:t xml:space="preserve">; </w:t>
      </w:r>
      <w:r w:rsidRPr="0014795D">
        <w:t xml:space="preserve">Mari Carmen Ramírez, “Las </w:t>
      </w:r>
      <w:r>
        <w:t>m</w:t>
      </w:r>
      <w:r w:rsidRPr="0014795D">
        <w:t xml:space="preserve">asas </w:t>
      </w:r>
      <w:r>
        <w:t>s</w:t>
      </w:r>
      <w:r w:rsidRPr="0014795D">
        <w:t xml:space="preserve">on la </w:t>
      </w:r>
      <w:r>
        <w:t>m</w:t>
      </w:r>
      <w:r w:rsidRPr="0014795D">
        <w:t xml:space="preserve">atriz: Teoría y </w:t>
      </w:r>
      <w:r>
        <w:t>p</w:t>
      </w:r>
      <w:r w:rsidRPr="0014795D">
        <w:t xml:space="preserve">ráctica de la </w:t>
      </w:r>
      <w:r>
        <w:t>p</w:t>
      </w:r>
      <w:r w:rsidRPr="0014795D">
        <w:t xml:space="preserve">lástica del </w:t>
      </w:r>
      <w:r>
        <w:t>m</w:t>
      </w:r>
      <w:r w:rsidRPr="0014795D">
        <w:t xml:space="preserve">ovimiento en Siqueiros,” in </w:t>
      </w:r>
      <w:r w:rsidRPr="0014795D">
        <w:rPr>
          <w:i/>
          <w:iCs/>
        </w:rPr>
        <w:t>Retrato de una decada: 1930</w:t>
      </w:r>
      <w:r>
        <w:rPr>
          <w:i/>
          <w:iCs/>
        </w:rPr>
        <w:t>–</w:t>
      </w:r>
      <w:r w:rsidRPr="0014795D">
        <w:rPr>
          <w:i/>
          <w:iCs/>
        </w:rPr>
        <w:t>1940</w:t>
      </w:r>
      <w:r w:rsidR="00D71561">
        <w:rPr>
          <w:i/>
          <w:iCs/>
        </w:rPr>
        <w:t xml:space="preserve">, </w:t>
      </w:r>
      <w:r w:rsidR="00D71561" w:rsidRPr="00D71561">
        <w:t>exh. cat.</w:t>
      </w:r>
      <w:r w:rsidR="00093BF9">
        <w:t xml:space="preserve"> </w:t>
      </w:r>
      <w:r w:rsidRPr="00D71561">
        <w:t>(</w:t>
      </w:r>
      <w:r w:rsidRPr="0014795D">
        <w:t>Instituto Nacional de Bellas Artes, 1996), 68–95</w:t>
      </w:r>
      <w:r>
        <w:t xml:space="preserve">; </w:t>
      </w:r>
      <w:r w:rsidRPr="0014795D">
        <w:t xml:space="preserve">Olivier Debroise, “The Vertical Screen,” in </w:t>
      </w:r>
      <w:r w:rsidRPr="0014795D">
        <w:rPr>
          <w:i/>
          <w:iCs/>
        </w:rPr>
        <w:t>Inverted Utopias: Avant-Garde Art in Latin America</w:t>
      </w:r>
      <w:r w:rsidRPr="0014795D">
        <w:t>, ed. Mari Carmen Ramirez and Hector Olea (Yale University Press, 2004), 239–45</w:t>
      </w:r>
      <w:r>
        <w:t xml:space="preserve">; </w:t>
      </w:r>
      <w:r w:rsidRPr="0014795D">
        <w:t xml:space="preserve">Juan Carlos Arias Herrera, “From the Screen to the Wall: Siqueiros and Eisenstein in Mexico,” </w:t>
      </w:r>
      <w:r w:rsidRPr="0014795D">
        <w:rPr>
          <w:i/>
          <w:iCs/>
        </w:rPr>
        <w:t>Mexican Studies/Estudios Mexicanos</w:t>
      </w:r>
      <w:r w:rsidRPr="0014795D">
        <w:t xml:space="preserve"> 30, no. 2 (2014): 421–45</w:t>
      </w:r>
      <w:r>
        <w:t xml:space="preserve">; </w:t>
      </w:r>
      <w:r w:rsidRPr="0014795D">
        <w:t xml:space="preserve">Sergio Delgado Moya, </w:t>
      </w:r>
      <w:r w:rsidRPr="0014795D">
        <w:rPr>
          <w:i/>
          <w:iCs/>
        </w:rPr>
        <w:t>Delirious Consumption: Aesthetics and Consumer Capitalism in Mexico and Brazil</w:t>
      </w:r>
      <w:r w:rsidRPr="0014795D">
        <w:t xml:space="preserve"> (University of Texas Press, 2017)</w:t>
      </w:r>
      <w:r>
        <w:t xml:space="preserve">; and </w:t>
      </w:r>
      <w:r w:rsidRPr="0014795D">
        <w:t xml:space="preserve">Jennifer Jolly, “Aesthetics of Conflict: Perspective and Anamorphosis in Siqueiros’s Art of the 1930s,” </w:t>
      </w:r>
      <w:r w:rsidRPr="0014795D">
        <w:rPr>
          <w:i/>
          <w:iCs/>
        </w:rPr>
        <w:t>The Art Bulletin</w:t>
      </w:r>
      <w:r w:rsidRPr="0014795D">
        <w:t xml:space="preserve"> 103, no. 1 (2021): 111–39</w:t>
      </w:r>
      <w:r>
        <w:t>.</w:t>
      </w:r>
    </w:p>
  </w:endnote>
  <w:endnote w:id="8">
    <w:p w14:paraId="79ABA2CD" w14:textId="23DAF220" w:rsidR="00DD4C32" w:rsidRDefault="00DD4C32" w:rsidP="004C43A0">
      <w:pPr>
        <w:pStyle w:val="AA-SL-EndnoteIndent"/>
      </w:pPr>
      <w:r>
        <w:endnoteRef/>
      </w:r>
      <w:r>
        <w:t xml:space="preserve"> </w:t>
      </w:r>
      <w:r w:rsidRPr="00DF09D0">
        <w:t>David Craven, “Postcolonial Modernism in the Work of Diego Rivera and José Carlos Mariátegui</w:t>
      </w:r>
      <w:r>
        <w:t>,</w:t>
      </w:r>
      <w:r w:rsidRPr="00DF09D0">
        <w:t xml:space="preserve"> or New Light on a Neglected Relationship,” </w:t>
      </w:r>
      <w:r w:rsidRPr="00DF09D0">
        <w:rPr>
          <w:i/>
          <w:iCs/>
        </w:rPr>
        <w:t>Third Text</w:t>
      </w:r>
      <w:r w:rsidRPr="00DF09D0">
        <w:t xml:space="preserve"> 15, no. 54 (2001): 3–16</w:t>
      </w:r>
      <w:r>
        <w:t>;</w:t>
      </w:r>
      <w:r w:rsidRPr="00DF09D0">
        <w:t xml:space="preserve"> Tatiana Flores, “Dialogues </w:t>
      </w:r>
      <w:r>
        <w:t>A</w:t>
      </w:r>
      <w:r w:rsidRPr="00DF09D0">
        <w:t xml:space="preserve">long a North-South Axis: Avant-Gardists in 1920s Mexico and Peru,” </w:t>
      </w:r>
      <w:r w:rsidRPr="00DF09D0">
        <w:rPr>
          <w:i/>
          <w:iCs/>
        </w:rPr>
        <w:t>Third Text</w:t>
      </w:r>
      <w:r w:rsidRPr="00DF09D0">
        <w:t xml:space="preserve"> 28, no. 3 (2014): 297–310;</w:t>
      </w:r>
      <w:r>
        <w:t xml:space="preserve"> and</w:t>
      </w:r>
      <w:r w:rsidRPr="00DF09D0">
        <w:t xml:space="preserve"> Tatiana Flores, “Art, Revolution, and Indigenous Subjects,” in </w:t>
      </w:r>
      <w:r w:rsidRPr="00DF09D0">
        <w:rPr>
          <w:i/>
          <w:iCs/>
        </w:rPr>
        <w:t>The Routledge History of Latin American Culture</w:t>
      </w:r>
      <w:r>
        <w:rPr>
          <w:i/>
          <w:iCs/>
        </w:rPr>
        <w:t xml:space="preserve">, </w:t>
      </w:r>
      <w:r w:rsidRPr="00F303D1">
        <w:rPr>
          <w:iCs/>
        </w:rPr>
        <w:t>ed. Carlos Manuel Salomon,</w:t>
      </w:r>
      <w:r w:rsidRPr="00F42394">
        <w:t xml:space="preserve"> </w:t>
      </w:r>
      <w:r w:rsidRPr="00DF09D0">
        <w:t>(Routledge, 2018).</w:t>
      </w:r>
    </w:p>
  </w:endnote>
  <w:endnote w:id="9">
    <w:p w14:paraId="2E27CE9C" w14:textId="2B4AB083" w:rsidR="00DD4C32" w:rsidRDefault="00DD4C32" w:rsidP="004C43A0">
      <w:pPr>
        <w:pStyle w:val="AA-SL-EndnoteIndent"/>
      </w:pPr>
      <w:r>
        <w:endnoteRef/>
      </w:r>
      <w:r>
        <w:t xml:space="preserve"> Montgomery, </w:t>
      </w:r>
      <w:r w:rsidRPr="00F303D1">
        <w:t>“‘Oppressed and Destroyed,’”</w:t>
      </w:r>
      <w:r>
        <w:t>542.</w:t>
      </w:r>
    </w:p>
  </w:endnote>
  <w:endnote w:id="10">
    <w:p w14:paraId="7A1D2457" w14:textId="6FB0EFD0" w:rsidR="00DD4C32" w:rsidRDefault="00DD4C32" w:rsidP="004C43A0">
      <w:pPr>
        <w:pStyle w:val="AA-SL-EndnoteIndent"/>
      </w:pPr>
      <w:r>
        <w:endnoteRef/>
      </w:r>
      <w:r>
        <w:t xml:space="preserve"> </w:t>
      </w:r>
      <w:r w:rsidRPr="00456021">
        <w:t xml:space="preserve">“Bringing Back Our Yesterdays,” </w:t>
      </w:r>
      <w:r w:rsidRPr="00456021">
        <w:rPr>
          <w:i/>
          <w:iCs/>
        </w:rPr>
        <w:t>Southern California Business</w:t>
      </w:r>
      <w:r w:rsidRPr="00456021">
        <w:t>, August 1929</w:t>
      </w:r>
      <w:r>
        <w:t>, 16</w:t>
      </w:r>
      <w:r w:rsidRPr="00456021">
        <w:t>.</w:t>
      </w:r>
    </w:p>
  </w:endnote>
  <w:endnote w:id="11">
    <w:p w14:paraId="2161E78B" w14:textId="7544E905" w:rsidR="00DD4C32" w:rsidRDefault="00DD4C32" w:rsidP="004C43A0">
      <w:pPr>
        <w:pStyle w:val="AA-SL-EndnoteIndent"/>
      </w:pPr>
      <w:r>
        <w:endnoteRef/>
      </w:r>
      <w:r>
        <w:t xml:space="preserve"> See </w:t>
      </w:r>
      <w:r w:rsidRPr="00241CC9">
        <w:t>Mike Davis,</w:t>
      </w:r>
      <w:r>
        <w:t xml:space="preserve"> </w:t>
      </w:r>
      <w:r w:rsidRPr="00F303D1">
        <w:t xml:space="preserve">“Sunshine or </w:t>
      </w:r>
      <w:r w:rsidRPr="00F303D1">
        <w:rPr>
          <w:i/>
        </w:rPr>
        <w:t>Noir</w:t>
      </w:r>
      <w:r>
        <w:rPr>
          <w:i/>
        </w:rPr>
        <w:t>?</w:t>
      </w:r>
      <w:r w:rsidRPr="00F303D1">
        <w:t>,”</w:t>
      </w:r>
      <w:r>
        <w:t xml:space="preserve"> chap. one in</w:t>
      </w:r>
      <w:r w:rsidRPr="00241CC9">
        <w:t xml:space="preserve"> </w:t>
      </w:r>
      <w:r w:rsidRPr="00241CC9">
        <w:rPr>
          <w:i/>
          <w:iCs/>
        </w:rPr>
        <w:t>City of Quartz: Excavating the Future in Los Angeles</w:t>
      </w:r>
      <w:r w:rsidRPr="00241CC9">
        <w:t xml:space="preserve"> (Verso, 2006).</w:t>
      </w:r>
    </w:p>
  </w:endnote>
  <w:endnote w:id="12">
    <w:p w14:paraId="775C5A2E" w14:textId="44E4B781" w:rsidR="00DD4C32" w:rsidRDefault="00DD4C32" w:rsidP="004C43A0">
      <w:pPr>
        <w:pStyle w:val="AA-SL-EndnoteIndent"/>
      </w:pPr>
      <w:r>
        <w:endnoteRef/>
      </w:r>
      <w:r>
        <w:t xml:space="preserve"> </w:t>
      </w:r>
      <w:r w:rsidRPr="00FE67D5">
        <w:t xml:space="preserve">Sarah Schrank, “Public Art at the Global Crossroads: The Politics of Place in 1930s Los Angeles,” </w:t>
      </w:r>
      <w:r w:rsidRPr="00FE67D5">
        <w:rPr>
          <w:i/>
          <w:iCs/>
        </w:rPr>
        <w:t>Journal of Social History</w:t>
      </w:r>
      <w:r w:rsidRPr="00FE67D5">
        <w:t xml:space="preserve"> 44, no. 2 (2010): 435–57.</w:t>
      </w:r>
    </w:p>
  </w:endnote>
  <w:endnote w:id="13">
    <w:p w14:paraId="6D4A476B" w14:textId="6E5A4022" w:rsidR="00DD4C32" w:rsidRDefault="00DD4C32" w:rsidP="00210F6F">
      <w:pPr>
        <w:pStyle w:val="AA-SL-EndnoteIndent"/>
      </w:pPr>
      <w:r>
        <w:endnoteRef/>
      </w:r>
      <w:r>
        <w:t xml:space="preserve"> Christine Sterling, </w:t>
      </w:r>
      <w:r w:rsidRPr="00740C89">
        <w:rPr>
          <w:i/>
        </w:rPr>
        <w:t>Olvera Street: Its History and Restoration</w:t>
      </w:r>
      <w:r w:rsidRPr="00210F6F">
        <w:t xml:space="preserve"> (Adobe Studios, 1933),</w:t>
      </w:r>
      <w:r>
        <w:t xml:space="preserve"> 20,</w:t>
      </w:r>
      <w:r w:rsidRPr="00210F6F">
        <w:t xml:space="preserve"> </w:t>
      </w:r>
      <w:r>
        <w:t xml:space="preserve">quoted in Montgomery, </w:t>
      </w:r>
      <w:r w:rsidRPr="006B0AA7">
        <w:t>“‘Oppressed and Destroyed,’”</w:t>
      </w:r>
      <w:r>
        <w:t xml:space="preserve"> 542.</w:t>
      </w:r>
    </w:p>
  </w:endnote>
  <w:endnote w:id="14">
    <w:p w14:paraId="1494BC2F" w14:textId="5CBA89C1" w:rsidR="00DD4C32" w:rsidRDefault="00DD4C32" w:rsidP="004C43A0">
      <w:pPr>
        <w:pStyle w:val="AA-SL-EndnoteIndent"/>
      </w:pPr>
      <w:r>
        <w:endnoteRef/>
      </w:r>
      <w:r>
        <w:t xml:space="preserve"> See Flores</w:t>
      </w:r>
      <w:r w:rsidRPr="00F42394">
        <w:t xml:space="preserve">, </w:t>
      </w:r>
      <w:r w:rsidRPr="00ED7E30">
        <w:t>“Dialogues Along a North-South Axis,”</w:t>
      </w:r>
      <w:r>
        <w:t xml:space="preserve"> on the contexts for Indigenismo in Mexico and Peru. </w:t>
      </w:r>
    </w:p>
  </w:endnote>
  <w:endnote w:id="15">
    <w:p w14:paraId="10AC3553" w14:textId="377ABACD" w:rsidR="00DD4C32" w:rsidRDefault="00DD4C32" w:rsidP="004C43A0">
      <w:pPr>
        <w:pStyle w:val="AA-SL-EndnoteIndent"/>
      </w:pPr>
      <w:r>
        <w:endnoteRef/>
      </w:r>
      <w:r>
        <w:t xml:space="preserve"> </w:t>
      </w:r>
      <w:r w:rsidRPr="00842951">
        <w:t>David Alfaro Siqueiros, “</w:t>
      </w:r>
      <w:r w:rsidRPr="00C03138">
        <w:rPr>
          <w:color w:val="000000" w:themeColor="text1"/>
        </w:rPr>
        <w:t xml:space="preserve">America </w:t>
      </w:r>
      <w:r w:rsidRPr="00842951">
        <w:t>Tropical</w:t>
      </w:r>
      <w:r>
        <w:t>,</w:t>
      </w:r>
      <w:r w:rsidRPr="00842951">
        <w:t xml:space="preserve">” </w:t>
      </w:r>
      <w:r w:rsidR="007369EC" w:rsidRPr="00842951">
        <w:t>c</w:t>
      </w:r>
      <w:r w:rsidR="007369EC">
        <w:t>a.</w:t>
      </w:r>
      <w:r w:rsidR="007369EC" w:rsidRPr="00842951">
        <w:t xml:space="preserve"> 1932</w:t>
      </w:r>
      <w:r w:rsidR="007369EC">
        <w:t xml:space="preserve">, typewritten manuscript, </w:t>
      </w:r>
      <w:r w:rsidRPr="00842951">
        <w:t>Los Angeles,</w:t>
      </w:r>
      <w:r>
        <w:t xml:space="preserve"> </w:t>
      </w:r>
      <w:r w:rsidR="007369EC">
        <w:t>Getty Research Institute (GRI),</w:t>
      </w:r>
      <w:r w:rsidR="007369EC" w:rsidRPr="00B72C62" w:rsidDel="00EB0AE8">
        <w:t xml:space="preserve"> </w:t>
      </w:r>
      <w:r w:rsidR="007369EC">
        <w:t>David Alfaro</w:t>
      </w:r>
      <w:r w:rsidR="007369EC" w:rsidRPr="00B72C62">
        <w:t xml:space="preserve"> Siqueiros</w:t>
      </w:r>
      <w:r w:rsidR="007369EC">
        <w:t xml:space="preserve"> Papers, 1920–1991, 960094, </w:t>
      </w:r>
      <w:r>
        <w:t>b</w:t>
      </w:r>
      <w:r w:rsidRPr="00842951">
        <w:t>ox 3,</w:t>
      </w:r>
      <w:r>
        <w:t xml:space="preserve"> f</w:t>
      </w:r>
      <w:r w:rsidRPr="00842951">
        <w:t>older 20</w:t>
      </w:r>
      <w:r>
        <w:t>.</w:t>
      </w:r>
    </w:p>
  </w:endnote>
  <w:endnote w:id="16">
    <w:p w14:paraId="5CD145BF" w14:textId="39512BC6" w:rsidR="00DD4C32" w:rsidRDefault="00DD4C32" w:rsidP="004C43A0">
      <w:pPr>
        <w:pStyle w:val="AA-SL-EndnoteIndent"/>
      </w:pPr>
      <w:r>
        <w:endnoteRef/>
      </w:r>
      <w:r>
        <w:t xml:space="preserve"> On matters of religion, in particular, Indigenista imagery in the work of Mexican muralists was not always welcomed by their audiences. In 1936, an anticlerical mural by the </w:t>
      </w:r>
      <w:r w:rsidRPr="00AD5479">
        <w:rPr>
          <w:iCs/>
        </w:rPr>
        <w:t>Alianza de Trabajadores de las Artes</w:t>
      </w:r>
      <w:r w:rsidRPr="004B37BC">
        <w:rPr>
          <w:iCs/>
          <w:color w:val="EE0000"/>
        </w:rPr>
        <w:t xml:space="preserve"> </w:t>
      </w:r>
      <w:r w:rsidRPr="00303E28">
        <w:rPr>
          <w:iCs/>
          <w:color w:val="000000" w:themeColor="text1"/>
        </w:rPr>
        <w:t>Plásticas</w:t>
      </w:r>
      <w:r w:rsidRPr="00303E28">
        <w:rPr>
          <w:i/>
          <w:color w:val="000000" w:themeColor="text1"/>
        </w:rPr>
        <w:t xml:space="preserve"> </w:t>
      </w:r>
      <w:r w:rsidRPr="00E74BB4">
        <w:rPr>
          <w:iCs/>
        </w:rPr>
        <w:t>(</w:t>
      </w:r>
      <w:r w:rsidRPr="004B37BC">
        <w:rPr>
          <w:iCs/>
        </w:rPr>
        <w:t>Alliance of Visual Arts Workers</w:t>
      </w:r>
      <w:r w:rsidRPr="00E74BB4">
        <w:rPr>
          <w:iCs/>
        </w:rPr>
        <w:t>)</w:t>
      </w:r>
      <w:r>
        <w:rPr>
          <w:iCs/>
        </w:rPr>
        <w:t xml:space="preserve"> </w:t>
      </w:r>
      <w:r>
        <w:t xml:space="preserve">at a secondary school in Portales angered working-class parents, while teachers in Oaxaca complained about an </w:t>
      </w:r>
      <w:r w:rsidRPr="008E6E99">
        <w:t>Indigenista</w:t>
      </w:r>
      <w:r>
        <w:t xml:space="preserve"> rendition of a </w:t>
      </w:r>
      <w:r w:rsidRPr="004B37BC">
        <w:rPr>
          <w:iCs/>
        </w:rPr>
        <w:t xml:space="preserve">Virgen del Perpetuo Socorro </w:t>
      </w:r>
      <w:r>
        <w:t xml:space="preserve">at a school in Tezoatlán. See </w:t>
      </w:r>
      <w:r w:rsidRPr="0065628A">
        <w:t>Robin Adèle Greeley, “Muralism and the State in Post-Revolution Mexico, 1920</w:t>
      </w:r>
      <w:r>
        <w:t>–</w:t>
      </w:r>
      <w:r w:rsidRPr="0065628A">
        <w:t xml:space="preserve">1970,” in </w:t>
      </w:r>
      <w:r w:rsidRPr="0065628A">
        <w:rPr>
          <w:i/>
          <w:iCs/>
        </w:rPr>
        <w:t>Mexican Muralism: A Critical History</w:t>
      </w:r>
      <w:r w:rsidRPr="0065628A">
        <w:t>, ed. Alejandro Anreus, Robin Adèle Greeley</w:t>
      </w:r>
      <w:r>
        <w:t>, and</w:t>
      </w:r>
      <w:r w:rsidRPr="0065628A">
        <w:t xml:space="preserve"> Leonard Folgarait (University of California Press, 2012)</w:t>
      </w:r>
      <w:r>
        <w:t>, 26</w:t>
      </w:r>
      <w:r w:rsidRPr="0065628A">
        <w:t>.</w:t>
      </w:r>
    </w:p>
  </w:endnote>
  <w:endnote w:id="17">
    <w:p w14:paraId="38735052" w14:textId="75B2E65E" w:rsidR="00DD4C32" w:rsidRDefault="00DD4C32" w:rsidP="004C43A0">
      <w:pPr>
        <w:pStyle w:val="AA-SL-EndnoteIndent"/>
      </w:pPr>
      <w:r>
        <w:endnoteRef/>
      </w:r>
      <w:r>
        <w:t xml:space="preserve"> </w:t>
      </w:r>
      <w:r w:rsidRPr="00B72C62">
        <w:t xml:space="preserve">Tomás Zurián and Adriana Malvido, “Siqueiros: Hallazgo Iconográfico de América Tropical,” </w:t>
      </w:r>
      <w:r w:rsidRPr="00B72C62">
        <w:rPr>
          <w:i/>
          <w:iCs/>
        </w:rPr>
        <w:t>La Jornada</w:t>
      </w:r>
      <w:r w:rsidRPr="00B72C62">
        <w:t xml:space="preserve">, </w:t>
      </w:r>
      <w:r>
        <w:t xml:space="preserve">13 </w:t>
      </w:r>
      <w:r w:rsidRPr="00B72C62">
        <w:t>September 1997, 25–26.</w:t>
      </w:r>
    </w:p>
  </w:endnote>
  <w:endnote w:id="18">
    <w:p w14:paraId="4EFD40F4" w14:textId="2025A3CF" w:rsidR="00DD4C32" w:rsidRDefault="00DD4C32" w:rsidP="004C43A0">
      <w:pPr>
        <w:pStyle w:val="AA-SL-EndnoteIndent"/>
      </w:pPr>
      <w:r>
        <w:endnoteRef/>
      </w:r>
      <w:r>
        <w:t xml:space="preserve"> Laura González</w:t>
      </w:r>
      <w:r w:rsidRPr="0065628A">
        <w:t xml:space="preserve">, “Siqueiros and Photography: From the Source to the Optic Device,” in </w:t>
      </w:r>
      <w:r w:rsidRPr="0065628A">
        <w:rPr>
          <w:i/>
          <w:iCs/>
        </w:rPr>
        <w:t>Siqueiros: Landscape Painter</w:t>
      </w:r>
      <w:r w:rsidRPr="0065628A">
        <w:t xml:space="preserve">, by </w:t>
      </w:r>
      <w:r w:rsidRPr="002E3ED8">
        <w:t>Esther Acevedo et al.,</w:t>
      </w:r>
      <w:r w:rsidRPr="00882FB1">
        <w:t xml:space="preserve"> (</w:t>
      </w:r>
      <w:r w:rsidRPr="004472F1">
        <w:t>Editorial RM,</w:t>
      </w:r>
      <w:r w:rsidRPr="00882FB1">
        <w:t xml:space="preserve"> </w:t>
      </w:r>
      <w:r w:rsidRPr="00A70EA8">
        <w:t>2010</w:t>
      </w:r>
      <w:r w:rsidRPr="00882FB1">
        <w:t>)</w:t>
      </w:r>
      <w:r w:rsidRPr="0065628A">
        <w:t xml:space="preserve">, </w:t>
      </w:r>
      <w:r>
        <w:t>66.</w:t>
      </w:r>
    </w:p>
  </w:endnote>
  <w:endnote w:id="19">
    <w:p w14:paraId="234EA44A" w14:textId="1CF0F2A4" w:rsidR="00DD4C32" w:rsidRDefault="00DD4C32" w:rsidP="004C43A0">
      <w:pPr>
        <w:pStyle w:val="AA-SL-EndnoteIndent"/>
      </w:pPr>
      <w:r>
        <w:endnoteRef/>
      </w:r>
      <w:r>
        <w:t xml:space="preserve"> In addition to the artist and filmmaker’s exchanges about photography and cinema, González speculates about the potential influence of Eisenstein’s drawings from </w:t>
      </w:r>
      <w:r w:rsidRPr="00CB272B">
        <w:t>his time in</w:t>
      </w:r>
      <w:r>
        <w:t xml:space="preserve"> Mexico, which include a crucifixion scene on a similar </w:t>
      </w:r>
      <w:r w:rsidRPr="00705829">
        <w:t xml:space="preserve">cross with upper and lower cross members, </w:t>
      </w:r>
      <w:r w:rsidRPr="00882FB1">
        <w:t>Go</w:t>
      </w:r>
      <w:r w:rsidRPr="0065628A">
        <w:t>nzález, “Siqueiros and Photography,” 69.</w:t>
      </w:r>
    </w:p>
  </w:endnote>
  <w:endnote w:id="20">
    <w:p w14:paraId="2B9E098D" w14:textId="62731078" w:rsidR="00DD4C32" w:rsidRDefault="00DD4C32" w:rsidP="004C43A0">
      <w:pPr>
        <w:pStyle w:val="AA-SL-EndnoteIndent"/>
      </w:pPr>
      <w:r>
        <w:endnoteRef/>
      </w:r>
      <w:r>
        <w:t xml:space="preserve"> Goldman, </w:t>
      </w:r>
      <w:r w:rsidRPr="007C41F7">
        <w:t>“Siqueiros and Three Early Murals in Los Angeles,”</w:t>
      </w:r>
      <w:r w:rsidRPr="00FE3DFC">
        <w:t xml:space="preserve"> </w:t>
      </w:r>
      <w:r>
        <w:t>325</w:t>
      </w:r>
    </w:p>
  </w:endnote>
  <w:endnote w:id="21">
    <w:p w14:paraId="1B03F03C" w14:textId="56A220B9" w:rsidR="00DD4C32" w:rsidRDefault="00DD4C32" w:rsidP="004C43A0">
      <w:pPr>
        <w:pStyle w:val="AA-SL-EndnoteIndent"/>
      </w:pPr>
      <w:r>
        <w:endnoteRef/>
      </w:r>
      <w:r>
        <w:t xml:space="preserve"> </w:t>
      </w:r>
      <w:r w:rsidRPr="00B72C62">
        <w:t xml:space="preserve">David Alfaro Siqueiros, </w:t>
      </w:r>
      <w:r w:rsidRPr="004A3971">
        <w:t>“The Vehicles of Dialectic, Subversive Painting: Experience of the Block Painters (Los Angeles Section)</w:t>
      </w:r>
      <w:r>
        <w:t>,</w:t>
      </w:r>
      <w:r w:rsidR="005039D8">
        <w:t>”</w:t>
      </w:r>
      <w:r>
        <w:t xml:space="preserve"> 12, </w:t>
      </w:r>
      <w:r w:rsidRPr="00B72C62">
        <w:t>Los Angeles, 1932,</w:t>
      </w:r>
      <w:r>
        <w:t xml:space="preserve"> </w:t>
      </w:r>
      <w:r w:rsidRPr="00476BFB">
        <w:t>typewritten manuscript</w:t>
      </w:r>
      <w:r w:rsidR="005039D8">
        <w:t xml:space="preserve"> (in English)</w:t>
      </w:r>
      <w:r w:rsidRPr="00476BFB">
        <w:t>,</w:t>
      </w:r>
      <w:r w:rsidR="007369EC">
        <w:t xml:space="preserve"> GRI,</w:t>
      </w:r>
      <w:r w:rsidRPr="00B72C62">
        <w:t xml:space="preserve"> Siqueiros</w:t>
      </w:r>
      <w:r>
        <w:t xml:space="preserve"> Papers, b</w:t>
      </w:r>
      <w:r w:rsidRPr="00B72C62">
        <w:t xml:space="preserve">ox 2, </w:t>
      </w:r>
      <w:r>
        <w:t>f</w:t>
      </w:r>
      <w:r w:rsidRPr="00B72C62">
        <w:t>older 32.</w:t>
      </w:r>
      <w:r w:rsidR="00586654">
        <w:t xml:space="preserve"> </w:t>
      </w:r>
    </w:p>
  </w:endnote>
  <w:endnote w:id="22">
    <w:p w14:paraId="10B5F396" w14:textId="4BE4B9CE" w:rsidR="00DD4C32" w:rsidRDefault="00DD4C32" w:rsidP="004C43A0">
      <w:pPr>
        <w:pStyle w:val="AA-SL-EndnoteIndent"/>
      </w:pPr>
      <w:r>
        <w:endnoteRef/>
      </w:r>
      <w:r>
        <w:t xml:space="preserve"> Siqueiros, </w:t>
      </w:r>
      <w:r w:rsidRPr="00FF353A">
        <w:t>“The Vehicles of Dialectic, Subversive Painting,”</w:t>
      </w:r>
      <w:r>
        <w:t xml:space="preserve"> 12.</w:t>
      </w:r>
    </w:p>
  </w:endnote>
  <w:endnote w:id="23">
    <w:p w14:paraId="2EE8EDA7" w14:textId="70F8453A" w:rsidR="00DD4C32" w:rsidRDefault="00DD4C32" w:rsidP="00EC3DC2">
      <w:pPr>
        <w:pStyle w:val="EndnoteText"/>
        <w:ind w:firstLine="720"/>
      </w:pPr>
      <w:r w:rsidRPr="00EC3DC2">
        <w:rPr>
          <w:rStyle w:val="EndnoteReference"/>
          <w:vertAlign w:val="baseline"/>
        </w:rPr>
        <w:endnoteRef/>
      </w:r>
      <w:r>
        <w:t xml:space="preserve"> Siqueiros, </w:t>
      </w:r>
      <w:r w:rsidRPr="00FF353A">
        <w:t>“The Vehicles of Dialectic, Subversive Painting,”</w:t>
      </w:r>
      <w:r>
        <w:t xml:space="preserve"> 1. Siqueiros’</w:t>
      </w:r>
      <w:r w:rsidR="00EC3DC2">
        <w:t>s</w:t>
      </w:r>
      <w:r>
        <w:t xml:space="preserve"> collaborators are listed as Maria Andrade, Luis Arenal, Jacob Assanger, Peter Ballbusch, Dean Cornwell, Karoly Fulop, Dorothy Groton, James Hyde, Wiard Boppo Ihnen, Harold H. Jones, John Kehoe, Richard Kollorsz, Martin Obzina, Sanford Pollock, Tony Revels, Frederick Schwankowsky, Jean Stewart, Ivan Stoppe, Jeannette Summers, Wolo von Trutzschler</w:t>
      </w:r>
      <w:r w:rsidR="00EC3DC2">
        <w:t>,</w:t>
      </w:r>
      <w:r>
        <w:t xml:space="preserve"> and John Weiskal in </w:t>
      </w:r>
      <w:r w:rsidRPr="0011153F">
        <w:t>Arthur Millier, “Art Sheds ‘White Scaffold on Collar,</w:t>
      </w:r>
      <w:r w:rsidR="00EC3DC2">
        <w:t>’</w:t>
      </w:r>
      <w:r w:rsidRPr="0011153F">
        <w:t>”</w:t>
      </w:r>
      <w:r>
        <w:rPr>
          <w:iCs/>
        </w:rPr>
        <w:t>15</w:t>
      </w:r>
      <w:r w:rsidRPr="0011153F">
        <w:t>.</w:t>
      </w:r>
    </w:p>
  </w:endnote>
  <w:endnote w:id="24">
    <w:p w14:paraId="2FB6CB27" w14:textId="468BAB2B" w:rsidR="00DD4C32" w:rsidRDefault="00DD4C32" w:rsidP="004C43A0">
      <w:pPr>
        <w:pStyle w:val="AA-SL-EndnoteIndent"/>
      </w:pPr>
      <w:r>
        <w:endnoteRef/>
      </w:r>
      <w:r>
        <w:t xml:space="preserve"> Montgomery, </w:t>
      </w:r>
      <w:r w:rsidRPr="00191128">
        <w:t>“‘Oppressed and Destroyed,’”</w:t>
      </w:r>
      <w:r>
        <w:t xml:space="preserve"> 546.</w:t>
      </w:r>
    </w:p>
  </w:endnote>
  <w:endnote w:id="25">
    <w:p w14:paraId="776DC9F0" w14:textId="789ADD4E" w:rsidR="00DD4C32" w:rsidRPr="00EB319C" w:rsidRDefault="00DD4C32" w:rsidP="00E43786">
      <w:pPr>
        <w:pStyle w:val="EndnoteText"/>
        <w:ind w:firstLine="720"/>
        <w:rPr>
          <w:szCs w:val="24"/>
        </w:rPr>
      </w:pPr>
      <w:r w:rsidRPr="00E43786">
        <w:rPr>
          <w:rStyle w:val="EndnoteReference"/>
          <w:szCs w:val="24"/>
          <w:vertAlign w:val="baseline"/>
        </w:rPr>
        <w:endnoteRef/>
      </w:r>
      <w:r w:rsidRPr="00EB319C">
        <w:rPr>
          <w:szCs w:val="24"/>
        </w:rPr>
        <w:t xml:space="preserve"> </w:t>
      </w:r>
      <w:r w:rsidRPr="00E43786">
        <w:rPr>
          <w:szCs w:val="24"/>
        </w:rPr>
        <w:t>See this essay, note 6.</w:t>
      </w:r>
    </w:p>
  </w:endnote>
  <w:endnote w:id="26">
    <w:p w14:paraId="1C95B575" w14:textId="4046F56B" w:rsidR="00DD4C32" w:rsidRDefault="00DD4C32" w:rsidP="004C43A0">
      <w:pPr>
        <w:pStyle w:val="AA-SL-EndnoteIndent"/>
      </w:pPr>
      <w:r>
        <w:endnoteRef/>
      </w:r>
      <w:r>
        <w:t xml:space="preserve"> Arias Herrera, </w:t>
      </w:r>
      <w:r w:rsidRPr="0014795D">
        <w:t>“From the Screen to the Wall</w:t>
      </w:r>
      <w:r>
        <w:t>,” 428.</w:t>
      </w:r>
    </w:p>
  </w:endnote>
  <w:endnote w:id="27">
    <w:p w14:paraId="04992A42" w14:textId="58595313" w:rsidR="00DD4C32" w:rsidRDefault="00DD4C32" w:rsidP="004C43A0">
      <w:pPr>
        <w:pStyle w:val="AA-SL-EndnoteIndent"/>
      </w:pPr>
      <w:r>
        <w:endnoteRef/>
      </w:r>
      <w:r>
        <w:t xml:space="preserve"> Siqueiros, </w:t>
      </w:r>
      <w:r w:rsidRPr="00AE04D3">
        <w:t xml:space="preserve">“The Vehicles of Dialectic, Subversive Painting,” </w:t>
      </w:r>
      <w:r>
        <w:t>3.</w:t>
      </w:r>
    </w:p>
  </w:endnote>
  <w:endnote w:id="28">
    <w:p w14:paraId="36A834CC" w14:textId="208FE3C1" w:rsidR="00DD4C32" w:rsidRDefault="00DD4C32" w:rsidP="004C43A0">
      <w:pPr>
        <w:pStyle w:val="AA-SL-EndnoteIndent"/>
      </w:pPr>
      <w:r>
        <w:endnoteRef/>
      </w:r>
      <w:r>
        <w:t xml:space="preserve"> Zamora, </w:t>
      </w:r>
      <w:r w:rsidRPr="002B1D48">
        <w:t xml:space="preserve">“Shifra Goldman and David Alfaro Siqueiros’s </w:t>
      </w:r>
      <w:r w:rsidRPr="0013429E">
        <w:rPr>
          <w:i/>
          <w:iCs/>
        </w:rPr>
        <w:t>América Tropical</w:t>
      </w:r>
      <w:r w:rsidRPr="002B1D48">
        <w:t xml:space="preserve">,” </w:t>
      </w:r>
      <w:r>
        <w:t>117.</w:t>
      </w:r>
    </w:p>
  </w:endnote>
  <w:endnote w:id="29">
    <w:p w14:paraId="70F19DB5" w14:textId="3D90F341" w:rsidR="00DD4C32" w:rsidRDefault="00DD4C32" w:rsidP="004C43A0">
      <w:pPr>
        <w:pStyle w:val="AA-SL-EndnoteIndent"/>
      </w:pPr>
      <w:r>
        <w:endnoteRef/>
      </w:r>
      <w:r>
        <w:t xml:space="preserve"> Montgomery, </w:t>
      </w:r>
      <w:r w:rsidRPr="00AE04D3">
        <w:t xml:space="preserve">“‘Oppressed and </w:t>
      </w:r>
      <w:r w:rsidRPr="00EB0D2F">
        <w:t>Destroyed,’”</w:t>
      </w:r>
      <w:r w:rsidRPr="00EB0D2F" w:rsidDel="00D202AD">
        <w:t xml:space="preserve"> </w:t>
      </w:r>
      <w:r w:rsidRPr="00EB0D2F">
        <w:t>547.</w:t>
      </w:r>
    </w:p>
  </w:endnote>
  <w:endnote w:id="30">
    <w:p w14:paraId="1C67F4B2" w14:textId="3759D61B" w:rsidR="00DD4C32" w:rsidRDefault="00DD4C32" w:rsidP="004C43A0">
      <w:pPr>
        <w:pStyle w:val="AA-SL-EndnoteIndent"/>
      </w:pPr>
      <w:r>
        <w:endnoteRef/>
      </w:r>
      <w:r>
        <w:t xml:space="preserve"> This </w:t>
      </w:r>
      <w:r w:rsidR="001D4AED">
        <w:t>quotation</w:t>
      </w:r>
      <w:r>
        <w:t xml:space="preserve"> is from a different</w:t>
      </w:r>
      <w:r w:rsidR="001D4AED">
        <w:t>, Spanish-language</w:t>
      </w:r>
      <w:r>
        <w:t xml:space="preserve"> version of Siqueiros’</w:t>
      </w:r>
      <w:r w:rsidR="001D4AED">
        <w:t>s</w:t>
      </w:r>
      <w:r>
        <w:t xml:space="preserve"> </w:t>
      </w:r>
      <w:r w:rsidR="001D4AED">
        <w:t xml:space="preserve">typescript </w:t>
      </w:r>
      <w:r>
        <w:t>speech for the John Reed Club, Los Angeles</w:t>
      </w:r>
      <w:r w:rsidR="001D4AED">
        <w:t>:</w:t>
      </w:r>
      <w:r>
        <w:t xml:space="preserve"> David Alfaro Siqueiros, “Los vehículos de la pintura dialéctica-subversiva</w:t>
      </w:r>
      <w:r w:rsidRPr="001D4AED">
        <w:t xml:space="preserve">,” </w:t>
      </w:r>
      <w:r w:rsidR="001D4AED" w:rsidRPr="001D4AED">
        <w:rPr>
          <w:highlight w:val="yellow"/>
        </w:rPr>
        <w:t>[year?],</w:t>
      </w:r>
      <w:r w:rsidR="001D4AED">
        <w:t xml:space="preserve"> </w:t>
      </w:r>
      <w:r w:rsidRPr="001D4AED">
        <w:t>Sala de Arte Público Siqueiros,</w:t>
      </w:r>
      <w:r>
        <w:t xml:space="preserve"> </w:t>
      </w:r>
      <w:r w:rsidR="001D4AED">
        <w:t>f</w:t>
      </w:r>
      <w:r w:rsidR="001D4AED" w:rsidRPr="001D4AED">
        <w:t xml:space="preserve">olio 9.1.15. 272, </w:t>
      </w:r>
      <w:r>
        <w:t>quoted in</w:t>
      </w:r>
      <w:r w:rsidR="001D4AED">
        <w:t xml:space="preserve"> [</w:t>
      </w:r>
      <w:r w:rsidR="001D4AED" w:rsidRPr="001D4AED">
        <w:rPr>
          <w:highlight w:val="yellow"/>
        </w:rPr>
        <w:t xml:space="preserve">English </w:t>
      </w:r>
      <w:r w:rsidR="001D4AED">
        <w:rPr>
          <w:highlight w:val="yellow"/>
        </w:rPr>
        <w:t xml:space="preserve">translation </w:t>
      </w:r>
      <w:r w:rsidR="001D4AED" w:rsidRPr="001D4AED">
        <w:rPr>
          <w:highlight w:val="yellow"/>
        </w:rPr>
        <w:t>in?]</w:t>
      </w:r>
      <w:r>
        <w:t xml:space="preserve"> </w:t>
      </w:r>
      <w:r w:rsidRPr="00B72C62">
        <w:t xml:space="preserve">Anna Indych-López, “Celluloid América: Siqueiros, Hollywood, and Plástica </w:t>
      </w:r>
      <w:r w:rsidRPr="0023637A">
        <w:t>Fílmica,”</w:t>
      </w:r>
      <w:r w:rsidRPr="00B72C62">
        <w:t xml:space="preserve"> in </w:t>
      </w:r>
      <w:r w:rsidRPr="00B72C62">
        <w:rPr>
          <w:i/>
          <w:iCs/>
        </w:rPr>
        <w:t>Vida Americana: Mexican Muralists Remake American Art, 1925–1945</w:t>
      </w:r>
      <w:r w:rsidRPr="00B72C62">
        <w:t xml:space="preserve">, </w:t>
      </w:r>
      <w:r>
        <w:t>ed.</w:t>
      </w:r>
      <w:r w:rsidRPr="00B72C62">
        <w:t xml:space="preserve"> </w:t>
      </w:r>
      <w:r w:rsidRPr="001B40C1">
        <w:t>Barbara Haskell (Whitney</w:t>
      </w:r>
      <w:r w:rsidRPr="00B72C62">
        <w:t xml:space="preserve"> Museum of American Art, 2020), 1</w:t>
      </w:r>
      <w:r>
        <w:t>90</w:t>
      </w:r>
      <w:r w:rsidRPr="00B72C62">
        <w:t>.</w:t>
      </w:r>
    </w:p>
  </w:endnote>
  <w:endnote w:id="31">
    <w:p w14:paraId="2566010E" w14:textId="563EB699" w:rsidR="00DD4C32" w:rsidRDefault="00DD4C32" w:rsidP="004C43A0">
      <w:pPr>
        <w:pStyle w:val="AA-SL-EndnoteIndent"/>
      </w:pPr>
      <w:r>
        <w:endnoteRef/>
      </w:r>
      <w:r>
        <w:t xml:space="preserve"> Siqueiros, </w:t>
      </w:r>
      <w:r w:rsidRPr="00695803">
        <w:t xml:space="preserve">The Vehicles of Dialectic, Subversive </w:t>
      </w:r>
      <w:r w:rsidRPr="0023637A">
        <w:t>Painting,”</w:t>
      </w:r>
      <w:r>
        <w:t xml:space="preserve"> </w:t>
      </w:r>
      <w:r w:rsidRPr="0023637A">
        <w:t>11</w:t>
      </w:r>
      <w:r>
        <w:t>. Emphasis mine.</w:t>
      </w:r>
    </w:p>
  </w:endnote>
  <w:endnote w:id="32">
    <w:p w14:paraId="16BD01E4" w14:textId="6D12013C" w:rsidR="00DD4C32" w:rsidRDefault="00DD4C32" w:rsidP="00696B4E">
      <w:pPr>
        <w:pStyle w:val="AA-SL-EndnoteIndent"/>
      </w:pPr>
      <w:r>
        <w:endnoteRef/>
      </w:r>
      <w:r>
        <w:t xml:space="preserve"> Montgomery, </w:t>
      </w:r>
      <w:r w:rsidRPr="00266046">
        <w:t>“‘Oppressed and Destroyed,’”</w:t>
      </w:r>
      <w:r w:rsidRPr="00266046" w:rsidDel="00CA6994">
        <w:t xml:space="preserve"> </w:t>
      </w:r>
      <w:r>
        <w:t xml:space="preserve">550. The portrait of </w:t>
      </w:r>
      <w:r w:rsidRPr="00696B4E">
        <w:t>Nezahualcoyotl</w:t>
      </w:r>
      <w:r>
        <w:t xml:space="preserve"> to which Montgomery refers can be found on folio 106r in </w:t>
      </w:r>
      <w:r w:rsidRPr="00435972">
        <w:t xml:space="preserve">Fernando de Alva Ixtlilxochitl, </w:t>
      </w:r>
      <w:r w:rsidRPr="004F2EB8">
        <w:rPr>
          <w:i/>
          <w:iCs/>
        </w:rPr>
        <w:t xml:space="preserve">Codex Ixtlilxochitl, </w:t>
      </w:r>
      <w:r w:rsidRPr="00435972">
        <w:t xml:space="preserve">Bibliothèque </w:t>
      </w:r>
      <w:r w:rsidR="004F2EB8">
        <w:t>N</w:t>
      </w:r>
      <w:r w:rsidRPr="00435972">
        <w:t>ationale de France</w:t>
      </w:r>
      <w:r w:rsidR="004F2EB8">
        <w:t>,</w:t>
      </w:r>
      <w:r w:rsidRPr="00435972">
        <w:t xml:space="preserve"> Département des Manuscrits</w:t>
      </w:r>
      <w:r w:rsidR="004F2EB8">
        <w:t>,</w:t>
      </w:r>
      <w:r w:rsidRPr="00435972">
        <w:t xml:space="preserve"> Mexicain 65-71, n.d.</w:t>
      </w:r>
    </w:p>
  </w:endnote>
  <w:endnote w:id="33">
    <w:p w14:paraId="0B22FDAA" w14:textId="665661DE" w:rsidR="00DD4C32" w:rsidRPr="00B47C48" w:rsidRDefault="00DD4C32" w:rsidP="004C43A0">
      <w:pPr>
        <w:pStyle w:val="AA-SL-EndnoteIndent"/>
      </w:pPr>
      <w:r>
        <w:endnoteRef/>
      </w:r>
      <w:r>
        <w:t xml:space="preserve"> Zamora, </w:t>
      </w:r>
      <w:r w:rsidRPr="002B1D48">
        <w:t xml:space="preserve">“Shifra Goldman and </w:t>
      </w:r>
      <w:r w:rsidRPr="00B47C48">
        <w:t xml:space="preserve">David Alfaro Siqueiros’s </w:t>
      </w:r>
      <w:r w:rsidRPr="00B47C48">
        <w:rPr>
          <w:i/>
          <w:iCs/>
        </w:rPr>
        <w:t>América Tropical</w:t>
      </w:r>
      <w:r w:rsidRPr="00B47C48">
        <w:t xml:space="preserve">,” 119; and Raquel Tibol, </w:t>
      </w:r>
      <w:r w:rsidRPr="00B47C48">
        <w:rPr>
          <w:i/>
          <w:iCs/>
        </w:rPr>
        <w:t>Siqueiros: Introductor de realidades</w:t>
      </w:r>
      <w:r w:rsidRPr="00B47C48">
        <w:t xml:space="preserve"> (Universidad Nacional Autónoma de México, 1961).</w:t>
      </w:r>
    </w:p>
  </w:endnote>
  <w:endnote w:id="34">
    <w:p w14:paraId="235D504B" w14:textId="46DE25BA" w:rsidR="00DD4C32" w:rsidRPr="00B47C48" w:rsidRDefault="00DD4C32" w:rsidP="004C43A0">
      <w:pPr>
        <w:pStyle w:val="AA-SL-EndnoteIndent"/>
      </w:pPr>
      <w:r w:rsidRPr="00B47C48">
        <w:endnoteRef/>
      </w:r>
      <w:r w:rsidRPr="00B47C48">
        <w:t xml:space="preserve"> </w:t>
      </w:r>
      <w:r w:rsidR="00B47C48" w:rsidRPr="00B47C48">
        <w:t xml:space="preserve">David Alfaro Siqueiros, </w:t>
      </w:r>
      <w:r w:rsidR="00B47C48" w:rsidRPr="00B47C48">
        <w:rPr>
          <w:i/>
        </w:rPr>
        <w:t>The Warriors</w:t>
      </w:r>
      <w:r w:rsidR="00B47C48" w:rsidRPr="00B47C48">
        <w:t xml:space="preserve">, study for </w:t>
      </w:r>
      <w:r w:rsidR="00B47C48" w:rsidRPr="00B47C48">
        <w:rPr>
          <w:i/>
        </w:rPr>
        <w:t xml:space="preserve">Tropical America, </w:t>
      </w:r>
      <w:r w:rsidR="00B47C48" w:rsidRPr="00B47C48">
        <w:t xml:space="preserve">n.d., pencil and ink drawing, San Francisco Museum of Modern Art, from </w:t>
      </w:r>
      <w:r w:rsidRPr="00B47C48">
        <w:t xml:space="preserve">Laurance P. Hurlburt, </w:t>
      </w:r>
      <w:r w:rsidRPr="00B47C48">
        <w:rPr>
          <w:i/>
          <w:iCs/>
        </w:rPr>
        <w:t>The Mexican Muralists in the United States</w:t>
      </w:r>
      <w:r w:rsidRPr="00B47C48">
        <w:t xml:space="preserve"> (University of New Mexico Press, 1989), 210</w:t>
      </w:r>
      <w:r w:rsidR="00B47C48" w:rsidRPr="00B47C48">
        <w:t>, fig. 203</w:t>
      </w:r>
      <w:r w:rsidRPr="00B47C48">
        <w:t>.</w:t>
      </w:r>
    </w:p>
  </w:endnote>
  <w:endnote w:id="35">
    <w:p w14:paraId="63CA2CAD" w14:textId="1FA793A1" w:rsidR="00DD4C32" w:rsidRPr="00B47C48" w:rsidRDefault="00DD4C32" w:rsidP="004C43A0">
      <w:pPr>
        <w:pStyle w:val="AA-SL-EndnoteIndent"/>
      </w:pPr>
      <w:r w:rsidRPr="00B47C48">
        <w:endnoteRef/>
      </w:r>
      <w:r w:rsidRPr="00B47C48">
        <w:t xml:space="preserve"> Zamora, “Shifra Goldman and David Alfaro Siqueiros’s </w:t>
      </w:r>
      <w:r w:rsidRPr="00B47C48">
        <w:rPr>
          <w:i/>
          <w:iCs/>
        </w:rPr>
        <w:t>América Tropical</w:t>
      </w:r>
      <w:r w:rsidRPr="00B47C48">
        <w:t>,” 120.</w:t>
      </w:r>
    </w:p>
  </w:endnote>
  <w:endnote w:id="36">
    <w:p w14:paraId="42C7D228" w14:textId="54A57ADE" w:rsidR="00DD4C32" w:rsidRPr="00B47C48" w:rsidRDefault="00DD4C32" w:rsidP="00E83E0E">
      <w:pPr>
        <w:pStyle w:val="EndnoteText"/>
        <w:ind w:firstLine="720"/>
        <w:rPr>
          <w:szCs w:val="24"/>
        </w:rPr>
      </w:pPr>
      <w:r w:rsidRPr="00E83E0E">
        <w:rPr>
          <w:rStyle w:val="EndnoteReference"/>
          <w:szCs w:val="24"/>
          <w:vertAlign w:val="baseline"/>
        </w:rPr>
        <w:endnoteRef/>
      </w:r>
      <w:r w:rsidRPr="00B47C48">
        <w:rPr>
          <w:szCs w:val="24"/>
        </w:rPr>
        <w:t xml:space="preserve"> </w:t>
      </w:r>
      <w:r w:rsidRPr="00E83E0E">
        <w:rPr>
          <w:szCs w:val="24"/>
        </w:rPr>
        <w:t xml:space="preserve">The </w:t>
      </w:r>
      <w:r w:rsidR="003E7121" w:rsidRPr="00B47C48">
        <w:rPr>
          <w:szCs w:val="24"/>
        </w:rPr>
        <w:t xml:space="preserve">OpenUCLA Collections </w:t>
      </w:r>
      <w:r w:rsidRPr="00E83E0E">
        <w:rPr>
          <w:szCs w:val="24"/>
        </w:rPr>
        <w:t>erroneously date</w:t>
      </w:r>
      <w:r w:rsidR="00E83E0E">
        <w:rPr>
          <w:szCs w:val="24"/>
        </w:rPr>
        <w:t>s</w:t>
      </w:r>
      <w:r w:rsidRPr="00E83E0E">
        <w:rPr>
          <w:szCs w:val="24"/>
        </w:rPr>
        <w:t xml:space="preserve"> this </w:t>
      </w:r>
      <w:r w:rsidR="00F7459C">
        <w:rPr>
          <w:szCs w:val="24"/>
        </w:rPr>
        <w:t>image</w:t>
      </w:r>
      <w:r w:rsidRPr="00E83E0E">
        <w:rPr>
          <w:szCs w:val="24"/>
        </w:rPr>
        <w:t xml:space="preserve"> to 1930.</w:t>
      </w:r>
    </w:p>
  </w:endnote>
  <w:endnote w:id="37">
    <w:p w14:paraId="14ECBCB7" w14:textId="5484A186" w:rsidR="00DD4C32" w:rsidRDefault="00DD4C32" w:rsidP="004C43A0">
      <w:pPr>
        <w:pStyle w:val="AA-SL-EndnoteIndent"/>
      </w:pPr>
      <w:r w:rsidRPr="00B47C48">
        <w:endnoteRef/>
      </w:r>
      <w:r w:rsidRPr="00B47C48">
        <w:t xml:space="preserve"> Barbara Haskell, “América: Mexican Muralism and Art</w:t>
      </w:r>
      <w:r w:rsidRPr="00D87BB5">
        <w:t xml:space="preserve"> in the United States, 1925-1945,” i</w:t>
      </w:r>
      <w:r w:rsidRPr="002A653D">
        <w:t xml:space="preserve">n </w:t>
      </w:r>
      <w:r w:rsidRPr="001B40C1">
        <w:t>Haskell,</w:t>
      </w:r>
      <w:r>
        <w:t xml:space="preserve"> </w:t>
      </w:r>
      <w:r w:rsidRPr="001B40C1">
        <w:rPr>
          <w:i/>
          <w:iCs/>
        </w:rPr>
        <w:t>Vida</w:t>
      </w:r>
      <w:r w:rsidRPr="002A653D">
        <w:rPr>
          <w:i/>
          <w:iCs/>
        </w:rPr>
        <w:t xml:space="preserve"> Americana</w:t>
      </w:r>
      <w:r>
        <w:rPr>
          <w:i/>
          <w:iCs/>
        </w:rPr>
        <w:t xml:space="preserve">, </w:t>
      </w:r>
      <w:r>
        <w:t>25</w:t>
      </w:r>
      <w:r w:rsidRPr="002A653D">
        <w:t>.</w:t>
      </w:r>
    </w:p>
  </w:endnote>
  <w:endnote w:id="38">
    <w:p w14:paraId="4B77B0DA" w14:textId="5668BFA3" w:rsidR="00DD4C32" w:rsidRDefault="00DD4C32" w:rsidP="00D87BB5">
      <w:pPr>
        <w:pStyle w:val="AA-SL-EndnoteIndent"/>
      </w:pPr>
      <w:r w:rsidRPr="00FF353A">
        <w:rPr>
          <w:rStyle w:val="EndnoteReference"/>
          <w:vertAlign w:val="baseline"/>
        </w:rPr>
        <w:endnoteRef/>
      </w:r>
      <w:r w:rsidRPr="00451EB5">
        <w:t xml:space="preserve"> </w:t>
      </w:r>
      <w:r>
        <w:t xml:space="preserve">Quoted in </w:t>
      </w:r>
      <w:r w:rsidRPr="00D87BB5">
        <w:t>Haskell, “América</w:t>
      </w:r>
      <w:r w:rsidR="007D02B6">
        <w:t>,</w:t>
      </w:r>
      <w:r w:rsidRPr="00D87BB5">
        <w:t>”</w:t>
      </w:r>
      <w:r>
        <w:t xml:space="preserve"> 25.</w:t>
      </w:r>
      <w:r w:rsidR="007D02B6" w:rsidRPr="00FF353A" w:rsidDel="00674E00">
        <w:rPr>
          <w:highlight w:val="yellow"/>
        </w:rPr>
        <w:t xml:space="preserve"> </w:t>
      </w:r>
    </w:p>
  </w:endnote>
  <w:endnote w:id="39">
    <w:p w14:paraId="3334B30E" w14:textId="51D0DFCC" w:rsidR="00DD4C32" w:rsidRDefault="00DD4C32" w:rsidP="004C43A0">
      <w:pPr>
        <w:pStyle w:val="AA-SL-EndnoteIndent"/>
      </w:pPr>
      <w:r>
        <w:endnoteRef/>
      </w:r>
      <w:r>
        <w:t xml:space="preserve"> Zamora, </w:t>
      </w:r>
      <w:r w:rsidRPr="002B1D48">
        <w:t xml:space="preserve">“Shifra Goldman and David Alfaro Siqueiros’s </w:t>
      </w:r>
      <w:r w:rsidRPr="0013429E">
        <w:rPr>
          <w:i/>
          <w:iCs/>
        </w:rPr>
        <w:t>América Tropical</w:t>
      </w:r>
      <w:r w:rsidRPr="002B1D48">
        <w:t xml:space="preserve">,” </w:t>
      </w:r>
      <w:r>
        <w:t>120</w:t>
      </w:r>
    </w:p>
  </w:endnote>
  <w:endnote w:id="40">
    <w:p w14:paraId="4F9EE942" w14:textId="2DCD25EB" w:rsidR="00DD4C32" w:rsidRDefault="00DD4C32" w:rsidP="004C43A0">
      <w:pPr>
        <w:pStyle w:val="AA-SL-EndnoteIndent"/>
      </w:pPr>
      <w:r>
        <w:endnoteRef/>
      </w:r>
      <w:r>
        <w:t xml:space="preserve"> See </w:t>
      </w:r>
      <w:r w:rsidRPr="002A653D">
        <w:t xml:space="preserve">Beverly Adams and Natalia </w:t>
      </w:r>
      <w:r w:rsidRPr="004C43A0">
        <w:t>Majluf</w:t>
      </w:r>
      <w:r w:rsidRPr="002A653D">
        <w:t xml:space="preserve">, eds., </w:t>
      </w:r>
      <w:r w:rsidRPr="002A653D">
        <w:rPr>
          <w:i/>
          <w:iCs/>
        </w:rPr>
        <w:t xml:space="preserve">The Avant-Garde Networks of </w:t>
      </w:r>
      <w:r w:rsidRPr="00FF353A">
        <w:t>Amauta</w:t>
      </w:r>
      <w:r w:rsidRPr="002A653D">
        <w:rPr>
          <w:i/>
          <w:iCs/>
        </w:rPr>
        <w:t>: Argentina, Mexico, and Peru in the 1920s</w:t>
      </w:r>
      <w:r w:rsidRPr="002A653D">
        <w:t xml:space="preserve"> (Asociación Museo de Arte de Lima</w:t>
      </w:r>
      <w:r>
        <w:t>–</w:t>
      </w:r>
      <w:r w:rsidRPr="002A653D">
        <w:t>MALI; Blanton Museum of Art, 2019).</w:t>
      </w:r>
    </w:p>
  </w:endnote>
  <w:endnote w:id="41">
    <w:p w14:paraId="6F1D8052" w14:textId="43820245" w:rsidR="00DD4C32" w:rsidRDefault="00DD4C32" w:rsidP="004C43A0">
      <w:pPr>
        <w:pStyle w:val="AA-SL-EndnoteIndent"/>
      </w:pPr>
      <w:r>
        <w:endnoteRef/>
      </w:r>
      <w:r>
        <w:t xml:space="preserve"> </w:t>
      </w:r>
      <w:r w:rsidRPr="0035099C">
        <w:t xml:space="preserve">David Alfaro Siqueiros, “Critica a </w:t>
      </w:r>
      <w:r>
        <w:t>Mariátegui,</w:t>
      </w:r>
      <w:r w:rsidRPr="0035099C">
        <w:t xml:space="preserve">” </w:t>
      </w:r>
      <w:r>
        <w:t>1,</w:t>
      </w:r>
      <w:r w:rsidRPr="0035099C" w:rsidDel="00BC38A2">
        <w:t xml:space="preserve"> </w:t>
      </w:r>
      <w:r w:rsidRPr="0035099C">
        <w:t xml:space="preserve">Los Angeles, </w:t>
      </w:r>
      <w:r>
        <w:t>n.d.</w:t>
      </w:r>
      <w:r w:rsidRPr="0035099C">
        <w:t xml:space="preserve">, </w:t>
      </w:r>
      <w:r>
        <w:t xml:space="preserve">GRI, </w:t>
      </w:r>
      <w:r w:rsidRPr="00502C45">
        <w:t>Siqueiros Papers,</w:t>
      </w:r>
      <w:r>
        <w:t xml:space="preserve"> b</w:t>
      </w:r>
      <w:r w:rsidRPr="0035099C">
        <w:t>ox 5</w:t>
      </w:r>
      <w:r>
        <w:t>, folder 5.</w:t>
      </w:r>
    </w:p>
  </w:endnote>
  <w:endnote w:id="42">
    <w:p w14:paraId="0E0F8A59" w14:textId="594133A5" w:rsidR="00DD4C32" w:rsidRDefault="00DD4C32" w:rsidP="004C43A0">
      <w:pPr>
        <w:pStyle w:val="AA-SL-EndnoteIndent"/>
      </w:pPr>
      <w:r>
        <w:endnoteRef/>
      </w:r>
      <w:r>
        <w:t xml:space="preserve"> Siq</w:t>
      </w:r>
      <w:r w:rsidR="009E4B40">
        <w:t>ue</w:t>
      </w:r>
      <w:r>
        <w:t xml:space="preserve">iros, </w:t>
      </w:r>
      <w:r w:rsidRPr="0035099C">
        <w:t>“</w:t>
      </w:r>
      <w:proofErr w:type="spellStart"/>
      <w:r w:rsidRPr="0035099C">
        <w:t>Critica</w:t>
      </w:r>
      <w:proofErr w:type="spellEnd"/>
      <w:r w:rsidRPr="0035099C">
        <w:t xml:space="preserve"> a </w:t>
      </w:r>
      <w:r>
        <w:t>Mariátegui,</w:t>
      </w:r>
      <w:r w:rsidRPr="0035099C">
        <w:t>”</w:t>
      </w:r>
      <w:r>
        <w:t xml:space="preserve"> 1.</w:t>
      </w:r>
    </w:p>
  </w:endnote>
  <w:endnote w:id="43">
    <w:p w14:paraId="6E0FC4FB" w14:textId="7DD862C2" w:rsidR="00DD4C32" w:rsidRDefault="00DD4C32" w:rsidP="004C43A0">
      <w:pPr>
        <w:pStyle w:val="AA-SL-EndnoteIndent"/>
      </w:pPr>
      <w:r>
        <w:endnoteRef/>
      </w:r>
      <w:r>
        <w:t xml:space="preserve"> Siq</w:t>
      </w:r>
      <w:r w:rsidR="009E4B40">
        <w:t>ue</w:t>
      </w:r>
      <w:r>
        <w:t xml:space="preserve">iros, </w:t>
      </w:r>
      <w:r w:rsidRPr="0035099C">
        <w:t>“</w:t>
      </w:r>
      <w:proofErr w:type="spellStart"/>
      <w:r w:rsidRPr="0035099C">
        <w:t>Critica</w:t>
      </w:r>
      <w:proofErr w:type="spellEnd"/>
      <w:r w:rsidRPr="0035099C">
        <w:t xml:space="preserve"> a </w:t>
      </w:r>
      <w:r>
        <w:t>Mariátegui,</w:t>
      </w:r>
      <w:r w:rsidRPr="0035099C">
        <w:t>”</w:t>
      </w:r>
      <w:r>
        <w:t xml:space="preserve"> 4.</w:t>
      </w:r>
    </w:p>
  </w:endnote>
  <w:endnote w:id="44">
    <w:p w14:paraId="24692144" w14:textId="79AC4F24" w:rsidR="00DD4C32" w:rsidRDefault="00DD4C32" w:rsidP="004C43A0">
      <w:pPr>
        <w:pStyle w:val="AA-SL-EndnoteIndent"/>
      </w:pPr>
      <w:r>
        <w:endnoteRef/>
      </w:r>
      <w:r>
        <w:t xml:space="preserve"> </w:t>
      </w:r>
      <w:r w:rsidRPr="00AF6171">
        <w:t>V.</w:t>
      </w:r>
      <w:r>
        <w:t xml:space="preserve"> </w:t>
      </w:r>
      <w:r w:rsidRPr="00AF6171">
        <w:t xml:space="preserve">M. Miroshevsky, “El ‘populismo’ En El Perú. Papel de Mariátegui </w:t>
      </w:r>
      <w:r>
        <w:t>e</w:t>
      </w:r>
      <w:r w:rsidRPr="00AF6171">
        <w:t xml:space="preserve">n </w:t>
      </w:r>
      <w:r>
        <w:t>l</w:t>
      </w:r>
      <w:r w:rsidRPr="00AF6171">
        <w:t xml:space="preserve">a </w:t>
      </w:r>
      <w:r>
        <w:t>h</w:t>
      </w:r>
      <w:r w:rsidRPr="00AF6171">
        <w:t xml:space="preserve">istoria </w:t>
      </w:r>
      <w:r>
        <w:t>d</w:t>
      </w:r>
      <w:r w:rsidRPr="00AF6171">
        <w:t xml:space="preserve">el </w:t>
      </w:r>
      <w:r>
        <w:t>p</w:t>
      </w:r>
      <w:r w:rsidRPr="00AF6171">
        <w:t xml:space="preserve">ensamiento </w:t>
      </w:r>
      <w:r>
        <w:t>s</w:t>
      </w:r>
      <w:r w:rsidRPr="00AF6171">
        <w:t xml:space="preserve">ocial </w:t>
      </w:r>
      <w:r>
        <w:t>l</w:t>
      </w:r>
      <w:r w:rsidRPr="00AF6171">
        <w:t>atino-</w:t>
      </w:r>
      <w:r>
        <w:t>a</w:t>
      </w:r>
      <w:r w:rsidRPr="00AF6171">
        <w:t xml:space="preserve">mericano,” in </w:t>
      </w:r>
      <w:r w:rsidRPr="00AF6171">
        <w:rPr>
          <w:i/>
          <w:iCs/>
        </w:rPr>
        <w:t xml:space="preserve">Mariátegui y </w:t>
      </w:r>
      <w:r>
        <w:rPr>
          <w:i/>
          <w:iCs/>
        </w:rPr>
        <w:t>l</w:t>
      </w:r>
      <w:r w:rsidRPr="00AF6171">
        <w:rPr>
          <w:i/>
          <w:iCs/>
        </w:rPr>
        <w:t xml:space="preserve">os </w:t>
      </w:r>
      <w:r>
        <w:rPr>
          <w:i/>
          <w:iCs/>
        </w:rPr>
        <w:t>o</w:t>
      </w:r>
      <w:r w:rsidRPr="00AF6171">
        <w:rPr>
          <w:i/>
          <w:iCs/>
        </w:rPr>
        <w:t xml:space="preserve">rígines </w:t>
      </w:r>
      <w:r>
        <w:rPr>
          <w:i/>
          <w:iCs/>
        </w:rPr>
        <w:t>d</w:t>
      </w:r>
      <w:r w:rsidRPr="00AF6171">
        <w:rPr>
          <w:i/>
          <w:iCs/>
        </w:rPr>
        <w:t>el Marxismo Latinoamericano</w:t>
      </w:r>
      <w:r w:rsidRPr="00AF6171">
        <w:t>, ed. José Aricó (Cuadernos de Pasado y Presente, 1978), 55–70.</w:t>
      </w:r>
    </w:p>
  </w:endnote>
  <w:endnote w:id="45">
    <w:p w14:paraId="1B81F78B" w14:textId="7CFD28F5" w:rsidR="00DD4C32" w:rsidRDefault="00DD4C32" w:rsidP="004C43A0">
      <w:pPr>
        <w:pStyle w:val="AA-SL-EndnoteIndent"/>
      </w:pPr>
      <w:r>
        <w:endnoteRef/>
      </w:r>
      <w:r>
        <w:t xml:space="preserve"> Siq</w:t>
      </w:r>
      <w:r w:rsidR="009E4B40">
        <w:t>ue</w:t>
      </w:r>
      <w:r>
        <w:t xml:space="preserve">iros, </w:t>
      </w:r>
      <w:r w:rsidRPr="0035099C">
        <w:t>“</w:t>
      </w:r>
      <w:proofErr w:type="spellStart"/>
      <w:r w:rsidRPr="0035099C">
        <w:t>Critica</w:t>
      </w:r>
      <w:proofErr w:type="spellEnd"/>
      <w:r w:rsidRPr="0035099C">
        <w:t xml:space="preserve"> a </w:t>
      </w:r>
      <w:r>
        <w:t>Mariátegui,</w:t>
      </w:r>
      <w:r w:rsidRPr="0035099C">
        <w:t>”</w:t>
      </w:r>
      <w:r>
        <w:t xml:space="preserve"> 1.</w:t>
      </w:r>
    </w:p>
  </w:endnote>
  <w:endnote w:id="46">
    <w:p w14:paraId="20A0C3BD" w14:textId="5CC5C3DD" w:rsidR="00DD4C32" w:rsidRDefault="00DD4C32" w:rsidP="004C43A0">
      <w:pPr>
        <w:pStyle w:val="AA-SL-EndnoteIndent"/>
      </w:pPr>
      <w:r>
        <w:endnoteRef/>
      </w:r>
      <w:r>
        <w:t xml:space="preserve"> </w:t>
      </w:r>
      <w:r w:rsidRPr="00551344">
        <w:t xml:space="preserve">José Carlos Mariátegui, </w:t>
      </w:r>
      <w:r w:rsidRPr="00D67358">
        <w:t xml:space="preserve">“The Problem of the Indian,” </w:t>
      </w:r>
      <w:r>
        <w:t xml:space="preserve">in </w:t>
      </w:r>
      <w:r w:rsidRPr="00551344">
        <w:rPr>
          <w:i/>
          <w:iCs/>
        </w:rPr>
        <w:t>Seven Interpretive Essays on Peruvian Reality</w:t>
      </w:r>
      <w:r w:rsidRPr="00551344">
        <w:t>, trans. Marjory Urquidi (University of Texas Press, 1971)</w:t>
      </w:r>
      <w:r>
        <w:t>, 66.</w:t>
      </w:r>
    </w:p>
  </w:endnote>
  <w:endnote w:id="47">
    <w:p w14:paraId="20F8E324" w14:textId="52498FB6" w:rsidR="00DD4C32" w:rsidRDefault="00DD4C32" w:rsidP="004C43A0">
      <w:pPr>
        <w:pStyle w:val="AA-SL-EndnoteIndent"/>
      </w:pPr>
      <w:r>
        <w:endnoteRef/>
      </w:r>
      <w:r>
        <w:t xml:space="preserve"> </w:t>
      </w:r>
      <w:r w:rsidRPr="00842951">
        <w:t>David Alfaro Siqueiros, “</w:t>
      </w:r>
      <w:r w:rsidRPr="004D5923">
        <w:rPr>
          <w:color w:val="000000" w:themeColor="text1"/>
        </w:rPr>
        <w:t xml:space="preserve">America </w:t>
      </w:r>
      <w:r w:rsidRPr="00842951">
        <w:t>Tropical</w:t>
      </w:r>
      <w:r>
        <w:t>.</w:t>
      </w:r>
      <w:r w:rsidRPr="00842951">
        <w:t>”</w:t>
      </w:r>
    </w:p>
  </w:endnote>
  <w:endnote w:id="48">
    <w:p w14:paraId="61A69D1F" w14:textId="49F5EDD5" w:rsidR="00DD4C32" w:rsidRDefault="00DD4C32" w:rsidP="004C43A0">
      <w:pPr>
        <w:pStyle w:val="AA-SL-EndnoteIndent"/>
      </w:pPr>
      <w:r>
        <w:endnoteRef/>
      </w:r>
      <w:r>
        <w:t xml:space="preserve"> Montgomery, </w:t>
      </w:r>
      <w:r w:rsidRPr="00192E91">
        <w:t>“‘Oppressed and Destroyed,’”</w:t>
      </w:r>
      <w:r w:rsidDel="007430F1">
        <w:t xml:space="preserve"> </w:t>
      </w:r>
      <w:r>
        <w:t>538.</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w:panose1 w:val="00000000000000000000"/>
    <w:charset w:val="00"/>
    <w:family w:val="auto"/>
    <w:pitch w:val="variable"/>
    <w:sig w:usb0="A00002FF" w:usb1="7800205A" w:usb2="14600000" w:usb3="00000000" w:csb0="00000193" w:csb1="00000000"/>
  </w:font>
  <w:font w:name="Helvetica">
    <w:panose1 w:val="00000000000000000000"/>
    <w:charset w:val="00"/>
    <w:family w:val="auto"/>
    <w:pitch w:val="variable"/>
    <w:sig w:usb0="E00002FF" w:usb1="5000785B" w:usb2="00000000" w:usb3="00000000" w:csb0="0000019F" w:csb1="00000000"/>
  </w:font>
  <w:font w:name="TimesNewRomanPSMT">
    <w:altName w:val="Times New Roman"/>
    <w:panose1 w:val="020B0604020202020204"/>
    <w:charset w:val="00"/>
    <w:family w:val="roman"/>
    <w:pitch w:val="variable"/>
    <w:sig w:usb0="E0002AFF" w:usb1="C0007841"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ill Sans">
    <w:panose1 w:val="020B0502020104020203"/>
    <w:charset w:val="B1"/>
    <w:family w:val="swiss"/>
    <w:pitch w:val="variable"/>
    <w:sig w:usb0="80000A67" w:usb1="00000000" w:usb2="00000000" w:usb3="00000000" w:csb0="000001F7" w:csb1="00000000"/>
  </w:font>
  <w:font w:name="BulmerMTStd">
    <w:altName w:val="Cambria"/>
    <w:panose1 w:val="020B0604020202020204"/>
    <w:charset w:val="00"/>
    <w:family w:val="roman"/>
    <w:notTrueType/>
    <w:pitch w:val="default"/>
  </w:font>
  <w:font w:name="Symbol">
    <w:panose1 w:val="05050102010706020507"/>
    <w:charset w:val="02"/>
    <w:family w:val="decorative"/>
    <w:pitch w:val="variable"/>
    <w:sig w:usb0="00000000" w:usb1="10000000" w:usb2="00000000" w:usb3="00000000" w:csb0="80000000"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5132019"/>
      <w:docPartObj>
        <w:docPartGallery w:val="Page Numbers (Bottom of Page)"/>
        <w:docPartUnique/>
      </w:docPartObj>
    </w:sdtPr>
    <w:sdtEndPr>
      <w:rPr>
        <w:noProof/>
      </w:rPr>
    </w:sdtEndPr>
    <w:sdtContent>
      <w:p w14:paraId="29365C47" w14:textId="44669CBC" w:rsidR="00DD4C32" w:rsidRDefault="00DD4C32">
        <w:pPr>
          <w:pStyle w:val="Footer"/>
          <w:rPr>
            <w:noProof/>
          </w:rPr>
        </w:pPr>
        <w:r>
          <w:rPr>
            <w:i/>
            <w:iCs/>
          </w:rPr>
          <w:t xml:space="preserve">GRJ </w:t>
        </w:r>
        <w:r w:rsidRPr="00487D91">
          <w:rPr>
            <w:i/>
            <w:iCs/>
          </w:rPr>
          <w:t>21</w:t>
        </w:r>
        <w:r w:rsidRPr="00250829">
          <w:rPr>
            <w:i/>
            <w:iCs/>
          </w:rPr>
          <w:t>:</w:t>
        </w:r>
        <w:r w:rsidRPr="00250829">
          <w:t xml:space="preserve"> </w:t>
        </w:r>
        <w:sdt>
          <w:sdtPr>
            <w:id w:val="586347652"/>
            <w:docPartObj>
              <w:docPartGallery w:val="Page Numbers (Bottom of Page)"/>
              <w:docPartUnique/>
            </w:docPartObj>
          </w:sdtPr>
          <w:sdtContent>
            <w:sdt>
              <w:sdtPr>
                <w:id w:val="1232274895"/>
                <w:docPartObj>
                  <w:docPartGallery w:val="Page Numbers (Bottom of Page)"/>
                  <w:docPartUnique/>
                </w:docPartObj>
              </w:sdtPr>
              <w:sdtContent>
                <w:r>
                  <w:t xml:space="preserve">Gray: </w:t>
                </w:r>
                <w:r w:rsidRPr="00250829">
                  <w:fldChar w:fldCharType="begin"/>
                </w:r>
                <w:r w:rsidRPr="00250829">
                  <w:instrText xml:space="preserve"> PAGE </w:instrText>
                </w:r>
                <w:r w:rsidRPr="00250829">
                  <w:fldChar w:fldCharType="separate"/>
                </w:r>
                <w:r>
                  <w:t>1</w:t>
                </w:r>
                <w:r w:rsidRPr="00250829">
                  <w:fldChar w:fldCharType="end"/>
                </w:r>
                <w:r w:rsidRPr="00250829">
                  <w:t xml:space="preserve"> of </w:t>
                </w:r>
                <w:fldSimple w:instr=" NUMPAGES ">
                  <w:r>
                    <w:t>18</w:t>
                  </w:r>
                </w:fldSimple>
              </w:sdtContent>
            </w:sdt>
          </w:sdtContent>
        </w:sdt>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71E98" w14:textId="77777777" w:rsidR="00D208B5" w:rsidRDefault="00D208B5" w:rsidP="00510FB9">
      <w:r>
        <w:separator/>
      </w:r>
    </w:p>
  </w:footnote>
  <w:footnote w:type="continuationSeparator" w:id="0">
    <w:p w14:paraId="61DA4698" w14:textId="77777777" w:rsidR="00D208B5" w:rsidRDefault="00D208B5" w:rsidP="00510F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8318574"/>
      <w:docPartObj>
        <w:docPartGallery w:val="Page Numbers (Top of Page)"/>
        <w:docPartUnique/>
      </w:docPartObj>
    </w:sdtPr>
    <w:sdtContent>
      <w:p w14:paraId="4AB82114" w14:textId="06BABBAC" w:rsidR="00DD4C32" w:rsidRDefault="00DD4C32" w:rsidP="002E0C4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365798816"/>
      <w:docPartObj>
        <w:docPartGallery w:val="Page Numbers (Top of Page)"/>
        <w:docPartUnique/>
      </w:docPartObj>
    </w:sdtPr>
    <w:sdtContent>
      <w:p w14:paraId="61E979A7" w14:textId="209901EE" w:rsidR="00DD4C32" w:rsidRDefault="00DD4C32" w:rsidP="00742ECC">
        <w:pPr>
          <w:pStyle w:val="Head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A688ECE" w14:textId="77777777" w:rsidR="00DD4C32" w:rsidRDefault="00DD4C32" w:rsidP="00742ECC">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93676D"/>
    <w:multiLevelType w:val="hybridMultilevel"/>
    <w:tmpl w:val="26004A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659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018"/>
    <w:rsid w:val="000019F0"/>
    <w:rsid w:val="000038DF"/>
    <w:rsid w:val="000060EC"/>
    <w:rsid w:val="00011CDC"/>
    <w:rsid w:val="00012952"/>
    <w:rsid w:val="00020063"/>
    <w:rsid w:val="00027491"/>
    <w:rsid w:val="00027B39"/>
    <w:rsid w:val="0004092F"/>
    <w:rsid w:val="0004489E"/>
    <w:rsid w:val="0004696A"/>
    <w:rsid w:val="000528B8"/>
    <w:rsid w:val="00062D7B"/>
    <w:rsid w:val="0006659E"/>
    <w:rsid w:val="00066B2E"/>
    <w:rsid w:val="00067AEE"/>
    <w:rsid w:val="00073D60"/>
    <w:rsid w:val="00077D13"/>
    <w:rsid w:val="00083764"/>
    <w:rsid w:val="00085C75"/>
    <w:rsid w:val="00087BCB"/>
    <w:rsid w:val="00091913"/>
    <w:rsid w:val="00092882"/>
    <w:rsid w:val="00092EAE"/>
    <w:rsid w:val="00093BF9"/>
    <w:rsid w:val="000A2B35"/>
    <w:rsid w:val="000A4B67"/>
    <w:rsid w:val="000A5153"/>
    <w:rsid w:val="000B7781"/>
    <w:rsid w:val="000B7BC2"/>
    <w:rsid w:val="000B7CE2"/>
    <w:rsid w:val="000C2144"/>
    <w:rsid w:val="000D0103"/>
    <w:rsid w:val="000D2A8A"/>
    <w:rsid w:val="000D3D46"/>
    <w:rsid w:val="000D642A"/>
    <w:rsid w:val="000E3FCE"/>
    <w:rsid w:val="000E64FB"/>
    <w:rsid w:val="000F04B3"/>
    <w:rsid w:val="000F4947"/>
    <w:rsid w:val="000F5B33"/>
    <w:rsid w:val="000F61BF"/>
    <w:rsid w:val="000F72FC"/>
    <w:rsid w:val="000F7F45"/>
    <w:rsid w:val="00100F8C"/>
    <w:rsid w:val="00102D0D"/>
    <w:rsid w:val="0010342E"/>
    <w:rsid w:val="0011153F"/>
    <w:rsid w:val="00111D27"/>
    <w:rsid w:val="00112691"/>
    <w:rsid w:val="00112836"/>
    <w:rsid w:val="00115BC4"/>
    <w:rsid w:val="00117A9E"/>
    <w:rsid w:val="00122425"/>
    <w:rsid w:val="001230D7"/>
    <w:rsid w:val="001251C1"/>
    <w:rsid w:val="0012616B"/>
    <w:rsid w:val="001265A6"/>
    <w:rsid w:val="001275DD"/>
    <w:rsid w:val="00133066"/>
    <w:rsid w:val="00135757"/>
    <w:rsid w:val="00136A2B"/>
    <w:rsid w:val="00143512"/>
    <w:rsid w:val="00146F96"/>
    <w:rsid w:val="001476C9"/>
    <w:rsid w:val="0014795D"/>
    <w:rsid w:val="00150998"/>
    <w:rsid w:val="0015697A"/>
    <w:rsid w:val="00163F70"/>
    <w:rsid w:val="0016429D"/>
    <w:rsid w:val="00164C42"/>
    <w:rsid w:val="00167ADE"/>
    <w:rsid w:val="001749D4"/>
    <w:rsid w:val="001764B4"/>
    <w:rsid w:val="001778CE"/>
    <w:rsid w:val="00181672"/>
    <w:rsid w:val="00183B93"/>
    <w:rsid w:val="00191128"/>
    <w:rsid w:val="0019251F"/>
    <w:rsid w:val="00192E91"/>
    <w:rsid w:val="0019449B"/>
    <w:rsid w:val="001A4E8C"/>
    <w:rsid w:val="001A55AC"/>
    <w:rsid w:val="001B36B1"/>
    <w:rsid w:val="001B40C1"/>
    <w:rsid w:val="001C1128"/>
    <w:rsid w:val="001C219C"/>
    <w:rsid w:val="001C33D2"/>
    <w:rsid w:val="001C41A4"/>
    <w:rsid w:val="001C5257"/>
    <w:rsid w:val="001C69E2"/>
    <w:rsid w:val="001D0CDA"/>
    <w:rsid w:val="001D171E"/>
    <w:rsid w:val="001D4AED"/>
    <w:rsid w:val="001D67BC"/>
    <w:rsid w:val="001D6FBB"/>
    <w:rsid w:val="001D7748"/>
    <w:rsid w:val="001E7357"/>
    <w:rsid w:val="001F16FC"/>
    <w:rsid w:val="001F3D02"/>
    <w:rsid w:val="00200B62"/>
    <w:rsid w:val="00201B35"/>
    <w:rsid w:val="00206B0E"/>
    <w:rsid w:val="00210F6F"/>
    <w:rsid w:val="00211D6F"/>
    <w:rsid w:val="00212280"/>
    <w:rsid w:val="0021438E"/>
    <w:rsid w:val="00214C48"/>
    <w:rsid w:val="00217049"/>
    <w:rsid w:val="002174B6"/>
    <w:rsid w:val="00220277"/>
    <w:rsid w:val="0022103B"/>
    <w:rsid w:val="002211D9"/>
    <w:rsid w:val="00223446"/>
    <w:rsid w:val="002234E0"/>
    <w:rsid w:val="00223729"/>
    <w:rsid w:val="00227C30"/>
    <w:rsid w:val="00231074"/>
    <w:rsid w:val="00232A56"/>
    <w:rsid w:val="00233C0F"/>
    <w:rsid w:val="00234C99"/>
    <w:rsid w:val="0023637A"/>
    <w:rsid w:val="002363EB"/>
    <w:rsid w:val="00237705"/>
    <w:rsid w:val="002402C2"/>
    <w:rsid w:val="00241BC9"/>
    <w:rsid w:val="00241CC9"/>
    <w:rsid w:val="002430FC"/>
    <w:rsid w:val="002465F1"/>
    <w:rsid w:val="00247429"/>
    <w:rsid w:val="00252FD3"/>
    <w:rsid w:val="0025538B"/>
    <w:rsid w:val="00256A13"/>
    <w:rsid w:val="0026074A"/>
    <w:rsid w:val="0026241E"/>
    <w:rsid w:val="00262650"/>
    <w:rsid w:val="00266046"/>
    <w:rsid w:val="002671F5"/>
    <w:rsid w:val="0026723D"/>
    <w:rsid w:val="0027753F"/>
    <w:rsid w:val="00282312"/>
    <w:rsid w:val="002853B4"/>
    <w:rsid w:val="00285573"/>
    <w:rsid w:val="00287A43"/>
    <w:rsid w:val="00291415"/>
    <w:rsid w:val="0029553C"/>
    <w:rsid w:val="00297554"/>
    <w:rsid w:val="002A013A"/>
    <w:rsid w:val="002A08BE"/>
    <w:rsid w:val="002A21D4"/>
    <w:rsid w:val="002A653D"/>
    <w:rsid w:val="002A654C"/>
    <w:rsid w:val="002B1D48"/>
    <w:rsid w:val="002B7ABC"/>
    <w:rsid w:val="002C007D"/>
    <w:rsid w:val="002C0351"/>
    <w:rsid w:val="002C1F99"/>
    <w:rsid w:val="002C30E0"/>
    <w:rsid w:val="002C541C"/>
    <w:rsid w:val="002C5F15"/>
    <w:rsid w:val="002D0807"/>
    <w:rsid w:val="002D6A5C"/>
    <w:rsid w:val="002E01DB"/>
    <w:rsid w:val="002E0C4A"/>
    <w:rsid w:val="002E0DE6"/>
    <w:rsid w:val="002E21DB"/>
    <w:rsid w:val="002E3A5F"/>
    <w:rsid w:val="002E3D2E"/>
    <w:rsid w:val="002E3ED8"/>
    <w:rsid w:val="002E4D22"/>
    <w:rsid w:val="002E5C41"/>
    <w:rsid w:val="002F1209"/>
    <w:rsid w:val="002F21E1"/>
    <w:rsid w:val="002F2B79"/>
    <w:rsid w:val="002F4323"/>
    <w:rsid w:val="002F49E3"/>
    <w:rsid w:val="002F6EC4"/>
    <w:rsid w:val="00303E28"/>
    <w:rsid w:val="0030443C"/>
    <w:rsid w:val="0030710A"/>
    <w:rsid w:val="00310474"/>
    <w:rsid w:val="00311A42"/>
    <w:rsid w:val="003132A2"/>
    <w:rsid w:val="00313327"/>
    <w:rsid w:val="003133B8"/>
    <w:rsid w:val="003168D1"/>
    <w:rsid w:val="00317539"/>
    <w:rsid w:val="0032008B"/>
    <w:rsid w:val="0032206B"/>
    <w:rsid w:val="00325D77"/>
    <w:rsid w:val="00326B59"/>
    <w:rsid w:val="00332A37"/>
    <w:rsid w:val="003343F7"/>
    <w:rsid w:val="00337669"/>
    <w:rsid w:val="00340E58"/>
    <w:rsid w:val="0035099C"/>
    <w:rsid w:val="0035171D"/>
    <w:rsid w:val="003518D0"/>
    <w:rsid w:val="00354881"/>
    <w:rsid w:val="00356496"/>
    <w:rsid w:val="00356E62"/>
    <w:rsid w:val="00372C2E"/>
    <w:rsid w:val="0037571F"/>
    <w:rsid w:val="00380AFC"/>
    <w:rsid w:val="003820BD"/>
    <w:rsid w:val="00384EA3"/>
    <w:rsid w:val="00391921"/>
    <w:rsid w:val="00393587"/>
    <w:rsid w:val="00393B4E"/>
    <w:rsid w:val="00394C85"/>
    <w:rsid w:val="00395713"/>
    <w:rsid w:val="00396B43"/>
    <w:rsid w:val="00397B6E"/>
    <w:rsid w:val="003A213F"/>
    <w:rsid w:val="003A277C"/>
    <w:rsid w:val="003A38E4"/>
    <w:rsid w:val="003B1B58"/>
    <w:rsid w:val="003B4943"/>
    <w:rsid w:val="003B6581"/>
    <w:rsid w:val="003B6694"/>
    <w:rsid w:val="003B728D"/>
    <w:rsid w:val="003C32B8"/>
    <w:rsid w:val="003C6D43"/>
    <w:rsid w:val="003C7615"/>
    <w:rsid w:val="003D2918"/>
    <w:rsid w:val="003D2BE3"/>
    <w:rsid w:val="003D34E1"/>
    <w:rsid w:val="003E5104"/>
    <w:rsid w:val="003E7121"/>
    <w:rsid w:val="003F0A6C"/>
    <w:rsid w:val="003F4886"/>
    <w:rsid w:val="003F4C2D"/>
    <w:rsid w:val="003F6FFD"/>
    <w:rsid w:val="003F7E99"/>
    <w:rsid w:val="00401815"/>
    <w:rsid w:val="00401FBF"/>
    <w:rsid w:val="00403589"/>
    <w:rsid w:val="00405A0B"/>
    <w:rsid w:val="00406151"/>
    <w:rsid w:val="0041011D"/>
    <w:rsid w:val="00410D1E"/>
    <w:rsid w:val="00416C5F"/>
    <w:rsid w:val="00416DA2"/>
    <w:rsid w:val="00422EE1"/>
    <w:rsid w:val="0043047D"/>
    <w:rsid w:val="00435972"/>
    <w:rsid w:val="004434A6"/>
    <w:rsid w:val="004472F1"/>
    <w:rsid w:val="00447F09"/>
    <w:rsid w:val="00451EB5"/>
    <w:rsid w:val="00451FAC"/>
    <w:rsid w:val="00453F15"/>
    <w:rsid w:val="00456021"/>
    <w:rsid w:val="0046536B"/>
    <w:rsid w:val="004704BB"/>
    <w:rsid w:val="00476BFB"/>
    <w:rsid w:val="0048327C"/>
    <w:rsid w:val="00483B65"/>
    <w:rsid w:val="004862C5"/>
    <w:rsid w:val="00487052"/>
    <w:rsid w:val="00487D91"/>
    <w:rsid w:val="00495D55"/>
    <w:rsid w:val="00496E0C"/>
    <w:rsid w:val="004973BF"/>
    <w:rsid w:val="004A28EE"/>
    <w:rsid w:val="004A3660"/>
    <w:rsid w:val="004A3971"/>
    <w:rsid w:val="004A552F"/>
    <w:rsid w:val="004A6286"/>
    <w:rsid w:val="004A64BC"/>
    <w:rsid w:val="004B18FC"/>
    <w:rsid w:val="004B197C"/>
    <w:rsid w:val="004B31CA"/>
    <w:rsid w:val="004B37BC"/>
    <w:rsid w:val="004B42EE"/>
    <w:rsid w:val="004C0121"/>
    <w:rsid w:val="004C2DCF"/>
    <w:rsid w:val="004C43A0"/>
    <w:rsid w:val="004C58BD"/>
    <w:rsid w:val="004C6055"/>
    <w:rsid w:val="004D0684"/>
    <w:rsid w:val="004D32AC"/>
    <w:rsid w:val="004D5923"/>
    <w:rsid w:val="004D6F2D"/>
    <w:rsid w:val="004E333A"/>
    <w:rsid w:val="004E45C1"/>
    <w:rsid w:val="004E46CA"/>
    <w:rsid w:val="004E5CC3"/>
    <w:rsid w:val="004E626B"/>
    <w:rsid w:val="004E62CA"/>
    <w:rsid w:val="004E6B98"/>
    <w:rsid w:val="004E7197"/>
    <w:rsid w:val="004E7382"/>
    <w:rsid w:val="004F2E55"/>
    <w:rsid w:val="004F2EB8"/>
    <w:rsid w:val="004F5E35"/>
    <w:rsid w:val="00502C45"/>
    <w:rsid w:val="00503008"/>
    <w:rsid w:val="005039D8"/>
    <w:rsid w:val="0051086C"/>
    <w:rsid w:val="00510FB9"/>
    <w:rsid w:val="00513A3A"/>
    <w:rsid w:val="00513AF9"/>
    <w:rsid w:val="00524DB2"/>
    <w:rsid w:val="00524F4A"/>
    <w:rsid w:val="00525129"/>
    <w:rsid w:val="00525A26"/>
    <w:rsid w:val="00526647"/>
    <w:rsid w:val="00526FF5"/>
    <w:rsid w:val="00530705"/>
    <w:rsid w:val="00532987"/>
    <w:rsid w:val="00535976"/>
    <w:rsid w:val="005405B0"/>
    <w:rsid w:val="00541CA7"/>
    <w:rsid w:val="00542018"/>
    <w:rsid w:val="00542716"/>
    <w:rsid w:val="00542C05"/>
    <w:rsid w:val="0054447C"/>
    <w:rsid w:val="0054618A"/>
    <w:rsid w:val="00546238"/>
    <w:rsid w:val="00551344"/>
    <w:rsid w:val="005527C9"/>
    <w:rsid w:val="00552A8E"/>
    <w:rsid w:val="00555B88"/>
    <w:rsid w:val="0055756C"/>
    <w:rsid w:val="0056291E"/>
    <w:rsid w:val="00573CD9"/>
    <w:rsid w:val="00573E15"/>
    <w:rsid w:val="00574216"/>
    <w:rsid w:val="005744E4"/>
    <w:rsid w:val="00574B67"/>
    <w:rsid w:val="00580A29"/>
    <w:rsid w:val="005814F9"/>
    <w:rsid w:val="00584FCB"/>
    <w:rsid w:val="00586654"/>
    <w:rsid w:val="00596E03"/>
    <w:rsid w:val="005A0B9F"/>
    <w:rsid w:val="005A2336"/>
    <w:rsid w:val="005A48B9"/>
    <w:rsid w:val="005A642B"/>
    <w:rsid w:val="005A6F6E"/>
    <w:rsid w:val="005B6FCB"/>
    <w:rsid w:val="005B789B"/>
    <w:rsid w:val="005C0059"/>
    <w:rsid w:val="005C0495"/>
    <w:rsid w:val="005C18AF"/>
    <w:rsid w:val="005C2B08"/>
    <w:rsid w:val="005D01A2"/>
    <w:rsid w:val="005D25BB"/>
    <w:rsid w:val="005D5171"/>
    <w:rsid w:val="005D5E41"/>
    <w:rsid w:val="005E13F3"/>
    <w:rsid w:val="005E1999"/>
    <w:rsid w:val="005E1F75"/>
    <w:rsid w:val="005E6011"/>
    <w:rsid w:val="005E7630"/>
    <w:rsid w:val="005F4263"/>
    <w:rsid w:val="005F7934"/>
    <w:rsid w:val="00600ABD"/>
    <w:rsid w:val="006017F4"/>
    <w:rsid w:val="00602A76"/>
    <w:rsid w:val="006048A1"/>
    <w:rsid w:val="00604A0C"/>
    <w:rsid w:val="00604EB5"/>
    <w:rsid w:val="00605439"/>
    <w:rsid w:val="00606472"/>
    <w:rsid w:val="00607AA5"/>
    <w:rsid w:val="00607ACE"/>
    <w:rsid w:val="006175EF"/>
    <w:rsid w:val="00621FB2"/>
    <w:rsid w:val="006224E6"/>
    <w:rsid w:val="00622D43"/>
    <w:rsid w:val="00631DBB"/>
    <w:rsid w:val="00631EDD"/>
    <w:rsid w:val="00632410"/>
    <w:rsid w:val="00633952"/>
    <w:rsid w:val="0063476D"/>
    <w:rsid w:val="00637FBD"/>
    <w:rsid w:val="00641D82"/>
    <w:rsid w:val="00643CFA"/>
    <w:rsid w:val="00647C61"/>
    <w:rsid w:val="00647D3E"/>
    <w:rsid w:val="006507CD"/>
    <w:rsid w:val="00651CA6"/>
    <w:rsid w:val="00651D4F"/>
    <w:rsid w:val="00651F2B"/>
    <w:rsid w:val="006536C6"/>
    <w:rsid w:val="0065628A"/>
    <w:rsid w:val="00656BDA"/>
    <w:rsid w:val="0065780C"/>
    <w:rsid w:val="00666A92"/>
    <w:rsid w:val="00666EFA"/>
    <w:rsid w:val="00674E00"/>
    <w:rsid w:val="006771F0"/>
    <w:rsid w:val="00677715"/>
    <w:rsid w:val="00680793"/>
    <w:rsid w:val="0068296A"/>
    <w:rsid w:val="0069171A"/>
    <w:rsid w:val="006939D8"/>
    <w:rsid w:val="006939D9"/>
    <w:rsid w:val="0069541C"/>
    <w:rsid w:val="00696B4E"/>
    <w:rsid w:val="00697871"/>
    <w:rsid w:val="006A27C8"/>
    <w:rsid w:val="006A27D6"/>
    <w:rsid w:val="006A6292"/>
    <w:rsid w:val="006B0AA7"/>
    <w:rsid w:val="006B4CE2"/>
    <w:rsid w:val="006C1764"/>
    <w:rsid w:val="006C4E86"/>
    <w:rsid w:val="006C66D2"/>
    <w:rsid w:val="006C6978"/>
    <w:rsid w:val="006C71B6"/>
    <w:rsid w:val="006D110F"/>
    <w:rsid w:val="006D2049"/>
    <w:rsid w:val="006D26E4"/>
    <w:rsid w:val="006D2E1F"/>
    <w:rsid w:val="006D6348"/>
    <w:rsid w:val="006E06AB"/>
    <w:rsid w:val="006E27CE"/>
    <w:rsid w:val="006E430A"/>
    <w:rsid w:val="006E4D57"/>
    <w:rsid w:val="006E761D"/>
    <w:rsid w:val="006E7A2F"/>
    <w:rsid w:val="006F067C"/>
    <w:rsid w:val="006F1259"/>
    <w:rsid w:val="006F2393"/>
    <w:rsid w:val="006F2473"/>
    <w:rsid w:val="006F3FC8"/>
    <w:rsid w:val="0070189E"/>
    <w:rsid w:val="00705829"/>
    <w:rsid w:val="007129B9"/>
    <w:rsid w:val="007147BA"/>
    <w:rsid w:val="00717FD3"/>
    <w:rsid w:val="00720322"/>
    <w:rsid w:val="00722085"/>
    <w:rsid w:val="007369EC"/>
    <w:rsid w:val="007401EC"/>
    <w:rsid w:val="00740C89"/>
    <w:rsid w:val="00742ECC"/>
    <w:rsid w:val="007430F1"/>
    <w:rsid w:val="007436B2"/>
    <w:rsid w:val="007450F9"/>
    <w:rsid w:val="0074519E"/>
    <w:rsid w:val="00745A9E"/>
    <w:rsid w:val="00747D88"/>
    <w:rsid w:val="00752EAB"/>
    <w:rsid w:val="00755286"/>
    <w:rsid w:val="007558E3"/>
    <w:rsid w:val="00761D54"/>
    <w:rsid w:val="0076357C"/>
    <w:rsid w:val="00764A1F"/>
    <w:rsid w:val="00772B2E"/>
    <w:rsid w:val="00781877"/>
    <w:rsid w:val="007826C5"/>
    <w:rsid w:val="00784944"/>
    <w:rsid w:val="0078725E"/>
    <w:rsid w:val="00791FE9"/>
    <w:rsid w:val="00793A7F"/>
    <w:rsid w:val="007A076A"/>
    <w:rsid w:val="007A25CB"/>
    <w:rsid w:val="007A4F3F"/>
    <w:rsid w:val="007A6B98"/>
    <w:rsid w:val="007A6FBA"/>
    <w:rsid w:val="007B0184"/>
    <w:rsid w:val="007B0903"/>
    <w:rsid w:val="007B0CBF"/>
    <w:rsid w:val="007B3A11"/>
    <w:rsid w:val="007B4C01"/>
    <w:rsid w:val="007B6C5E"/>
    <w:rsid w:val="007C2830"/>
    <w:rsid w:val="007C41F7"/>
    <w:rsid w:val="007C54E6"/>
    <w:rsid w:val="007C5868"/>
    <w:rsid w:val="007C5966"/>
    <w:rsid w:val="007C76D1"/>
    <w:rsid w:val="007D02B6"/>
    <w:rsid w:val="007D4DF7"/>
    <w:rsid w:val="007D536C"/>
    <w:rsid w:val="007D6FF6"/>
    <w:rsid w:val="007E6700"/>
    <w:rsid w:val="007E7391"/>
    <w:rsid w:val="007F3879"/>
    <w:rsid w:val="007F56A4"/>
    <w:rsid w:val="007F5B71"/>
    <w:rsid w:val="007F7368"/>
    <w:rsid w:val="00801975"/>
    <w:rsid w:val="00801A4C"/>
    <w:rsid w:val="00802340"/>
    <w:rsid w:val="008023B0"/>
    <w:rsid w:val="008038BF"/>
    <w:rsid w:val="00803979"/>
    <w:rsid w:val="00804FFE"/>
    <w:rsid w:val="00805EA8"/>
    <w:rsid w:val="0081034B"/>
    <w:rsid w:val="00810ABD"/>
    <w:rsid w:val="00811532"/>
    <w:rsid w:val="008125AF"/>
    <w:rsid w:val="00812886"/>
    <w:rsid w:val="00812B27"/>
    <w:rsid w:val="0081304A"/>
    <w:rsid w:val="008140EF"/>
    <w:rsid w:val="00815C98"/>
    <w:rsid w:val="0081616A"/>
    <w:rsid w:val="00821BC2"/>
    <w:rsid w:val="0082249F"/>
    <w:rsid w:val="008232FD"/>
    <w:rsid w:val="00825F06"/>
    <w:rsid w:val="00826DA9"/>
    <w:rsid w:val="00827D0F"/>
    <w:rsid w:val="00831451"/>
    <w:rsid w:val="00832308"/>
    <w:rsid w:val="00835D20"/>
    <w:rsid w:val="00836B7C"/>
    <w:rsid w:val="00837520"/>
    <w:rsid w:val="00842951"/>
    <w:rsid w:val="0084328F"/>
    <w:rsid w:val="0084726B"/>
    <w:rsid w:val="008512DC"/>
    <w:rsid w:val="008530F9"/>
    <w:rsid w:val="0085521C"/>
    <w:rsid w:val="00857149"/>
    <w:rsid w:val="00871A7F"/>
    <w:rsid w:val="00873885"/>
    <w:rsid w:val="00877DF8"/>
    <w:rsid w:val="00882FB1"/>
    <w:rsid w:val="00884181"/>
    <w:rsid w:val="00887DBD"/>
    <w:rsid w:val="008928D4"/>
    <w:rsid w:val="00893EC5"/>
    <w:rsid w:val="008960DF"/>
    <w:rsid w:val="008A07F8"/>
    <w:rsid w:val="008A4D0C"/>
    <w:rsid w:val="008A4DC2"/>
    <w:rsid w:val="008A7675"/>
    <w:rsid w:val="008B02FA"/>
    <w:rsid w:val="008B0328"/>
    <w:rsid w:val="008B0554"/>
    <w:rsid w:val="008B27E4"/>
    <w:rsid w:val="008B2C06"/>
    <w:rsid w:val="008B3491"/>
    <w:rsid w:val="008B444A"/>
    <w:rsid w:val="008B6A2F"/>
    <w:rsid w:val="008B6E82"/>
    <w:rsid w:val="008C003D"/>
    <w:rsid w:val="008C0E06"/>
    <w:rsid w:val="008C1530"/>
    <w:rsid w:val="008C43BA"/>
    <w:rsid w:val="008C52C3"/>
    <w:rsid w:val="008C6025"/>
    <w:rsid w:val="008D0139"/>
    <w:rsid w:val="008D02DE"/>
    <w:rsid w:val="008D10E0"/>
    <w:rsid w:val="008D4C1F"/>
    <w:rsid w:val="008D5AEA"/>
    <w:rsid w:val="008D5DE4"/>
    <w:rsid w:val="008D654E"/>
    <w:rsid w:val="008D72D3"/>
    <w:rsid w:val="008E2667"/>
    <w:rsid w:val="008E6E99"/>
    <w:rsid w:val="008E6EA3"/>
    <w:rsid w:val="008F555F"/>
    <w:rsid w:val="008F6585"/>
    <w:rsid w:val="008F7594"/>
    <w:rsid w:val="00902FCF"/>
    <w:rsid w:val="0090672C"/>
    <w:rsid w:val="00906D6C"/>
    <w:rsid w:val="009108D7"/>
    <w:rsid w:val="00910EE3"/>
    <w:rsid w:val="00911419"/>
    <w:rsid w:val="009161C4"/>
    <w:rsid w:val="009170E7"/>
    <w:rsid w:val="00924F36"/>
    <w:rsid w:val="00925F0B"/>
    <w:rsid w:val="00926722"/>
    <w:rsid w:val="009278B8"/>
    <w:rsid w:val="00927A43"/>
    <w:rsid w:val="009309BB"/>
    <w:rsid w:val="00936B0C"/>
    <w:rsid w:val="00937C37"/>
    <w:rsid w:val="00942D8B"/>
    <w:rsid w:val="009432ED"/>
    <w:rsid w:val="00944EF9"/>
    <w:rsid w:val="00951814"/>
    <w:rsid w:val="009526FF"/>
    <w:rsid w:val="00952E54"/>
    <w:rsid w:val="00952EFB"/>
    <w:rsid w:val="00956E28"/>
    <w:rsid w:val="00960C15"/>
    <w:rsid w:val="00960EA9"/>
    <w:rsid w:val="009623C9"/>
    <w:rsid w:val="00962839"/>
    <w:rsid w:val="00964A12"/>
    <w:rsid w:val="0096571C"/>
    <w:rsid w:val="00971F5F"/>
    <w:rsid w:val="00975A5B"/>
    <w:rsid w:val="00980AAE"/>
    <w:rsid w:val="0098164C"/>
    <w:rsid w:val="00981C96"/>
    <w:rsid w:val="00982E6F"/>
    <w:rsid w:val="00984543"/>
    <w:rsid w:val="00987B9D"/>
    <w:rsid w:val="00987BDD"/>
    <w:rsid w:val="009928AA"/>
    <w:rsid w:val="00995066"/>
    <w:rsid w:val="00997781"/>
    <w:rsid w:val="00997C27"/>
    <w:rsid w:val="009A08D7"/>
    <w:rsid w:val="009A2115"/>
    <w:rsid w:val="009A2B5E"/>
    <w:rsid w:val="009A3A23"/>
    <w:rsid w:val="009A4238"/>
    <w:rsid w:val="009A5710"/>
    <w:rsid w:val="009A75C3"/>
    <w:rsid w:val="009A7A05"/>
    <w:rsid w:val="009A7EED"/>
    <w:rsid w:val="009B191A"/>
    <w:rsid w:val="009B29FF"/>
    <w:rsid w:val="009B2CCD"/>
    <w:rsid w:val="009B3D58"/>
    <w:rsid w:val="009B6BCA"/>
    <w:rsid w:val="009C183C"/>
    <w:rsid w:val="009C1BD7"/>
    <w:rsid w:val="009C3DA9"/>
    <w:rsid w:val="009D5644"/>
    <w:rsid w:val="009D7DA6"/>
    <w:rsid w:val="009D7F34"/>
    <w:rsid w:val="009E04D6"/>
    <w:rsid w:val="009E25E1"/>
    <w:rsid w:val="009E4B40"/>
    <w:rsid w:val="009E617A"/>
    <w:rsid w:val="009F2437"/>
    <w:rsid w:val="009F2AD9"/>
    <w:rsid w:val="009F6E87"/>
    <w:rsid w:val="00A010E2"/>
    <w:rsid w:val="00A01EC8"/>
    <w:rsid w:val="00A02C97"/>
    <w:rsid w:val="00A04BBD"/>
    <w:rsid w:val="00A0509C"/>
    <w:rsid w:val="00A06CFA"/>
    <w:rsid w:val="00A1134D"/>
    <w:rsid w:val="00A13E73"/>
    <w:rsid w:val="00A14E03"/>
    <w:rsid w:val="00A16054"/>
    <w:rsid w:val="00A20DC5"/>
    <w:rsid w:val="00A223ED"/>
    <w:rsid w:val="00A22614"/>
    <w:rsid w:val="00A26C29"/>
    <w:rsid w:val="00A32485"/>
    <w:rsid w:val="00A32948"/>
    <w:rsid w:val="00A37F26"/>
    <w:rsid w:val="00A42DB9"/>
    <w:rsid w:val="00A439AF"/>
    <w:rsid w:val="00A43C86"/>
    <w:rsid w:val="00A46570"/>
    <w:rsid w:val="00A47361"/>
    <w:rsid w:val="00A47385"/>
    <w:rsid w:val="00A51A5A"/>
    <w:rsid w:val="00A54A2E"/>
    <w:rsid w:val="00A54BC9"/>
    <w:rsid w:val="00A55A93"/>
    <w:rsid w:val="00A57505"/>
    <w:rsid w:val="00A70EA8"/>
    <w:rsid w:val="00A70F98"/>
    <w:rsid w:val="00A71716"/>
    <w:rsid w:val="00A72858"/>
    <w:rsid w:val="00A72EF7"/>
    <w:rsid w:val="00A76915"/>
    <w:rsid w:val="00A83DBE"/>
    <w:rsid w:val="00A852D5"/>
    <w:rsid w:val="00A87540"/>
    <w:rsid w:val="00A90B5D"/>
    <w:rsid w:val="00A95DA8"/>
    <w:rsid w:val="00AA2AF9"/>
    <w:rsid w:val="00AA2F4A"/>
    <w:rsid w:val="00AA3025"/>
    <w:rsid w:val="00AA64CF"/>
    <w:rsid w:val="00AA795C"/>
    <w:rsid w:val="00AB1493"/>
    <w:rsid w:val="00AB22DC"/>
    <w:rsid w:val="00AB2A81"/>
    <w:rsid w:val="00AB2BC1"/>
    <w:rsid w:val="00AB43B6"/>
    <w:rsid w:val="00AC4F11"/>
    <w:rsid w:val="00AC7FC3"/>
    <w:rsid w:val="00AD0059"/>
    <w:rsid w:val="00AD4727"/>
    <w:rsid w:val="00AD6A61"/>
    <w:rsid w:val="00AE04D3"/>
    <w:rsid w:val="00AE2AA6"/>
    <w:rsid w:val="00AE2B94"/>
    <w:rsid w:val="00AE319E"/>
    <w:rsid w:val="00AE32E2"/>
    <w:rsid w:val="00AE67CB"/>
    <w:rsid w:val="00AF2CAC"/>
    <w:rsid w:val="00AF5B2B"/>
    <w:rsid w:val="00AF6171"/>
    <w:rsid w:val="00AF79B0"/>
    <w:rsid w:val="00B007F5"/>
    <w:rsid w:val="00B00892"/>
    <w:rsid w:val="00B03CFA"/>
    <w:rsid w:val="00B04340"/>
    <w:rsid w:val="00B06BD2"/>
    <w:rsid w:val="00B104BF"/>
    <w:rsid w:val="00B13FEB"/>
    <w:rsid w:val="00B14123"/>
    <w:rsid w:val="00B1789A"/>
    <w:rsid w:val="00B20A28"/>
    <w:rsid w:val="00B23247"/>
    <w:rsid w:val="00B23E9D"/>
    <w:rsid w:val="00B24502"/>
    <w:rsid w:val="00B25F2D"/>
    <w:rsid w:val="00B3029A"/>
    <w:rsid w:val="00B33770"/>
    <w:rsid w:val="00B3494A"/>
    <w:rsid w:val="00B359AD"/>
    <w:rsid w:val="00B369FC"/>
    <w:rsid w:val="00B378F7"/>
    <w:rsid w:val="00B40C74"/>
    <w:rsid w:val="00B45A39"/>
    <w:rsid w:val="00B47C48"/>
    <w:rsid w:val="00B514F2"/>
    <w:rsid w:val="00B51BCA"/>
    <w:rsid w:val="00B54FBA"/>
    <w:rsid w:val="00B55C8A"/>
    <w:rsid w:val="00B563EE"/>
    <w:rsid w:val="00B62729"/>
    <w:rsid w:val="00B62F10"/>
    <w:rsid w:val="00B62FBC"/>
    <w:rsid w:val="00B643F3"/>
    <w:rsid w:val="00B65E38"/>
    <w:rsid w:val="00B7074E"/>
    <w:rsid w:val="00B7121E"/>
    <w:rsid w:val="00B71790"/>
    <w:rsid w:val="00B72C62"/>
    <w:rsid w:val="00B75EA8"/>
    <w:rsid w:val="00B77B6D"/>
    <w:rsid w:val="00B81FB1"/>
    <w:rsid w:val="00B82181"/>
    <w:rsid w:val="00B82A44"/>
    <w:rsid w:val="00B82A4C"/>
    <w:rsid w:val="00B84215"/>
    <w:rsid w:val="00B85F29"/>
    <w:rsid w:val="00B866D7"/>
    <w:rsid w:val="00B90E6C"/>
    <w:rsid w:val="00B9388B"/>
    <w:rsid w:val="00B973D6"/>
    <w:rsid w:val="00BA1646"/>
    <w:rsid w:val="00BA190D"/>
    <w:rsid w:val="00BA6C53"/>
    <w:rsid w:val="00BB16F2"/>
    <w:rsid w:val="00BB2966"/>
    <w:rsid w:val="00BB3BC5"/>
    <w:rsid w:val="00BB64D4"/>
    <w:rsid w:val="00BC13A0"/>
    <w:rsid w:val="00BC38A2"/>
    <w:rsid w:val="00BC69D8"/>
    <w:rsid w:val="00BC7DB6"/>
    <w:rsid w:val="00BD24BC"/>
    <w:rsid w:val="00BD3BD1"/>
    <w:rsid w:val="00BD59C9"/>
    <w:rsid w:val="00BD7980"/>
    <w:rsid w:val="00BD7AC0"/>
    <w:rsid w:val="00BE06B4"/>
    <w:rsid w:val="00BE1F32"/>
    <w:rsid w:val="00BE3F9C"/>
    <w:rsid w:val="00BF2E6A"/>
    <w:rsid w:val="00BF2FA1"/>
    <w:rsid w:val="00C02816"/>
    <w:rsid w:val="00C03B83"/>
    <w:rsid w:val="00C044B4"/>
    <w:rsid w:val="00C05F2C"/>
    <w:rsid w:val="00C1009C"/>
    <w:rsid w:val="00C11B9A"/>
    <w:rsid w:val="00C1409B"/>
    <w:rsid w:val="00C1734A"/>
    <w:rsid w:val="00C20252"/>
    <w:rsid w:val="00C20929"/>
    <w:rsid w:val="00C24C38"/>
    <w:rsid w:val="00C27829"/>
    <w:rsid w:val="00C300CD"/>
    <w:rsid w:val="00C359B7"/>
    <w:rsid w:val="00C36D92"/>
    <w:rsid w:val="00C371BD"/>
    <w:rsid w:val="00C418BC"/>
    <w:rsid w:val="00C46CD4"/>
    <w:rsid w:val="00C4760B"/>
    <w:rsid w:val="00C50A48"/>
    <w:rsid w:val="00C53B24"/>
    <w:rsid w:val="00C562FD"/>
    <w:rsid w:val="00C5722F"/>
    <w:rsid w:val="00C61314"/>
    <w:rsid w:val="00C61652"/>
    <w:rsid w:val="00C61F3F"/>
    <w:rsid w:val="00C62324"/>
    <w:rsid w:val="00C63A2B"/>
    <w:rsid w:val="00C65A4D"/>
    <w:rsid w:val="00C6679E"/>
    <w:rsid w:val="00C67D7A"/>
    <w:rsid w:val="00C701A0"/>
    <w:rsid w:val="00C7395C"/>
    <w:rsid w:val="00C7583E"/>
    <w:rsid w:val="00C80016"/>
    <w:rsid w:val="00C85E8D"/>
    <w:rsid w:val="00C866EA"/>
    <w:rsid w:val="00C870EB"/>
    <w:rsid w:val="00C91D9A"/>
    <w:rsid w:val="00C93541"/>
    <w:rsid w:val="00C96412"/>
    <w:rsid w:val="00C96D2D"/>
    <w:rsid w:val="00C97D37"/>
    <w:rsid w:val="00CA0C1E"/>
    <w:rsid w:val="00CA3AB5"/>
    <w:rsid w:val="00CA49A5"/>
    <w:rsid w:val="00CA53BE"/>
    <w:rsid w:val="00CA5A3B"/>
    <w:rsid w:val="00CA6994"/>
    <w:rsid w:val="00CB149F"/>
    <w:rsid w:val="00CB2320"/>
    <w:rsid w:val="00CB272B"/>
    <w:rsid w:val="00CB2E71"/>
    <w:rsid w:val="00CB6B26"/>
    <w:rsid w:val="00CB7487"/>
    <w:rsid w:val="00CC3D1D"/>
    <w:rsid w:val="00CC6853"/>
    <w:rsid w:val="00CD14E0"/>
    <w:rsid w:val="00CD3403"/>
    <w:rsid w:val="00CE0E23"/>
    <w:rsid w:val="00CF1346"/>
    <w:rsid w:val="00CF22C0"/>
    <w:rsid w:val="00CF4449"/>
    <w:rsid w:val="00CF7FE0"/>
    <w:rsid w:val="00D00842"/>
    <w:rsid w:val="00D00F3A"/>
    <w:rsid w:val="00D03919"/>
    <w:rsid w:val="00D03B5E"/>
    <w:rsid w:val="00D0624E"/>
    <w:rsid w:val="00D10521"/>
    <w:rsid w:val="00D119D6"/>
    <w:rsid w:val="00D157B1"/>
    <w:rsid w:val="00D17C3F"/>
    <w:rsid w:val="00D202AD"/>
    <w:rsid w:val="00D208B5"/>
    <w:rsid w:val="00D243EA"/>
    <w:rsid w:val="00D244FD"/>
    <w:rsid w:val="00D25D44"/>
    <w:rsid w:val="00D25EC1"/>
    <w:rsid w:val="00D265F5"/>
    <w:rsid w:val="00D32556"/>
    <w:rsid w:val="00D33F5D"/>
    <w:rsid w:val="00D34B8F"/>
    <w:rsid w:val="00D40DDE"/>
    <w:rsid w:val="00D416C4"/>
    <w:rsid w:val="00D42F64"/>
    <w:rsid w:val="00D4337F"/>
    <w:rsid w:val="00D5303C"/>
    <w:rsid w:val="00D53166"/>
    <w:rsid w:val="00D563CC"/>
    <w:rsid w:val="00D56549"/>
    <w:rsid w:val="00D64589"/>
    <w:rsid w:val="00D65AA9"/>
    <w:rsid w:val="00D67358"/>
    <w:rsid w:val="00D70FBD"/>
    <w:rsid w:val="00D71561"/>
    <w:rsid w:val="00D82164"/>
    <w:rsid w:val="00D82D1E"/>
    <w:rsid w:val="00D8333D"/>
    <w:rsid w:val="00D85F70"/>
    <w:rsid w:val="00D87BB5"/>
    <w:rsid w:val="00D93750"/>
    <w:rsid w:val="00D93B58"/>
    <w:rsid w:val="00DA2162"/>
    <w:rsid w:val="00DA3223"/>
    <w:rsid w:val="00DA4187"/>
    <w:rsid w:val="00DA43CE"/>
    <w:rsid w:val="00DA45BC"/>
    <w:rsid w:val="00DA4E1A"/>
    <w:rsid w:val="00DA6194"/>
    <w:rsid w:val="00DA6CF1"/>
    <w:rsid w:val="00DA7E71"/>
    <w:rsid w:val="00DB03F8"/>
    <w:rsid w:val="00DB13B5"/>
    <w:rsid w:val="00DB265E"/>
    <w:rsid w:val="00DC00EB"/>
    <w:rsid w:val="00DC06F8"/>
    <w:rsid w:val="00DC3E9A"/>
    <w:rsid w:val="00DC5A09"/>
    <w:rsid w:val="00DC6F8A"/>
    <w:rsid w:val="00DC7150"/>
    <w:rsid w:val="00DD03C5"/>
    <w:rsid w:val="00DD098D"/>
    <w:rsid w:val="00DD0A80"/>
    <w:rsid w:val="00DD1B7A"/>
    <w:rsid w:val="00DD2A61"/>
    <w:rsid w:val="00DD2C5C"/>
    <w:rsid w:val="00DD3C04"/>
    <w:rsid w:val="00DD471B"/>
    <w:rsid w:val="00DD4C32"/>
    <w:rsid w:val="00DD6B31"/>
    <w:rsid w:val="00DE54B5"/>
    <w:rsid w:val="00DE572B"/>
    <w:rsid w:val="00DE7662"/>
    <w:rsid w:val="00DF09D0"/>
    <w:rsid w:val="00DF5F8E"/>
    <w:rsid w:val="00E06258"/>
    <w:rsid w:val="00E122DA"/>
    <w:rsid w:val="00E123CF"/>
    <w:rsid w:val="00E125C9"/>
    <w:rsid w:val="00E1331B"/>
    <w:rsid w:val="00E1372A"/>
    <w:rsid w:val="00E139FE"/>
    <w:rsid w:val="00E13E34"/>
    <w:rsid w:val="00E15423"/>
    <w:rsid w:val="00E160D1"/>
    <w:rsid w:val="00E273AC"/>
    <w:rsid w:val="00E27874"/>
    <w:rsid w:val="00E27E7A"/>
    <w:rsid w:val="00E30562"/>
    <w:rsid w:val="00E35A82"/>
    <w:rsid w:val="00E407D2"/>
    <w:rsid w:val="00E43471"/>
    <w:rsid w:val="00E43786"/>
    <w:rsid w:val="00E44D50"/>
    <w:rsid w:val="00E45E4C"/>
    <w:rsid w:val="00E507F1"/>
    <w:rsid w:val="00E50D13"/>
    <w:rsid w:val="00E56BE1"/>
    <w:rsid w:val="00E575A1"/>
    <w:rsid w:val="00E62BB3"/>
    <w:rsid w:val="00E64B45"/>
    <w:rsid w:val="00E65DFF"/>
    <w:rsid w:val="00E66632"/>
    <w:rsid w:val="00E66A1E"/>
    <w:rsid w:val="00E7051D"/>
    <w:rsid w:val="00E72DAE"/>
    <w:rsid w:val="00E74BB4"/>
    <w:rsid w:val="00E7794A"/>
    <w:rsid w:val="00E83E0E"/>
    <w:rsid w:val="00E845B7"/>
    <w:rsid w:val="00E86C1D"/>
    <w:rsid w:val="00E93379"/>
    <w:rsid w:val="00E9416B"/>
    <w:rsid w:val="00E94358"/>
    <w:rsid w:val="00E975A2"/>
    <w:rsid w:val="00EA3780"/>
    <w:rsid w:val="00EA45F6"/>
    <w:rsid w:val="00EB0AE8"/>
    <w:rsid w:val="00EB0D2F"/>
    <w:rsid w:val="00EB2BE2"/>
    <w:rsid w:val="00EB319C"/>
    <w:rsid w:val="00EB32CC"/>
    <w:rsid w:val="00EB4581"/>
    <w:rsid w:val="00EC097D"/>
    <w:rsid w:val="00EC3DC2"/>
    <w:rsid w:val="00EC6379"/>
    <w:rsid w:val="00ED150F"/>
    <w:rsid w:val="00ED2936"/>
    <w:rsid w:val="00ED2F0F"/>
    <w:rsid w:val="00ED64DF"/>
    <w:rsid w:val="00ED650C"/>
    <w:rsid w:val="00ED7E30"/>
    <w:rsid w:val="00EE046E"/>
    <w:rsid w:val="00EE3338"/>
    <w:rsid w:val="00EE3A9D"/>
    <w:rsid w:val="00EF4773"/>
    <w:rsid w:val="00EF6A0A"/>
    <w:rsid w:val="00EF6F00"/>
    <w:rsid w:val="00F02E22"/>
    <w:rsid w:val="00F06BA4"/>
    <w:rsid w:val="00F10C07"/>
    <w:rsid w:val="00F11D4E"/>
    <w:rsid w:val="00F14F8B"/>
    <w:rsid w:val="00F160EF"/>
    <w:rsid w:val="00F16E88"/>
    <w:rsid w:val="00F17CE9"/>
    <w:rsid w:val="00F21756"/>
    <w:rsid w:val="00F22475"/>
    <w:rsid w:val="00F23330"/>
    <w:rsid w:val="00F23CC2"/>
    <w:rsid w:val="00F25F97"/>
    <w:rsid w:val="00F303D1"/>
    <w:rsid w:val="00F35CB5"/>
    <w:rsid w:val="00F40EC3"/>
    <w:rsid w:val="00F42394"/>
    <w:rsid w:val="00F45135"/>
    <w:rsid w:val="00F50C3F"/>
    <w:rsid w:val="00F50E67"/>
    <w:rsid w:val="00F511B6"/>
    <w:rsid w:val="00F54697"/>
    <w:rsid w:val="00F55109"/>
    <w:rsid w:val="00F56F7A"/>
    <w:rsid w:val="00F57F3F"/>
    <w:rsid w:val="00F62024"/>
    <w:rsid w:val="00F621E1"/>
    <w:rsid w:val="00F662AD"/>
    <w:rsid w:val="00F7459C"/>
    <w:rsid w:val="00F765F6"/>
    <w:rsid w:val="00F76E98"/>
    <w:rsid w:val="00F8099D"/>
    <w:rsid w:val="00F85CF5"/>
    <w:rsid w:val="00F868C7"/>
    <w:rsid w:val="00F92F44"/>
    <w:rsid w:val="00F94350"/>
    <w:rsid w:val="00F967A8"/>
    <w:rsid w:val="00F97480"/>
    <w:rsid w:val="00FA4E86"/>
    <w:rsid w:val="00FA7C5E"/>
    <w:rsid w:val="00FB0522"/>
    <w:rsid w:val="00FB3996"/>
    <w:rsid w:val="00FB3F59"/>
    <w:rsid w:val="00FB50A2"/>
    <w:rsid w:val="00FB6CB1"/>
    <w:rsid w:val="00FC2FD7"/>
    <w:rsid w:val="00FC5D13"/>
    <w:rsid w:val="00FD1157"/>
    <w:rsid w:val="00FD1683"/>
    <w:rsid w:val="00FD71F0"/>
    <w:rsid w:val="00FE18E4"/>
    <w:rsid w:val="00FE22FD"/>
    <w:rsid w:val="00FE3136"/>
    <w:rsid w:val="00FE3DFC"/>
    <w:rsid w:val="00FE67D5"/>
    <w:rsid w:val="00FE6A05"/>
    <w:rsid w:val="00FF1D39"/>
    <w:rsid w:val="00FF2450"/>
    <w:rsid w:val="00FF2CF8"/>
    <w:rsid w:val="00FF353A"/>
    <w:rsid w:val="00FF49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DFB45"/>
  <w15:chartTrackingRefBased/>
  <w15:docId w15:val="{F218DCC6-E285-384B-9A4F-92C82E12C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871"/>
    <w:pPr>
      <w:widowControl w:val="0"/>
      <w:spacing w:line="480" w:lineRule="auto"/>
    </w:pPr>
    <w:rPr>
      <w:rFonts w:ascii="Palatino" w:eastAsia="Times New Roman" w:hAnsi="Palatino"/>
      <w:szCs w:val="20"/>
    </w:rPr>
  </w:style>
  <w:style w:type="paragraph" w:styleId="Heading1">
    <w:name w:val="heading 1"/>
    <w:basedOn w:val="Normal"/>
    <w:next w:val="Normal"/>
    <w:link w:val="Heading1Char"/>
    <w:qFormat/>
    <w:rsid w:val="00697871"/>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ind w:right="-720"/>
      <w:jc w:val="center"/>
      <w:outlineLvl w:val="0"/>
    </w:pPr>
    <w:rPr>
      <w:i/>
    </w:rPr>
  </w:style>
  <w:style w:type="paragraph" w:styleId="Heading2">
    <w:name w:val="heading 2"/>
    <w:basedOn w:val="Normal"/>
    <w:next w:val="Normal"/>
    <w:link w:val="Heading2Char"/>
    <w:qFormat/>
    <w:rsid w:val="00697871"/>
    <w:pPr>
      <w:keepNext/>
      <w:jc w:val="center"/>
      <w:outlineLvl w:val="1"/>
    </w:pPr>
    <w:rPr>
      <w:b/>
    </w:rPr>
  </w:style>
  <w:style w:type="paragraph" w:styleId="Heading3">
    <w:name w:val="heading 3"/>
    <w:basedOn w:val="Normal"/>
    <w:next w:val="Normal"/>
    <w:link w:val="Heading3Char"/>
    <w:uiPriority w:val="9"/>
    <w:unhideWhenUsed/>
    <w:qFormat/>
    <w:rsid w:val="00697871"/>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rsid w:val="00697871"/>
    <w:pPr>
      <w:keepNext/>
      <w:keepLines/>
      <w:spacing w:before="280" w:after="80"/>
      <w:outlineLvl w:val="3"/>
    </w:pPr>
    <w:rPr>
      <w:color w:val="666666"/>
    </w:rPr>
  </w:style>
  <w:style w:type="paragraph" w:styleId="Heading5">
    <w:name w:val="heading 5"/>
    <w:basedOn w:val="Normal"/>
    <w:next w:val="Normal"/>
    <w:link w:val="Heading5Char"/>
    <w:uiPriority w:val="9"/>
    <w:semiHidden/>
    <w:unhideWhenUsed/>
    <w:qFormat/>
    <w:rsid w:val="00697871"/>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697871"/>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697871"/>
    <w:pPr>
      <w:spacing w:line="240" w:lineRule="auto"/>
    </w:pPr>
    <w:rPr>
      <w:sz w:val="20"/>
    </w:rPr>
  </w:style>
  <w:style w:type="character" w:customStyle="1" w:styleId="FootnoteTextChar">
    <w:name w:val="Footnote Text Char"/>
    <w:basedOn w:val="DefaultParagraphFont"/>
    <w:link w:val="FootnoteText"/>
    <w:uiPriority w:val="99"/>
    <w:rsid w:val="00697871"/>
    <w:rPr>
      <w:rFonts w:ascii="Palatino" w:eastAsia="Times New Roman" w:hAnsi="Palatino"/>
      <w:sz w:val="20"/>
      <w:szCs w:val="20"/>
    </w:rPr>
  </w:style>
  <w:style w:type="character" w:styleId="FootnoteReference">
    <w:name w:val="footnote reference"/>
    <w:basedOn w:val="DefaultParagraphFont"/>
    <w:uiPriority w:val="99"/>
    <w:unhideWhenUsed/>
    <w:qFormat/>
    <w:rsid w:val="00697871"/>
    <w:rPr>
      <w:rFonts w:ascii="Times New Roman" w:hAnsi="Times New Roman"/>
      <w:noProof w:val="0"/>
      <w:sz w:val="28"/>
      <w:vertAlign w:val="superscript"/>
      <w:lang w:val="en-US"/>
    </w:rPr>
  </w:style>
  <w:style w:type="paragraph" w:styleId="ListParagraph">
    <w:name w:val="List Paragraph"/>
    <w:basedOn w:val="Normal"/>
    <w:uiPriority w:val="34"/>
    <w:qFormat/>
    <w:rsid w:val="00697871"/>
    <w:pPr>
      <w:ind w:left="720"/>
      <w:contextualSpacing/>
    </w:pPr>
  </w:style>
  <w:style w:type="character" w:styleId="Hyperlink">
    <w:name w:val="Hyperlink"/>
    <w:uiPriority w:val="99"/>
    <w:unhideWhenUsed/>
    <w:rsid w:val="00697871"/>
    <w:rPr>
      <w:color w:val="0000FF"/>
      <w:u w:val="single"/>
    </w:rPr>
  </w:style>
  <w:style w:type="character" w:styleId="UnresolvedMention">
    <w:name w:val="Unresolved Mention"/>
    <w:basedOn w:val="DefaultParagraphFont"/>
    <w:uiPriority w:val="99"/>
    <w:semiHidden/>
    <w:unhideWhenUsed/>
    <w:rsid w:val="00AE319E"/>
    <w:rPr>
      <w:color w:val="605E5C"/>
      <w:shd w:val="clear" w:color="auto" w:fill="E1DFDD"/>
    </w:rPr>
  </w:style>
  <w:style w:type="paragraph" w:styleId="Caption">
    <w:name w:val="caption"/>
    <w:basedOn w:val="Normal"/>
    <w:next w:val="Normal"/>
    <w:uiPriority w:val="35"/>
    <w:unhideWhenUsed/>
    <w:qFormat/>
    <w:rsid w:val="00456021"/>
    <w:pPr>
      <w:spacing w:after="200"/>
    </w:pPr>
    <w:rPr>
      <w:i/>
      <w:iCs/>
      <w:color w:val="44546A" w:themeColor="text2"/>
      <w:sz w:val="18"/>
      <w:szCs w:val="18"/>
    </w:rPr>
  </w:style>
  <w:style w:type="paragraph" w:styleId="EndnoteText">
    <w:name w:val="endnote text"/>
    <w:basedOn w:val="Normal"/>
    <w:link w:val="EndnoteTextChar"/>
    <w:rsid w:val="00697871"/>
  </w:style>
  <w:style w:type="character" w:customStyle="1" w:styleId="EndnoteTextChar">
    <w:name w:val="Endnote Text Char"/>
    <w:basedOn w:val="DefaultParagraphFont"/>
    <w:link w:val="EndnoteText"/>
    <w:rsid w:val="00697871"/>
    <w:rPr>
      <w:rFonts w:ascii="Palatino" w:eastAsia="Times New Roman" w:hAnsi="Palatino"/>
      <w:szCs w:val="20"/>
    </w:rPr>
  </w:style>
  <w:style w:type="paragraph" w:styleId="NormalWeb">
    <w:name w:val="Normal (Web)"/>
    <w:basedOn w:val="Normal"/>
    <w:uiPriority w:val="99"/>
    <w:semiHidden/>
    <w:unhideWhenUsed/>
    <w:rsid w:val="00697871"/>
    <w:rPr>
      <w:rFonts w:ascii="Times New Roman" w:hAnsi="Times New Roman"/>
    </w:rPr>
  </w:style>
  <w:style w:type="paragraph" w:styleId="Header">
    <w:name w:val="header"/>
    <w:basedOn w:val="Normal"/>
    <w:link w:val="HeaderChar"/>
    <w:uiPriority w:val="99"/>
    <w:unhideWhenUsed/>
    <w:rsid w:val="00697871"/>
    <w:pPr>
      <w:tabs>
        <w:tab w:val="center" w:pos="4513"/>
        <w:tab w:val="right" w:pos="9026"/>
      </w:tabs>
      <w:spacing w:line="240" w:lineRule="auto"/>
    </w:pPr>
  </w:style>
  <w:style w:type="character" w:customStyle="1" w:styleId="HeaderChar">
    <w:name w:val="Header Char"/>
    <w:basedOn w:val="DefaultParagraphFont"/>
    <w:link w:val="Header"/>
    <w:uiPriority w:val="99"/>
    <w:rsid w:val="00697871"/>
    <w:rPr>
      <w:rFonts w:ascii="Palatino" w:eastAsia="Times New Roman" w:hAnsi="Palatino"/>
      <w:szCs w:val="20"/>
    </w:rPr>
  </w:style>
  <w:style w:type="paragraph" w:styleId="Footer">
    <w:name w:val="footer"/>
    <w:aliases w:val="SL-Footer"/>
    <w:basedOn w:val="Normal"/>
    <w:link w:val="FooterChar"/>
    <w:autoRedefine/>
    <w:uiPriority w:val="99"/>
    <w:rsid w:val="00697871"/>
    <w:pPr>
      <w:spacing w:before="180"/>
      <w:jc w:val="right"/>
    </w:pPr>
    <w:rPr>
      <w:sz w:val="18"/>
    </w:rPr>
  </w:style>
  <w:style w:type="character" w:customStyle="1" w:styleId="FooterChar">
    <w:name w:val="Footer Char"/>
    <w:aliases w:val="SL-Footer Char"/>
    <w:basedOn w:val="DefaultParagraphFont"/>
    <w:link w:val="Footer"/>
    <w:uiPriority w:val="99"/>
    <w:rsid w:val="00697871"/>
    <w:rPr>
      <w:rFonts w:ascii="Palatino" w:eastAsia="Times New Roman" w:hAnsi="Palatino"/>
      <w:sz w:val="18"/>
      <w:szCs w:val="20"/>
    </w:rPr>
  </w:style>
  <w:style w:type="character" w:styleId="PageNumber">
    <w:name w:val="page number"/>
    <w:basedOn w:val="DefaultParagraphFont"/>
    <w:uiPriority w:val="99"/>
    <w:semiHidden/>
    <w:unhideWhenUsed/>
    <w:rsid w:val="00697871"/>
  </w:style>
  <w:style w:type="paragraph" w:styleId="TableofFigures">
    <w:name w:val="table of figures"/>
    <w:basedOn w:val="Normal"/>
    <w:next w:val="Normal"/>
    <w:uiPriority w:val="99"/>
    <w:unhideWhenUsed/>
    <w:rsid w:val="000F4947"/>
  </w:style>
  <w:style w:type="paragraph" w:styleId="BalloonText">
    <w:name w:val="Balloon Text"/>
    <w:basedOn w:val="Normal"/>
    <w:link w:val="BalloonTextChar"/>
    <w:uiPriority w:val="99"/>
    <w:semiHidden/>
    <w:unhideWhenUsed/>
    <w:rsid w:val="00697871"/>
    <w:pPr>
      <w:spacing w:line="240" w:lineRule="auto"/>
    </w:pPr>
    <w:rPr>
      <w:sz w:val="18"/>
      <w:szCs w:val="18"/>
    </w:rPr>
  </w:style>
  <w:style w:type="character" w:customStyle="1" w:styleId="BalloonTextChar">
    <w:name w:val="Balloon Text Char"/>
    <w:basedOn w:val="DefaultParagraphFont"/>
    <w:link w:val="BalloonText"/>
    <w:uiPriority w:val="99"/>
    <w:semiHidden/>
    <w:rsid w:val="00697871"/>
    <w:rPr>
      <w:rFonts w:ascii="Palatino" w:eastAsia="Times New Roman" w:hAnsi="Palatino"/>
      <w:sz w:val="18"/>
      <w:szCs w:val="18"/>
    </w:rPr>
  </w:style>
  <w:style w:type="paragraph" w:styleId="Revision">
    <w:name w:val="Revision"/>
    <w:hidden/>
    <w:uiPriority w:val="99"/>
    <w:semiHidden/>
    <w:rsid w:val="00D8333D"/>
  </w:style>
  <w:style w:type="paragraph" w:customStyle="1" w:styleId="AA-SL-A-head">
    <w:name w:val="AA-SL-A-head"/>
    <w:basedOn w:val="Normal"/>
    <w:next w:val="Normal"/>
    <w:rsid w:val="00697871"/>
    <w:pPr>
      <w:keepNext/>
    </w:pPr>
    <w:rPr>
      <w:b/>
      <w:i/>
    </w:rPr>
  </w:style>
  <w:style w:type="paragraph" w:customStyle="1" w:styleId="AA-SL-AnnotationText">
    <w:name w:val="AA-SL-Annotation Text"/>
    <w:basedOn w:val="Normal"/>
    <w:rsid w:val="00697871"/>
    <w:pPr>
      <w:ind w:left="720" w:hanging="720"/>
    </w:pPr>
  </w:style>
  <w:style w:type="paragraph" w:customStyle="1" w:styleId="AA-SL-Author">
    <w:name w:val="AA-SL-Author"/>
    <w:basedOn w:val="Normal"/>
    <w:rsid w:val="00697871"/>
    <w:pPr>
      <w:keepNext/>
      <w:spacing w:before="120" w:after="240"/>
    </w:pPr>
  </w:style>
  <w:style w:type="paragraph" w:customStyle="1" w:styleId="AA-SL-B-head">
    <w:name w:val="AA-SL-B-head"/>
    <w:basedOn w:val="Normal"/>
    <w:rsid w:val="00697871"/>
    <w:pPr>
      <w:keepNext/>
    </w:pPr>
    <w:rPr>
      <w:b/>
    </w:rPr>
  </w:style>
  <w:style w:type="paragraph" w:customStyle="1" w:styleId="SL-BaseFont">
    <w:name w:val="SL-BaseFont"/>
    <w:basedOn w:val="Normal"/>
    <w:rsid w:val="00697871"/>
    <w:pPr>
      <w:widowControl/>
      <w:spacing w:line="240" w:lineRule="auto"/>
    </w:pPr>
  </w:style>
  <w:style w:type="paragraph" w:customStyle="1" w:styleId="AA-SL-BodyText">
    <w:name w:val="AA-SL-Body Text"/>
    <w:basedOn w:val="SL-BaseFont"/>
    <w:rsid w:val="00697871"/>
    <w:pPr>
      <w:widowControl w:val="0"/>
      <w:spacing w:line="480" w:lineRule="auto"/>
      <w:ind w:firstLine="720"/>
    </w:pPr>
  </w:style>
  <w:style w:type="paragraph" w:customStyle="1" w:styleId="AA-SL-Bibliography">
    <w:name w:val="AA-SL-Bibliography"/>
    <w:basedOn w:val="AA-SL-BodyText"/>
    <w:rsid w:val="00697871"/>
    <w:pPr>
      <w:ind w:left="720" w:hanging="720"/>
    </w:pPr>
  </w:style>
  <w:style w:type="paragraph" w:customStyle="1" w:styleId="AA-SL-Blockquote">
    <w:name w:val="AA-SL-Block quote"/>
    <w:basedOn w:val="Normal"/>
    <w:rsid w:val="00697871"/>
    <w:pPr>
      <w:spacing w:before="240" w:after="240"/>
      <w:ind w:left="720"/>
    </w:pPr>
  </w:style>
  <w:style w:type="paragraph" w:customStyle="1" w:styleId="AA-SL-Blockquoteindent">
    <w:name w:val="AA-SL-Block quote indent"/>
    <w:basedOn w:val="AA-SL-Blockquote"/>
    <w:rsid w:val="00697871"/>
    <w:pPr>
      <w:ind w:firstLine="360"/>
    </w:pPr>
  </w:style>
  <w:style w:type="paragraph" w:customStyle="1" w:styleId="AA-SL-BodyTextNoInd">
    <w:name w:val="AA-SL-Body Text No Ind"/>
    <w:basedOn w:val="SL-BaseFont"/>
    <w:rsid w:val="00697871"/>
    <w:pPr>
      <w:spacing w:line="480" w:lineRule="auto"/>
    </w:pPr>
  </w:style>
  <w:style w:type="paragraph" w:customStyle="1" w:styleId="SL-BodyTextNoInd">
    <w:name w:val="SL-Body Text No Ind"/>
    <w:basedOn w:val="SL-BaseFont"/>
    <w:rsid w:val="00697871"/>
    <w:pPr>
      <w:spacing w:line="480" w:lineRule="auto"/>
    </w:pPr>
  </w:style>
  <w:style w:type="paragraph" w:customStyle="1" w:styleId="SL-UnnumberedList">
    <w:name w:val="SL-UnnumberedList"/>
    <w:basedOn w:val="SL-BodyTextNoInd"/>
    <w:rsid w:val="00697871"/>
    <w:pPr>
      <w:ind w:left="720"/>
    </w:pPr>
  </w:style>
  <w:style w:type="paragraph" w:customStyle="1" w:styleId="AA-SL-BulletList">
    <w:name w:val="AA-SL-BulletList"/>
    <w:basedOn w:val="SL-UnnumberedList"/>
    <w:rsid w:val="00697871"/>
    <w:pPr>
      <w:widowControl w:val="0"/>
    </w:pPr>
  </w:style>
  <w:style w:type="paragraph" w:customStyle="1" w:styleId="AA-SL-C-head">
    <w:name w:val="AA-SL-C-head"/>
    <w:basedOn w:val="AA-SL-B-head"/>
    <w:next w:val="AA-SL-BodyTextNoInd"/>
    <w:rsid w:val="00697871"/>
    <w:rPr>
      <w:b w:val="0"/>
      <w:i/>
    </w:rPr>
  </w:style>
  <w:style w:type="paragraph" w:customStyle="1" w:styleId="AA-SL-ChapterTitle">
    <w:name w:val="AA-SL-Chapter Title"/>
    <w:basedOn w:val="SL-BaseFont"/>
    <w:rsid w:val="00697871"/>
    <w:pPr>
      <w:keepNext/>
      <w:spacing w:after="240" w:line="480" w:lineRule="atLeast"/>
    </w:pPr>
  </w:style>
  <w:style w:type="paragraph" w:customStyle="1" w:styleId="AA-SL-ChapterSubtitle">
    <w:name w:val="AA-SL-Chapter Subtitle"/>
    <w:basedOn w:val="AA-SL-ChapterTitle"/>
    <w:rsid w:val="00697871"/>
  </w:style>
  <w:style w:type="paragraph" w:customStyle="1" w:styleId="AA-SL-Endnote">
    <w:name w:val="AA-SL-Endnote"/>
    <w:basedOn w:val="AA-SL-BodyTextNoInd"/>
    <w:rsid w:val="00697871"/>
  </w:style>
  <w:style w:type="paragraph" w:customStyle="1" w:styleId="AA-SL-EndnoteIndent">
    <w:name w:val="AA-SL-EndnoteIndent"/>
    <w:basedOn w:val="AA-SL-Endnote"/>
    <w:rsid w:val="00697871"/>
    <w:pPr>
      <w:ind w:firstLine="720"/>
    </w:pPr>
  </w:style>
  <w:style w:type="paragraph" w:customStyle="1" w:styleId="AA-SL-FigCap1">
    <w:name w:val="AA-SL-Fig Cap 1"/>
    <w:basedOn w:val="AA-SL-BodyTextNoInd"/>
    <w:next w:val="Normal"/>
    <w:rsid w:val="00697871"/>
    <w:rPr>
      <w:b/>
    </w:rPr>
  </w:style>
  <w:style w:type="paragraph" w:customStyle="1" w:styleId="AA-SL-FigCap2">
    <w:name w:val="AA-SL-Fig Cap 2"/>
    <w:basedOn w:val="AA-SL-FigCap1"/>
    <w:next w:val="AA-SL-BodyTextNoInd"/>
    <w:rsid w:val="00697871"/>
    <w:rPr>
      <w:b w:val="0"/>
    </w:rPr>
  </w:style>
  <w:style w:type="paragraph" w:customStyle="1" w:styleId="AA-SL-FigRef">
    <w:name w:val="AA-SL-FigRef"/>
    <w:basedOn w:val="AA-SL-BodyTextNoInd"/>
    <w:rsid w:val="00697871"/>
    <w:pPr>
      <w:widowControl w:val="0"/>
    </w:pPr>
    <w:rPr>
      <w:color w:val="800000"/>
    </w:rPr>
  </w:style>
  <w:style w:type="paragraph" w:customStyle="1" w:styleId="AA-SL-Note-head">
    <w:name w:val="AA-SL-Note-head"/>
    <w:basedOn w:val="AA-SL-Endnote"/>
    <w:rsid w:val="00697871"/>
    <w:rPr>
      <w:b/>
    </w:rPr>
  </w:style>
  <w:style w:type="paragraph" w:customStyle="1" w:styleId="AA-SL-NumberedList">
    <w:name w:val="AA-SL-NumberedList"/>
    <w:basedOn w:val="Normal"/>
    <w:rsid w:val="00697871"/>
    <w:pPr>
      <w:ind w:left="720"/>
    </w:pPr>
  </w:style>
  <w:style w:type="paragraph" w:customStyle="1" w:styleId="AA-SL-PoetryExtract">
    <w:name w:val="AA-SL-PoetryExtract"/>
    <w:basedOn w:val="AA-SL-BodyTextNoInd"/>
    <w:rsid w:val="00697871"/>
    <w:pPr>
      <w:tabs>
        <w:tab w:val="left" w:pos="0"/>
        <w:tab w:val="left" w:pos="80"/>
      </w:tabs>
      <w:spacing w:before="240" w:after="240"/>
      <w:ind w:left="720"/>
    </w:pPr>
  </w:style>
  <w:style w:type="paragraph" w:customStyle="1" w:styleId="AA-SL-Rule">
    <w:name w:val="AA-SL-Rule"/>
    <w:basedOn w:val="AA-SL-BodyTextNoInd"/>
    <w:rsid w:val="00697871"/>
    <w:pPr>
      <w:jc w:val="center"/>
    </w:pPr>
  </w:style>
  <w:style w:type="paragraph" w:customStyle="1" w:styleId="AA-SL-Sidebar">
    <w:name w:val="AA-SL-Sidebar"/>
    <w:basedOn w:val="AA-SL-BodyTextNoInd"/>
    <w:autoRedefine/>
    <w:rsid w:val="00697871"/>
    <w:pPr>
      <w:widowControl w:val="0"/>
    </w:pPr>
    <w:rPr>
      <w:rFonts w:ascii="Helvetica" w:hAnsi="Helvetica"/>
      <w:color w:val="800000"/>
    </w:rPr>
  </w:style>
  <w:style w:type="character" w:customStyle="1" w:styleId="AA-SL-SidebarEmbedded">
    <w:name w:val="AA-SL-Sidebar Embedded"/>
    <w:rsid w:val="00697871"/>
    <w:rPr>
      <w:rFonts w:ascii="Helvetica" w:hAnsi="Helvetica"/>
      <w:color w:val="800000"/>
      <w:sz w:val="24"/>
      <w:u w:val="none"/>
    </w:rPr>
  </w:style>
  <w:style w:type="character" w:customStyle="1" w:styleId="apple-converted-space">
    <w:name w:val="apple-converted-space"/>
    <w:basedOn w:val="DefaultParagraphFont"/>
    <w:rsid w:val="00697871"/>
  </w:style>
  <w:style w:type="paragraph" w:customStyle="1" w:styleId="BlockQuote">
    <w:name w:val="Block Quote"/>
    <w:uiPriority w:val="99"/>
    <w:rsid w:val="00697871"/>
    <w:pPr>
      <w:widowControl w:val="0"/>
      <w:tabs>
        <w:tab w:val="left" w:pos="2880"/>
        <w:tab w:val="left" w:pos="3600"/>
        <w:tab w:val="left" w:pos="4320"/>
      </w:tabs>
      <w:autoSpaceDE w:val="0"/>
      <w:autoSpaceDN w:val="0"/>
      <w:adjustRightInd w:val="0"/>
      <w:spacing w:line="480" w:lineRule="auto"/>
      <w:ind w:left="1440" w:firstLine="720"/>
    </w:pPr>
    <w:rPr>
      <w:rFonts w:ascii="TimesNewRomanPSMT" w:eastAsia="TimesNewRomanPSMT" w:hAnsi="TimesNewRomanPSMT" w:cs="TimesNewRomanPSMT"/>
    </w:rPr>
  </w:style>
  <w:style w:type="paragraph" w:customStyle="1" w:styleId="BodyTextNoIndent">
    <w:name w:val="Body Text No Indent"/>
    <w:basedOn w:val="Normal"/>
    <w:next w:val="Normal"/>
    <w:qFormat/>
    <w:rsid w:val="00697871"/>
  </w:style>
  <w:style w:type="paragraph" w:customStyle="1" w:styleId="BodyTextNormal">
    <w:name w:val="Body Text Normal"/>
    <w:basedOn w:val="Normal"/>
    <w:qFormat/>
    <w:rsid w:val="00697871"/>
    <w:pPr>
      <w:ind w:firstLine="720"/>
    </w:pPr>
  </w:style>
  <w:style w:type="character" w:styleId="CommentReference">
    <w:name w:val="annotation reference"/>
    <w:basedOn w:val="DefaultParagraphFont"/>
    <w:uiPriority w:val="99"/>
    <w:semiHidden/>
    <w:unhideWhenUsed/>
    <w:rsid w:val="00697871"/>
    <w:rPr>
      <w:sz w:val="16"/>
      <w:szCs w:val="16"/>
    </w:rPr>
  </w:style>
  <w:style w:type="paragraph" w:styleId="CommentText">
    <w:name w:val="annotation text"/>
    <w:basedOn w:val="Normal"/>
    <w:link w:val="CommentTextChar"/>
    <w:rsid w:val="00697871"/>
    <w:pPr>
      <w:spacing w:before="100"/>
      <w:ind w:left="720" w:hanging="720"/>
    </w:pPr>
    <w:rPr>
      <w:sz w:val="20"/>
    </w:rPr>
  </w:style>
  <w:style w:type="character" w:customStyle="1" w:styleId="CommentTextChar">
    <w:name w:val="Comment Text Char"/>
    <w:basedOn w:val="DefaultParagraphFont"/>
    <w:link w:val="CommentText"/>
    <w:rsid w:val="00697871"/>
    <w:rPr>
      <w:rFonts w:ascii="Palatino" w:eastAsia="Times New Roman" w:hAnsi="Palatino"/>
      <w:sz w:val="20"/>
      <w:szCs w:val="20"/>
    </w:rPr>
  </w:style>
  <w:style w:type="paragraph" w:styleId="CommentSubject">
    <w:name w:val="annotation subject"/>
    <w:basedOn w:val="CommentText"/>
    <w:next w:val="CommentText"/>
    <w:link w:val="CommentSubjectChar"/>
    <w:uiPriority w:val="99"/>
    <w:semiHidden/>
    <w:unhideWhenUsed/>
    <w:rsid w:val="00697871"/>
    <w:rPr>
      <w:b/>
      <w:bCs/>
    </w:rPr>
  </w:style>
  <w:style w:type="character" w:customStyle="1" w:styleId="CommentSubjectChar">
    <w:name w:val="Comment Subject Char"/>
    <w:basedOn w:val="CommentTextChar"/>
    <w:link w:val="CommentSubject"/>
    <w:uiPriority w:val="99"/>
    <w:semiHidden/>
    <w:rsid w:val="00697871"/>
    <w:rPr>
      <w:rFonts w:ascii="Palatino" w:eastAsia="Times New Roman" w:hAnsi="Palatino"/>
      <w:b/>
      <w:bCs/>
      <w:sz w:val="20"/>
      <w:szCs w:val="20"/>
    </w:rPr>
  </w:style>
  <w:style w:type="paragraph" w:styleId="DocumentMap">
    <w:name w:val="Document Map"/>
    <w:basedOn w:val="Normal"/>
    <w:link w:val="DocumentMapChar"/>
    <w:uiPriority w:val="99"/>
    <w:semiHidden/>
    <w:unhideWhenUsed/>
    <w:rsid w:val="00697871"/>
  </w:style>
  <w:style w:type="character" w:customStyle="1" w:styleId="DocumentMapChar">
    <w:name w:val="Document Map Char"/>
    <w:basedOn w:val="DefaultParagraphFont"/>
    <w:link w:val="DocumentMap"/>
    <w:uiPriority w:val="99"/>
    <w:semiHidden/>
    <w:rsid w:val="00697871"/>
    <w:rPr>
      <w:rFonts w:ascii="Palatino" w:eastAsia="Times New Roman" w:hAnsi="Palatino"/>
      <w:szCs w:val="20"/>
    </w:rPr>
  </w:style>
  <w:style w:type="character" w:styleId="Emphasis">
    <w:name w:val="Emphasis"/>
    <w:uiPriority w:val="20"/>
    <w:qFormat/>
    <w:rsid w:val="00697871"/>
    <w:rPr>
      <w:i/>
      <w:iCs/>
    </w:rPr>
  </w:style>
  <w:style w:type="character" w:styleId="FollowedHyperlink">
    <w:name w:val="FollowedHyperlink"/>
    <w:basedOn w:val="DefaultParagraphFont"/>
    <w:uiPriority w:val="99"/>
    <w:semiHidden/>
    <w:unhideWhenUsed/>
    <w:rsid w:val="00697871"/>
    <w:rPr>
      <w:color w:val="954F72" w:themeColor="followedHyperlink"/>
      <w:u w:val="single"/>
    </w:rPr>
  </w:style>
  <w:style w:type="paragraph" w:customStyle="1" w:styleId="GRIBlockQuoteIndent">
    <w:name w:val="GRI Block Quote Indent"/>
    <w:basedOn w:val="Normal"/>
    <w:next w:val="Normal"/>
    <w:autoRedefine/>
    <w:qFormat/>
    <w:rsid w:val="00697871"/>
    <w:pPr>
      <w:widowControl/>
      <w:spacing w:after="240"/>
      <w:ind w:left="720" w:firstLine="720"/>
    </w:pPr>
    <w:rPr>
      <w:rFonts w:ascii="Palatino Linotype" w:eastAsia="MS Mincho" w:hAnsi="Palatino Linotype"/>
      <w:szCs w:val="24"/>
      <w:lang w:eastAsia="ja-JP"/>
    </w:rPr>
  </w:style>
  <w:style w:type="paragraph" w:customStyle="1" w:styleId="GRIBlockQuoteNoIndent">
    <w:name w:val="GRI Block Quote No Indent"/>
    <w:basedOn w:val="Normal"/>
    <w:next w:val="Normal"/>
    <w:autoRedefine/>
    <w:qFormat/>
    <w:rsid w:val="00697871"/>
    <w:pPr>
      <w:widowControl/>
      <w:spacing w:after="240"/>
      <w:ind w:left="720"/>
    </w:pPr>
    <w:rPr>
      <w:rFonts w:ascii="Palatino Linotype" w:eastAsia="MS Mincho" w:hAnsi="Palatino Linotype"/>
      <w:szCs w:val="24"/>
      <w:lang w:eastAsia="ja-JP"/>
    </w:rPr>
  </w:style>
  <w:style w:type="character" w:customStyle="1" w:styleId="Heading1Char">
    <w:name w:val="Heading 1 Char"/>
    <w:basedOn w:val="DefaultParagraphFont"/>
    <w:link w:val="Heading1"/>
    <w:rsid w:val="00697871"/>
    <w:rPr>
      <w:rFonts w:ascii="Palatino" w:eastAsia="Times New Roman" w:hAnsi="Palatino"/>
      <w:i/>
      <w:szCs w:val="20"/>
    </w:rPr>
  </w:style>
  <w:style w:type="character" w:customStyle="1" w:styleId="Heading2Char">
    <w:name w:val="Heading 2 Char"/>
    <w:basedOn w:val="DefaultParagraphFont"/>
    <w:link w:val="Heading2"/>
    <w:rsid w:val="00697871"/>
    <w:rPr>
      <w:rFonts w:ascii="Palatino" w:eastAsia="Times New Roman" w:hAnsi="Palatino"/>
      <w:b/>
      <w:szCs w:val="20"/>
    </w:rPr>
  </w:style>
  <w:style w:type="character" w:customStyle="1" w:styleId="Heading3Char">
    <w:name w:val="Heading 3 Char"/>
    <w:basedOn w:val="DefaultParagraphFont"/>
    <w:link w:val="Heading3"/>
    <w:uiPriority w:val="9"/>
    <w:rsid w:val="00697871"/>
    <w:rPr>
      <w:rFonts w:ascii="Palatino" w:eastAsia="Times New Roman" w:hAnsi="Palatino"/>
      <w:color w:val="434343"/>
      <w:sz w:val="28"/>
      <w:szCs w:val="28"/>
    </w:rPr>
  </w:style>
  <w:style w:type="character" w:customStyle="1" w:styleId="Heading4Char">
    <w:name w:val="Heading 4 Char"/>
    <w:basedOn w:val="DefaultParagraphFont"/>
    <w:link w:val="Heading4"/>
    <w:uiPriority w:val="9"/>
    <w:semiHidden/>
    <w:rsid w:val="00697871"/>
    <w:rPr>
      <w:rFonts w:ascii="Palatino" w:eastAsia="Times New Roman" w:hAnsi="Palatino"/>
      <w:color w:val="666666"/>
      <w:szCs w:val="20"/>
    </w:rPr>
  </w:style>
  <w:style w:type="character" w:customStyle="1" w:styleId="Heading5Char">
    <w:name w:val="Heading 5 Char"/>
    <w:basedOn w:val="DefaultParagraphFont"/>
    <w:link w:val="Heading5"/>
    <w:uiPriority w:val="9"/>
    <w:semiHidden/>
    <w:rsid w:val="00697871"/>
    <w:rPr>
      <w:rFonts w:ascii="Palatino" w:eastAsia="Times New Roman" w:hAnsi="Palatino"/>
      <w:color w:val="666666"/>
      <w:szCs w:val="20"/>
    </w:rPr>
  </w:style>
  <w:style w:type="character" w:customStyle="1" w:styleId="Heading6Char">
    <w:name w:val="Heading 6 Char"/>
    <w:basedOn w:val="DefaultParagraphFont"/>
    <w:link w:val="Heading6"/>
    <w:uiPriority w:val="9"/>
    <w:semiHidden/>
    <w:rsid w:val="00697871"/>
    <w:rPr>
      <w:rFonts w:ascii="Palatino" w:eastAsia="Times New Roman" w:hAnsi="Palatino"/>
      <w:i/>
      <w:color w:val="666666"/>
      <w:szCs w:val="20"/>
    </w:rPr>
  </w:style>
  <w:style w:type="paragraph" w:customStyle="1" w:styleId="Sidebar">
    <w:name w:val="Sidebar"/>
    <w:basedOn w:val="SL-BodyTextNoInd"/>
    <w:autoRedefine/>
    <w:rsid w:val="00697871"/>
    <w:pPr>
      <w:widowControl w:val="0"/>
    </w:pPr>
    <w:rPr>
      <w:rFonts w:ascii="Helvetica" w:hAnsi="Helvetica"/>
      <w:color w:val="800000"/>
    </w:rPr>
  </w:style>
  <w:style w:type="character" w:customStyle="1" w:styleId="SidebarEmbedded">
    <w:name w:val="Sidebar Embedded"/>
    <w:rsid w:val="00697871"/>
    <w:rPr>
      <w:rFonts w:ascii="Helvetica" w:hAnsi="Helvetica"/>
      <w:color w:val="800000"/>
      <w:sz w:val="24"/>
      <w:u w:val="none"/>
    </w:rPr>
  </w:style>
  <w:style w:type="paragraph" w:customStyle="1" w:styleId="SL-A-head">
    <w:name w:val="SL-A-head"/>
    <w:basedOn w:val="Normal"/>
    <w:next w:val="Normal"/>
    <w:rsid w:val="00697871"/>
    <w:pPr>
      <w:keepNext/>
    </w:pPr>
    <w:rPr>
      <w:b/>
      <w:i/>
    </w:rPr>
  </w:style>
  <w:style w:type="paragraph" w:customStyle="1" w:styleId="SL-AnnotationText">
    <w:name w:val="SL-Annotation Text"/>
    <w:basedOn w:val="Normal"/>
    <w:rsid w:val="00697871"/>
    <w:pPr>
      <w:ind w:left="720" w:hanging="720"/>
    </w:pPr>
  </w:style>
  <w:style w:type="paragraph" w:customStyle="1" w:styleId="SL-Author">
    <w:name w:val="SL-Author"/>
    <w:basedOn w:val="Normal"/>
    <w:rsid w:val="00697871"/>
    <w:pPr>
      <w:keepNext/>
      <w:spacing w:before="120" w:after="240"/>
    </w:pPr>
  </w:style>
  <w:style w:type="paragraph" w:customStyle="1" w:styleId="SL-B-head">
    <w:name w:val="SL-B-head"/>
    <w:basedOn w:val="Normal"/>
    <w:rsid w:val="00697871"/>
    <w:pPr>
      <w:keepNext/>
    </w:pPr>
    <w:rPr>
      <w:b/>
    </w:rPr>
  </w:style>
  <w:style w:type="paragraph" w:customStyle="1" w:styleId="SL-BodyText">
    <w:name w:val="SL-Body Text"/>
    <w:basedOn w:val="SL-BaseFont"/>
    <w:rsid w:val="00697871"/>
    <w:pPr>
      <w:widowControl w:val="0"/>
      <w:spacing w:line="480" w:lineRule="auto"/>
      <w:ind w:firstLine="720"/>
    </w:pPr>
  </w:style>
  <w:style w:type="paragraph" w:customStyle="1" w:styleId="SL-Bibliography">
    <w:name w:val="SL-Bibliography"/>
    <w:basedOn w:val="SL-BodyText"/>
    <w:rsid w:val="00697871"/>
    <w:pPr>
      <w:ind w:left="720" w:hanging="720"/>
    </w:pPr>
  </w:style>
  <w:style w:type="paragraph" w:customStyle="1" w:styleId="SL-Blockquote">
    <w:name w:val="SL-Block quote"/>
    <w:basedOn w:val="Normal"/>
    <w:rsid w:val="00697871"/>
    <w:pPr>
      <w:ind w:left="720"/>
    </w:pPr>
  </w:style>
  <w:style w:type="paragraph" w:customStyle="1" w:styleId="SL-Blockquoteindent">
    <w:name w:val="SL-Block quote indent"/>
    <w:basedOn w:val="SL-Blockquote"/>
    <w:rsid w:val="00697871"/>
    <w:pPr>
      <w:ind w:firstLine="360"/>
    </w:pPr>
  </w:style>
  <w:style w:type="paragraph" w:customStyle="1" w:styleId="SL-BodyTextNoIndDropCap">
    <w:name w:val="SL-Body Text No Ind DropCap"/>
    <w:basedOn w:val="SL-BodyTextNoInd"/>
    <w:rsid w:val="00697871"/>
  </w:style>
  <w:style w:type="paragraph" w:customStyle="1" w:styleId="SL-BulletList">
    <w:name w:val="SL-BulletList"/>
    <w:basedOn w:val="SL-UnnumberedList"/>
    <w:rsid w:val="00697871"/>
    <w:pPr>
      <w:widowControl w:val="0"/>
      <w:ind w:left="0"/>
    </w:pPr>
  </w:style>
  <w:style w:type="paragraph" w:customStyle="1" w:styleId="SL-C-head">
    <w:name w:val="SL-C-head"/>
    <w:basedOn w:val="SL-B-head"/>
    <w:next w:val="SL-BodyTextNoInd"/>
    <w:rsid w:val="00697871"/>
    <w:rPr>
      <w:b w:val="0"/>
      <w:i/>
    </w:rPr>
  </w:style>
  <w:style w:type="paragraph" w:customStyle="1" w:styleId="SL-PoetryExtract">
    <w:name w:val="SL-PoetryExtract"/>
    <w:basedOn w:val="SL-BodyTextNoInd"/>
    <w:rsid w:val="00697871"/>
    <w:pPr>
      <w:tabs>
        <w:tab w:val="left" w:pos="0"/>
        <w:tab w:val="left" w:pos="80"/>
      </w:tabs>
      <w:spacing w:before="240" w:after="240"/>
      <w:ind w:left="720"/>
    </w:pPr>
  </w:style>
  <w:style w:type="paragraph" w:customStyle="1" w:styleId="SL-Chapterepigraph">
    <w:name w:val="SL-Chapter epigraph"/>
    <w:basedOn w:val="SL-PoetryExtract"/>
    <w:autoRedefine/>
    <w:rsid w:val="00697871"/>
  </w:style>
  <w:style w:type="paragraph" w:customStyle="1" w:styleId="SL-ChapterTitle">
    <w:name w:val="SL-Chapter Title"/>
    <w:basedOn w:val="SL-BaseFont"/>
    <w:rsid w:val="00697871"/>
    <w:pPr>
      <w:keepNext/>
      <w:spacing w:after="240" w:line="480" w:lineRule="atLeast"/>
    </w:pPr>
  </w:style>
  <w:style w:type="paragraph" w:customStyle="1" w:styleId="SL-ChapterSubtitle">
    <w:name w:val="SL-Chapter Subtitle"/>
    <w:basedOn w:val="SL-ChapterTitle"/>
    <w:rsid w:val="00697871"/>
  </w:style>
  <w:style w:type="paragraph" w:customStyle="1" w:styleId="SL-Endnote">
    <w:name w:val="SL-Endnote"/>
    <w:basedOn w:val="SL-BodyTextNoInd"/>
    <w:rsid w:val="00697871"/>
  </w:style>
  <w:style w:type="paragraph" w:customStyle="1" w:styleId="SL-Endnoteblockquote">
    <w:name w:val="SL-Endnote block quote"/>
    <w:basedOn w:val="SL-Blockquote"/>
    <w:autoRedefine/>
    <w:rsid w:val="00697871"/>
  </w:style>
  <w:style w:type="paragraph" w:customStyle="1" w:styleId="SL-Endnoteblockquoteindent">
    <w:name w:val="SL-Endnote block quote indent"/>
    <w:basedOn w:val="SL-Blockquoteindent"/>
    <w:autoRedefine/>
    <w:rsid w:val="00697871"/>
  </w:style>
  <w:style w:type="paragraph" w:customStyle="1" w:styleId="SL-EndnoteIndent">
    <w:name w:val="SL-EndnoteIndent"/>
    <w:basedOn w:val="SL-Endnote"/>
    <w:rsid w:val="00697871"/>
    <w:pPr>
      <w:ind w:firstLine="720"/>
    </w:pPr>
  </w:style>
  <w:style w:type="paragraph" w:customStyle="1" w:styleId="SL-FigCap1">
    <w:name w:val="SL-Fig Cap 1"/>
    <w:basedOn w:val="SL-BodyTextNoInd"/>
    <w:next w:val="Normal"/>
    <w:rsid w:val="00697871"/>
    <w:rPr>
      <w:b/>
    </w:rPr>
  </w:style>
  <w:style w:type="paragraph" w:customStyle="1" w:styleId="SL-FigCap2">
    <w:name w:val="SL-Fig Cap 2"/>
    <w:basedOn w:val="SL-FigCap1"/>
    <w:next w:val="SL-BodyTextNoInd"/>
    <w:rsid w:val="00697871"/>
    <w:rPr>
      <w:b w:val="0"/>
    </w:rPr>
  </w:style>
  <w:style w:type="paragraph" w:customStyle="1" w:styleId="SL-FigRef">
    <w:name w:val="SL-FigRef"/>
    <w:basedOn w:val="SL-BodyTextNoInd"/>
    <w:rsid w:val="00697871"/>
    <w:pPr>
      <w:widowControl w:val="0"/>
    </w:pPr>
    <w:rPr>
      <w:color w:val="800000"/>
    </w:rPr>
  </w:style>
  <w:style w:type="paragraph" w:customStyle="1" w:styleId="SL-FootnoteQuery">
    <w:name w:val="SL-Footnote Query"/>
    <w:basedOn w:val="SL-EndnoteIndent"/>
    <w:autoRedefine/>
    <w:rsid w:val="00697871"/>
    <w:pPr>
      <w:spacing w:line="240" w:lineRule="auto"/>
    </w:pPr>
    <w:rPr>
      <w:rFonts w:ascii="Gill Sans" w:hAnsi="Gill Sans"/>
      <w:color w:val="993300"/>
      <w:sz w:val="22"/>
    </w:rPr>
  </w:style>
  <w:style w:type="paragraph" w:customStyle="1" w:styleId="SL-Note-head">
    <w:name w:val="SL-Note-head"/>
    <w:basedOn w:val="SL-Endnote"/>
    <w:rsid w:val="00697871"/>
    <w:rPr>
      <w:b/>
    </w:rPr>
  </w:style>
  <w:style w:type="paragraph" w:customStyle="1" w:styleId="SL-NumberedList">
    <w:name w:val="SL-NumberedList"/>
    <w:basedOn w:val="Normal"/>
    <w:rsid w:val="00697871"/>
    <w:pPr>
      <w:ind w:left="720"/>
    </w:pPr>
  </w:style>
  <w:style w:type="paragraph" w:customStyle="1" w:styleId="SL-NumberedListSub1">
    <w:name w:val="SL-NumberedListSub1"/>
    <w:basedOn w:val="SL-NumberedList"/>
    <w:rsid w:val="00697871"/>
    <w:pPr>
      <w:ind w:left="1080"/>
    </w:pPr>
  </w:style>
  <w:style w:type="paragraph" w:customStyle="1" w:styleId="SL-Rule">
    <w:name w:val="SL-Rule"/>
    <w:basedOn w:val="SL-BodyTextNoInd"/>
    <w:rsid w:val="00697871"/>
    <w:pPr>
      <w:jc w:val="center"/>
    </w:pPr>
  </w:style>
  <w:style w:type="paragraph" w:customStyle="1" w:styleId="SL-Stars">
    <w:name w:val="SL-Stars"/>
    <w:basedOn w:val="SL-Rule"/>
    <w:rsid w:val="00697871"/>
  </w:style>
  <w:style w:type="paragraph" w:customStyle="1" w:styleId="SL-StyleSheetHangingInd">
    <w:name w:val="SL-Style Sheet Hanging Ind"/>
    <w:basedOn w:val="Normal"/>
    <w:rsid w:val="00697871"/>
    <w:pPr>
      <w:tabs>
        <w:tab w:val="left" w:pos="5760"/>
      </w:tabs>
      <w:ind w:left="5760" w:hanging="5760"/>
    </w:pPr>
    <w:rPr>
      <w:rFonts w:eastAsia="MS Mincho"/>
      <w:szCs w:val="21"/>
    </w:rPr>
  </w:style>
  <w:style w:type="paragraph" w:customStyle="1" w:styleId="SL-TOC-A-head">
    <w:name w:val="SL-TOC-A-head"/>
    <w:basedOn w:val="SL-A-head"/>
    <w:next w:val="SL-BodyTextNoInd"/>
    <w:autoRedefine/>
    <w:rsid w:val="00697871"/>
    <w:pPr>
      <w:keepNext w:val="0"/>
    </w:pPr>
    <w:rPr>
      <w:i w:val="0"/>
    </w:rPr>
  </w:style>
  <w:style w:type="paragraph" w:customStyle="1" w:styleId="SL-TOC-B-Head">
    <w:name w:val="SL-TOC-B-Head"/>
    <w:basedOn w:val="SL-B-head"/>
    <w:next w:val="SL-BodyTextNoInd"/>
    <w:autoRedefine/>
    <w:rsid w:val="00697871"/>
    <w:pPr>
      <w:keepNext w:val="0"/>
    </w:pPr>
    <w:rPr>
      <w:b w:val="0"/>
    </w:rPr>
  </w:style>
  <w:style w:type="character" w:styleId="EndnoteReference">
    <w:name w:val="endnote reference"/>
    <w:basedOn w:val="DefaultParagraphFont"/>
    <w:semiHidden/>
    <w:unhideWhenUsed/>
    <w:rsid w:val="00451EB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90730">
      <w:bodyDiv w:val="1"/>
      <w:marLeft w:val="0"/>
      <w:marRight w:val="0"/>
      <w:marTop w:val="0"/>
      <w:marBottom w:val="0"/>
      <w:divBdr>
        <w:top w:val="none" w:sz="0" w:space="0" w:color="auto"/>
        <w:left w:val="none" w:sz="0" w:space="0" w:color="auto"/>
        <w:bottom w:val="none" w:sz="0" w:space="0" w:color="auto"/>
        <w:right w:val="none" w:sz="0" w:space="0" w:color="auto"/>
      </w:divBdr>
    </w:div>
    <w:div w:id="30765019">
      <w:bodyDiv w:val="1"/>
      <w:marLeft w:val="0"/>
      <w:marRight w:val="0"/>
      <w:marTop w:val="0"/>
      <w:marBottom w:val="0"/>
      <w:divBdr>
        <w:top w:val="none" w:sz="0" w:space="0" w:color="auto"/>
        <w:left w:val="none" w:sz="0" w:space="0" w:color="auto"/>
        <w:bottom w:val="none" w:sz="0" w:space="0" w:color="auto"/>
        <w:right w:val="none" w:sz="0" w:space="0" w:color="auto"/>
      </w:divBdr>
    </w:div>
    <w:div w:id="63576180">
      <w:bodyDiv w:val="1"/>
      <w:marLeft w:val="0"/>
      <w:marRight w:val="0"/>
      <w:marTop w:val="0"/>
      <w:marBottom w:val="0"/>
      <w:divBdr>
        <w:top w:val="none" w:sz="0" w:space="0" w:color="auto"/>
        <w:left w:val="none" w:sz="0" w:space="0" w:color="auto"/>
        <w:bottom w:val="none" w:sz="0" w:space="0" w:color="auto"/>
        <w:right w:val="none" w:sz="0" w:space="0" w:color="auto"/>
      </w:divBdr>
    </w:div>
    <w:div w:id="73475085">
      <w:bodyDiv w:val="1"/>
      <w:marLeft w:val="0"/>
      <w:marRight w:val="0"/>
      <w:marTop w:val="0"/>
      <w:marBottom w:val="0"/>
      <w:divBdr>
        <w:top w:val="none" w:sz="0" w:space="0" w:color="auto"/>
        <w:left w:val="none" w:sz="0" w:space="0" w:color="auto"/>
        <w:bottom w:val="none" w:sz="0" w:space="0" w:color="auto"/>
        <w:right w:val="none" w:sz="0" w:space="0" w:color="auto"/>
      </w:divBdr>
    </w:div>
    <w:div w:id="78986640">
      <w:bodyDiv w:val="1"/>
      <w:marLeft w:val="0"/>
      <w:marRight w:val="0"/>
      <w:marTop w:val="0"/>
      <w:marBottom w:val="0"/>
      <w:divBdr>
        <w:top w:val="none" w:sz="0" w:space="0" w:color="auto"/>
        <w:left w:val="none" w:sz="0" w:space="0" w:color="auto"/>
        <w:bottom w:val="none" w:sz="0" w:space="0" w:color="auto"/>
        <w:right w:val="none" w:sz="0" w:space="0" w:color="auto"/>
      </w:divBdr>
      <w:divsChild>
        <w:div w:id="484205869">
          <w:marLeft w:val="0"/>
          <w:marRight w:val="0"/>
          <w:marTop w:val="0"/>
          <w:marBottom w:val="0"/>
          <w:divBdr>
            <w:top w:val="none" w:sz="0" w:space="0" w:color="auto"/>
            <w:left w:val="none" w:sz="0" w:space="0" w:color="auto"/>
            <w:bottom w:val="none" w:sz="0" w:space="0" w:color="auto"/>
            <w:right w:val="none" w:sz="0" w:space="0" w:color="auto"/>
          </w:divBdr>
          <w:divsChild>
            <w:div w:id="427772850">
              <w:marLeft w:val="0"/>
              <w:marRight w:val="0"/>
              <w:marTop w:val="0"/>
              <w:marBottom w:val="0"/>
              <w:divBdr>
                <w:top w:val="none" w:sz="0" w:space="0" w:color="auto"/>
                <w:left w:val="none" w:sz="0" w:space="0" w:color="auto"/>
                <w:bottom w:val="none" w:sz="0" w:space="0" w:color="auto"/>
                <w:right w:val="none" w:sz="0" w:space="0" w:color="auto"/>
              </w:divBdr>
              <w:divsChild>
                <w:div w:id="454981251">
                  <w:marLeft w:val="0"/>
                  <w:marRight w:val="0"/>
                  <w:marTop w:val="0"/>
                  <w:marBottom w:val="0"/>
                  <w:divBdr>
                    <w:top w:val="none" w:sz="0" w:space="0" w:color="auto"/>
                    <w:left w:val="none" w:sz="0" w:space="0" w:color="auto"/>
                    <w:bottom w:val="none" w:sz="0" w:space="0" w:color="auto"/>
                    <w:right w:val="none" w:sz="0" w:space="0" w:color="auto"/>
                  </w:divBdr>
                  <w:divsChild>
                    <w:div w:id="83815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529034">
      <w:bodyDiv w:val="1"/>
      <w:marLeft w:val="0"/>
      <w:marRight w:val="0"/>
      <w:marTop w:val="0"/>
      <w:marBottom w:val="0"/>
      <w:divBdr>
        <w:top w:val="none" w:sz="0" w:space="0" w:color="auto"/>
        <w:left w:val="none" w:sz="0" w:space="0" w:color="auto"/>
        <w:bottom w:val="none" w:sz="0" w:space="0" w:color="auto"/>
        <w:right w:val="none" w:sz="0" w:space="0" w:color="auto"/>
      </w:divBdr>
    </w:div>
    <w:div w:id="141628159">
      <w:bodyDiv w:val="1"/>
      <w:marLeft w:val="0"/>
      <w:marRight w:val="0"/>
      <w:marTop w:val="0"/>
      <w:marBottom w:val="0"/>
      <w:divBdr>
        <w:top w:val="none" w:sz="0" w:space="0" w:color="auto"/>
        <w:left w:val="none" w:sz="0" w:space="0" w:color="auto"/>
        <w:bottom w:val="none" w:sz="0" w:space="0" w:color="auto"/>
        <w:right w:val="none" w:sz="0" w:space="0" w:color="auto"/>
      </w:divBdr>
      <w:divsChild>
        <w:div w:id="726609650">
          <w:marLeft w:val="0"/>
          <w:marRight w:val="0"/>
          <w:marTop w:val="0"/>
          <w:marBottom w:val="0"/>
          <w:divBdr>
            <w:top w:val="none" w:sz="0" w:space="0" w:color="auto"/>
            <w:left w:val="none" w:sz="0" w:space="0" w:color="auto"/>
            <w:bottom w:val="none" w:sz="0" w:space="0" w:color="auto"/>
            <w:right w:val="none" w:sz="0" w:space="0" w:color="auto"/>
          </w:divBdr>
          <w:divsChild>
            <w:div w:id="2108499331">
              <w:marLeft w:val="0"/>
              <w:marRight w:val="0"/>
              <w:marTop w:val="0"/>
              <w:marBottom w:val="0"/>
              <w:divBdr>
                <w:top w:val="none" w:sz="0" w:space="0" w:color="auto"/>
                <w:left w:val="none" w:sz="0" w:space="0" w:color="auto"/>
                <w:bottom w:val="none" w:sz="0" w:space="0" w:color="auto"/>
                <w:right w:val="none" w:sz="0" w:space="0" w:color="auto"/>
              </w:divBdr>
              <w:divsChild>
                <w:div w:id="1329866614">
                  <w:marLeft w:val="0"/>
                  <w:marRight w:val="0"/>
                  <w:marTop w:val="0"/>
                  <w:marBottom w:val="0"/>
                  <w:divBdr>
                    <w:top w:val="none" w:sz="0" w:space="0" w:color="auto"/>
                    <w:left w:val="none" w:sz="0" w:space="0" w:color="auto"/>
                    <w:bottom w:val="none" w:sz="0" w:space="0" w:color="auto"/>
                    <w:right w:val="none" w:sz="0" w:space="0" w:color="auto"/>
                  </w:divBdr>
                  <w:divsChild>
                    <w:div w:id="17349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091626">
      <w:bodyDiv w:val="1"/>
      <w:marLeft w:val="0"/>
      <w:marRight w:val="0"/>
      <w:marTop w:val="0"/>
      <w:marBottom w:val="0"/>
      <w:divBdr>
        <w:top w:val="none" w:sz="0" w:space="0" w:color="auto"/>
        <w:left w:val="none" w:sz="0" w:space="0" w:color="auto"/>
        <w:bottom w:val="none" w:sz="0" w:space="0" w:color="auto"/>
        <w:right w:val="none" w:sz="0" w:space="0" w:color="auto"/>
      </w:divBdr>
    </w:div>
    <w:div w:id="154155142">
      <w:bodyDiv w:val="1"/>
      <w:marLeft w:val="0"/>
      <w:marRight w:val="0"/>
      <w:marTop w:val="0"/>
      <w:marBottom w:val="0"/>
      <w:divBdr>
        <w:top w:val="none" w:sz="0" w:space="0" w:color="auto"/>
        <w:left w:val="none" w:sz="0" w:space="0" w:color="auto"/>
        <w:bottom w:val="none" w:sz="0" w:space="0" w:color="auto"/>
        <w:right w:val="none" w:sz="0" w:space="0" w:color="auto"/>
      </w:divBdr>
    </w:div>
    <w:div w:id="160046165">
      <w:bodyDiv w:val="1"/>
      <w:marLeft w:val="0"/>
      <w:marRight w:val="0"/>
      <w:marTop w:val="0"/>
      <w:marBottom w:val="0"/>
      <w:divBdr>
        <w:top w:val="none" w:sz="0" w:space="0" w:color="auto"/>
        <w:left w:val="none" w:sz="0" w:space="0" w:color="auto"/>
        <w:bottom w:val="none" w:sz="0" w:space="0" w:color="auto"/>
        <w:right w:val="none" w:sz="0" w:space="0" w:color="auto"/>
      </w:divBdr>
    </w:div>
    <w:div w:id="164325412">
      <w:bodyDiv w:val="1"/>
      <w:marLeft w:val="0"/>
      <w:marRight w:val="0"/>
      <w:marTop w:val="0"/>
      <w:marBottom w:val="0"/>
      <w:divBdr>
        <w:top w:val="none" w:sz="0" w:space="0" w:color="auto"/>
        <w:left w:val="none" w:sz="0" w:space="0" w:color="auto"/>
        <w:bottom w:val="none" w:sz="0" w:space="0" w:color="auto"/>
        <w:right w:val="none" w:sz="0" w:space="0" w:color="auto"/>
      </w:divBdr>
    </w:div>
    <w:div w:id="261110527">
      <w:bodyDiv w:val="1"/>
      <w:marLeft w:val="0"/>
      <w:marRight w:val="0"/>
      <w:marTop w:val="0"/>
      <w:marBottom w:val="0"/>
      <w:divBdr>
        <w:top w:val="none" w:sz="0" w:space="0" w:color="auto"/>
        <w:left w:val="none" w:sz="0" w:space="0" w:color="auto"/>
        <w:bottom w:val="none" w:sz="0" w:space="0" w:color="auto"/>
        <w:right w:val="none" w:sz="0" w:space="0" w:color="auto"/>
      </w:divBdr>
    </w:div>
    <w:div w:id="261185042">
      <w:bodyDiv w:val="1"/>
      <w:marLeft w:val="0"/>
      <w:marRight w:val="0"/>
      <w:marTop w:val="0"/>
      <w:marBottom w:val="0"/>
      <w:divBdr>
        <w:top w:val="none" w:sz="0" w:space="0" w:color="auto"/>
        <w:left w:val="none" w:sz="0" w:space="0" w:color="auto"/>
        <w:bottom w:val="none" w:sz="0" w:space="0" w:color="auto"/>
        <w:right w:val="none" w:sz="0" w:space="0" w:color="auto"/>
      </w:divBdr>
    </w:div>
    <w:div w:id="273631625">
      <w:bodyDiv w:val="1"/>
      <w:marLeft w:val="0"/>
      <w:marRight w:val="0"/>
      <w:marTop w:val="0"/>
      <w:marBottom w:val="0"/>
      <w:divBdr>
        <w:top w:val="none" w:sz="0" w:space="0" w:color="auto"/>
        <w:left w:val="none" w:sz="0" w:space="0" w:color="auto"/>
        <w:bottom w:val="none" w:sz="0" w:space="0" w:color="auto"/>
        <w:right w:val="none" w:sz="0" w:space="0" w:color="auto"/>
      </w:divBdr>
    </w:div>
    <w:div w:id="274481333">
      <w:bodyDiv w:val="1"/>
      <w:marLeft w:val="0"/>
      <w:marRight w:val="0"/>
      <w:marTop w:val="0"/>
      <w:marBottom w:val="0"/>
      <w:divBdr>
        <w:top w:val="none" w:sz="0" w:space="0" w:color="auto"/>
        <w:left w:val="none" w:sz="0" w:space="0" w:color="auto"/>
        <w:bottom w:val="none" w:sz="0" w:space="0" w:color="auto"/>
        <w:right w:val="none" w:sz="0" w:space="0" w:color="auto"/>
      </w:divBdr>
    </w:div>
    <w:div w:id="276452234">
      <w:bodyDiv w:val="1"/>
      <w:marLeft w:val="0"/>
      <w:marRight w:val="0"/>
      <w:marTop w:val="0"/>
      <w:marBottom w:val="0"/>
      <w:divBdr>
        <w:top w:val="none" w:sz="0" w:space="0" w:color="auto"/>
        <w:left w:val="none" w:sz="0" w:space="0" w:color="auto"/>
        <w:bottom w:val="none" w:sz="0" w:space="0" w:color="auto"/>
        <w:right w:val="none" w:sz="0" w:space="0" w:color="auto"/>
      </w:divBdr>
    </w:div>
    <w:div w:id="281691890">
      <w:bodyDiv w:val="1"/>
      <w:marLeft w:val="0"/>
      <w:marRight w:val="0"/>
      <w:marTop w:val="0"/>
      <w:marBottom w:val="0"/>
      <w:divBdr>
        <w:top w:val="none" w:sz="0" w:space="0" w:color="auto"/>
        <w:left w:val="none" w:sz="0" w:space="0" w:color="auto"/>
        <w:bottom w:val="none" w:sz="0" w:space="0" w:color="auto"/>
        <w:right w:val="none" w:sz="0" w:space="0" w:color="auto"/>
      </w:divBdr>
    </w:div>
    <w:div w:id="322003287">
      <w:bodyDiv w:val="1"/>
      <w:marLeft w:val="0"/>
      <w:marRight w:val="0"/>
      <w:marTop w:val="0"/>
      <w:marBottom w:val="0"/>
      <w:divBdr>
        <w:top w:val="none" w:sz="0" w:space="0" w:color="auto"/>
        <w:left w:val="none" w:sz="0" w:space="0" w:color="auto"/>
        <w:bottom w:val="none" w:sz="0" w:space="0" w:color="auto"/>
        <w:right w:val="none" w:sz="0" w:space="0" w:color="auto"/>
      </w:divBdr>
    </w:div>
    <w:div w:id="353271118">
      <w:bodyDiv w:val="1"/>
      <w:marLeft w:val="0"/>
      <w:marRight w:val="0"/>
      <w:marTop w:val="0"/>
      <w:marBottom w:val="0"/>
      <w:divBdr>
        <w:top w:val="none" w:sz="0" w:space="0" w:color="auto"/>
        <w:left w:val="none" w:sz="0" w:space="0" w:color="auto"/>
        <w:bottom w:val="none" w:sz="0" w:space="0" w:color="auto"/>
        <w:right w:val="none" w:sz="0" w:space="0" w:color="auto"/>
      </w:divBdr>
      <w:divsChild>
        <w:div w:id="1992100311">
          <w:marLeft w:val="0"/>
          <w:marRight w:val="0"/>
          <w:marTop w:val="0"/>
          <w:marBottom w:val="0"/>
          <w:divBdr>
            <w:top w:val="none" w:sz="0" w:space="0" w:color="auto"/>
            <w:left w:val="none" w:sz="0" w:space="0" w:color="auto"/>
            <w:bottom w:val="none" w:sz="0" w:space="0" w:color="auto"/>
            <w:right w:val="none" w:sz="0" w:space="0" w:color="auto"/>
          </w:divBdr>
          <w:divsChild>
            <w:div w:id="806051546">
              <w:marLeft w:val="0"/>
              <w:marRight w:val="0"/>
              <w:marTop w:val="0"/>
              <w:marBottom w:val="0"/>
              <w:divBdr>
                <w:top w:val="none" w:sz="0" w:space="0" w:color="auto"/>
                <w:left w:val="none" w:sz="0" w:space="0" w:color="auto"/>
                <w:bottom w:val="none" w:sz="0" w:space="0" w:color="auto"/>
                <w:right w:val="none" w:sz="0" w:space="0" w:color="auto"/>
              </w:divBdr>
              <w:divsChild>
                <w:div w:id="426854249">
                  <w:marLeft w:val="0"/>
                  <w:marRight w:val="0"/>
                  <w:marTop w:val="0"/>
                  <w:marBottom w:val="0"/>
                  <w:divBdr>
                    <w:top w:val="none" w:sz="0" w:space="0" w:color="auto"/>
                    <w:left w:val="none" w:sz="0" w:space="0" w:color="auto"/>
                    <w:bottom w:val="none" w:sz="0" w:space="0" w:color="auto"/>
                    <w:right w:val="none" w:sz="0" w:space="0" w:color="auto"/>
                  </w:divBdr>
                  <w:divsChild>
                    <w:div w:id="61671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2481722">
      <w:bodyDiv w:val="1"/>
      <w:marLeft w:val="0"/>
      <w:marRight w:val="0"/>
      <w:marTop w:val="0"/>
      <w:marBottom w:val="0"/>
      <w:divBdr>
        <w:top w:val="none" w:sz="0" w:space="0" w:color="auto"/>
        <w:left w:val="none" w:sz="0" w:space="0" w:color="auto"/>
        <w:bottom w:val="none" w:sz="0" w:space="0" w:color="auto"/>
        <w:right w:val="none" w:sz="0" w:space="0" w:color="auto"/>
      </w:divBdr>
    </w:div>
    <w:div w:id="472601224">
      <w:bodyDiv w:val="1"/>
      <w:marLeft w:val="0"/>
      <w:marRight w:val="0"/>
      <w:marTop w:val="0"/>
      <w:marBottom w:val="0"/>
      <w:divBdr>
        <w:top w:val="none" w:sz="0" w:space="0" w:color="auto"/>
        <w:left w:val="none" w:sz="0" w:space="0" w:color="auto"/>
        <w:bottom w:val="none" w:sz="0" w:space="0" w:color="auto"/>
        <w:right w:val="none" w:sz="0" w:space="0" w:color="auto"/>
      </w:divBdr>
    </w:div>
    <w:div w:id="508174863">
      <w:bodyDiv w:val="1"/>
      <w:marLeft w:val="0"/>
      <w:marRight w:val="0"/>
      <w:marTop w:val="0"/>
      <w:marBottom w:val="0"/>
      <w:divBdr>
        <w:top w:val="none" w:sz="0" w:space="0" w:color="auto"/>
        <w:left w:val="none" w:sz="0" w:space="0" w:color="auto"/>
        <w:bottom w:val="none" w:sz="0" w:space="0" w:color="auto"/>
        <w:right w:val="none" w:sz="0" w:space="0" w:color="auto"/>
      </w:divBdr>
    </w:div>
    <w:div w:id="531654480">
      <w:bodyDiv w:val="1"/>
      <w:marLeft w:val="0"/>
      <w:marRight w:val="0"/>
      <w:marTop w:val="0"/>
      <w:marBottom w:val="0"/>
      <w:divBdr>
        <w:top w:val="none" w:sz="0" w:space="0" w:color="auto"/>
        <w:left w:val="none" w:sz="0" w:space="0" w:color="auto"/>
        <w:bottom w:val="none" w:sz="0" w:space="0" w:color="auto"/>
        <w:right w:val="none" w:sz="0" w:space="0" w:color="auto"/>
      </w:divBdr>
    </w:div>
    <w:div w:id="543063314">
      <w:bodyDiv w:val="1"/>
      <w:marLeft w:val="0"/>
      <w:marRight w:val="0"/>
      <w:marTop w:val="0"/>
      <w:marBottom w:val="0"/>
      <w:divBdr>
        <w:top w:val="none" w:sz="0" w:space="0" w:color="auto"/>
        <w:left w:val="none" w:sz="0" w:space="0" w:color="auto"/>
        <w:bottom w:val="none" w:sz="0" w:space="0" w:color="auto"/>
        <w:right w:val="none" w:sz="0" w:space="0" w:color="auto"/>
      </w:divBdr>
    </w:div>
    <w:div w:id="543250392">
      <w:bodyDiv w:val="1"/>
      <w:marLeft w:val="0"/>
      <w:marRight w:val="0"/>
      <w:marTop w:val="0"/>
      <w:marBottom w:val="0"/>
      <w:divBdr>
        <w:top w:val="none" w:sz="0" w:space="0" w:color="auto"/>
        <w:left w:val="none" w:sz="0" w:space="0" w:color="auto"/>
        <w:bottom w:val="none" w:sz="0" w:space="0" w:color="auto"/>
        <w:right w:val="none" w:sz="0" w:space="0" w:color="auto"/>
      </w:divBdr>
    </w:div>
    <w:div w:id="544563283">
      <w:bodyDiv w:val="1"/>
      <w:marLeft w:val="0"/>
      <w:marRight w:val="0"/>
      <w:marTop w:val="0"/>
      <w:marBottom w:val="0"/>
      <w:divBdr>
        <w:top w:val="none" w:sz="0" w:space="0" w:color="auto"/>
        <w:left w:val="none" w:sz="0" w:space="0" w:color="auto"/>
        <w:bottom w:val="none" w:sz="0" w:space="0" w:color="auto"/>
        <w:right w:val="none" w:sz="0" w:space="0" w:color="auto"/>
      </w:divBdr>
    </w:div>
    <w:div w:id="548998672">
      <w:bodyDiv w:val="1"/>
      <w:marLeft w:val="0"/>
      <w:marRight w:val="0"/>
      <w:marTop w:val="0"/>
      <w:marBottom w:val="0"/>
      <w:divBdr>
        <w:top w:val="none" w:sz="0" w:space="0" w:color="auto"/>
        <w:left w:val="none" w:sz="0" w:space="0" w:color="auto"/>
        <w:bottom w:val="none" w:sz="0" w:space="0" w:color="auto"/>
        <w:right w:val="none" w:sz="0" w:space="0" w:color="auto"/>
      </w:divBdr>
    </w:div>
    <w:div w:id="558056479">
      <w:bodyDiv w:val="1"/>
      <w:marLeft w:val="0"/>
      <w:marRight w:val="0"/>
      <w:marTop w:val="0"/>
      <w:marBottom w:val="0"/>
      <w:divBdr>
        <w:top w:val="none" w:sz="0" w:space="0" w:color="auto"/>
        <w:left w:val="none" w:sz="0" w:space="0" w:color="auto"/>
        <w:bottom w:val="none" w:sz="0" w:space="0" w:color="auto"/>
        <w:right w:val="none" w:sz="0" w:space="0" w:color="auto"/>
      </w:divBdr>
    </w:div>
    <w:div w:id="600795881">
      <w:bodyDiv w:val="1"/>
      <w:marLeft w:val="0"/>
      <w:marRight w:val="0"/>
      <w:marTop w:val="0"/>
      <w:marBottom w:val="0"/>
      <w:divBdr>
        <w:top w:val="none" w:sz="0" w:space="0" w:color="auto"/>
        <w:left w:val="none" w:sz="0" w:space="0" w:color="auto"/>
        <w:bottom w:val="none" w:sz="0" w:space="0" w:color="auto"/>
        <w:right w:val="none" w:sz="0" w:space="0" w:color="auto"/>
      </w:divBdr>
    </w:div>
    <w:div w:id="615796740">
      <w:bodyDiv w:val="1"/>
      <w:marLeft w:val="0"/>
      <w:marRight w:val="0"/>
      <w:marTop w:val="0"/>
      <w:marBottom w:val="0"/>
      <w:divBdr>
        <w:top w:val="none" w:sz="0" w:space="0" w:color="auto"/>
        <w:left w:val="none" w:sz="0" w:space="0" w:color="auto"/>
        <w:bottom w:val="none" w:sz="0" w:space="0" w:color="auto"/>
        <w:right w:val="none" w:sz="0" w:space="0" w:color="auto"/>
      </w:divBdr>
    </w:div>
    <w:div w:id="631063131">
      <w:bodyDiv w:val="1"/>
      <w:marLeft w:val="0"/>
      <w:marRight w:val="0"/>
      <w:marTop w:val="0"/>
      <w:marBottom w:val="0"/>
      <w:divBdr>
        <w:top w:val="none" w:sz="0" w:space="0" w:color="auto"/>
        <w:left w:val="none" w:sz="0" w:space="0" w:color="auto"/>
        <w:bottom w:val="none" w:sz="0" w:space="0" w:color="auto"/>
        <w:right w:val="none" w:sz="0" w:space="0" w:color="auto"/>
      </w:divBdr>
    </w:div>
    <w:div w:id="636571118">
      <w:bodyDiv w:val="1"/>
      <w:marLeft w:val="0"/>
      <w:marRight w:val="0"/>
      <w:marTop w:val="0"/>
      <w:marBottom w:val="0"/>
      <w:divBdr>
        <w:top w:val="none" w:sz="0" w:space="0" w:color="auto"/>
        <w:left w:val="none" w:sz="0" w:space="0" w:color="auto"/>
        <w:bottom w:val="none" w:sz="0" w:space="0" w:color="auto"/>
        <w:right w:val="none" w:sz="0" w:space="0" w:color="auto"/>
      </w:divBdr>
    </w:div>
    <w:div w:id="672299930">
      <w:bodyDiv w:val="1"/>
      <w:marLeft w:val="0"/>
      <w:marRight w:val="0"/>
      <w:marTop w:val="0"/>
      <w:marBottom w:val="0"/>
      <w:divBdr>
        <w:top w:val="none" w:sz="0" w:space="0" w:color="auto"/>
        <w:left w:val="none" w:sz="0" w:space="0" w:color="auto"/>
        <w:bottom w:val="none" w:sz="0" w:space="0" w:color="auto"/>
        <w:right w:val="none" w:sz="0" w:space="0" w:color="auto"/>
      </w:divBdr>
    </w:div>
    <w:div w:id="684941713">
      <w:bodyDiv w:val="1"/>
      <w:marLeft w:val="0"/>
      <w:marRight w:val="0"/>
      <w:marTop w:val="0"/>
      <w:marBottom w:val="0"/>
      <w:divBdr>
        <w:top w:val="none" w:sz="0" w:space="0" w:color="auto"/>
        <w:left w:val="none" w:sz="0" w:space="0" w:color="auto"/>
        <w:bottom w:val="none" w:sz="0" w:space="0" w:color="auto"/>
        <w:right w:val="none" w:sz="0" w:space="0" w:color="auto"/>
      </w:divBdr>
    </w:div>
    <w:div w:id="695697037">
      <w:bodyDiv w:val="1"/>
      <w:marLeft w:val="0"/>
      <w:marRight w:val="0"/>
      <w:marTop w:val="0"/>
      <w:marBottom w:val="0"/>
      <w:divBdr>
        <w:top w:val="none" w:sz="0" w:space="0" w:color="auto"/>
        <w:left w:val="none" w:sz="0" w:space="0" w:color="auto"/>
        <w:bottom w:val="none" w:sz="0" w:space="0" w:color="auto"/>
        <w:right w:val="none" w:sz="0" w:space="0" w:color="auto"/>
      </w:divBdr>
    </w:div>
    <w:div w:id="703873544">
      <w:bodyDiv w:val="1"/>
      <w:marLeft w:val="0"/>
      <w:marRight w:val="0"/>
      <w:marTop w:val="0"/>
      <w:marBottom w:val="0"/>
      <w:divBdr>
        <w:top w:val="none" w:sz="0" w:space="0" w:color="auto"/>
        <w:left w:val="none" w:sz="0" w:space="0" w:color="auto"/>
        <w:bottom w:val="none" w:sz="0" w:space="0" w:color="auto"/>
        <w:right w:val="none" w:sz="0" w:space="0" w:color="auto"/>
      </w:divBdr>
    </w:div>
    <w:div w:id="763693194">
      <w:bodyDiv w:val="1"/>
      <w:marLeft w:val="0"/>
      <w:marRight w:val="0"/>
      <w:marTop w:val="0"/>
      <w:marBottom w:val="0"/>
      <w:divBdr>
        <w:top w:val="none" w:sz="0" w:space="0" w:color="auto"/>
        <w:left w:val="none" w:sz="0" w:space="0" w:color="auto"/>
        <w:bottom w:val="none" w:sz="0" w:space="0" w:color="auto"/>
        <w:right w:val="none" w:sz="0" w:space="0" w:color="auto"/>
      </w:divBdr>
    </w:div>
    <w:div w:id="770467297">
      <w:bodyDiv w:val="1"/>
      <w:marLeft w:val="0"/>
      <w:marRight w:val="0"/>
      <w:marTop w:val="0"/>
      <w:marBottom w:val="0"/>
      <w:divBdr>
        <w:top w:val="none" w:sz="0" w:space="0" w:color="auto"/>
        <w:left w:val="none" w:sz="0" w:space="0" w:color="auto"/>
        <w:bottom w:val="none" w:sz="0" w:space="0" w:color="auto"/>
        <w:right w:val="none" w:sz="0" w:space="0" w:color="auto"/>
      </w:divBdr>
      <w:divsChild>
        <w:div w:id="395859928">
          <w:marLeft w:val="0"/>
          <w:marRight w:val="0"/>
          <w:marTop w:val="0"/>
          <w:marBottom w:val="0"/>
          <w:divBdr>
            <w:top w:val="none" w:sz="0" w:space="0" w:color="auto"/>
            <w:left w:val="none" w:sz="0" w:space="0" w:color="auto"/>
            <w:bottom w:val="none" w:sz="0" w:space="0" w:color="auto"/>
            <w:right w:val="none" w:sz="0" w:space="0" w:color="auto"/>
          </w:divBdr>
          <w:divsChild>
            <w:div w:id="1427850235">
              <w:marLeft w:val="0"/>
              <w:marRight w:val="0"/>
              <w:marTop w:val="0"/>
              <w:marBottom w:val="0"/>
              <w:divBdr>
                <w:top w:val="none" w:sz="0" w:space="0" w:color="auto"/>
                <w:left w:val="none" w:sz="0" w:space="0" w:color="auto"/>
                <w:bottom w:val="none" w:sz="0" w:space="0" w:color="auto"/>
                <w:right w:val="none" w:sz="0" w:space="0" w:color="auto"/>
              </w:divBdr>
              <w:divsChild>
                <w:div w:id="390620222">
                  <w:marLeft w:val="0"/>
                  <w:marRight w:val="0"/>
                  <w:marTop w:val="0"/>
                  <w:marBottom w:val="0"/>
                  <w:divBdr>
                    <w:top w:val="none" w:sz="0" w:space="0" w:color="auto"/>
                    <w:left w:val="none" w:sz="0" w:space="0" w:color="auto"/>
                    <w:bottom w:val="none" w:sz="0" w:space="0" w:color="auto"/>
                    <w:right w:val="none" w:sz="0" w:space="0" w:color="auto"/>
                  </w:divBdr>
                  <w:divsChild>
                    <w:div w:id="138054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060498">
      <w:bodyDiv w:val="1"/>
      <w:marLeft w:val="0"/>
      <w:marRight w:val="0"/>
      <w:marTop w:val="0"/>
      <w:marBottom w:val="0"/>
      <w:divBdr>
        <w:top w:val="none" w:sz="0" w:space="0" w:color="auto"/>
        <w:left w:val="none" w:sz="0" w:space="0" w:color="auto"/>
        <w:bottom w:val="none" w:sz="0" w:space="0" w:color="auto"/>
        <w:right w:val="none" w:sz="0" w:space="0" w:color="auto"/>
      </w:divBdr>
    </w:div>
    <w:div w:id="778109269">
      <w:bodyDiv w:val="1"/>
      <w:marLeft w:val="0"/>
      <w:marRight w:val="0"/>
      <w:marTop w:val="0"/>
      <w:marBottom w:val="0"/>
      <w:divBdr>
        <w:top w:val="none" w:sz="0" w:space="0" w:color="auto"/>
        <w:left w:val="none" w:sz="0" w:space="0" w:color="auto"/>
        <w:bottom w:val="none" w:sz="0" w:space="0" w:color="auto"/>
        <w:right w:val="none" w:sz="0" w:space="0" w:color="auto"/>
      </w:divBdr>
    </w:div>
    <w:div w:id="839201114">
      <w:bodyDiv w:val="1"/>
      <w:marLeft w:val="0"/>
      <w:marRight w:val="0"/>
      <w:marTop w:val="0"/>
      <w:marBottom w:val="0"/>
      <w:divBdr>
        <w:top w:val="none" w:sz="0" w:space="0" w:color="auto"/>
        <w:left w:val="none" w:sz="0" w:space="0" w:color="auto"/>
        <w:bottom w:val="none" w:sz="0" w:space="0" w:color="auto"/>
        <w:right w:val="none" w:sz="0" w:space="0" w:color="auto"/>
      </w:divBdr>
    </w:div>
    <w:div w:id="898127905">
      <w:bodyDiv w:val="1"/>
      <w:marLeft w:val="0"/>
      <w:marRight w:val="0"/>
      <w:marTop w:val="0"/>
      <w:marBottom w:val="0"/>
      <w:divBdr>
        <w:top w:val="none" w:sz="0" w:space="0" w:color="auto"/>
        <w:left w:val="none" w:sz="0" w:space="0" w:color="auto"/>
        <w:bottom w:val="none" w:sz="0" w:space="0" w:color="auto"/>
        <w:right w:val="none" w:sz="0" w:space="0" w:color="auto"/>
      </w:divBdr>
      <w:divsChild>
        <w:div w:id="1985545985">
          <w:marLeft w:val="0"/>
          <w:marRight w:val="0"/>
          <w:marTop w:val="0"/>
          <w:marBottom w:val="0"/>
          <w:divBdr>
            <w:top w:val="none" w:sz="0" w:space="0" w:color="auto"/>
            <w:left w:val="none" w:sz="0" w:space="0" w:color="auto"/>
            <w:bottom w:val="none" w:sz="0" w:space="0" w:color="auto"/>
            <w:right w:val="none" w:sz="0" w:space="0" w:color="auto"/>
          </w:divBdr>
          <w:divsChild>
            <w:div w:id="1891334389">
              <w:marLeft w:val="0"/>
              <w:marRight w:val="0"/>
              <w:marTop w:val="0"/>
              <w:marBottom w:val="0"/>
              <w:divBdr>
                <w:top w:val="none" w:sz="0" w:space="0" w:color="auto"/>
                <w:left w:val="none" w:sz="0" w:space="0" w:color="auto"/>
                <w:bottom w:val="none" w:sz="0" w:space="0" w:color="auto"/>
                <w:right w:val="none" w:sz="0" w:space="0" w:color="auto"/>
              </w:divBdr>
              <w:divsChild>
                <w:div w:id="1107850898">
                  <w:marLeft w:val="0"/>
                  <w:marRight w:val="0"/>
                  <w:marTop w:val="0"/>
                  <w:marBottom w:val="0"/>
                  <w:divBdr>
                    <w:top w:val="none" w:sz="0" w:space="0" w:color="auto"/>
                    <w:left w:val="none" w:sz="0" w:space="0" w:color="auto"/>
                    <w:bottom w:val="none" w:sz="0" w:space="0" w:color="auto"/>
                    <w:right w:val="none" w:sz="0" w:space="0" w:color="auto"/>
                  </w:divBdr>
                  <w:divsChild>
                    <w:div w:id="10770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975121">
      <w:bodyDiv w:val="1"/>
      <w:marLeft w:val="0"/>
      <w:marRight w:val="0"/>
      <w:marTop w:val="0"/>
      <w:marBottom w:val="0"/>
      <w:divBdr>
        <w:top w:val="none" w:sz="0" w:space="0" w:color="auto"/>
        <w:left w:val="none" w:sz="0" w:space="0" w:color="auto"/>
        <w:bottom w:val="none" w:sz="0" w:space="0" w:color="auto"/>
        <w:right w:val="none" w:sz="0" w:space="0" w:color="auto"/>
      </w:divBdr>
    </w:div>
    <w:div w:id="961495287">
      <w:bodyDiv w:val="1"/>
      <w:marLeft w:val="0"/>
      <w:marRight w:val="0"/>
      <w:marTop w:val="0"/>
      <w:marBottom w:val="0"/>
      <w:divBdr>
        <w:top w:val="none" w:sz="0" w:space="0" w:color="auto"/>
        <w:left w:val="none" w:sz="0" w:space="0" w:color="auto"/>
        <w:bottom w:val="none" w:sz="0" w:space="0" w:color="auto"/>
        <w:right w:val="none" w:sz="0" w:space="0" w:color="auto"/>
      </w:divBdr>
    </w:div>
    <w:div w:id="986126710">
      <w:bodyDiv w:val="1"/>
      <w:marLeft w:val="0"/>
      <w:marRight w:val="0"/>
      <w:marTop w:val="0"/>
      <w:marBottom w:val="0"/>
      <w:divBdr>
        <w:top w:val="none" w:sz="0" w:space="0" w:color="auto"/>
        <w:left w:val="none" w:sz="0" w:space="0" w:color="auto"/>
        <w:bottom w:val="none" w:sz="0" w:space="0" w:color="auto"/>
        <w:right w:val="none" w:sz="0" w:space="0" w:color="auto"/>
      </w:divBdr>
    </w:div>
    <w:div w:id="989136011">
      <w:bodyDiv w:val="1"/>
      <w:marLeft w:val="0"/>
      <w:marRight w:val="0"/>
      <w:marTop w:val="0"/>
      <w:marBottom w:val="0"/>
      <w:divBdr>
        <w:top w:val="none" w:sz="0" w:space="0" w:color="auto"/>
        <w:left w:val="none" w:sz="0" w:space="0" w:color="auto"/>
        <w:bottom w:val="none" w:sz="0" w:space="0" w:color="auto"/>
        <w:right w:val="none" w:sz="0" w:space="0" w:color="auto"/>
      </w:divBdr>
    </w:div>
    <w:div w:id="990249986">
      <w:bodyDiv w:val="1"/>
      <w:marLeft w:val="0"/>
      <w:marRight w:val="0"/>
      <w:marTop w:val="0"/>
      <w:marBottom w:val="0"/>
      <w:divBdr>
        <w:top w:val="none" w:sz="0" w:space="0" w:color="auto"/>
        <w:left w:val="none" w:sz="0" w:space="0" w:color="auto"/>
        <w:bottom w:val="none" w:sz="0" w:space="0" w:color="auto"/>
        <w:right w:val="none" w:sz="0" w:space="0" w:color="auto"/>
      </w:divBdr>
    </w:div>
    <w:div w:id="991328218">
      <w:bodyDiv w:val="1"/>
      <w:marLeft w:val="0"/>
      <w:marRight w:val="0"/>
      <w:marTop w:val="0"/>
      <w:marBottom w:val="0"/>
      <w:divBdr>
        <w:top w:val="none" w:sz="0" w:space="0" w:color="auto"/>
        <w:left w:val="none" w:sz="0" w:space="0" w:color="auto"/>
        <w:bottom w:val="none" w:sz="0" w:space="0" w:color="auto"/>
        <w:right w:val="none" w:sz="0" w:space="0" w:color="auto"/>
      </w:divBdr>
    </w:div>
    <w:div w:id="995575494">
      <w:bodyDiv w:val="1"/>
      <w:marLeft w:val="0"/>
      <w:marRight w:val="0"/>
      <w:marTop w:val="0"/>
      <w:marBottom w:val="0"/>
      <w:divBdr>
        <w:top w:val="none" w:sz="0" w:space="0" w:color="auto"/>
        <w:left w:val="none" w:sz="0" w:space="0" w:color="auto"/>
        <w:bottom w:val="none" w:sz="0" w:space="0" w:color="auto"/>
        <w:right w:val="none" w:sz="0" w:space="0" w:color="auto"/>
      </w:divBdr>
    </w:div>
    <w:div w:id="1006978644">
      <w:bodyDiv w:val="1"/>
      <w:marLeft w:val="0"/>
      <w:marRight w:val="0"/>
      <w:marTop w:val="0"/>
      <w:marBottom w:val="0"/>
      <w:divBdr>
        <w:top w:val="none" w:sz="0" w:space="0" w:color="auto"/>
        <w:left w:val="none" w:sz="0" w:space="0" w:color="auto"/>
        <w:bottom w:val="none" w:sz="0" w:space="0" w:color="auto"/>
        <w:right w:val="none" w:sz="0" w:space="0" w:color="auto"/>
      </w:divBdr>
    </w:div>
    <w:div w:id="1022702533">
      <w:bodyDiv w:val="1"/>
      <w:marLeft w:val="0"/>
      <w:marRight w:val="0"/>
      <w:marTop w:val="0"/>
      <w:marBottom w:val="0"/>
      <w:divBdr>
        <w:top w:val="none" w:sz="0" w:space="0" w:color="auto"/>
        <w:left w:val="none" w:sz="0" w:space="0" w:color="auto"/>
        <w:bottom w:val="none" w:sz="0" w:space="0" w:color="auto"/>
        <w:right w:val="none" w:sz="0" w:space="0" w:color="auto"/>
      </w:divBdr>
    </w:div>
    <w:div w:id="1028260992">
      <w:bodyDiv w:val="1"/>
      <w:marLeft w:val="0"/>
      <w:marRight w:val="0"/>
      <w:marTop w:val="0"/>
      <w:marBottom w:val="0"/>
      <w:divBdr>
        <w:top w:val="none" w:sz="0" w:space="0" w:color="auto"/>
        <w:left w:val="none" w:sz="0" w:space="0" w:color="auto"/>
        <w:bottom w:val="none" w:sz="0" w:space="0" w:color="auto"/>
        <w:right w:val="none" w:sz="0" w:space="0" w:color="auto"/>
      </w:divBdr>
    </w:div>
    <w:div w:id="1060595998">
      <w:bodyDiv w:val="1"/>
      <w:marLeft w:val="0"/>
      <w:marRight w:val="0"/>
      <w:marTop w:val="0"/>
      <w:marBottom w:val="0"/>
      <w:divBdr>
        <w:top w:val="none" w:sz="0" w:space="0" w:color="auto"/>
        <w:left w:val="none" w:sz="0" w:space="0" w:color="auto"/>
        <w:bottom w:val="none" w:sz="0" w:space="0" w:color="auto"/>
        <w:right w:val="none" w:sz="0" w:space="0" w:color="auto"/>
      </w:divBdr>
    </w:div>
    <w:div w:id="1075011507">
      <w:bodyDiv w:val="1"/>
      <w:marLeft w:val="0"/>
      <w:marRight w:val="0"/>
      <w:marTop w:val="0"/>
      <w:marBottom w:val="0"/>
      <w:divBdr>
        <w:top w:val="none" w:sz="0" w:space="0" w:color="auto"/>
        <w:left w:val="none" w:sz="0" w:space="0" w:color="auto"/>
        <w:bottom w:val="none" w:sz="0" w:space="0" w:color="auto"/>
        <w:right w:val="none" w:sz="0" w:space="0" w:color="auto"/>
      </w:divBdr>
    </w:div>
    <w:div w:id="1096093264">
      <w:bodyDiv w:val="1"/>
      <w:marLeft w:val="0"/>
      <w:marRight w:val="0"/>
      <w:marTop w:val="0"/>
      <w:marBottom w:val="0"/>
      <w:divBdr>
        <w:top w:val="none" w:sz="0" w:space="0" w:color="auto"/>
        <w:left w:val="none" w:sz="0" w:space="0" w:color="auto"/>
        <w:bottom w:val="none" w:sz="0" w:space="0" w:color="auto"/>
        <w:right w:val="none" w:sz="0" w:space="0" w:color="auto"/>
      </w:divBdr>
    </w:div>
    <w:div w:id="1159661488">
      <w:bodyDiv w:val="1"/>
      <w:marLeft w:val="0"/>
      <w:marRight w:val="0"/>
      <w:marTop w:val="0"/>
      <w:marBottom w:val="0"/>
      <w:divBdr>
        <w:top w:val="none" w:sz="0" w:space="0" w:color="auto"/>
        <w:left w:val="none" w:sz="0" w:space="0" w:color="auto"/>
        <w:bottom w:val="none" w:sz="0" w:space="0" w:color="auto"/>
        <w:right w:val="none" w:sz="0" w:space="0" w:color="auto"/>
      </w:divBdr>
    </w:div>
    <w:div w:id="1184634434">
      <w:bodyDiv w:val="1"/>
      <w:marLeft w:val="0"/>
      <w:marRight w:val="0"/>
      <w:marTop w:val="0"/>
      <w:marBottom w:val="0"/>
      <w:divBdr>
        <w:top w:val="none" w:sz="0" w:space="0" w:color="auto"/>
        <w:left w:val="none" w:sz="0" w:space="0" w:color="auto"/>
        <w:bottom w:val="none" w:sz="0" w:space="0" w:color="auto"/>
        <w:right w:val="none" w:sz="0" w:space="0" w:color="auto"/>
      </w:divBdr>
      <w:divsChild>
        <w:div w:id="1010638684">
          <w:marLeft w:val="0"/>
          <w:marRight w:val="0"/>
          <w:marTop w:val="0"/>
          <w:marBottom w:val="225"/>
          <w:divBdr>
            <w:top w:val="none" w:sz="0" w:space="0" w:color="auto"/>
            <w:left w:val="none" w:sz="0" w:space="0" w:color="auto"/>
            <w:bottom w:val="none" w:sz="0" w:space="0" w:color="auto"/>
            <w:right w:val="none" w:sz="0" w:space="0" w:color="auto"/>
          </w:divBdr>
          <w:divsChild>
            <w:div w:id="2093773747">
              <w:marLeft w:val="0"/>
              <w:marRight w:val="0"/>
              <w:marTop w:val="0"/>
              <w:marBottom w:val="0"/>
              <w:divBdr>
                <w:top w:val="none" w:sz="0" w:space="0" w:color="auto"/>
                <w:left w:val="none" w:sz="0" w:space="0" w:color="auto"/>
                <w:bottom w:val="none" w:sz="0" w:space="0" w:color="auto"/>
                <w:right w:val="none" w:sz="0" w:space="0" w:color="auto"/>
              </w:divBdr>
            </w:div>
          </w:divsChild>
        </w:div>
        <w:div w:id="312954093">
          <w:marLeft w:val="0"/>
          <w:marRight w:val="0"/>
          <w:marTop w:val="0"/>
          <w:marBottom w:val="225"/>
          <w:divBdr>
            <w:top w:val="none" w:sz="0" w:space="0" w:color="auto"/>
            <w:left w:val="none" w:sz="0" w:space="0" w:color="auto"/>
            <w:bottom w:val="none" w:sz="0" w:space="0" w:color="auto"/>
            <w:right w:val="none" w:sz="0" w:space="0" w:color="auto"/>
          </w:divBdr>
        </w:div>
      </w:divsChild>
    </w:div>
    <w:div w:id="1190724959">
      <w:bodyDiv w:val="1"/>
      <w:marLeft w:val="0"/>
      <w:marRight w:val="0"/>
      <w:marTop w:val="0"/>
      <w:marBottom w:val="0"/>
      <w:divBdr>
        <w:top w:val="none" w:sz="0" w:space="0" w:color="auto"/>
        <w:left w:val="none" w:sz="0" w:space="0" w:color="auto"/>
        <w:bottom w:val="none" w:sz="0" w:space="0" w:color="auto"/>
        <w:right w:val="none" w:sz="0" w:space="0" w:color="auto"/>
      </w:divBdr>
    </w:div>
    <w:div w:id="1225948964">
      <w:bodyDiv w:val="1"/>
      <w:marLeft w:val="0"/>
      <w:marRight w:val="0"/>
      <w:marTop w:val="0"/>
      <w:marBottom w:val="0"/>
      <w:divBdr>
        <w:top w:val="none" w:sz="0" w:space="0" w:color="auto"/>
        <w:left w:val="none" w:sz="0" w:space="0" w:color="auto"/>
        <w:bottom w:val="none" w:sz="0" w:space="0" w:color="auto"/>
        <w:right w:val="none" w:sz="0" w:space="0" w:color="auto"/>
      </w:divBdr>
    </w:div>
    <w:div w:id="1259288127">
      <w:bodyDiv w:val="1"/>
      <w:marLeft w:val="0"/>
      <w:marRight w:val="0"/>
      <w:marTop w:val="0"/>
      <w:marBottom w:val="0"/>
      <w:divBdr>
        <w:top w:val="none" w:sz="0" w:space="0" w:color="auto"/>
        <w:left w:val="none" w:sz="0" w:space="0" w:color="auto"/>
        <w:bottom w:val="none" w:sz="0" w:space="0" w:color="auto"/>
        <w:right w:val="none" w:sz="0" w:space="0" w:color="auto"/>
      </w:divBdr>
    </w:div>
    <w:div w:id="1272125733">
      <w:bodyDiv w:val="1"/>
      <w:marLeft w:val="0"/>
      <w:marRight w:val="0"/>
      <w:marTop w:val="0"/>
      <w:marBottom w:val="0"/>
      <w:divBdr>
        <w:top w:val="none" w:sz="0" w:space="0" w:color="auto"/>
        <w:left w:val="none" w:sz="0" w:space="0" w:color="auto"/>
        <w:bottom w:val="none" w:sz="0" w:space="0" w:color="auto"/>
        <w:right w:val="none" w:sz="0" w:space="0" w:color="auto"/>
      </w:divBdr>
    </w:div>
    <w:div w:id="1278102093">
      <w:bodyDiv w:val="1"/>
      <w:marLeft w:val="0"/>
      <w:marRight w:val="0"/>
      <w:marTop w:val="0"/>
      <w:marBottom w:val="0"/>
      <w:divBdr>
        <w:top w:val="none" w:sz="0" w:space="0" w:color="auto"/>
        <w:left w:val="none" w:sz="0" w:space="0" w:color="auto"/>
        <w:bottom w:val="none" w:sz="0" w:space="0" w:color="auto"/>
        <w:right w:val="none" w:sz="0" w:space="0" w:color="auto"/>
      </w:divBdr>
    </w:div>
    <w:div w:id="1320380616">
      <w:bodyDiv w:val="1"/>
      <w:marLeft w:val="0"/>
      <w:marRight w:val="0"/>
      <w:marTop w:val="0"/>
      <w:marBottom w:val="0"/>
      <w:divBdr>
        <w:top w:val="none" w:sz="0" w:space="0" w:color="auto"/>
        <w:left w:val="none" w:sz="0" w:space="0" w:color="auto"/>
        <w:bottom w:val="none" w:sz="0" w:space="0" w:color="auto"/>
        <w:right w:val="none" w:sz="0" w:space="0" w:color="auto"/>
      </w:divBdr>
    </w:div>
    <w:div w:id="1348287069">
      <w:bodyDiv w:val="1"/>
      <w:marLeft w:val="0"/>
      <w:marRight w:val="0"/>
      <w:marTop w:val="0"/>
      <w:marBottom w:val="0"/>
      <w:divBdr>
        <w:top w:val="none" w:sz="0" w:space="0" w:color="auto"/>
        <w:left w:val="none" w:sz="0" w:space="0" w:color="auto"/>
        <w:bottom w:val="none" w:sz="0" w:space="0" w:color="auto"/>
        <w:right w:val="none" w:sz="0" w:space="0" w:color="auto"/>
      </w:divBdr>
    </w:div>
    <w:div w:id="1356813172">
      <w:bodyDiv w:val="1"/>
      <w:marLeft w:val="0"/>
      <w:marRight w:val="0"/>
      <w:marTop w:val="0"/>
      <w:marBottom w:val="0"/>
      <w:divBdr>
        <w:top w:val="none" w:sz="0" w:space="0" w:color="auto"/>
        <w:left w:val="none" w:sz="0" w:space="0" w:color="auto"/>
        <w:bottom w:val="none" w:sz="0" w:space="0" w:color="auto"/>
        <w:right w:val="none" w:sz="0" w:space="0" w:color="auto"/>
      </w:divBdr>
      <w:divsChild>
        <w:div w:id="1744256756">
          <w:marLeft w:val="0"/>
          <w:marRight w:val="0"/>
          <w:marTop w:val="0"/>
          <w:marBottom w:val="225"/>
          <w:divBdr>
            <w:top w:val="none" w:sz="0" w:space="0" w:color="auto"/>
            <w:left w:val="none" w:sz="0" w:space="0" w:color="auto"/>
            <w:bottom w:val="none" w:sz="0" w:space="0" w:color="auto"/>
            <w:right w:val="none" w:sz="0" w:space="0" w:color="auto"/>
          </w:divBdr>
          <w:divsChild>
            <w:div w:id="296838174">
              <w:marLeft w:val="0"/>
              <w:marRight w:val="0"/>
              <w:marTop w:val="0"/>
              <w:marBottom w:val="0"/>
              <w:divBdr>
                <w:top w:val="none" w:sz="0" w:space="0" w:color="auto"/>
                <w:left w:val="none" w:sz="0" w:space="0" w:color="auto"/>
                <w:bottom w:val="none" w:sz="0" w:space="0" w:color="auto"/>
                <w:right w:val="none" w:sz="0" w:space="0" w:color="auto"/>
              </w:divBdr>
            </w:div>
          </w:divsChild>
        </w:div>
        <w:div w:id="718094996">
          <w:marLeft w:val="0"/>
          <w:marRight w:val="0"/>
          <w:marTop w:val="0"/>
          <w:marBottom w:val="225"/>
          <w:divBdr>
            <w:top w:val="none" w:sz="0" w:space="0" w:color="auto"/>
            <w:left w:val="none" w:sz="0" w:space="0" w:color="auto"/>
            <w:bottom w:val="none" w:sz="0" w:space="0" w:color="auto"/>
            <w:right w:val="none" w:sz="0" w:space="0" w:color="auto"/>
          </w:divBdr>
        </w:div>
      </w:divsChild>
    </w:div>
    <w:div w:id="1372530864">
      <w:bodyDiv w:val="1"/>
      <w:marLeft w:val="0"/>
      <w:marRight w:val="0"/>
      <w:marTop w:val="0"/>
      <w:marBottom w:val="0"/>
      <w:divBdr>
        <w:top w:val="none" w:sz="0" w:space="0" w:color="auto"/>
        <w:left w:val="none" w:sz="0" w:space="0" w:color="auto"/>
        <w:bottom w:val="none" w:sz="0" w:space="0" w:color="auto"/>
        <w:right w:val="none" w:sz="0" w:space="0" w:color="auto"/>
      </w:divBdr>
    </w:div>
    <w:div w:id="1374422938">
      <w:bodyDiv w:val="1"/>
      <w:marLeft w:val="0"/>
      <w:marRight w:val="0"/>
      <w:marTop w:val="0"/>
      <w:marBottom w:val="0"/>
      <w:divBdr>
        <w:top w:val="none" w:sz="0" w:space="0" w:color="auto"/>
        <w:left w:val="none" w:sz="0" w:space="0" w:color="auto"/>
        <w:bottom w:val="none" w:sz="0" w:space="0" w:color="auto"/>
        <w:right w:val="none" w:sz="0" w:space="0" w:color="auto"/>
      </w:divBdr>
    </w:div>
    <w:div w:id="1397432667">
      <w:bodyDiv w:val="1"/>
      <w:marLeft w:val="0"/>
      <w:marRight w:val="0"/>
      <w:marTop w:val="0"/>
      <w:marBottom w:val="0"/>
      <w:divBdr>
        <w:top w:val="none" w:sz="0" w:space="0" w:color="auto"/>
        <w:left w:val="none" w:sz="0" w:space="0" w:color="auto"/>
        <w:bottom w:val="none" w:sz="0" w:space="0" w:color="auto"/>
        <w:right w:val="none" w:sz="0" w:space="0" w:color="auto"/>
      </w:divBdr>
    </w:div>
    <w:div w:id="1405299014">
      <w:bodyDiv w:val="1"/>
      <w:marLeft w:val="0"/>
      <w:marRight w:val="0"/>
      <w:marTop w:val="0"/>
      <w:marBottom w:val="0"/>
      <w:divBdr>
        <w:top w:val="none" w:sz="0" w:space="0" w:color="auto"/>
        <w:left w:val="none" w:sz="0" w:space="0" w:color="auto"/>
        <w:bottom w:val="none" w:sz="0" w:space="0" w:color="auto"/>
        <w:right w:val="none" w:sz="0" w:space="0" w:color="auto"/>
      </w:divBdr>
    </w:div>
    <w:div w:id="1411461267">
      <w:bodyDiv w:val="1"/>
      <w:marLeft w:val="0"/>
      <w:marRight w:val="0"/>
      <w:marTop w:val="0"/>
      <w:marBottom w:val="0"/>
      <w:divBdr>
        <w:top w:val="none" w:sz="0" w:space="0" w:color="auto"/>
        <w:left w:val="none" w:sz="0" w:space="0" w:color="auto"/>
        <w:bottom w:val="none" w:sz="0" w:space="0" w:color="auto"/>
        <w:right w:val="none" w:sz="0" w:space="0" w:color="auto"/>
      </w:divBdr>
    </w:div>
    <w:div w:id="1451123843">
      <w:bodyDiv w:val="1"/>
      <w:marLeft w:val="0"/>
      <w:marRight w:val="0"/>
      <w:marTop w:val="0"/>
      <w:marBottom w:val="0"/>
      <w:divBdr>
        <w:top w:val="none" w:sz="0" w:space="0" w:color="auto"/>
        <w:left w:val="none" w:sz="0" w:space="0" w:color="auto"/>
        <w:bottom w:val="none" w:sz="0" w:space="0" w:color="auto"/>
        <w:right w:val="none" w:sz="0" w:space="0" w:color="auto"/>
      </w:divBdr>
    </w:div>
    <w:div w:id="1457482642">
      <w:bodyDiv w:val="1"/>
      <w:marLeft w:val="0"/>
      <w:marRight w:val="0"/>
      <w:marTop w:val="0"/>
      <w:marBottom w:val="0"/>
      <w:divBdr>
        <w:top w:val="none" w:sz="0" w:space="0" w:color="auto"/>
        <w:left w:val="none" w:sz="0" w:space="0" w:color="auto"/>
        <w:bottom w:val="none" w:sz="0" w:space="0" w:color="auto"/>
        <w:right w:val="none" w:sz="0" w:space="0" w:color="auto"/>
      </w:divBdr>
    </w:div>
    <w:div w:id="1468932944">
      <w:bodyDiv w:val="1"/>
      <w:marLeft w:val="0"/>
      <w:marRight w:val="0"/>
      <w:marTop w:val="0"/>
      <w:marBottom w:val="0"/>
      <w:divBdr>
        <w:top w:val="none" w:sz="0" w:space="0" w:color="auto"/>
        <w:left w:val="none" w:sz="0" w:space="0" w:color="auto"/>
        <w:bottom w:val="none" w:sz="0" w:space="0" w:color="auto"/>
        <w:right w:val="none" w:sz="0" w:space="0" w:color="auto"/>
      </w:divBdr>
    </w:div>
    <w:div w:id="1478839933">
      <w:bodyDiv w:val="1"/>
      <w:marLeft w:val="0"/>
      <w:marRight w:val="0"/>
      <w:marTop w:val="0"/>
      <w:marBottom w:val="0"/>
      <w:divBdr>
        <w:top w:val="none" w:sz="0" w:space="0" w:color="auto"/>
        <w:left w:val="none" w:sz="0" w:space="0" w:color="auto"/>
        <w:bottom w:val="none" w:sz="0" w:space="0" w:color="auto"/>
        <w:right w:val="none" w:sz="0" w:space="0" w:color="auto"/>
      </w:divBdr>
    </w:div>
    <w:div w:id="1539394506">
      <w:bodyDiv w:val="1"/>
      <w:marLeft w:val="0"/>
      <w:marRight w:val="0"/>
      <w:marTop w:val="0"/>
      <w:marBottom w:val="0"/>
      <w:divBdr>
        <w:top w:val="none" w:sz="0" w:space="0" w:color="auto"/>
        <w:left w:val="none" w:sz="0" w:space="0" w:color="auto"/>
        <w:bottom w:val="none" w:sz="0" w:space="0" w:color="auto"/>
        <w:right w:val="none" w:sz="0" w:space="0" w:color="auto"/>
      </w:divBdr>
    </w:div>
    <w:div w:id="1557164137">
      <w:bodyDiv w:val="1"/>
      <w:marLeft w:val="0"/>
      <w:marRight w:val="0"/>
      <w:marTop w:val="0"/>
      <w:marBottom w:val="0"/>
      <w:divBdr>
        <w:top w:val="none" w:sz="0" w:space="0" w:color="auto"/>
        <w:left w:val="none" w:sz="0" w:space="0" w:color="auto"/>
        <w:bottom w:val="none" w:sz="0" w:space="0" w:color="auto"/>
        <w:right w:val="none" w:sz="0" w:space="0" w:color="auto"/>
      </w:divBdr>
    </w:div>
    <w:div w:id="1596404315">
      <w:bodyDiv w:val="1"/>
      <w:marLeft w:val="0"/>
      <w:marRight w:val="0"/>
      <w:marTop w:val="0"/>
      <w:marBottom w:val="0"/>
      <w:divBdr>
        <w:top w:val="none" w:sz="0" w:space="0" w:color="auto"/>
        <w:left w:val="none" w:sz="0" w:space="0" w:color="auto"/>
        <w:bottom w:val="none" w:sz="0" w:space="0" w:color="auto"/>
        <w:right w:val="none" w:sz="0" w:space="0" w:color="auto"/>
      </w:divBdr>
    </w:div>
    <w:div w:id="1602251941">
      <w:bodyDiv w:val="1"/>
      <w:marLeft w:val="0"/>
      <w:marRight w:val="0"/>
      <w:marTop w:val="0"/>
      <w:marBottom w:val="0"/>
      <w:divBdr>
        <w:top w:val="none" w:sz="0" w:space="0" w:color="auto"/>
        <w:left w:val="none" w:sz="0" w:space="0" w:color="auto"/>
        <w:bottom w:val="none" w:sz="0" w:space="0" w:color="auto"/>
        <w:right w:val="none" w:sz="0" w:space="0" w:color="auto"/>
      </w:divBdr>
    </w:div>
    <w:div w:id="1617060580">
      <w:bodyDiv w:val="1"/>
      <w:marLeft w:val="0"/>
      <w:marRight w:val="0"/>
      <w:marTop w:val="0"/>
      <w:marBottom w:val="0"/>
      <w:divBdr>
        <w:top w:val="none" w:sz="0" w:space="0" w:color="auto"/>
        <w:left w:val="none" w:sz="0" w:space="0" w:color="auto"/>
        <w:bottom w:val="none" w:sz="0" w:space="0" w:color="auto"/>
        <w:right w:val="none" w:sz="0" w:space="0" w:color="auto"/>
      </w:divBdr>
    </w:div>
    <w:div w:id="1649624506">
      <w:bodyDiv w:val="1"/>
      <w:marLeft w:val="0"/>
      <w:marRight w:val="0"/>
      <w:marTop w:val="0"/>
      <w:marBottom w:val="0"/>
      <w:divBdr>
        <w:top w:val="none" w:sz="0" w:space="0" w:color="auto"/>
        <w:left w:val="none" w:sz="0" w:space="0" w:color="auto"/>
        <w:bottom w:val="none" w:sz="0" w:space="0" w:color="auto"/>
        <w:right w:val="none" w:sz="0" w:space="0" w:color="auto"/>
      </w:divBdr>
    </w:div>
    <w:div w:id="1663967543">
      <w:bodyDiv w:val="1"/>
      <w:marLeft w:val="0"/>
      <w:marRight w:val="0"/>
      <w:marTop w:val="0"/>
      <w:marBottom w:val="0"/>
      <w:divBdr>
        <w:top w:val="none" w:sz="0" w:space="0" w:color="auto"/>
        <w:left w:val="none" w:sz="0" w:space="0" w:color="auto"/>
        <w:bottom w:val="none" w:sz="0" w:space="0" w:color="auto"/>
        <w:right w:val="none" w:sz="0" w:space="0" w:color="auto"/>
      </w:divBdr>
    </w:div>
    <w:div w:id="1709527568">
      <w:bodyDiv w:val="1"/>
      <w:marLeft w:val="0"/>
      <w:marRight w:val="0"/>
      <w:marTop w:val="0"/>
      <w:marBottom w:val="0"/>
      <w:divBdr>
        <w:top w:val="none" w:sz="0" w:space="0" w:color="auto"/>
        <w:left w:val="none" w:sz="0" w:space="0" w:color="auto"/>
        <w:bottom w:val="none" w:sz="0" w:space="0" w:color="auto"/>
        <w:right w:val="none" w:sz="0" w:space="0" w:color="auto"/>
      </w:divBdr>
    </w:div>
    <w:div w:id="1718818831">
      <w:bodyDiv w:val="1"/>
      <w:marLeft w:val="0"/>
      <w:marRight w:val="0"/>
      <w:marTop w:val="0"/>
      <w:marBottom w:val="0"/>
      <w:divBdr>
        <w:top w:val="none" w:sz="0" w:space="0" w:color="auto"/>
        <w:left w:val="none" w:sz="0" w:space="0" w:color="auto"/>
        <w:bottom w:val="none" w:sz="0" w:space="0" w:color="auto"/>
        <w:right w:val="none" w:sz="0" w:space="0" w:color="auto"/>
      </w:divBdr>
    </w:div>
    <w:div w:id="1737436848">
      <w:bodyDiv w:val="1"/>
      <w:marLeft w:val="0"/>
      <w:marRight w:val="0"/>
      <w:marTop w:val="0"/>
      <w:marBottom w:val="0"/>
      <w:divBdr>
        <w:top w:val="none" w:sz="0" w:space="0" w:color="auto"/>
        <w:left w:val="none" w:sz="0" w:space="0" w:color="auto"/>
        <w:bottom w:val="none" w:sz="0" w:space="0" w:color="auto"/>
        <w:right w:val="none" w:sz="0" w:space="0" w:color="auto"/>
      </w:divBdr>
    </w:div>
    <w:div w:id="1750544664">
      <w:bodyDiv w:val="1"/>
      <w:marLeft w:val="0"/>
      <w:marRight w:val="0"/>
      <w:marTop w:val="0"/>
      <w:marBottom w:val="0"/>
      <w:divBdr>
        <w:top w:val="none" w:sz="0" w:space="0" w:color="auto"/>
        <w:left w:val="none" w:sz="0" w:space="0" w:color="auto"/>
        <w:bottom w:val="none" w:sz="0" w:space="0" w:color="auto"/>
        <w:right w:val="none" w:sz="0" w:space="0" w:color="auto"/>
      </w:divBdr>
    </w:div>
    <w:div w:id="1829010914">
      <w:bodyDiv w:val="1"/>
      <w:marLeft w:val="0"/>
      <w:marRight w:val="0"/>
      <w:marTop w:val="0"/>
      <w:marBottom w:val="0"/>
      <w:divBdr>
        <w:top w:val="none" w:sz="0" w:space="0" w:color="auto"/>
        <w:left w:val="none" w:sz="0" w:space="0" w:color="auto"/>
        <w:bottom w:val="none" w:sz="0" w:space="0" w:color="auto"/>
        <w:right w:val="none" w:sz="0" w:space="0" w:color="auto"/>
      </w:divBdr>
    </w:div>
    <w:div w:id="1839810684">
      <w:bodyDiv w:val="1"/>
      <w:marLeft w:val="0"/>
      <w:marRight w:val="0"/>
      <w:marTop w:val="0"/>
      <w:marBottom w:val="0"/>
      <w:divBdr>
        <w:top w:val="none" w:sz="0" w:space="0" w:color="auto"/>
        <w:left w:val="none" w:sz="0" w:space="0" w:color="auto"/>
        <w:bottom w:val="none" w:sz="0" w:space="0" w:color="auto"/>
        <w:right w:val="none" w:sz="0" w:space="0" w:color="auto"/>
      </w:divBdr>
    </w:div>
    <w:div w:id="1868330498">
      <w:bodyDiv w:val="1"/>
      <w:marLeft w:val="0"/>
      <w:marRight w:val="0"/>
      <w:marTop w:val="0"/>
      <w:marBottom w:val="0"/>
      <w:divBdr>
        <w:top w:val="none" w:sz="0" w:space="0" w:color="auto"/>
        <w:left w:val="none" w:sz="0" w:space="0" w:color="auto"/>
        <w:bottom w:val="none" w:sz="0" w:space="0" w:color="auto"/>
        <w:right w:val="none" w:sz="0" w:space="0" w:color="auto"/>
      </w:divBdr>
    </w:div>
    <w:div w:id="1885480358">
      <w:bodyDiv w:val="1"/>
      <w:marLeft w:val="0"/>
      <w:marRight w:val="0"/>
      <w:marTop w:val="0"/>
      <w:marBottom w:val="0"/>
      <w:divBdr>
        <w:top w:val="none" w:sz="0" w:space="0" w:color="auto"/>
        <w:left w:val="none" w:sz="0" w:space="0" w:color="auto"/>
        <w:bottom w:val="none" w:sz="0" w:space="0" w:color="auto"/>
        <w:right w:val="none" w:sz="0" w:space="0" w:color="auto"/>
      </w:divBdr>
    </w:div>
    <w:div w:id="1900434196">
      <w:bodyDiv w:val="1"/>
      <w:marLeft w:val="0"/>
      <w:marRight w:val="0"/>
      <w:marTop w:val="0"/>
      <w:marBottom w:val="0"/>
      <w:divBdr>
        <w:top w:val="none" w:sz="0" w:space="0" w:color="auto"/>
        <w:left w:val="none" w:sz="0" w:space="0" w:color="auto"/>
        <w:bottom w:val="none" w:sz="0" w:space="0" w:color="auto"/>
        <w:right w:val="none" w:sz="0" w:space="0" w:color="auto"/>
      </w:divBdr>
    </w:div>
    <w:div w:id="1923441809">
      <w:bodyDiv w:val="1"/>
      <w:marLeft w:val="0"/>
      <w:marRight w:val="0"/>
      <w:marTop w:val="0"/>
      <w:marBottom w:val="0"/>
      <w:divBdr>
        <w:top w:val="none" w:sz="0" w:space="0" w:color="auto"/>
        <w:left w:val="none" w:sz="0" w:space="0" w:color="auto"/>
        <w:bottom w:val="none" w:sz="0" w:space="0" w:color="auto"/>
        <w:right w:val="none" w:sz="0" w:space="0" w:color="auto"/>
      </w:divBdr>
    </w:div>
    <w:div w:id="1952711172">
      <w:bodyDiv w:val="1"/>
      <w:marLeft w:val="0"/>
      <w:marRight w:val="0"/>
      <w:marTop w:val="0"/>
      <w:marBottom w:val="0"/>
      <w:divBdr>
        <w:top w:val="none" w:sz="0" w:space="0" w:color="auto"/>
        <w:left w:val="none" w:sz="0" w:space="0" w:color="auto"/>
        <w:bottom w:val="none" w:sz="0" w:space="0" w:color="auto"/>
        <w:right w:val="none" w:sz="0" w:space="0" w:color="auto"/>
      </w:divBdr>
    </w:div>
    <w:div w:id="1965231507">
      <w:bodyDiv w:val="1"/>
      <w:marLeft w:val="0"/>
      <w:marRight w:val="0"/>
      <w:marTop w:val="0"/>
      <w:marBottom w:val="0"/>
      <w:divBdr>
        <w:top w:val="none" w:sz="0" w:space="0" w:color="auto"/>
        <w:left w:val="none" w:sz="0" w:space="0" w:color="auto"/>
        <w:bottom w:val="none" w:sz="0" w:space="0" w:color="auto"/>
        <w:right w:val="none" w:sz="0" w:space="0" w:color="auto"/>
      </w:divBdr>
    </w:div>
    <w:div w:id="2049837431">
      <w:bodyDiv w:val="1"/>
      <w:marLeft w:val="0"/>
      <w:marRight w:val="0"/>
      <w:marTop w:val="0"/>
      <w:marBottom w:val="0"/>
      <w:divBdr>
        <w:top w:val="none" w:sz="0" w:space="0" w:color="auto"/>
        <w:left w:val="none" w:sz="0" w:space="0" w:color="auto"/>
        <w:bottom w:val="none" w:sz="0" w:space="0" w:color="auto"/>
        <w:right w:val="none" w:sz="0" w:space="0" w:color="auto"/>
      </w:divBdr>
    </w:div>
    <w:div w:id="2064714537">
      <w:bodyDiv w:val="1"/>
      <w:marLeft w:val="0"/>
      <w:marRight w:val="0"/>
      <w:marTop w:val="0"/>
      <w:marBottom w:val="0"/>
      <w:divBdr>
        <w:top w:val="none" w:sz="0" w:space="0" w:color="auto"/>
        <w:left w:val="none" w:sz="0" w:space="0" w:color="auto"/>
        <w:bottom w:val="none" w:sz="0" w:space="0" w:color="auto"/>
        <w:right w:val="none" w:sz="0" w:space="0" w:color="auto"/>
      </w:divBdr>
    </w:div>
    <w:div w:id="2076660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EF5C6FF8-7495-6D40-93EC-A1D3625953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277</TotalTime>
  <Pages>23</Pages>
  <Words>5086</Words>
  <Characters>24570</Characters>
  <Application>Microsoft Office Word</Application>
  <DocSecurity>0</DocSecurity>
  <Lines>702</Lines>
  <Paragraphs>285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 Gendler</dc:creator>
  <cp:keywords/>
  <dc:description/>
  <cp:lastModifiedBy>Lauren Gendler</cp:lastModifiedBy>
  <cp:revision>229</cp:revision>
  <cp:lastPrinted>2025-10-21T00:20:00Z</cp:lastPrinted>
  <dcterms:created xsi:type="dcterms:W3CDTF">2025-11-25T22:54:00Z</dcterms:created>
  <dcterms:modified xsi:type="dcterms:W3CDTF">2025-12-08T20:43:00Z</dcterms:modified>
  <cp:category/>
</cp:coreProperties>
</file>