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D591" w14:textId="00728565" w:rsidR="005152A4" w:rsidRDefault="005152A4" w:rsidP="001F56C8">
      <w:pPr>
        <w:pStyle w:val="SL-BodyTextNoInd"/>
      </w:pPr>
      <w:r>
        <w:t>Back cover copy GRJ</w:t>
      </w:r>
      <w:r w:rsidR="00FB7961">
        <w:t>2</w:t>
      </w:r>
      <w:r w:rsidR="00035047">
        <w:t>1</w:t>
      </w:r>
    </w:p>
    <w:p w14:paraId="2E389974" w14:textId="4C63CDAF" w:rsidR="00124863" w:rsidRDefault="00124863" w:rsidP="001F56C8">
      <w:pPr>
        <w:pStyle w:val="SL-BodyTextNoInd"/>
      </w:pPr>
    </w:p>
    <w:p w14:paraId="2821E462" w14:textId="6DA9DECA" w:rsidR="00124863" w:rsidRPr="00E92B25" w:rsidRDefault="00124863" w:rsidP="001F56C8">
      <w:pPr>
        <w:widowControl/>
        <w:rPr>
          <w:rFonts w:cs="Calibri"/>
          <w:color w:val="000000"/>
          <w:sz w:val="20"/>
        </w:rPr>
      </w:pPr>
      <w:r w:rsidRPr="00E92B25">
        <w:rPr>
          <w:rFonts w:cs="Calibri Light"/>
          <w:color w:val="000000"/>
          <w:szCs w:val="24"/>
        </w:rPr>
        <w:t>The</w:t>
      </w:r>
      <w:r>
        <w:rPr>
          <w:rFonts w:cs="Calibri Light"/>
          <w:color w:val="000000"/>
          <w:szCs w:val="24"/>
        </w:rPr>
        <w:t xml:space="preserve"> </w:t>
      </w:r>
      <w:r w:rsidRPr="00E92B25">
        <w:rPr>
          <w:rFonts w:cs="Calibri Light"/>
          <w:i/>
          <w:iCs/>
          <w:color w:val="000000"/>
          <w:szCs w:val="24"/>
        </w:rPr>
        <w:t>Getty Research Journal</w:t>
      </w:r>
      <w:r>
        <w:rPr>
          <w:rFonts w:cs="Calibri Light"/>
          <w:i/>
          <w:iCs/>
          <w:color w:val="000000"/>
          <w:szCs w:val="24"/>
        </w:rPr>
        <w:t xml:space="preserve"> </w:t>
      </w:r>
      <w:r w:rsidRPr="00E92B25">
        <w:rPr>
          <w:rFonts w:cs="Calibri Light"/>
          <w:color w:val="000000"/>
          <w:szCs w:val="24"/>
        </w:rPr>
        <w:t>presents peer-reviewed articles on the visual arts of all cultures, regions, and time periods. Topics relate to Getty collections, initiatives, and broad research interests. The journal welcomes a diversity of perspectives and methodological approaches, and seeks to include work that expands narratives on global culture.</w:t>
      </w:r>
    </w:p>
    <w:p w14:paraId="3743417E" w14:textId="77777777" w:rsidR="00124863" w:rsidRPr="00E92B25" w:rsidRDefault="00124863" w:rsidP="001F56C8">
      <w:pPr>
        <w:widowControl/>
        <w:rPr>
          <w:rFonts w:cs="Calibri"/>
          <w:color w:val="000000"/>
          <w:sz w:val="20"/>
        </w:rPr>
      </w:pPr>
    </w:p>
    <w:p w14:paraId="2559A7D1" w14:textId="30B3FD94" w:rsidR="001625FF" w:rsidRPr="00036047" w:rsidRDefault="003E5DAC" w:rsidP="001F56C8">
      <w:pPr>
        <w:pStyle w:val="SL-BodyTextNoInd"/>
        <w:rPr>
          <w:szCs w:val="24"/>
        </w:rPr>
      </w:pPr>
      <w:r w:rsidRPr="003E5DAC">
        <w:rPr>
          <w:b/>
          <w:bCs/>
        </w:rPr>
        <w:t xml:space="preserve">Kenneth Lapatin, Marie Svoboda, Sierra Schiano, Monica Ganio, and Karen Trentelman </w:t>
      </w:r>
      <w:r w:rsidR="00036047">
        <w:t xml:space="preserve">on </w:t>
      </w:r>
      <w:r w:rsidR="004C7E4D">
        <w:t>a</w:t>
      </w:r>
      <w:r w:rsidR="008F4B9D" w:rsidRPr="008F4B9D">
        <w:t xml:space="preserve"> peacock fresco fragment </w:t>
      </w:r>
      <w:r w:rsidR="004C7E4D">
        <w:t xml:space="preserve">at the Getty </w:t>
      </w:r>
      <w:r w:rsidR="00F1614D">
        <w:t>Villa</w:t>
      </w:r>
      <w:r w:rsidR="00547B35">
        <w:t xml:space="preserve"> Museum</w:t>
      </w:r>
    </w:p>
    <w:p w14:paraId="223747E0" w14:textId="77777777" w:rsidR="00637EB9" w:rsidRPr="001625FF" w:rsidRDefault="00637EB9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7A7CF3D5" w14:textId="6873018C" w:rsidR="001625FF" w:rsidRPr="001625FF" w:rsidRDefault="002261E5" w:rsidP="001F56C8">
      <w:pPr>
        <w:pStyle w:val="AA-SL-ChapterTitle"/>
        <w:spacing w:line="480" w:lineRule="auto"/>
        <w:rPr>
          <w:b/>
          <w:bCs/>
        </w:rPr>
      </w:pPr>
      <w:r w:rsidRPr="002261E5">
        <w:rPr>
          <w:b/>
          <w:bCs/>
        </w:rPr>
        <w:t xml:space="preserve">Kristina Kleutghen </w:t>
      </w:r>
      <w:r w:rsidR="00036047" w:rsidRPr="00036047">
        <w:t>on</w:t>
      </w:r>
      <w:r w:rsidR="00AD0D01">
        <w:t xml:space="preserve"> </w:t>
      </w:r>
      <w:r w:rsidR="00466F50">
        <w:t>the</w:t>
      </w:r>
      <w:r w:rsidR="00FE0560">
        <w:t xml:space="preserve"> transcultural</w:t>
      </w:r>
      <w:r w:rsidR="00466F50">
        <w:t xml:space="preserve"> life and work </w:t>
      </w:r>
      <w:r w:rsidR="009A2111" w:rsidRPr="009A2111">
        <w:t>of French Jesuit artist Jean-Denis Attiret, court painter to the Qianlong emperor in China</w:t>
      </w:r>
      <w:r w:rsidR="00AD0D01">
        <w:t xml:space="preserve"> </w:t>
      </w:r>
    </w:p>
    <w:p w14:paraId="7B9E1447" w14:textId="77777777" w:rsidR="001625FF" w:rsidRPr="001625FF" w:rsidRDefault="001625FF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36BF8464" w14:textId="0392A211" w:rsidR="001625FF" w:rsidRPr="001625FF" w:rsidRDefault="007B3306" w:rsidP="001F56C8">
      <w:pPr>
        <w:rPr>
          <w:b/>
          <w:bCs/>
        </w:rPr>
      </w:pPr>
      <w:r w:rsidRPr="007B3306">
        <w:rPr>
          <w:b/>
          <w:bCs/>
        </w:rPr>
        <w:t xml:space="preserve">Patricia J. Yu </w:t>
      </w:r>
      <w:r w:rsidR="00036047" w:rsidRPr="00671225">
        <w:t xml:space="preserve">on </w:t>
      </w:r>
      <w:r w:rsidR="006367E1" w:rsidRPr="00792E59">
        <w:t>the afterlives of bronze zodiac animal head sculptures from the looted Qing-era Yuanmingyuan</w:t>
      </w:r>
    </w:p>
    <w:p w14:paraId="5C54A80B" w14:textId="77777777" w:rsidR="001625FF" w:rsidRPr="001625FF" w:rsidRDefault="001625FF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49CB2243" w14:textId="36716172" w:rsidR="001625FF" w:rsidRPr="001F56C8" w:rsidRDefault="00A955E2" w:rsidP="001F56C8">
      <w:pPr>
        <w:pStyle w:val="AA-SL-ChapterTitle"/>
        <w:spacing w:line="480" w:lineRule="auto"/>
        <w:rPr>
          <w:b/>
          <w:bCs/>
          <w:color w:val="000000" w:themeColor="text1"/>
          <w:lang w:val="en"/>
        </w:rPr>
      </w:pPr>
      <w:r w:rsidRPr="00A955E2">
        <w:rPr>
          <w:b/>
          <w:bCs/>
        </w:rPr>
        <w:t xml:space="preserve">Fernando Guzmán </w:t>
      </w:r>
      <w:r w:rsidR="00036047" w:rsidRPr="00036047">
        <w:t xml:space="preserve">on </w:t>
      </w:r>
      <w:r w:rsidR="00DA0384">
        <w:t xml:space="preserve">the commissioning of </w:t>
      </w:r>
      <w:r w:rsidR="00DA0384" w:rsidRPr="008621C6">
        <w:t xml:space="preserve">a sepulchral monument </w:t>
      </w:r>
      <w:r w:rsidR="00DA0384">
        <w:t xml:space="preserve">in Santiago, Chile, to honor </w:t>
      </w:r>
      <w:r w:rsidR="00DA0384" w:rsidRPr="008621C6">
        <w:t xml:space="preserve">the </w:t>
      </w:r>
      <w:r w:rsidR="00DA0384">
        <w:t xml:space="preserve">late </w:t>
      </w:r>
      <w:r w:rsidR="00DA0384" w:rsidRPr="008621C6">
        <w:t xml:space="preserve">archbishop at the end of the </w:t>
      </w:r>
      <w:r w:rsidR="00DA0384">
        <w:t>nineteen</w:t>
      </w:r>
      <w:r w:rsidR="00DA0384" w:rsidRPr="008621C6">
        <w:t>th century</w:t>
      </w:r>
    </w:p>
    <w:p w14:paraId="2C64EE80" w14:textId="77777777" w:rsidR="00671225" w:rsidRDefault="00671225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7DE5B05F" w14:textId="7CF0BAD8" w:rsidR="00671225" w:rsidRDefault="00A053E5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  <w:r w:rsidRPr="00A053E5">
        <w:rPr>
          <w:rFonts w:cs="Calibri Light"/>
          <w:b/>
          <w:bCs/>
          <w:color w:val="24211E"/>
          <w:szCs w:val="24"/>
          <w:shd w:val="clear" w:color="auto" w:fill="FFFFFF"/>
          <w:lang w:val="en-GB"/>
        </w:rPr>
        <w:t>Roger Fayet</w:t>
      </w:r>
      <w:r w:rsidRPr="00A053E5">
        <w:rPr>
          <w:rFonts w:cs="Calibri Light"/>
          <w:b/>
          <w:bCs/>
          <w:color w:val="24211E"/>
          <w:szCs w:val="24"/>
          <w:shd w:val="clear" w:color="auto" w:fill="FFFFFF"/>
        </w:rPr>
        <w:t xml:space="preserve"> </w:t>
      </w:r>
      <w:r w:rsidR="00671225" w:rsidRPr="00671225">
        <w:rPr>
          <w:rFonts w:cs="Calibri Light"/>
          <w:color w:val="24211E"/>
          <w:szCs w:val="24"/>
          <w:shd w:val="clear" w:color="auto" w:fill="FFFFFF"/>
        </w:rPr>
        <w:t>on</w:t>
      </w:r>
      <w:r w:rsidR="00C75EE8">
        <w:rPr>
          <w:rFonts w:cs="Calibri Light"/>
          <w:color w:val="24211E"/>
          <w:szCs w:val="24"/>
          <w:shd w:val="clear" w:color="auto" w:fill="FFFFFF"/>
        </w:rPr>
        <w:t xml:space="preserve"> </w:t>
      </w:r>
      <w:r w:rsidR="00C75EE8">
        <w:rPr>
          <w:lang w:val="en-GB" w:eastAsia="de-DE"/>
        </w:rPr>
        <w:t xml:space="preserve">the effect of </w:t>
      </w:r>
      <w:r w:rsidR="00C75EE8" w:rsidRPr="00FB2469">
        <w:rPr>
          <w:i/>
          <w:iCs/>
          <w:lang w:val="en-GB" w:eastAsia="de-DE"/>
        </w:rPr>
        <w:t>non finito</w:t>
      </w:r>
      <w:r w:rsidR="00C75EE8">
        <w:rPr>
          <w:lang w:val="en-GB" w:eastAsia="de-DE"/>
        </w:rPr>
        <w:t xml:space="preserve"> in the early-twentieth-century work of</w:t>
      </w:r>
      <w:r w:rsidR="00C75EE8" w:rsidRPr="00F41161">
        <w:rPr>
          <w:lang w:val="en-GB" w:eastAsia="de-DE"/>
        </w:rPr>
        <w:t xml:space="preserve"> Swiss</w:t>
      </w:r>
      <w:r w:rsidR="00C75EE8">
        <w:rPr>
          <w:lang w:val="en-GB" w:eastAsia="de-DE"/>
        </w:rPr>
        <w:t xml:space="preserve"> painter Ferdinand Hodler</w:t>
      </w:r>
    </w:p>
    <w:p w14:paraId="2F6F9966" w14:textId="77777777" w:rsidR="00671225" w:rsidRPr="001625FF" w:rsidRDefault="00671225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6FE548C5" w14:textId="04CC64A8" w:rsidR="001625FF" w:rsidRPr="001625FF" w:rsidRDefault="001962AC" w:rsidP="001F56C8">
      <w:pPr>
        <w:rPr>
          <w:b/>
          <w:bCs/>
        </w:rPr>
      </w:pPr>
      <w:r w:rsidRPr="001962AC">
        <w:rPr>
          <w:b/>
          <w:bCs/>
        </w:rPr>
        <w:lastRenderedPageBreak/>
        <w:t xml:space="preserve">Lexington Davis </w:t>
      </w:r>
      <w:r w:rsidR="00671225" w:rsidRPr="00671225">
        <w:t>on</w:t>
      </w:r>
      <w:r w:rsidR="00CB6CBC" w:rsidRPr="00CB6CBC">
        <w:t xml:space="preserve"> </w:t>
      </w:r>
      <w:r w:rsidR="00CB6CBC" w:rsidRPr="006D7995">
        <w:t>a series of performances in laundromats across Los Angeles</w:t>
      </w:r>
      <w:r w:rsidR="00CB6CBC">
        <w:t xml:space="preserve"> </w:t>
      </w:r>
      <w:r w:rsidR="00EB5F45">
        <w:t xml:space="preserve">in 1977 </w:t>
      </w:r>
      <w:r w:rsidR="00CB6CBC">
        <w:t xml:space="preserve">by </w:t>
      </w:r>
      <w:r w:rsidR="00CB6CBC" w:rsidRPr="006D7995">
        <w:t xml:space="preserve">feminist art collective Mother Art </w:t>
      </w:r>
    </w:p>
    <w:p w14:paraId="7E49CA5D" w14:textId="77777777" w:rsidR="001625FF" w:rsidRPr="001625FF" w:rsidRDefault="001625FF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60084A53" w14:textId="01C7772F" w:rsidR="00671225" w:rsidRDefault="009F0A52" w:rsidP="001F56C8">
      <w:r w:rsidRPr="009F0A52">
        <w:rPr>
          <w:b/>
          <w:bCs/>
        </w:rPr>
        <w:t xml:space="preserve">Emilie Chesnutt Boone </w:t>
      </w:r>
      <w:r w:rsidR="00671225">
        <w:rPr>
          <w:rFonts w:cs="Calibri Light"/>
          <w:szCs w:val="24"/>
          <w:shd w:val="clear" w:color="auto" w:fill="FFFFFF"/>
        </w:rPr>
        <w:t>on</w:t>
      </w:r>
      <w:r w:rsidR="00836FE9" w:rsidRPr="00836FE9">
        <w:t xml:space="preserve"> </w:t>
      </w:r>
      <w:r w:rsidR="00836FE9">
        <w:t xml:space="preserve">a </w:t>
      </w:r>
      <w:r w:rsidR="00836FE9" w:rsidRPr="001177B5">
        <w:t>1986</w:t>
      </w:r>
      <w:r w:rsidR="00836FE9">
        <w:t xml:space="preserve"> book by photographer Jeanne Moutoussamy-Ashe narrating the history of Black women photograph</w:t>
      </w:r>
      <w:r w:rsidR="00EB5F45">
        <w:t>ers</w:t>
      </w:r>
    </w:p>
    <w:p w14:paraId="0DFED2F1" w14:textId="77777777" w:rsidR="001625FF" w:rsidRPr="001625FF" w:rsidRDefault="001625FF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</w:p>
    <w:p w14:paraId="38D73025" w14:textId="780827B8" w:rsidR="006E0165" w:rsidRDefault="006E0165" w:rsidP="001F56C8">
      <w:pPr>
        <w:widowControl/>
      </w:pPr>
      <w:r w:rsidRPr="006E0165">
        <w:rPr>
          <w:b/>
          <w:bCs/>
        </w:rPr>
        <w:t xml:space="preserve">Jonah Gray </w:t>
      </w:r>
      <w:r>
        <w:t xml:space="preserve">on </w:t>
      </w:r>
      <w:r w:rsidR="00D36BCD" w:rsidRPr="002F233A">
        <w:rPr>
          <w:rFonts w:cs="Calibri Light"/>
          <w:szCs w:val="24"/>
          <w:shd w:val="clear" w:color="auto" w:fill="FFFFFF"/>
        </w:rPr>
        <w:t xml:space="preserve">the placement and subsequent censorship of the two riflemen in David Alfaro Siqueiros’s Los Angeles mural </w:t>
      </w:r>
      <w:r w:rsidR="00D36BCD" w:rsidRPr="002F233A">
        <w:rPr>
          <w:rFonts w:cs="Calibri Light"/>
          <w:i/>
          <w:iCs/>
          <w:szCs w:val="24"/>
          <w:shd w:val="clear" w:color="auto" w:fill="FFFFFF"/>
        </w:rPr>
        <w:t xml:space="preserve">América </w:t>
      </w:r>
      <w:r w:rsidR="00696F59">
        <w:rPr>
          <w:rFonts w:cs="Calibri Light"/>
          <w:i/>
          <w:iCs/>
          <w:szCs w:val="24"/>
          <w:shd w:val="clear" w:color="auto" w:fill="FFFFFF"/>
        </w:rPr>
        <w:t>t</w:t>
      </w:r>
      <w:r w:rsidR="00D36BCD" w:rsidRPr="002F233A">
        <w:rPr>
          <w:rFonts w:cs="Calibri Light"/>
          <w:i/>
          <w:iCs/>
          <w:szCs w:val="24"/>
          <w:shd w:val="clear" w:color="auto" w:fill="FFFFFF"/>
        </w:rPr>
        <w:t>ropical</w:t>
      </w:r>
      <w:r w:rsidR="00D36BCD" w:rsidRPr="002F233A">
        <w:rPr>
          <w:rFonts w:cs="Calibri Light"/>
          <w:szCs w:val="24"/>
          <w:shd w:val="clear" w:color="auto" w:fill="FFFFFF"/>
        </w:rPr>
        <w:t xml:space="preserve"> of 1932</w:t>
      </w:r>
    </w:p>
    <w:p w14:paraId="5778C715" w14:textId="77777777" w:rsidR="006E0165" w:rsidRDefault="006E0165" w:rsidP="001F56C8">
      <w:pPr>
        <w:widowControl/>
      </w:pPr>
    </w:p>
    <w:p w14:paraId="20541D1B" w14:textId="5720CE86" w:rsidR="006E0165" w:rsidRPr="006E0165" w:rsidRDefault="004F32B9" w:rsidP="00BB7B09">
      <w:r w:rsidRPr="004F32B9">
        <w:rPr>
          <w:b/>
          <w:bCs/>
        </w:rPr>
        <w:t xml:space="preserve">Megan Metcalf </w:t>
      </w:r>
      <w:r w:rsidR="001C7A70">
        <w:t xml:space="preserve">on </w:t>
      </w:r>
      <w:r w:rsidR="001A6CA1">
        <w:t xml:space="preserve">the </w:t>
      </w:r>
      <w:r w:rsidR="00BB7B09" w:rsidRPr="00BB7B09">
        <w:t>material traces of performance in the archive of interdisciplinary artist Simone Forti between 1970 and 1972</w:t>
      </w:r>
    </w:p>
    <w:p w14:paraId="7C932C88" w14:textId="77777777" w:rsidR="006E0165" w:rsidRDefault="006E0165" w:rsidP="001F56C8">
      <w:pPr>
        <w:widowControl/>
        <w:rPr>
          <w:b/>
          <w:bCs/>
        </w:rPr>
      </w:pPr>
    </w:p>
    <w:p w14:paraId="30E69E5F" w14:textId="48485AC1" w:rsidR="001625FF" w:rsidRPr="001625FF" w:rsidRDefault="00D321D9" w:rsidP="001F56C8">
      <w:pPr>
        <w:widowControl/>
        <w:rPr>
          <w:rFonts w:cs="Calibri Light"/>
          <w:b/>
          <w:bCs/>
          <w:color w:val="24211E"/>
          <w:szCs w:val="24"/>
          <w:shd w:val="clear" w:color="auto" w:fill="FFFFFF"/>
        </w:rPr>
      </w:pPr>
      <w:r w:rsidRPr="00D321D9">
        <w:rPr>
          <w:b/>
          <w:bCs/>
        </w:rPr>
        <w:t>Kristen Collins</w:t>
      </w:r>
      <w:r w:rsidR="00BC2F08">
        <w:rPr>
          <w:b/>
          <w:bCs/>
        </w:rPr>
        <w:t>, Glenn Phillips, and Nancy K. Turner</w:t>
      </w:r>
      <w:r w:rsidR="001625FF" w:rsidRPr="001625FF">
        <w:rPr>
          <w:b/>
          <w:bCs/>
        </w:rPr>
        <w:t xml:space="preserve"> </w:t>
      </w:r>
      <w:r w:rsidR="001625FF" w:rsidRPr="00671225">
        <w:t>in conversation on</w:t>
      </w:r>
      <w:r w:rsidR="00671225" w:rsidRPr="00671225">
        <w:t xml:space="preserve"> </w:t>
      </w:r>
      <w:r w:rsidR="004B0D1F">
        <w:t xml:space="preserve">the </w:t>
      </w:r>
      <w:r w:rsidR="00DA077C">
        <w:t>making of</w:t>
      </w:r>
      <w:r w:rsidR="004B0D1F">
        <w:t xml:space="preserve"> </w:t>
      </w:r>
      <w:r w:rsidR="00D35B56" w:rsidRPr="00DA077C">
        <w:rPr>
          <w:i/>
          <w:iCs/>
        </w:rPr>
        <w:t>Lumen: The Art and Science of Light</w:t>
      </w:r>
      <w:r w:rsidR="00D35B56" w:rsidRPr="00D35B56">
        <w:t xml:space="preserve">, </w:t>
      </w:r>
      <w:r w:rsidR="00DA077C">
        <w:t xml:space="preserve">an exhibition </w:t>
      </w:r>
      <w:r w:rsidR="00D35B56" w:rsidRPr="00D35B56">
        <w:t>held at the Getty Museum in 2024</w:t>
      </w:r>
      <w:r w:rsidR="00D62247">
        <w:t xml:space="preserve"> </w:t>
      </w:r>
    </w:p>
    <w:p w14:paraId="1EA7586A" w14:textId="77777777" w:rsidR="00A23318" w:rsidRDefault="00A23318" w:rsidP="001F56C8"/>
    <w:sectPr w:rsidR="00A23318">
      <w:footerReference w:type="even" r:id="rId6"/>
      <w:footerReference w:type="default" r:id="rId7"/>
      <w:endnotePr>
        <w:numFmt w:val="decimal"/>
      </w:endnotePr>
      <w:pgSz w:w="12240" w:h="15840"/>
      <w:pgMar w:top="1440" w:right="1800" w:bottom="1800" w:left="1800" w:header="720" w:footer="9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2D3D" w14:textId="77777777" w:rsidR="00856857" w:rsidRDefault="00856857">
      <w:pPr>
        <w:spacing w:line="240" w:lineRule="auto"/>
      </w:pPr>
      <w:r>
        <w:separator/>
      </w:r>
    </w:p>
  </w:endnote>
  <w:endnote w:type="continuationSeparator" w:id="0">
    <w:p w14:paraId="59164962" w14:textId="77777777" w:rsidR="00856857" w:rsidRDefault="00856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64E6" w14:textId="77777777" w:rsidR="00D62683" w:rsidRDefault="00FE05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73FC1B8" w14:textId="77777777" w:rsidR="00D62683" w:rsidRDefault="00D626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54D9" w14:textId="36C9288D" w:rsidR="00D62683" w:rsidRDefault="00FE0560">
    <w:pPr>
      <w:pStyle w:val="Footer"/>
      <w:ind w:right="360"/>
    </w:pPr>
    <w:r>
      <w:rPr>
        <w:i/>
      </w:rPr>
      <w:t xml:space="preserve">Getty Research Journal, </w:t>
    </w:r>
    <w:r>
      <w:t xml:space="preserve">no. </w:t>
    </w:r>
    <w:r w:rsidR="00035047">
      <w:t>21</w:t>
    </w:r>
    <w:r>
      <w:t xml:space="preserve"> (20</w:t>
    </w:r>
    <w:r w:rsidR="00035047">
      <w:t>26</w:t>
    </w:r>
    <w:r>
      <w:t>)</w:t>
    </w:r>
    <w:r w:rsidRPr="003B6B0B">
      <w:t>:</w:t>
    </w:r>
    <w:r>
      <w:t xml:space="preserve"> </w:t>
    </w:r>
    <w:r w:rsidR="00441EB5">
      <w:t>Back Cover Copy</w:t>
    </w:r>
    <w:r>
      <w:t xml:space="preserve">: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850D" w14:textId="77777777" w:rsidR="00856857" w:rsidRDefault="00856857">
      <w:pPr>
        <w:spacing w:line="240" w:lineRule="auto"/>
      </w:pPr>
      <w:r>
        <w:separator/>
      </w:r>
    </w:p>
  </w:footnote>
  <w:footnote w:type="continuationSeparator" w:id="0">
    <w:p w14:paraId="2B328203" w14:textId="77777777" w:rsidR="00856857" w:rsidRDefault="0085685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A4"/>
    <w:rsid w:val="0000399C"/>
    <w:rsid w:val="00035047"/>
    <w:rsid w:val="00036047"/>
    <w:rsid w:val="00042635"/>
    <w:rsid w:val="000535C7"/>
    <w:rsid w:val="00093AB6"/>
    <w:rsid w:val="000B6C91"/>
    <w:rsid w:val="000D2F24"/>
    <w:rsid w:val="00124863"/>
    <w:rsid w:val="00130E65"/>
    <w:rsid w:val="001625FF"/>
    <w:rsid w:val="001962AC"/>
    <w:rsid w:val="001A34E0"/>
    <w:rsid w:val="001A6CA1"/>
    <w:rsid w:val="001C7A70"/>
    <w:rsid w:val="001D7C20"/>
    <w:rsid w:val="001D7C6B"/>
    <w:rsid w:val="001F56C8"/>
    <w:rsid w:val="002261E5"/>
    <w:rsid w:val="002E21DB"/>
    <w:rsid w:val="003E5DAC"/>
    <w:rsid w:val="003F733D"/>
    <w:rsid w:val="00410D1E"/>
    <w:rsid w:val="00441125"/>
    <w:rsid w:val="00441EB5"/>
    <w:rsid w:val="00466F50"/>
    <w:rsid w:val="00486254"/>
    <w:rsid w:val="004B0D1F"/>
    <w:rsid w:val="004C6555"/>
    <w:rsid w:val="004C7E4D"/>
    <w:rsid w:val="004F32B9"/>
    <w:rsid w:val="005152A4"/>
    <w:rsid w:val="00547B35"/>
    <w:rsid w:val="00593B1A"/>
    <w:rsid w:val="005C1CF6"/>
    <w:rsid w:val="005E3B13"/>
    <w:rsid w:val="005F1F42"/>
    <w:rsid w:val="006039E8"/>
    <w:rsid w:val="00636504"/>
    <w:rsid w:val="006367E1"/>
    <w:rsid w:val="00637EB9"/>
    <w:rsid w:val="006575BF"/>
    <w:rsid w:val="00671225"/>
    <w:rsid w:val="0068113B"/>
    <w:rsid w:val="00696F59"/>
    <w:rsid w:val="006E0165"/>
    <w:rsid w:val="00792E59"/>
    <w:rsid w:val="007A3F94"/>
    <w:rsid w:val="007A7409"/>
    <w:rsid w:val="007B3306"/>
    <w:rsid w:val="008153A9"/>
    <w:rsid w:val="00836FE9"/>
    <w:rsid w:val="0084212B"/>
    <w:rsid w:val="0084287B"/>
    <w:rsid w:val="00844A11"/>
    <w:rsid w:val="00856857"/>
    <w:rsid w:val="00870DA8"/>
    <w:rsid w:val="008C4A61"/>
    <w:rsid w:val="008F4B9D"/>
    <w:rsid w:val="00904AB2"/>
    <w:rsid w:val="00923A8F"/>
    <w:rsid w:val="009351C9"/>
    <w:rsid w:val="009A2111"/>
    <w:rsid w:val="009F0A52"/>
    <w:rsid w:val="00A053E5"/>
    <w:rsid w:val="00A23318"/>
    <w:rsid w:val="00A955E2"/>
    <w:rsid w:val="00AC2DF8"/>
    <w:rsid w:val="00AD0D01"/>
    <w:rsid w:val="00AD2D44"/>
    <w:rsid w:val="00B26C36"/>
    <w:rsid w:val="00B32341"/>
    <w:rsid w:val="00B55F36"/>
    <w:rsid w:val="00BB7B09"/>
    <w:rsid w:val="00BC2F08"/>
    <w:rsid w:val="00BD5C3D"/>
    <w:rsid w:val="00BE488B"/>
    <w:rsid w:val="00C138CC"/>
    <w:rsid w:val="00C244DE"/>
    <w:rsid w:val="00C75EE8"/>
    <w:rsid w:val="00C8523F"/>
    <w:rsid w:val="00CA6F53"/>
    <w:rsid w:val="00CB149F"/>
    <w:rsid w:val="00CB6CBC"/>
    <w:rsid w:val="00D321D9"/>
    <w:rsid w:val="00D35B56"/>
    <w:rsid w:val="00D36BCD"/>
    <w:rsid w:val="00D62247"/>
    <w:rsid w:val="00D62683"/>
    <w:rsid w:val="00D839A1"/>
    <w:rsid w:val="00DA0384"/>
    <w:rsid w:val="00DA077C"/>
    <w:rsid w:val="00DB2DB0"/>
    <w:rsid w:val="00DC6417"/>
    <w:rsid w:val="00DF09CB"/>
    <w:rsid w:val="00DF1668"/>
    <w:rsid w:val="00DF62FD"/>
    <w:rsid w:val="00E02DB9"/>
    <w:rsid w:val="00E05B5F"/>
    <w:rsid w:val="00EB5F45"/>
    <w:rsid w:val="00EC1EA0"/>
    <w:rsid w:val="00F027F9"/>
    <w:rsid w:val="00F07949"/>
    <w:rsid w:val="00F1614D"/>
    <w:rsid w:val="00F2011C"/>
    <w:rsid w:val="00F53433"/>
    <w:rsid w:val="00F6057C"/>
    <w:rsid w:val="00F75C38"/>
    <w:rsid w:val="00FB68DF"/>
    <w:rsid w:val="00FB7961"/>
    <w:rsid w:val="00FE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34EBC"/>
  <w15:chartTrackingRefBased/>
  <w15:docId w15:val="{065878A7-4667-644A-91A4-E5F80447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2A4"/>
    <w:pPr>
      <w:widowControl w:val="0"/>
      <w:spacing w:line="480" w:lineRule="auto"/>
    </w:pPr>
    <w:rPr>
      <w:rFonts w:ascii="Palatino" w:hAnsi="Palatino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F2011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480" w:lineRule="atLeast"/>
      <w:ind w:right="-720"/>
      <w:jc w:val="center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qFormat/>
    <w:rsid w:val="00F2011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1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1C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1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1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-SL-A-head">
    <w:name w:val="AA-SL-A-head"/>
    <w:basedOn w:val="Normal"/>
    <w:next w:val="Normal"/>
    <w:rsid w:val="00F2011C"/>
    <w:pPr>
      <w:keepNext/>
    </w:pPr>
    <w:rPr>
      <w:b/>
      <w:i/>
    </w:rPr>
  </w:style>
  <w:style w:type="paragraph" w:customStyle="1" w:styleId="AA-SL-AnnotationText">
    <w:name w:val="AA-SL-Annotation Text"/>
    <w:basedOn w:val="Normal"/>
    <w:rsid w:val="00F2011C"/>
    <w:pPr>
      <w:ind w:left="720" w:hanging="720"/>
    </w:pPr>
  </w:style>
  <w:style w:type="paragraph" w:customStyle="1" w:styleId="AA-SL-Author">
    <w:name w:val="AA-SL-Author"/>
    <w:basedOn w:val="Normal"/>
    <w:rsid w:val="00F2011C"/>
    <w:pPr>
      <w:keepNext/>
      <w:spacing w:before="120" w:after="240"/>
    </w:pPr>
  </w:style>
  <w:style w:type="paragraph" w:customStyle="1" w:styleId="AA-SL-B-head">
    <w:name w:val="AA-SL-B-head"/>
    <w:basedOn w:val="Normal"/>
    <w:rsid w:val="00F2011C"/>
    <w:pPr>
      <w:keepNext/>
    </w:pPr>
    <w:rPr>
      <w:b/>
    </w:rPr>
  </w:style>
  <w:style w:type="paragraph" w:customStyle="1" w:styleId="SL-BaseFont">
    <w:name w:val="SL-BaseFont"/>
    <w:basedOn w:val="Normal"/>
    <w:rsid w:val="00F2011C"/>
    <w:pPr>
      <w:widowControl/>
      <w:spacing w:line="240" w:lineRule="auto"/>
    </w:pPr>
  </w:style>
  <w:style w:type="paragraph" w:customStyle="1" w:styleId="AA-SL-BodyText">
    <w:name w:val="AA-SL-Body Text"/>
    <w:basedOn w:val="SL-BaseFont"/>
    <w:rsid w:val="00F2011C"/>
    <w:pPr>
      <w:widowControl w:val="0"/>
      <w:spacing w:line="480" w:lineRule="auto"/>
      <w:ind w:firstLine="720"/>
    </w:pPr>
  </w:style>
  <w:style w:type="paragraph" w:customStyle="1" w:styleId="AA-SL-Bibliography">
    <w:name w:val="AA-SL-Bibliography"/>
    <w:basedOn w:val="AA-SL-BodyText"/>
    <w:rsid w:val="00F2011C"/>
    <w:pPr>
      <w:ind w:left="720" w:hanging="720"/>
    </w:pPr>
  </w:style>
  <w:style w:type="paragraph" w:customStyle="1" w:styleId="AA-SL-Blockquote">
    <w:name w:val="AA-SL-Block quote"/>
    <w:basedOn w:val="Normal"/>
    <w:rsid w:val="00F2011C"/>
    <w:pPr>
      <w:spacing w:before="240" w:after="240"/>
      <w:ind w:left="720"/>
    </w:pPr>
  </w:style>
  <w:style w:type="paragraph" w:customStyle="1" w:styleId="AA-SL-Blockquoteindent">
    <w:name w:val="AA-SL-Block quote indent"/>
    <w:basedOn w:val="AA-SL-Blockquote"/>
    <w:rsid w:val="00F2011C"/>
    <w:pPr>
      <w:ind w:firstLine="360"/>
    </w:pPr>
  </w:style>
  <w:style w:type="paragraph" w:customStyle="1" w:styleId="AA-SL-BodyTextNoInd">
    <w:name w:val="AA-SL-Body Text No Ind"/>
    <w:basedOn w:val="SL-BaseFont"/>
    <w:rsid w:val="00F2011C"/>
    <w:pPr>
      <w:spacing w:line="480" w:lineRule="auto"/>
    </w:pPr>
  </w:style>
  <w:style w:type="paragraph" w:customStyle="1" w:styleId="SL-BodyTextNoInd">
    <w:name w:val="SL-Body Text No Ind"/>
    <w:basedOn w:val="SL-BaseFont"/>
    <w:rsid w:val="00F2011C"/>
    <w:pPr>
      <w:spacing w:line="480" w:lineRule="auto"/>
    </w:pPr>
  </w:style>
  <w:style w:type="paragraph" w:customStyle="1" w:styleId="SL-UnnumberedList">
    <w:name w:val="SL-UnnumberedList"/>
    <w:basedOn w:val="SL-BodyTextNoInd"/>
    <w:rsid w:val="00F2011C"/>
    <w:pPr>
      <w:ind w:left="720"/>
    </w:pPr>
  </w:style>
  <w:style w:type="paragraph" w:customStyle="1" w:styleId="AA-SL-BulletList">
    <w:name w:val="AA-SL-BulletList"/>
    <w:basedOn w:val="SL-UnnumberedList"/>
    <w:rsid w:val="00F2011C"/>
    <w:pPr>
      <w:widowControl w:val="0"/>
    </w:pPr>
  </w:style>
  <w:style w:type="paragraph" w:customStyle="1" w:styleId="AA-SL-C-head">
    <w:name w:val="AA-SL-C-head"/>
    <w:basedOn w:val="AA-SL-B-head"/>
    <w:next w:val="AA-SL-BodyTextNoInd"/>
    <w:rsid w:val="00F2011C"/>
    <w:rPr>
      <w:b w:val="0"/>
      <w:i/>
    </w:rPr>
  </w:style>
  <w:style w:type="paragraph" w:customStyle="1" w:styleId="AA-SL-ChapterTitle">
    <w:name w:val="AA-SL-Chapter Title"/>
    <w:basedOn w:val="SL-BaseFont"/>
    <w:rsid w:val="00F2011C"/>
    <w:pPr>
      <w:keepNext/>
      <w:spacing w:after="240" w:line="480" w:lineRule="atLeast"/>
    </w:pPr>
  </w:style>
  <w:style w:type="paragraph" w:customStyle="1" w:styleId="AA-SL-ChapterSubtitle">
    <w:name w:val="AA-SL-Chapter Subtitle"/>
    <w:basedOn w:val="AA-SL-ChapterTitle"/>
    <w:rsid w:val="00F2011C"/>
  </w:style>
  <w:style w:type="paragraph" w:customStyle="1" w:styleId="AA-SL-Endnote">
    <w:name w:val="AA-SL-Endnote"/>
    <w:basedOn w:val="AA-SL-BodyTextNoInd"/>
    <w:rsid w:val="00F2011C"/>
  </w:style>
  <w:style w:type="paragraph" w:customStyle="1" w:styleId="AA-SL-EndnoteIndent">
    <w:name w:val="AA-SL-EndnoteIndent"/>
    <w:basedOn w:val="AA-SL-Endnote"/>
    <w:rsid w:val="00F2011C"/>
    <w:pPr>
      <w:ind w:firstLine="720"/>
    </w:pPr>
  </w:style>
  <w:style w:type="paragraph" w:customStyle="1" w:styleId="AA-SL-FigCap1">
    <w:name w:val="AA-SL-Fig Cap 1"/>
    <w:basedOn w:val="AA-SL-BodyTextNoInd"/>
    <w:next w:val="Normal"/>
    <w:rsid w:val="00F2011C"/>
    <w:rPr>
      <w:b/>
    </w:rPr>
  </w:style>
  <w:style w:type="paragraph" w:customStyle="1" w:styleId="AA-SL-FigCap2">
    <w:name w:val="AA-SL-Fig Cap 2"/>
    <w:basedOn w:val="AA-SL-FigCap1"/>
    <w:next w:val="AA-SL-BodyTextNoInd"/>
    <w:rsid w:val="00F2011C"/>
    <w:rPr>
      <w:b w:val="0"/>
    </w:rPr>
  </w:style>
  <w:style w:type="paragraph" w:customStyle="1" w:styleId="AA-SL-FigRef">
    <w:name w:val="AA-SL-FigRef"/>
    <w:basedOn w:val="AA-SL-BodyTextNoInd"/>
    <w:rsid w:val="00F2011C"/>
    <w:pPr>
      <w:widowControl w:val="0"/>
    </w:pPr>
    <w:rPr>
      <w:color w:val="800000"/>
    </w:rPr>
  </w:style>
  <w:style w:type="paragraph" w:customStyle="1" w:styleId="AA-SL-Note-head">
    <w:name w:val="AA-SL-Note-head"/>
    <w:basedOn w:val="AA-SL-Endnote"/>
    <w:rsid w:val="00F2011C"/>
    <w:rPr>
      <w:b/>
    </w:rPr>
  </w:style>
  <w:style w:type="paragraph" w:customStyle="1" w:styleId="AA-SL-NumberedList">
    <w:name w:val="AA-SL-NumberedList"/>
    <w:basedOn w:val="Normal"/>
    <w:rsid w:val="00F2011C"/>
    <w:pPr>
      <w:ind w:left="720"/>
    </w:pPr>
  </w:style>
  <w:style w:type="paragraph" w:customStyle="1" w:styleId="AA-SL-PoetryExtract">
    <w:name w:val="AA-SL-PoetryExtract"/>
    <w:basedOn w:val="AA-SL-BodyTextNoInd"/>
    <w:rsid w:val="00F2011C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AA-SL-Rule">
    <w:name w:val="AA-SL-Rule"/>
    <w:basedOn w:val="AA-SL-BodyTextNoInd"/>
    <w:rsid w:val="00F2011C"/>
    <w:pPr>
      <w:jc w:val="center"/>
    </w:pPr>
  </w:style>
  <w:style w:type="paragraph" w:customStyle="1" w:styleId="AA-SL-Sidebar">
    <w:name w:val="AA-SL-Sidebar"/>
    <w:basedOn w:val="AA-SL-BodyTextNoInd"/>
    <w:autoRedefine/>
    <w:rsid w:val="00F2011C"/>
    <w:pPr>
      <w:widowControl w:val="0"/>
    </w:pPr>
    <w:rPr>
      <w:rFonts w:ascii="Helvetica" w:hAnsi="Helvetica"/>
      <w:color w:val="800000"/>
    </w:rPr>
  </w:style>
  <w:style w:type="character" w:customStyle="1" w:styleId="AA-SL-SidebarEmbedded">
    <w:name w:val="AA-SL-Sidebar Embedded"/>
    <w:rsid w:val="00F2011C"/>
    <w:rPr>
      <w:rFonts w:ascii="Helvetica" w:hAnsi="Helvetica"/>
      <w:color w:val="800000"/>
      <w:sz w:val="24"/>
      <w:u w:val="none"/>
    </w:rPr>
  </w:style>
  <w:style w:type="character" w:customStyle="1" w:styleId="apple-converted-space">
    <w:name w:val="apple-converted-space"/>
    <w:basedOn w:val="DefaultParagraphFont"/>
    <w:rsid w:val="00F2011C"/>
  </w:style>
  <w:style w:type="paragraph" w:styleId="BalloonText">
    <w:name w:val="Balloon Text"/>
    <w:basedOn w:val="Normal"/>
    <w:link w:val="BalloonTextChar"/>
    <w:uiPriority w:val="99"/>
    <w:semiHidden/>
    <w:unhideWhenUsed/>
    <w:rsid w:val="00F2011C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11C"/>
    <w:rPr>
      <w:rFonts w:ascii="Palatino" w:eastAsia="Times New Roman" w:hAnsi="Palatino" w:cs="Times New Roman"/>
      <w:sz w:val="18"/>
      <w:szCs w:val="18"/>
    </w:rPr>
  </w:style>
  <w:style w:type="paragraph" w:customStyle="1" w:styleId="BlockQuote">
    <w:name w:val="Block Quote"/>
    <w:uiPriority w:val="99"/>
    <w:rsid w:val="00F2011C"/>
    <w:pPr>
      <w:widowControl w:val="0"/>
      <w:tabs>
        <w:tab w:val="left" w:pos="2880"/>
        <w:tab w:val="left" w:pos="3600"/>
        <w:tab w:val="left" w:pos="4320"/>
      </w:tabs>
      <w:autoSpaceDE w:val="0"/>
      <w:autoSpaceDN w:val="0"/>
      <w:adjustRightInd w:val="0"/>
      <w:spacing w:line="480" w:lineRule="auto"/>
      <w:ind w:left="1440" w:firstLine="720"/>
    </w:pPr>
    <w:rPr>
      <w:rFonts w:ascii="TimesNewRomanPSMT" w:eastAsia="TimesNewRomanPSMT" w:hAnsi="TimesNewRomanPSMT" w:cs="TimesNewRomanPSMT"/>
    </w:rPr>
  </w:style>
  <w:style w:type="paragraph" w:customStyle="1" w:styleId="BodyTextNoIndent">
    <w:name w:val="Body Text No Indent"/>
    <w:basedOn w:val="Normal"/>
    <w:next w:val="Normal"/>
    <w:qFormat/>
    <w:rsid w:val="00F2011C"/>
  </w:style>
  <w:style w:type="paragraph" w:customStyle="1" w:styleId="BodyTextNormal">
    <w:name w:val="Body Text Normal"/>
    <w:basedOn w:val="Normal"/>
    <w:qFormat/>
    <w:rsid w:val="00F2011C"/>
    <w:pPr>
      <w:ind w:firstLine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F2011C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011C"/>
    <w:pPr>
      <w:spacing w:before="100"/>
      <w:ind w:left="720" w:hanging="72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2011C"/>
    <w:rPr>
      <w:rFonts w:ascii="Palatino" w:eastAsia="Times New Roman" w:hAnsi="Palatin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11C"/>
    <w:rPr>
      <w:rFonts w:ascii="Palatino" w:eastAsia="Times New Roman" w:hAnsi="Palatino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2011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011C"/>
    <w:rPr>
      <w:rFonts w:ascii="Palatino" w:eastAsia="Times New Roman" w:hAnsi="Palatino" w:cs="Times New Roman"/>
      <w:szCs w:val="20"/>
    </w:rPr>
  </w:style>
  <w:style w:type="character" w:styleId="Emphasis">
    <w:name w:val="Emphasis"/>
    <w:uiPriority w:val="20"/>
    <w:qFormat/>
    <w:rsid w:val="00F2011C"/>
    <w:rPr>
      <w:i/>
      <w:iCs/>
    </w:rPr>
  </w:style>
  <w:style w:type="character" w:styleId="EndnoteReference">
    <w:name w:val="endnote reference"/>
    <w:rsid w:val="00F2011C"/>
    <w:rPr>
      <w:vertAlign w:val="superscript"/>
    </w:rPr>
  </w:style>
  <w:style w:type="paragraph" w:styleId="EndnoteText">
    <w:name w:val="endnote text"/>
    <w:basedOn w:val="Normal"/>
    <w:link w:val="EndnoteTextChar"/>
    <w:rsid w:val="00F2011C"/>
  </w:style>
  <w:style w:type="character" w:customStyle="1" w:styleId="EndnoteTextChar">
    <w:name w:val="Endnote Text Char"/>
    <w:basedOn w:val="DefaultParagraphFont"/>
    <w:link w:val="EndnoteText"/>
    <w:rsid w:val="00F2011C"/>
    <w:rPr>
      <w:rFonts w:ascii="Palatino" w:eastAsia="Times New Roman" w:hAnsi="Palatino" w:cs="Times New Roman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011C"/>
    <w:rPr>
      <w:color w:val="954F72" w:themeColor="followedHyperlink"/>
      <w:u w:val="single"/>
    </w:rPr>
  </w:style>
  <w:style w:type="paragraph" w:styleId="Footer">
    <w:name w:val="footer"/>
    <w:aliases w:val="SL-Footer"/>
    <w:basedOn w:val="Normal"/>
    <w:link w:val="FooterChar"/>
    <w:autoRedefine/>
    <w:rsid w:val="00F2011C"/>
    <w:pPr>
      <w:spacing w:before="180"/>
      <w:jc w:val="right"/>
    </w:pPr>
    <w:rPr>
      <w:sz w:val="18"/>
    </w:rPr>
  </w:style>
  <w:style w:type="character" w:customStyle="1" w:styleId="FooterChar">
    <w:name w:val="Footer Char"/>
    <w:aliases w:val="SL-Footer Char"/>
    <w:basedOn w:val="DefaultParagraphFont"/>
    <w:link w:val="Footer"/>
    <w:uiPriority w:val="99"/>
    <w:rsid w:val="00F2011C"/>
    <w:rPr>
      <w:rFonts w:ascii="Palatino" w:eastAsia="Times New Roman" w:hAnsi="Palatino" w:cs="Times New Roman"/>
      <w:sz w:val="18"/>
      <w:szCs w:val="20"/>
    </w:rPr>
  </w:style>
  <w:style w:type="character" w:styleId="FootnoteReference">
    <w:name w:val="footnote reference"/>
    <w:basedOn w:val="DefaultParagraphFont"/>
    <w:uiPriority w:val="99"/>
    <w:unhideWhenUsed/>
    <w:qFormat/>
    <w:rsid w:val="00F2011C"/>
    <w:rPr>
      <w:rFonts w:ascii="Times New Roman" w:hAnsi="Times New Roman"/>
      <w:noProof w:val="0"/>
      <w:sz w:val="28"/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F2011C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2011C"/>
    <w:rPr>
      <w:rFonts w:ascii="Palatino" w:eastAsia="Times New Roman" w:hAnsi="Palatino" w:cs="Times New Roman"/>
      <w:sz w:val="20"/>
      <w:szCs w:val="20"/>
    </w:rPr>
  </w:style>
  <w:style w:type="paragraph" w:customStyle="1" w:styleId="GRIBlockQuoteIndent">
    <w:name w:val="GRI Block Quote Indent"/>
    <w:basedOn w:val="Normal"/>
    <w:next w:val="Normal"/>
    <w:autoRedefine/>
    <w:qFormat/>
    <w:rsid w:val="00F2011C"/>
    <w:pPr>
      <w:widowControl/>
      <w:spacing w:after="240"/>
      <w:ind w:left="720" w:firstLine="720"/>
    </w:pPr>
    <w:rPr>
      <w:rFonts w:ascii="Palatino Linotype" w:eastAsia="MS Mincho" w:hAnsi="Palatino Linotype"/>
      <w:szCs w:val="24"/>
      <w:lang w:eastAsia="ja-JP"/>
    </w:rPr>
  </w:style>
  <w:style w:type="paragraph" w:customStyle="1" w:styleId="GRIBlockQuoteNoIndent">
    <w:name w:val="GRI Block Quote No Indent"/>
    <w:basedOn w:val="Normal"/>
    <w:next w:val="Normal"/>
    <w:autoRedefine/>
    <w:qFormat/>
    <w:rsid w:val="00F2011C"/>
    <w:pPr>
      <w:widowControl/>
      <w:spacing w:after="240"/>
      <w:ind w:left="720"/>
    </w:pPr>
    <w:rPr>
      <w:rFonts w:ascii="Palatino Linotype" w:eastAsia="MS Mincho" w:hAnsi="Palatino Linotype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201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1C"/>
    <w:rPr>
      <w:rFonts w:ascii="Palatino" w:eastAsia="Times New Roman" w:hAnsi="Palatino" w:cs="Times New Roman"/>
      <w:szCs w:val="20"/>
    </w:rPr>
  </w:style>
  <w:style w:type="character" w:customStyle="1" w:styleId="Heading1Char">
    <w:name w:val="Heading 1 Char"/>
    <w:basedOn w:val="DefaultParagraphFont"/>
    <w:link w:val="Heading1"/>
    <w:rsid w:val="00F2011C"/>
    <w:rPr>
      <w:rFonts w:ascii="Palatino" w:eastAsia="Times New Roman" w:hAnsi="Palatino" w:cs="Times New Roman"/>
      <w:i/>
      <w:szCs w:val="20"/>
    </w:rPr>
  </w:style>
  <w:style w:type="character" w:customStyle="1" w:styleId="Heading2Char">
    <w:name w:val="Heading 2 Char"/>
    <w:basedOn w:val="DefaultParagraphFont"/>
    <w:link w:val="Heading2"/>
    <w:rsid w:val="00F2011C"/>
    <w:rPr>
      <w:rFonts w:ascii="Palatino" w:eastAsia="Times New Roman" w:hAnsi="Palatino" w:cs="Times New Roman"/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1C"/>
    <w:rPr>
      <w:rFonts w:ascii="Palatino" w:eastAsia="Times New Roman" w:hAnsi="Palatino" w:cs="Times New Roman"/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1C"/>
    <w:rPr>
      <w:rFonts w:ascii="Palatino" w:eastAsia="Times New Roman" w:hAnsi="Palatino" w:cs="Times New Roman"/>
      <w:color w:val="666666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1C"/>
    <w:rPr>
      <w:rFonts w:ascii="Palatino" w:eastAsia="Times New Roman" w:hAnsi="Palatino" w:cs="Times New Roman"/>
      <w:color w:val="666666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1C"/>
    <w:rPr>
      <w:rFonts w:ascii="Palatino" w:eastAsia="Times New Roman" w:hAnsi="Palatino" w:cs="Times New Roman"/>
      <w:i/>
      <w:color w:val="666666"/>
      <w:szCs w:val="20"/>
    </w:rPr>
  </w:style>
  <w:style w:type="character" w:styleId="Hyperlink">
    <w:name w:val="Hyperlink"/>
    <w:uiPriority w:val="99"/>
    <w:unhideWhenUsed/>
    <w:rsid w:val="00F201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011C"/>
    <w:pPr>
      <w:ind w:left="720"/>
      <w:contextualSpacing/>
    </w:pPr>
  </w:style>
  <w:style w:type="character" w:styleId="PageNumber">
    <w:name w:val="page number"/>
    <w:basedOn w:val="DefaultParagraphFont"/>
    <w:unhideWhenUsed/>
    <w:rsid w:val="00F2011C"/>
  </w:style>
  <w:style w:type="paragraph" w:customStyle="1" w:styleId="Sidebar">
    <w:name w:val="Sidebar"/>
    <w:basedOn w:val="SL-BodyTextNoInd"/>
    <w:autoRedefine/>
    <w:rsid w:val="00F2011C"/>
    <w:pPr>
      <w:widowControl w:val="0"/>
    </w:pPr>
    <w:rPr>
      <w:rFonts w:ascii="Helvetica" w:hAnsi="Helvetica"/>
      <w:color w:val="800000"/>
    </w:rPr>
  </w:style>
  <w:style w:type="character" w:customStyle="1" w:styleId="SidebarEmbedded">
    <w:name w:val="Sidebar Embedded"/>
    <w:rsid w:val="00F2011C"/>
    <w:rPr>
      <w:rFonts w:ascii="Helvetica" w:hAnsi="Helvetica"/>
      <w:color w:val="800000"/>
      <w:sz w:val="24"/>
      <w:u w:val="none"/>
    </w:rPr>
  </w:style>
  <w:style w:type="paragraph" w:customStyle="1" w:styleId="SL-A-head">
    <w:name w:val="SL-A-head"/>
    <w:basedOn w:val="Normal"/>
    <w:next w:val="Normal"/>
    <w:rsid w:val="00F2011C"/>
    <w:pPr>
      <w:keepNext/>
    </w:pPr>
    <w:rPr>
      <w:b/>
      <w:i/>
    </w:rPr>
  </w:style>
  <w:style w:type="paragraph" w:customStyle="1" w:styleId="SL-AnnotationText">
    <w:name w:val="SL-Annotation Text"/>
    <w:basedOn w:val="Normal"/>
    <w:rsid w:val="00F2011C"/>
    <w:pPr>
      <w:ind w:left="720" w:hanging="720"/>
    </w:pPr>
  </w:style>
  <w:style w:type="paragraph" w:customStyle="1" w:styleId="SL-Author">
    <w:name w:val="SL-Author"/>
    <w:basedOn w:val="Normal"/>
    <w:rsid w:val="00F2011C"/>
    <w:pPr>
      <w:keepNext/>
      <w:spacing w:before="120" w:after="240"/>
    </w:pPr>
  </w:style>
  <w:style w:type="paragraph" w:customStyle="1" w:styleId="SL-B-head">
    <w:name w:val="SL-B-head"/>
    <w:basedOn w:val="Normal"/>
    <w:rsid w:val="00F2011C"/>
    <w:pPr>
      <w:keepNext/>
    </w:pPr>
    <w:rPr>
      <w:b/>
    </w:rPr>
  </w:style>
  <w:style w:type="paragraph" w:customStyle="1" w:styleId="SL-BodyText">
    <w:name w:val="SL-Body Text"/>
    <w:basedOn w:val="SL-BaseFont"/>
    <w:rsid w:val="00F2011C"/>
    <w:pPr>
      <w:widowControl w:val="0"/>
      <w:spacing w:line="480" w:lineRule="auto"/>
      <w:ind w:firstLine="720"/>
    </w:pPr>
  </w:style>
  <w:style w:type="paragraph" w:customStyle="1" w:styleId="SL-Bibliography">
    <w:name w:val="SL-Bibliography"/>
    <w:basedOn w:val="SL-BodyText"/>
    <w:rsid w:val="00F2011C"/>
    <w:pPr>
      <w:ind w:left="720" w:hanging="720"/>
    </w:pPr>
  </w:style>
  <w:style w:type="paragraph" w:customStyle="1" w:styleId="SL-Blockquote">
    <w:name w:val="SL-Block quote"/>
    <w:basedOn w:val="Normal"/>
    <w:rsid w:val="00F2011C"/>
    <w:pPr>
      <w:ind w:left="720"/>
    </w:pPr>
  </w:style>
  <w:style w:type="paragraph" w:customStyle="1" w:styleId="SL-Blockquoteindent">
    <w:name w:val="SL-Block quote indent"/>
    <w:basedOn w:val="SL-Blockquote"/>
    <w:rsid w:val="00F2011C"/>
    <w:pPr>
      <w:ind w:firstLine="360"/>
    </w:pPr>
  </w:style>
  <w:style w:type="paragraph" w:customStyle="1" w:styleId="SL-BodyTextNoIndDropCap">
    <w:name w:val="SL-Body Text No Ind DropCap"/>
    <w:basedOn w:val="SL-BodyTextNoInd"/>
    <w:rsid w:val="00F2011C"/>
  </w:style>
  <w:style w:type="paragraph" w:customStyle="1" w:styleId="SL-BulletList">
    <w:name w:val="SL-BulletList"/>
    <w:basedOn w:val="SL-UnnumberedList"/>
    <w:rsid w:val="00F2011C"/>
    <w:pPr>
      <w:widowControl w:val="0"/>
      <w:ind w:left="0"/>
    </w:pPr>
  </w:style>
  <w:style w:type="paragraph" w:customStyle="1" w:styleId="SL-C-head">
    <w:name w:val="SL-C-head"/>
    <w:basedOn w:val="SL-B-head"/>
    <w:next w:val="SL-BodyTextNoInd"/>
    <w:rsid w:val="00F2011C"/>
    <w:rPr>
      <w:b w:val="0"/>
      <w:i/>
    </w:rPr>
  </w:style>
  <w:style w:type="paragraph" w:customStyle="1" w:styleId="SL-PoetryExtract">
    <w:name w:val="SL-PoetryExtract"/>
    <w:basedOn w:val="SL-BodyTextNoInd"/>
    <w:rsid w:val="00F2011C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SL-Chapterepigraph">
    <w:name w:val="SL-Chapter epigraph"/>
    <w:basedOn w:val="SL-PoetryExtract"/>
    <w:autoRedefine/>
    <w:rsid w:val="00F2011C"/>
  </w:style>
  <w:style w:type="paragraph" w:customStyle="1" w:styleId="SL-ChapterTitle">
    <w:name w:val="SL-Chapter Title"/>
    <w:basedOn w:val="SL-BaseFont"/>
    <w:rsid w:val="00F2011C"/>
    <w:pPr>
      <w:keepNext/>
      <w:spacing w:after="240" w:line="480" w:lineRule="atLeast"/>
    </w:pPr>
  </w:style>
  <w:style w:type="paragraph" w:customStyle="1" w:styleId="SL-ChapterSubtitle">
    <w:name w:val="SL-Chapter Subtitle"/>
    <w:basedOn w:val="SL-ChapterTitle"/>
    <w:rsid w:val="00F2011C"/>
  </w:style>
  <w:style w:type="paragraph" w:customStyle="1" w:styleId="SL-Endnote">
    <w:name w:val="SL-Endnote"/>
    <w:basedOn w:val="SL-BodyTextNoInd"/>
    <w:rsid w:val="00F2011C"/>
  </w:style>
  <w:style w:type="paragraph" w:customStyle="1" w:styleId="SL-Endnoteblockquote">
    <w:name w:val="SL-Endnote block quote"/>
    <w:basedOn w:val="SL-Blockquote"/>
    <w:autoRedefine/>
    <w:rsid w:val="00F2011C"/>
  </w:style>
  <w:style w:type="paragraph" w:customStyle="1" w:styleId="SL-Endnoteblockquoteindent">
    <w:name w:val="SL-Endnote block quote indent"/>
    <w:basedOn w:val="SL-Blockquoteindent"/>
    <w:autoRedefine/>
    <w:rsid w:val="00F2011C"/>
  </w:style>
  <w:style w:type="paragraph" w:customStyle="1" w:styleId="SL-EndnoteIndent">
    <w:name w:val="SL-EndnoteIndent"/>
    <w:basedOn w:val="SL-Endnote"/>
    <w:rsid w:val="00F2011C"/>
    <w:pPr>
      <w:ind w:firstLine="720"/>
    </w:pPr>
  </w:style>
  <w:style w:type="paragraph" w:customStyle="1" w:styleId="SL-FigCap1">
    <w:name w:val="SL-Fig Cap 1"/>
    <w:basedOn w:val="SL-BodyTextNoInd"/>
    <w:next w:val="Normal"/>
    <w:rsid w:val="00F2011C"/>
    <w:rPr>
      <w:b/>
    </w:rPr>
  </w:style>
  <w:style w:type="paragraph" w:customStyle="1" w:styleId="SL-FigCap2">
    <w:name w:val="SL-Fig Cap 2"/>
    <w:basedOn w:val="SL-FigCap1"/>
    <w:next w:val="SL-BodyTextNoInd"/>
    <w:rsid w:val="00F2011C"/>
    <w:rPr>
      <w:b w:val="0"/>
    </w:rPr>
  </w:style>
  <w:style w:type="paragraph" w:customStyle="1" w:styleId="SL-FigRef">
    <w:name w:val="SL-FigRef"/>
    <w:basedOn w:val="SL-BodyTextNoInd"/>
    <w:rsid w:val="00F2011C"/>
    <w:pPr>
      <w:widowControl w:val="0"/>
    </w:pPr>
    <w:rPr>
      <w:color w:val="800000"/>
    </w:rPr>
  </w:style>
  <w:style w:type="paragraph" w:customStyle="1" w:styleId="SL-FootnoteQuery">
    <w:name w:val="SL-Footnote Query"/>
    <w:basedOn w:val="SL-EndnoteIndent"/>
    <w:autoRedefine/>
    <w:rsid w:val="00F2011C"/>
    <w:pPr>
      <w:spacing w:line="240" w:lineRule="auto"/>
    </w:pPr>
    <w:rPr>
      <w:rFonts w:ascii="Gill Sans" w:hAnsi="Gill Sans"/>
      <w:color w:val="993300"/>
      <w:sz w:val="22"/>
    </w:rPr>
  </w:style>
  <w:style w:type="paragraph" w:customStyle="1" w:styleId="SL-Note-head">
    <w:name w:val="SL-Note-head"/>
    <w:basedOn w:val="SL-Endnote"/>
    <w:rsid w:val="00F2011C"/>
    <w:rPr>
      <w:b/>
    </w:rPr>
  </w:style>
  <w:style w:type="paragraph" w:customStyle="1" w:styleId="SL-NumberedList">
    <w:name w:val="SL-NumberedList"/>
    <w:basedOn w:val="Normal"/>
    <w:rsid w:val="00F2011C"/>
    <w:pPr>
      <w:ind w:left="720"/>
    </w:pPr>
  </w:style>
  <w:style w:type="paragraph" w:customStyle="1" w:styleId="SL-NumberedListSub1">
    <w:name w:val="SL-NumberedListSub1"/>
    <w:basedOn w:val="SL-NumberedList"/>
    <w:rsid w:val="00F2011C"/>
    <w:pPr>
      <w:ind w:left="1080"/>
    </w:pPr>
  </w:style>
  <w:style w:type="paragraph" w:customStyle="1" w:styleId="SL-Rule">
    <w:name w:val="SL-Rule"/>
    <w:basedOn w:val="SL-BodyTextNoInd"/>
    <w:rsid w:val="00F2011C"/>
    <w:pPr>
      <w:jc w:val="center"/>
    </w:pPr>
  </w:style>
  <w:style w:type="paragraph" w:customStyle="1" w:styleId="SL-Stars">
    <w:name w:val="SL-Stars"/>
    <w:basedOn w:val="SL-Rule"/>
    <w:rsid w:val="00F2011C"/>
  </w:style>
  <w:style w:type="paragraph" w:customStyle="1" w:styleId="SL-StyleSheetHangingInd">
    <w:name w:val="SL-Style Sheet Hanging Ind"/>
    <w:basedOn w:val="Normal"/>
    <w:rsid w:val="00F2011C"/>
    <w:pPr>
      <w:tabs>
        <w:tab w:val="left" w:pos="5760"/>
      </w:tabs>
      <w:ind w:left="5760" w:hanging="5760"/>
    </w:pPr>
    <w:rPr>
      <w:rFonts w:eastAsia="MS Mincho"/>
      <w:szCs w:val="21"/>
    </w:rPr>
  </w:style>
  <w:style w:type="paragraph" w:customStyle="1" w:styleId="SL-TOC-A-head">
    <w:name w:val="SL-TOC-A-head"/>
    <w:basedOn w:val="SL-A-head"/>
    <w:next w:val="SL-BodyTextNoInd"/>
    <w:autoRedefine/>
    <w:rsid w:val="00F2011C"/>
    <w:pPr>
      <w:keepNext w:val="0"/>
    </w:pPr>
    <w:rPr>
      <w:i w:val="0"/>
    </w:rPr>
  </w:style>
  <w:style w:type="paragraph" w:customStyle="1" w:styleId="SL-TOC-B-Head">
    <w:name w:val="SL-TOC-B-Head"/>
    <w:basedOn w:val="SL-B-head"/>
    <w:next w:val="SL-BodyTextNoInd"/>
    <w:autoRedefine/>
    <w:rsid w:val="00F2011C"/>
    <w:pPr>
      <w:keepNext w:val="0"/>
    </w:pPr>
    <w:rPr>
      <w:b w:val="0"/>
    </w:rPr>
  </w:style>
  <w:style w:type="paragraph" w:customStyle="1" w:styleId="Style2">
    <w:name w:val="Style2"/>
    <w:basedOn w:val="Normal"/>
    <w:autoRedefine/>
    <w:qFormat/>
    <w:rsid w:val="00F2011C"/>
  </w:style>
  <w:style w:type="paragraph" w:customStyle="1" w:styleId="Style3">
    <w:name w:val="Style3"/>
    <w:basedOn w:val="Normal"/>
    <w:autoRedefine/>
    <w:qFormat/>
    <w:rsid w:val="00F2011C"/>
    <w:pPr>
      <w:spacing w:after="200"/>
    </w:pPr>
    <w:rPr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1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2011C"/>
    <w:rPr>
      <w:rFonts w:ascii="Arial" w:eastAsia="Arial" w:hAnsi="Arial" w:cs="Arial"/>
      <w:color w:val="666666"/>
      <w:sz w:val="30"/>
      <w:szCs w:val="30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F2011C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2011C"/>
    <w:rPr>
      <w:rFonts w:ascii="Arial" w:eastAsia="Arial" w:hAnsi="Arial" w:cs="Arial"/>
      <w:sz w:val="52"/>
      <w:szCs w:val="5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266</Words>
  <Characters>1470</Characters>
  <Application>Microsoft Office Word</Application>
  <DocSecurity>0</DocSecurity>
  <Lines>38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Gendler</dc:creator>
  <cp:keywords/>
  <dc:description/>
  <cp:lastModifiedBy>Lauren Gendler</cp:lastModifiedBy>
  <cp:revision>79</cp:revision>
  <dcterms:created xsi:type="dcterms:W3CDTF">2023-02-02T20:30:00Z</dcterms:created>
  <dcterms:modified xsi:type="dcterms:W3CDTF">2025-12-08T21:37:00Z</dcterms:modified>
</cp:coreProperties>
</file>