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94D8" w14:textId="5FE8D171" w:rsidR="004C42FA" w:rsidRDefault="004C42FA" w:rsidP="00C128AE">
      <w:pPr>
        <w:pStyle w:val="Default"/>
        <w:rPr>
          <w:rFonts w:eastAsia="Times New Roman" w:cs="Times New Roman"/>
          <w:b/>
          <w:bCs/>
        </w:rPr>
      </w:pPr>
      <w:r>
        <w:rPr>
          <w:rFonts w:eastAsia="Times New Roman" w:cs="Times New Roman"/>
          <w:b/>
          <w:bCs/>
        </w:rPr>
        <w:t xml:space="preserve">label: </w:t>
      </w:r>
      <w:r w:rsidR="00C128AE" w:rsidRPr="00097FEC">
        <w:rPr>
          <w:rFonts w:eastAsia="Times New Roman" w:cs="Times New Roman"/>
          <w:b/>
          <w:bCs/>
        </w:rPr>
        <w:t>3</w:t>
      </w:r>
    </w:p>
    <w:p w14:paraId="70DA09A2" w14:textId="7F313E4D" w:rsidR="00C128AE" w:rsidRDefault="004C42FA" w:rsidP="00C128AE">
      <w:pPr>
        <w:pStyle w:val="Default"/>
        <w:rPr>
          <w:rFonts w:eastAsia="Times New Roman" w:cs="Times New Roman"/>
        </w:rPr>
      </w:pPr>
      <w:r>
        <w:rPr>
          <w:rFonts w:eastAsia="Times New Roman" w:cs="Times New Roman"/>
          <w:b/>
          <w:bCs/>
        </w:rPr>
        <w:t xml:space="preserve">title: </w:t>
      </w:r>
      <w:r w:rsidR="00C128AE" w:rsidRPr="00DD5D9D">
        <w:rPr>
          <w:rFonts w:eastAsia="Times New Roman" w:cs="Times New Roman"/>
        </w:rPr>
        <w:t>Considerations for Building Inventories for Effective Heritage Management</w:t>
      </w:r>
    </w:p>
    <w:p w14:paraId="1165EC15" w14:textId="77777777" w:rsidR="0028159F" w:rsidRDefault="004C42FA" w:rsidP="00C128AE">
      <w:pPr>
        <w:pStyle w:val="Default"/>
        <w:rPr>
          <w:rFonts w:eastAsia="Times New Roman" w:cs="Times New Roman"/>
          <w:b/>
          <w:bCs/>
        </w:rPr>
      </w:pPr>
      <w:r w:rsidRPr="00DD5D9D">
        <w:rPr>
          <w:rFonts w:eastAsia="Times New Roman" w:cs="Times New Roman"/>
          <w:b/>
          <w:bCs/>
        </w:rPr>
        <w:t xml:space="preserve">contributor: </w:t>
      </w:r>
      <w:r w:rsidRPr="00DD5D9D">
        <w:rPr>
          <w:rFonts w:eastAsia="Times New Roman" w:cs="Times New Roman"/>
        </w:rPr>
        <w:t>David Myers</w:t>
      </w:r>
    </w:p>
    <w:p w14:paraId="5E42D0A8" w14:textId="1F30023E" w:rsidR="00B272E8" w:rsidRDefault="00C128AE" w:rsidP="00C128AE">
      <w:pPr>
        <w:pStyle w:val="Default"/>
        <w:rPr>
          <w:rFonts w:eastAsia="Times New Roman" w:cs="Times New Roman"/>
        </w:rPr>
      </w:pPr>
      <w:r>
        <w:rPr>
          <w:rFonts w:eastAsia="Times New Roman" w:cs="Times New Roman"/>
        </w:rPr>
        <w:t xml:space="preserve">Given the information presented in </w:t>
      </w:r>
      <w:r w:rsidR="006C4D94">
        <w:rPr>
          <w:rFonts w:eastAsia="Times New Roman" w:cs="Times New Roman"/>
        </w:rPr>
        <w:t xml:space="preserve">the preceding </w:t>
      </w:r>
      <w:r>
        <w:rPr>
          <w:rFonts w:eastAsia="Times New Roman" w:cs="Times New Roman"/>
        </w:rPr>
        <w:t>chapters, w</w:t>
      </w:r>
      <w:r w:rsidRPr="00097FEC">
        <w:rPr>
          <w:rFonts w:eastAsia="Times New Roman" w:cs="Times New Roman"/>
        </w:rPr>
        <w:t xml:space="preserve">hat might heritage organizations consider </w:t>
      </w:r>
      <w:r>
        <w:rPr>
          <w:rFonts w:eastAsia="Times New Roman" w:cs="Times New Roman"/>
        </w:rPr>
        <w:t xml:space="preserve">in their particular cases </w:t>
      </w:r>
      <w:r w:rsidRPr="00097FEC">
        <w:rPr>
          <w:rFonts w:eastAsia="Times New Roman" w:cs="Times New Roman"/>
        </w:rPr>
        <w:t xml:space="preserve">when approaching the establishment, modernization, </w:t>
      </w:r>
      <w:r w:rsidR="006C4D94">
        <w:rPr>
          <w:rFonts w:eastAsia="Times New Roman" w:cs="Times New Roman"/>
        </w:rPr>
        <w:t xml:space="preserve">or </w:t>
      </w:r>
      <w:r w:rsidRPr="00097FEC">
        <w:rPr>
          <w:rFonts w:eastAsia="Times New Roman" w:cs="Times New Roman"/>
        </w:rPr>
        <w:t xml:space="preserve">invigoration </w:t>
      </w:r>
      <w:r w:rsidR="006C4D94" w:rsidRPr="00097FEC">
        <w:rPr>
          <w:rFonts w:eastAsia="Times New Roman" w:cs="Times New Roman"/>
        </w:rPr>
        <w:t xml:space="preserve">of heritage inventories </w:t>
      </w:r>
      <w:r w:rsidRPr="00097FEC">
        <w:rPr>
          <w:rFonts w:eastAsia="Times New Roman" w:cs="Times New Roman"/>
        </w:rPr>
        <w:t>or increasing the</w:t>
      </w:r>
      <w:r w:rsidR="006C4D94">
        <w:rPr>
          <w:rFonts w:eastAsia="Times New Roman" w:cs="Times New Roman"/>
        </w:rPr>
        <w:t>ir</w:t>
      </w:r>
      <w:r w:rsidRPr="00097FEC">
        <w:rPr>
          <w:rFonts w:eastAsia="Times New Roman" w:cs="Times New Roman"/>
        </w:rPr>
        <w:t xml:space="preserve"> effectiveness? In this chapter, a series of considerations is presented for an organization to </w:t>
      </w:r>
      <w:r w:rsidR="00B272E8">
        <w:rPr>
          <w:rFonts w:eastAsia="Times New Roman" w:cs="Times New Roman"/>
        </w:rPr>
        <w:t xml:space="preserve">use in </w:t>
      </w:r>
      <w:r w:rsidRPr="00097FEC">
        <w:rPr>
          <w:rFonts w:eastAsia="Times New Roman" w:cs="Times New Roman"/>
        </w:rPr>
        <w:t>examin</w:t>
      </w:r>
      <w:r w:rsidR="00B272E8">
        <w:rPr>
          <w:rFonts w:eastAsia="Times New Roman" w:cs="Times New Roman"/>
        </w:rPr>
        <w:t>ing</w:t>
      </w:r>
      <w:r w:rsidRPr="00097FEC">
        <w:rPr>
          <w:rFonts w:eastAsia="Times New Roman" w:cs="Times New Roman"/>
        </w:rPr>
        <w:t xml:space="preserve"> what is needed in its particular case given its own circumstances.</w:t>
      </w:r>
    </w:p>
    <w:p w14:paraId="18F04A87" w14:textId="34859C01" w:rsidR="00B272E8" w:rsidRDefault="00C128AE" w:rsidP="00C128AE">
      <w:pPr>
        <w:pStyle w:val="Default"/>
        <w:rPr>
          <w:rFonts w:eastAsia="Times New Roman" w:cs="Times New Roman"/>
        </w:rPr>
      </w:pPr>
      <w:r w:rsidRPr="00097FEC">
        <w:rPr>
          <w:rFonts w:eastAsia="Times New Roman" w:cs="Times New Roman"/>
        </w:rPr>
        <w:t>The considerations that follow are based on a checklist created by the G</w:t>
      </w:r>
      <w:r w:rsidR="00B272E8">
        <w:rPr>
          <w:rFonts w:eastAsia="Times New Roman" w:cs="Times New Roman"/>
        </w:rPr>
        <w:t xml:space="preserve">etty </w:t>
      </w:r>
      <w:r w:rsidRPr="00097FEC">
        <w:rPr>
          <w:rFonts w:eastAsia="Times New Roman" w:cs="Times New Roman"/>
        </w:rPr>
        <w:t>C</w:t>
      </w:r>
      <w:r w:rsidR="00B272E8">
        <w:rPr>
          <w:rFonts w:eastAsia="Times New Roman" w:cs="Times New Roman"/>
        </w:rPr>
        <w:t xml:space="preserve">onservation </w:t>
      </w:r>
      <w:r w:rsidRPr="00097FEC">
        <w:rPr>
          <w:rFonts w:eastAsia="Times New Roman" w:cs="Times New Roman"/>
        </w:rPr>
        <w:t>I</w:t>
      </w:r>
      <w:r w:rsidR="00B272E8">
        <w:rPr>
          <w:rFonts w:eastAsia="Times New Roman" w:cs="Times New Roman"/>
        </w:rPr>
        <w:t>nstitute, which was</w:t>
      </w:r>
      <w:r w:rsidRPr="00097FEC">
        <w:rPr>
          <w:rFonts w:eastAsia="Times New Roman" w:cs="Times New Roman"/>
        </w:rPr>
        <w:t xml:space="preserve"> informed by its </w:t>
      </w:r>
      <w:r>
        <w:rPr>
          <w:rFonts w:eastAsia="Times New Roman" w:cs="Times New Roman"/>
        </w:rPr>
        <w:t xml:space="preserve">research as well as </w:t>
      </w:r>
      <w:r w:rsidRPr="00097FEC">
        <w:rPr>
          <w:rFonts w:eastAsia="Times New Roman" w:cs="Times New Roman"/>
        </w:rPr>
        <w:t>collective experiences over a number of years dealing with heritage inventories in a variety of contexts and stages of developmen</w:t>
      </w:r>
      <w:r>
        <w:rPr>
          <w:rFonts w:eastAsia="Times New Roman" w:cs="Times New Roman"/>
        </w:rPr>
        <w:t>t</w:t>
      </w:r>
      <w:r w:rsidRPr="00097FEC">
        <w:rPr>
          <w:rFonts w:eastAsia="Times New Roman" w:cs="Times New Roman"/>
        </w:rPr>
        <w:t xml:space="preserve">. Many of these considerations relate to the potential types of infrastructure, resources, and activities to support inventories described in </w:t>
      </w:r>
      <w:r w:rsidRPr="00AE4EE1">
        <w:rPr>
          <w:rFonts w:eastAsia="Times New Roman" w:cs="Times New Roman"/>
          <w:b/>
          <w:bCs/>
        </w:rPr>
        <w:t>chapter</w:t>
      </w:r>
      <w:r w:rsidR="00B272E8" w:rsidRPr="00AE4EE1">
        <w:rPr>
          <w:rFonts w:eastAsia="Times New Roman" w:cs="Times New Roman"/>
          <w:b/>
          <w:bCs/>
        </w:rPr>
        <w:t xml:space="preserve"> 2</w:t>
      </w:r>
      <w:r w:rsidRPr="00097FEC">
        <w:rPr>
          <w:rFonts w:eastAsia="Times New Roman" w:cs="Times New Roman"/>
        </w:rPr>
        <w:t xml:space="preserve">. </w:t>
      </w:r>
    </w:p>
    <w:p w14:paraId="4711558F" w14:textId="4F62F6BB" w:rsidR="0028159F" w:rsidRDefault="00C128AE" w:rsidP="00C128AE">
      <w:pPr>
        <w:pStyle w:val="Default"/>
        <w:rPr>
          <w:rFonts w:eastAsia="Times New Roman" w:cs="Times New Roman"/>
        </w:rPr>
      </w:pPr>
      <w:r w:rsidRPr="00097FEC">
        <w:rPr>
          <w:rFonts w:eastAsia="Times New Roman" w:cs="Times New Roman"/>
        </w:rPr>
        <w:t xml:space="preserve">The considerations are presented </w:t>
      </w:r>
      <w:r w:rsidR="00DD5D9D">
        <w:rPr>
          <w:rFonts w:eastAsia="Times New Roman" w:cs="Times New Roman"/>
        </w:rPr>
        <w:t>with</w:t>
      </w:r>
      <w:r w:rsidRPr="00097FEC">
        <w:rPr>
          <w:rFonts w:eastAsia="Times New Roman" w:cs="Times New Roman"/>
        </w:rPr>
        <w:t xml:space="preserve"> the most fundamental first followed by others </w:t>
      </w:r>
      <w:r w:rsidR="00DD5D9D">
        <w:rPr>
          <w:rFonts w:eastAsia="Times New Roman" w:cs="Times New Roman"/>
        </w:rPr>
        <w:t>that</w:t>
      </w:r>
      <w:r w:rsidR="00DD5D9D" w:rsidRPr="00097FEC">
        <w:rPr>
          <w:rFonts w:eastAsia="Times New Roman" w:cs="Times New Roman"/>
        </w:rPr>
        <w:t xml:space="preserve"> </w:t>
      </w:r>
      <w:r w:rsidRPr="00097FEC">
        <w:rPr>
          <w:rFonts w:eastAsia="Times New Roman" w:cs="Times New Roman"/>
        </w:rPr>
        <w:t>build upon them.</w:t>
      </w:r>
      <w:r w:rsidR="009D4B72">
        <w:rPr>
          <w:rFonts w:eastAsia="Times New Roman" w:cs="Times New Roman"/>
        </w:rPr>
        <w:t xml:space="preserve"> (N</w:t>
      </w:r>
      <w:r w:rsidR="009D4B72" w:rsidRPr="00097FEC">
        <w:rPr>
          <w:rFonts w:eastAsia="Times New Roman" w:cs="Times New Roman"/>
        </w:rPr>
        <w:t>ote that not all considerations will be relevant to every heritage organization.</w:t>
      </w:r>
      <w:r w:rsidR="009D4B72">
        <w:rPr>
          <w:rFonts w:eastAsia="Times New Roman" w:cs="Times New Roman"/>
        </w:rPr>
        <w:t>)</w:t>
      </w:r>
      <w:r w:rsidRPr="00097FEC">
        <w:rPr>
          <w:rFonts w:eastAsia="Times New Roman" w:cs="Times New Roman"/>
        </w:rPr>
        <w:t xml:space="preserve"> </w:t>
      </w:r>
      <w:r w:rsidR="009D4B72">
        <w:rPr>
          <w:rFonts w:eastAsia="Times New Roman" w:cs="Times New Roman"/>
        </w:rPr>
        <w:t xml:space="preserve">A </w:t>
      </w:r>
      <w:r w:rsidR="009D4B72" w:rsidRPr="00AE4EE1">
        <w:rPr>
          <w:rFonts w:eastAsia="Times New Roman" w:cs="Times New Roman"/>
          <w:b/>
          <w:bCs/>
        </w:rPr>
        <w:t>R</w:t>
      </w:r>
      <w:r w:rsidRPr="00AE4EE1">
        <w:rPr>
          <w:rFonts w:eastAsia="Times New Roman" w:cs="Times New Roman"/>
          <w:b/>
          <w:bCs/>
        </w:rPr>
        <w:t xml:space="preserve">esources </w:t>
      </w:r>
      <w:r w:rsidR="009D4B72" w:rsidRPr="00AE4EE1">
        <w:rPr>
          <w:rFonts w:eastAsia="Times New Roman" w:cs="Times New Roman"/>
          <w:b/>
          <w:bCs/>
        </w:rPr>
        <w:t>sidebar</w:t>
      </w:r>
      <w:r w:rsidR="009D4B72">
        <w:rPr>
          <w:rFonts w:eastAsia="Times New Roman" w:cs="Times New Roman"/>
        </w:rPr>
        <w:t xml:space="preserve"> </w:t>
      </w:r>
      <w:r w:rsidRPr="00097FEC">
        <w:rPr>
          <w:rFonts w:eastAsia="Times New Roman" w:cs="Times New Roman"/>
        </w:rPr>
        <w:t>provide</w:t>
      </w:r>
      <w:r w:rsidR="009D4B72">
        <w:rPr>
          <w:rFonts w:eastAsia="Times New Roman" w:cs="Times New Roman"/>
        </w:rPr>
        <w:t xml:space="preserve">s descriptions and directions to </w:t>
      </w:r>
      <w:r w:rsidRPr="00097FEC">
        <w:rPr>
          <w:rFonts w:eastAsia="Times New Roman" w:cs="Times New Roman"/>
        </w:rPr>
        <w:t xml:space="preserve">further guidance, related standards, or relevant examples of inventory practice. </w:t>
      </w:r>
    </w:p>
    <w:p w14:paraId="7DCB8323" w14:textId="595D0277" w:rsidR="00D90557" w:rsidRDefault="00FC6F4C" w:rsidP="00D90557">
      <w:pPr>
        <w:pStyle w:val="Heading2"/>
      </w:pPr>
      <w:bookmarkStart w:id="0" w:name="_Toc142067465"/>
      <w:r>
        <w:t>Legal and</w:t>
      </w:r>
      <w:r w:rsidR="00D90557" w:rsidRPr="00D90557">
        <w:t xml:space="preserve"> Organization</w:t>
      </w:r>
      <w:bookmarkEnd w:id="0"/>
      <w:r>
        <w:t>al Considerations</w:t>
      </w:r>
    </w:p>
    <w:p w14:paraId="4E2A44DB" w14:textId="5B3CC811" w:rsidR="006F5E19" w:rsidRPr="00F55D55" w:rsidRDefault="006F5E19" w:rsidP="00AE4EE1">
      <w:pPr>
        <w:pStyle w:val="Default"/>
        <w:rPr>
          <w:rFonts w:eastAsiaTheme="minorHAnsi"/>
        </w:rPr>
      </w:pPr>
      <w:r w:rsidRPr="00F55D55">
        <w:rPr>
          <w:rFonts w:eastAsiaTheme="minorHAnsi"/>
        </w:rPr>
        <w:t xml:space="preserve">The </w:t>
      </w:r>
      <w:r>
        <w:t xml:space="preserve">following are considerations relating to the </w:t>
      </w:r>
      <w:hyperlink w:anchor="_Does_a_Legal" w:history="1">
        <w:r w:rsidRPr="000727B3">
          <w:rPr>
            <w:rStyle w:val="Hyperlink"/>
          </w:rPr>
          <w:t>legal and policy framework</w:t>
        </w:r>
      </w:hyperlink>
      <w:r>
        <w:t xml:space="preserve">, </w:t>
      </w:r>
      <w:hyperlink w:anchor="_How_Many_Inventories" w:history="1">
        <w:r w:rsidRPr="000727B3">
          <w:rPr>
            <w:rStyle w:val="Hyperlink"/>
          </w:rPr>
          <w:t xml:space="preserve">potential inventory </w:t>
        </w:r>
        <w:r w:rsidRPr="000727B3">
          <w:rPr>
            <w:rStyle w:val="Hyperlink"/>
            <w:rFonts w:eastAsia="Times New Roman" w:cs="Times New Roman"/>
          </w:rPr>
          <w:t>consolidation</w:t>
        </w:r>
      </w:hyperlink>
      <w:r>
        <w:t xml:space="preserve">, </w:t>
      </w:r>
      <w:r w:rsidR="000727B3">
        <w:t xml:space="preserve">the </w:t>
      </w:r>
      <w:hyperlink w:anchor="_What_Are_the" w:history="1">
        <w:r w:rsidRPr="000727B3">
          <w:rPr>
            <w:rStyle w:val="Hyperlink"/>
          </w:rPr>
          <w:t>inventory</w:t>
        </w:r>
        <w:r w:rsidR="000727B3" w:rsidRPr="000727B3">
          <w:rPr>
            <w:rStyle w:val="Hyperlink"/>
          </w:rPr>
          <w:t>’s</w:t>
        </w:r>
        <w:r w:rsidRPr="000727B3">
          <w:rPr>
            <w:rStyle w:val="Hyperlink"/>
          </w:rPr>
          <w:t xml:space="preserve"> purposes</w:t>
        </w:r>
      </w:hyperlink>
      <w:r w:rsidR="00F312AC">
        <w:t>,</w:t>
      </w:r>
      <w:r>
        <w:t xml:space="preserve"> and related </w:t>
      </w:r>
      <w:hyperlink w:anchor="_Who_Will_Hold" w:history="1">
        <w:r w:rsidRPr="000727B3">
          <w:rPr>
            <w:rStyle w:val="Hyperlink"/>
          </w:rPr>
          <w:t>roles and responsibilities</w:t>
        </w:r>
      </w:hyperlink>
      <w:r>
        <w:t xml:space="preserve">. </w:t>
      </w:r>
    </w:p>
    <w:p w14:paraId="0E15DB1F" w14:textId="022C6FD9" w:rsidR="0028159F" w:rsidRDefault="004F5771" w:rsidP="00AE4EE1">
      <w:pPr>
        <w:pStyle w:val="Heading3"/>
      </w:pPr>
      <w:bookmarkStart w:id="1" w:name="_Toc142067466"/>
      <w:bookmarkStart w:id="2" w:name="_Does_a_Legal"/>
      <w:bookmarkEnd w:id="2"/>
      <w:r>
        <w:lastRenderedPageBreak/>
        <w:t>Does</w:t>
      </w:r>
      <w:r w:rsidR="00C128AE" w:rsidRPr="009D4B72">
        <w:t xml:space="preserve"> a </w:t>
      </w:r>
      <w:r w:rsidR="004C42FA" w:rsidRPr="004C42FA">
        <w:t xml:space="preserve">Legal </w:t>
      </w:r>
      <w:r w:rsidR="00C128AE" w:rsidRPr="009D4B72">
        <w:t xml:space="preserve">and </w:t>
      </w:r>
      <w:r w:rsidR="004C42FA" w:rsidRPr="004C42FA">
        <w:t xml:space="preserve">Policy Framework </w:t>
      </w:r>
      <w:r w:rsidR="00C128AE" w:rsidRPr="009D4B72">
        <w:t xml:space="preserve">for the </w:t>
      </w:r>
      <w:r w:rsidR="004C42FA" w:rsidRPr="004C42FA">
        <w:t xml:space="preserve">Inventory Need </w:t>
      </w:r>
      <w:r w:rsidR="00C128AE" w:rsidRPr="009D4B72">
        <w:t xml:space="preserve">to </w:t>
      </w:r>
      <w:r w:rsidR="004C42FA" w:rsidRPr="004C42FA">
        <w:t xml:space="preserve">Be Established </w:t>
      </w:r>
      <w:r w:rsidR="00C128AE" w:rsidRPr="009D4B72">
        <w:t xml:space="preserve">or </w:t>
      </w:r>
      <w:r w:rsidR="004C42FA" w:rsidRPr="004C42FA">
        <w:t>Enhanced</w:t>
      </w:r>
      <w:r>
        <w:t>?</w:t>
      </w:r>
      <w:bookmarkEnd w:id="1"/>
    </w:p>
    <w:p w14:paraId="1C18BB6B" w14:textId="77777777" w:rsidR="0028159F" w:rsidRDefault="00C128AE" w:rsidP="00C128AE">
      <w:pPr>
        <w:pStyle w:val="Default"/>
        <w:rPr>
          <w:rFonts w:eastAsia="Times New Roman" w:cs="Times New Roman"/>
        </w:rPr>
      </w:pPr>
      <w:r w:rsidRPr="00097FEC">
        <w:rPr>
          <w:rFonts w:eastAsia="Times New Roman" w:cs="Times New Roman"/>
        </w:rPr>
        <w:t xml:space="preserve">For an official heritage inventory of an administrative jurisdiction, a first consideration is to determine whether </w:t>
      </w:r>
      <w:r>
        <w:rPr>
          <w:rFonts w:eastAsia="Times New Roman" w:cs="Times New Roman"/>
        </w:rPr>
        <w:t>a</w:t>
      </w:r>
      <w:r w:rsidRPr="00097FEC">
        <w:rPr>
          <w:rFonts w:eastAsia="Times New Roman" w:cs="Times New Roman"/>
        </w:rPr>
        <w:t xml:space="preserve"> legal and policy framework for the inventory needs to be established or enhanced. The following are specific points to </w:t>
      </w:r>
      <w:r>
        <w:rPr>
          <w:rFonts w:eastAsia="Times New Roman" w:cs="Times New Roman"/>
        </w:rPr>
        <w:t xml:space="preserve">consider </w:t>
      </w:r>
      <w:r w:rsidRPr="00097FEC">
        <w:rPr>
          <w:rFonts w:eastAsia="Times New Roman" w:cs="Times New Roman"/>
        </w:rPr>
        <w:t>examin</w:t>
      </w:r>
      <w:r>
        <w:rPr>
          <w:rFonts w:eastAsia="Times New Roman" w:cs="Times New Roman"/>
        </w:rPr>
        <w:t>ing</w:t>
      </w:r>
      <w:r w:rsidRPr="00097FEC">
        <w:rPr>
          <w:rFonts w:eastAsia="Times New Roman" w:cs="Times New Roman"/>
        </w:rPr>
        <w:t xml:space="preserve"> in this regard:</w:t>
      </w:r>
    </w:p>
    <w:p w14:paraId="631B897F" w14:textId="5E01C362" w:rsidR="00C128AE" w:rsidRPr="00097FEC" w:rsidRDefault="00C128AE" w:rsidP="00C128AE">
      <w:pPr>
        <w:pStyle w:val="Default"/>
        <w:numPr>
          <w:ilvl w:val="0"/>
          <w:numId w:val="8"/>
        </w:numPr>
        <w:rPr>
          <w:rFonts w:eastAsia="Times New Roman" w:cs="Times New Roman"/>
          <w:color w:val="000000" w:themeColor="text1"/>
        </w:rPr>
      </w:pPr>
      <w:r w:rsidRPr="00097FEC">
        <w:rPr>
          <w:rFonts w:eastAsia="Times New Roman" w:cs="Times New Roman"/>
        </w:rPr>
        <w:t xml:space="preserve">Does the </w:t>
      </w:r>
      <w:r w:rsidR="002E31E5" w:rsidRPr="00097FEC">
        <w:rPr>
          <w:rFonts w:eastAsia="Times New Roman" w:cs="Times New Roman"/>
        </w:rPr>
        <w:t>exist</w:t>
      </w:r>
      <w:r w:rsidR="002E31E5">
        <w:rPr>
          <w:rFonts w:eastAsia="Times New Roman" w:cs="Times New Roman"/>
        </w:rPr>
        <w:t>ing</w:t>
      </w:r>
      <w:r w:rsidR="002E31E5" w:rsidRPr="00097FEC">
        <w:rPr>
          <w:rFonts w:eastAsia="Times New Roman" w:cs="Times New Roman"/>
        </w:rPr>
        <w:t xml:space="preserve"> </w:t>
      </w:r>
      <w:r w:rsidRPr="00097FEC">
        <w:rPr>
          <w:rFonts w:eastAsia="Times New Roman" w:cs="Times New Roman"/>
        </w:rPr>
        <w:t xml:space="preserve">legal and policy framework </w:t>
      </w:r>
      <w:r w:rsidR="002E31E5">
        <w:rPr>
          <w:rFonts w:eastAsia="Times New Roman" w:cs="Times New Roman"/>
        </w:rPr>
        <w:t xml:space="preserve">of </w:t>
      </w:r>
      <w:r w:rsidRPr="00097FEC">
        <w:rPr>
          <w:rFonts w:eastAsia="Times New Roman" w:cs="Times New Roman"/>
        </w:rPr>
        <w:t xml:space="preserve">your administrative jurisdiction explicitly authorize and support the </w:t>
      </w:r>
      <w:r w:rsidR="002E31E5" w:rsidRPr="00097FEC">
        <w:rPr>
          <w:rFonts w:eastAsia="Times New Roman" w:cs="Times New Roman"/>
        </w:rPr>
        <w:t>jurisdiction</w:t>
      </w:r>
      <w:r w:rsidR="002E31E5">
        <w:rPr>
          <w:rFonts w:eastAsia="Times New Roman" w:cs="Times New Roman"/>
        </w:rPr>
        <w:t>’s</w:t>
      </w:r>
      <w:r w:rsidR="002E31E5" w:rsidRPr="00097FEC">
        <w:rPr>
          <w:rFonts w:eastAsia="Times New Roman" w:cs="Times New Roman"/>
        </w:rPr>
        <w:t xml:space="preserve"> </w:t>
      </w:r>
      <w:r w:rsidRPr="00097FEC">
        <w:rPr>
          <w:rFonts w:eastAsia="Times New Roman" w:cs="Times New Roman"/>
        </w:rPr>
        <w:t>heritage inventory or inventories? If not, then consider exploring ways to provide for that formal authorization and support, perhaps through amending the legal and policy framework.</w:t>
      </w:r>
    </w:p>
    <w:p w14:paraId="117BA985" w14:textId="4551D36A" w:rsidR="0028159F" w:rsidRDefault="00C128AE" w:rsidP="00C128AE">
      <w:pPr>
        <w:pStyle w:val="Default"/>
        <w:numPr>
          <w:ilvl w:val="0"/>
          <w:numId w:val="8"/>
        </w:numPr>
        <w:rPr>
          <w:rFonts w:eastAsia="Times New Roman" w:cs="Times New Roman"/>
          <w:color w:val="000000" w:themeColor="text1"/>
        </w:rPr>
      </w:pPr>
      <w:r w:rsidRPr="00097FEC">
        <w:rPr>
          <w:rFonts w:eastAsia="Times New Roman" w:cs="Times New Roman"/>
        </w:rPr>
        <w:t xml:space="preserve">If the inventory is already formally linked to the related legal and policy framework, are there ways the framework </w:t>
      </w:r>
      <w:r w:rsidR="001E54D7">
        <w:rPr>
          <w:rFonts w:eastAsia="Times New Roman" w:cs="Times New Roman"/>
        </w:rPr>
        <w:t>c</w:t>
      </w:r>
      <w:r w:rsidRPr="00097FEC">
        <w:rPr>
          <w:rFonts w:eastAsia="Times New Roman" w:cs="Times New Roman"/>
        </w:rPr>
        <w:t>ould be enhanced to strengthen the inventory’s effectiveness as a tool for heritage management?</w:t>
      </w:r>
      <w:r w:rsidR="00F95403">
        <w:rPr>
          <w:rFonts w:eastAsia="Times New Roman" w:cs="Times New Roman"/>
        </w:rPr>
        <w:t xml:space="preserve"> </w:t>
      </w:r>
      <w:r w:rsidRPr="00097FEC">
        <w:rPr>
          <w:rFonts w:eastAsia="Times New Roman" w:cs="Times New Roman"/>
        </w:rPr>
        <w:t>Has the historical development of the legal and policy framework led to the creation of multiple topical heritage inventories (e.g., archaeological</w:t>
      </w:r>
      <w:r w:rsidR="002E31E5">
        <w:rPr>
          <w:rFonts w:eastAsia="Times New Roman" w:cs="Times New Roman"/>
        </w:rPr>
        <w:t>,</w:t>
      </w:r>
      <w:r w:rsidRPr="00097FEC">
        <w:rPr>
          <w:rFonts w:eastAsia="Times New Roman" w:cs="Times New Roman"/>
        </w:rPr>
        <w:t xml:space="preserve"> architectural and urban</w:t>
      </w:r>
      <w:r w:rsidR="002E31E5">
        <w:rPr>
          <w:rFonts w:eastAsia="Times New Roman" w:cs="Times New Roman"/>
        </w:rPr>
        <w:t>,</w:t>
      </w:r>
      <w:r w:rsidRPr="00097FEC">
        <w:rPr>
          <w:rFonts w:eastAsia="Times New Roman" w:cs="Times New Roman"/>
        </w:rPr>
        <w:t xml:space="preserve"> intangible) that would function more effectively </w:t>
      </w:r>
      <w:r w:rsidR="002E31E5">
        <w:rPr>
          <w:rFonts w:eastAsia="Times New Roman" w:cs="Times New Roman"/>
        </w:rPr>
        <w:t>if they were</w:t>
      </w:r>
      <w:r w:rsidRPr="00097FEC">
        <w:rPr>
          <w:rFonts w:eastAsia="Times New Roman" w:cs="Times New Roman"/>
        </w:rPr>
        <w:t xml:space="preserve"> consolidated? </w:t>
      </w:r>
      <w:r w:rsidR="00377A86">
        <w:rPr>
          <w:rFonts w:eastAsia="Times New Roman" w:cs="Times New Roman"/>
        </w:rPr>
        <w:t>(</w:t>
      </w:r>
      <w:r w:rsidRPr="00097FEC">
        <w:rPr>
          <w:rFonts w:eastAsia="Times New Roman" w:cs="Times New Roman"/>
        </w:rPr>
        <w:t xml:space="preserve">This question is dealt with in further detail in the </w:t>
      </w:r>
      <w:hyperlink w:anchor="_Determine_hHow_Many" w:history="1">
        <w:r w:rsidRPr="002E31E5">
          <w:rPr>
            <w:rStyle w:val="Hyperlink"/>
            <w:rFonts w:eastAsia="Times New Roman" w:cs="Times New Roman"/>
          </w:rPr>
          <w:t xml:space="preserve">next </w:t>
        </w:r>
        <w:r w:rsidR="002E31E5" w:rsidRPr="002E31E5">
          <w:rPr>
            <w:rStyle w:val="Hyperlink"/>
            <w:rFonts w:eastAsia="Times New Roman" w:cs="Times New Roman"/>
          </w:rPr>
          <w:t>sectio</w:t>
        </w:r>
        <w:r w:rsidR="002E31E5" w:rsidRPr="002E31E5">
          <w:rPr>
            <w:rStyle w:val="Hyperlink"/>
            <w:rFonts w:eastAsia="Times New Roman" w:cs="Times New Roman"/>
          </w:rPr>
          <w:t>n</w:t>
        </w:r>
      </w:hyperlink>
      <w:r w:rsidRPr="00097FEC">
        <w:rPr>
          <w:rFonts w:eastAsia="Times New Roman" w:cs="Times New Roman"/>
        </w:rPr>
        <w:t>.</w:t>
      </w:r>
      <w:r w:rsidR="00377A86">
        <w:rPr>
          <w:rFonts w:eastAsia="Times New Roman" w:cs="Times New Roman"/>
        </w:rPr>
        <w:t>)</w:t>
      </w:r>
      <w:r w:rsidRPr="00097FEC">
        <w:rPr>
          <w:rFonts w:eastAsia="Times New Roman" w:cs="Times New Roman"/>
        </w:rPr>
        <w:t xml:space="preserve"> </w:t>
      </w:r>
    </w:p>
    <w:p w14:paraId="6DA84A4F" w14:textId="484D6BF2" w:rsidR="0028159F"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 xml:space="preserve">An in-depth analysis may help determine how a legal and policy framework might be enhanced to better support a heritage inventory or inventories. It may also be worthwhile to look at examples of how other legal and policy frameworks support inventories for reference. </w:t>
      </w:r>
      <w:r w:rsidR="00377A86">
        <w:rPr>
          <w:rFonts w:eastAsia="Times New Roman" w:cs="Times New Roman"/>
          <w:color w:val="000000" w:themeColor="text1"/>
        </w:rPr>
        <w:t xml:space="preserve">See </w:t>
      </w:r>
      <w:r w:rsidR="00377A86" w:rsidRPr="00F1763C">
        <w:rPr>
          <w:rFonts w:eastAsia="Times New Roman" w:cs="Times New Roman"/>
          <w:b/>
          <w:bCs/>
          <w:color w:val="000000" w:themeColor="text1"/>
        </w:rPr>
        <w:t>Legal and Policy Framework</w:t>
      </w:r>
      <w:r w:rsidR="00377A86" w:rsidRPr="00377A86">
        <w:rPr>
          <w:rFonts w:eastAsia="Times New Roman" w:cs="Times New Roman"/>
          <w:color w:val="000000" w:themeColor="text1"/>
        </w:rPr>
        <w:t xml:space="preserve"> </w:t>
      </w:r>
      <w:r w:rsidR="00734A4A">
        <w:rPr>
          <w:rFonts w:eastAsia="Times New Roman" w:cs="Times New Roman"/>
          <w:color w:val="000000" w:themeColor="text1"/>
        </w:rPr>
        <w:t xml:space="preserve">and </w:t>
      </w:r>
      <w:r w:rsidR="00734A4A" w:rsidRPr="00F1763C">
        <w:rPr>
          <w:rFonts w:eastAsia="Times New Roman" w:cs="Times New Roman"/>
          <w:b/>
          <w:bCs/>
          <w:color w:val="000000" w:themeColor="text1"/>
        </w:rPr>
        <w:t>Inventory Consolidation and Integration</w:t>
      </w:r>
      <w:r w:rsidR="00734A4A">
        <w:rPr>
          <w:rFonts w:eastAsia="Times New Roman" w:cs="Times New Roman"/>
          <w:color w:val="000000" w:themeColor="text1"/>
        </w:rPr>
        <w:t xml:space="preserve"> </w:t>
      </w:r>
      <w:r w:rsidR="00377A86">
        <w:rPr>
          <w:rFonts w:eastAsia="Times New Roman" w:cs="Times New Roman"/>
          <w:color w:val="000000" w:themeColor="text1"/>
        </w:rPr>
        <w:t>in the sidebar for example</w:t>
      </w:r>
      <w:r w:rsidR="00734A4A">
        <w:rPr>
          <w:rFonts w:eastAsia="Times New Roman" w:cs="Times New Roman"/>
          <w:color w:val="000000" w:themeColor="text1"/>
        </w:rPr>
        <w:t>s</w:t>
      </w:r>
      <w:r w:rsidR="00377A86">
        <w:rPr>
          <w:rFonts w:eastAsia="Times New Roman" w:cs="Times New Roman"/>
          <w:color w:val="000000" w:themeColor="text1"/>
        </w:rPr>
        <w:t>.</w:t>
      </w:r>
    </w:p>
    <w:p w14:paraId="3E0274F2" w14:textId="2B4C2E7E" w:rsidR="0028159F" w:rsidRDefault="004F5771" w:rsidP="00AE4EE1">
      <w:pPr>
        <w:pStyle w:val="Heading3"/>
      </w:pPr>
      <w:bookmarkStart w:id="3" w:name="_Determine_hHow_Many"/>
      <w:bookmarkStart w:id="4" w:name="_Toc142067468"/>
      <w:bookmarkStart w:id="5" w:name="_How_Many_Inventories"/>
      <w:bookmarkEnd w:id="3"/>
      <w:bookmarkEnd w:id="5"/>
      <w:r>
        <w:lastRenderedPageBreak/>
        <w:t>H</w:t>
      </w:r>
      <w:r w:rsidR="00C128AE" w:rsidRPr="00097FEC">
        <w:t xml:space="preserve">ow </w:t>
      </w:r>
      <w:r w:rsidRPr="00097FEC">
        <w:t xml:space="preserve">Many Inventories Are Needed </w:t>
      </w:r>
      <w:r w:rsidR="00C128AE" w:rsidRPr="00097FEC">
        <w:t xml:space="preserve">for a </w:t>
      </w:r>
      <w:r w:rsidRPr="00097FEC">
        <w:t>Specific Jurisdiction</w:t>
      </w:r>
      <w:r>
        <w:t>?</w:t>
      </w:r>
      <w:bookmarkEnd w:id="4"/>
      <w:r w:rsidR="00C128AE" w:rsidRPr="00097FEC">
        <w:t xml:space="preserve"> </w:t>
      </w:r>
    </w:p>
    <w:p w14:paraId="091C1A36" w14:textId="24D3D4CE" w:rsidR="002E31E5" w:rsidRDefault="00C128AE" w:rsidP="00C128AE">
      <w:pPr>
        <w:pStyle w:val="Default"/>
        <w:rPr>
          <w:rFonts w:eastAsia="Times New Roman" w:cs="Times New Roman"/>
        </w:rPr>
      </w:pPr>
      <w:r w:rsidRPr="00097FEC">
        <w:rPr>
          <w:rFonts w:eastAsia="Times New Roman" w:cs="Times New Roman"/>
        </w:rPr>
        <w:t>When a heritage organization ha</w:t>
      </w:r>
      <w:r w:rsidR="002E31E5">
        <w:rPr>
          <w:rFonts w:eastAsia="Times New Roman" w:cs="Times New Roman"/>
        </w:rPr>
        <w:t>s</w:t>
      </w:r>
      <w:r w:rsidRPr="00097FEC">
        <w:rPr>
          <w:rFonts w:eastAsia="Times New Roman" w:cs="Times New Roman"/>
        </w:rPr>
        <w:t xml:space="preserve"> the opportunity to establish or modernize an inventory program, a first</w:t>
      </w:r>
      <w:r w:rsidR="002E31E5">
        <w:rPr>
          <w:rFonts w:eastAsia="Times New Roman" w:cs="Times New Roman"/>
        </w:rPr>
        <w:t>-</w:t>
      </w:r>
      <w:r w:rsidRPr="00097FEC">
        <w:rPr>
          <w:rFonts w:eastAsia="Times New Roman" w:cs="Times New Roman"/>
        </w:rPr>
        <w:t>order consideration may be to determine how many inventories would be optimal for the jurisdiction</w:t>
      </w:r>
      <w:r w:rsidR="002E31E5">
        <w:rPr>
          <w:rFonts w:eastAsia="Times New Roman" w:cs="Times New Roman"/>
        </w:rPr>
        <w:t>.</w:t>
      </w:r>
      <w:r w:rsidRPr="00097FEC">
        <w:rPr>
          <w:rFonts w:eastAsia="Times New Roman" w:cs="Times New Roman"/>
        </w:rPr>
        <w:t xml:space="preserve"> If multiple inventories and related inventory databases already exist, a related question is </w:t>
      </w:r>
      <w:r w:rsidR="002E31E5">
        <w:rPr>
          <w:rFonts w:eastAsia="Times New Roman" w:cs="Times New Roman"/>
        </w:rPr>
        <w:t xml:space="preserve">whether </w:t>
      </w:r>
      <w:r w:rsidRPr="00097FEC">
        <w:rPr>
          <w:rFonts w:eastAsia="Times New Roman" w:cs="Times New Roman"/>
        </w:rPr>
        <w:t xml:space="preserve">any of them </w:t>
      </w:r>
      <w:r w:rsidR="002E31E5" w:rsidRPr="00097FEC">
        <w:rPr>
          <w:rFonts w:eastAsia="Times New Roman" w:cs="Times New Roman"/>
        </w:rPr>
        <w:t xml:space="preserve">should </w:t>
      </w:r>
      <w:r w:rsidRPr="00097FEC">
        <w:rPr>
          <w:rFonts w:eastAsia="Times New Roman" w:cs="Times New Roman"/>
        </w:rPr>
        <w:t>be consolidated</w:t>
      </w:r>
      <w:r w:rsidR="002E31E5">
        <w:rPr>
          <w:rFonts w:eastAsia="Times New Roman" w:cs="Times New Roman"/>
        </w:rPr>
        <w:t>.</w:t>
      </w:r>
      <w:r w:rsidRPr="00097FEC">
        <w:rPr>
          <w:rFonts w:eastAsia="Times New Roman" w:cs="Times New Roman"/>
        </w:rPr>
        <w:t xml:space="preserve"> This question may</w:t>
      </w:r>
      <w:r w:rsidR="0069434D">
        <w:rPr>
          <w:rFonts w:eastAsia="Times New Roman" w:cs="Times New Roman"/>
        </w:rPr>
        <w:t xml:space="preserve"> be</w:t>
      </w:r>
      <w:r w:rsidRPr="00097FEC">
        <w:rPr>
          <w:rFonts w:eastAsia="Times New Roman" w:cs="Times New Roman"/>
        </w:rPr>
        <w:t xml:space="preserve"> </w:t>
      </w:r>
      <w:r w:rsidR="002E31E5">
        <w:rPr>
          <w:rFonts w:eastAsia="Times New Roman" w:cs="Times New Roman"/>
        </w:rPr>
        <w:t>primarily</w:t>
      </w:r>
      <w:r w:rsidRPr="00097FEC">
        <w:rPr>
          <w:rFonts w:eastAsia="Times New Roman" w:cs="Times New Roman"/>
        </w:rPr>
        <w:t xml:space="preserve"> relevant for national</w:t>
      </w:r>
      <w:r w:rsidR="002E31E5">
        <w:rPr>
          <w:rFonts w:eastAsia="Times New Roman" w:cs="Times New Roman"/>
        </w:rPr>
        <w:t>-</w:t>
      </w:r>
      <w:r w:rsidRPr="00097FEC">
        <w:rPr>
          <w:rFonts w:eastAsia="Times New Roman" w:cs="Times New Roman"/>
        </w:rPr>
        <w:t>level</w:t>
      </w:r>
      <w:r w:rsidR="002E31E5" w:rsidRPr="002E31E5">
        <w:rPr>
          <w:rFonts w:eastAsia="Times New Roman" w:cs="Times New Roman"/>
        </w:rPr>
        <w:t xml:space="preserve"> </w:t>
      </w:r>
      <w:r w:rsidR="002E31E5" w:rsidRPr="00097FEC">
        <w:rPr>
          <w:rFonts w:eastAsia="Times New Roman" w:cs="Times New Roman"/>
        </w:rPr>
        <w:t>inventories</w:t>
      </w:r>
      <w:r w:rsidRPr="00097FEC">
        <w:rPr>
          <w:rFonts w:eastAsia="Times New Roman" w:cs="Times New Roman"/>
        </w:rPr>
        <w:t xml:space="preserve">, </w:t>
      </w:r>
      <w:r w:rsidR="002E31E5">
        <w:rPr>
          <w:rFonts w:eastAsia="Times New Roman" w:cs="Times New Roman"/>
        </w:rPr>
        <w:t>and occasionally for</w:t>
      </w:r>
      <w:r w:rsidR="002E31E5" w:rsidRPr="00097FEC">
        <w:rPr>
          <w:rFonts w:eastAsia="Times New Roman" w:cs="Times New Roman"/>
        </w:rPr>
        <w:t xml:space="preserve"> </w:t>
      </w:r>
      <w:r w:rsidRPr="00097FEC">
        <w:rPr>
          <w:rFonts w:eastAsia="Times New Roman" w:cs="Times New Roman"/>
        </w:rPr>
        <w:t>regional</w:t>
      </w:r>
      <w:r w:rsidR="002E31E5">
        <w:rPr>
          <w:rFonts w:eastAsia="Times New Roman" w:cs="Times New Roman"/>
        </w:rPr>
        <w:t>-</w:t>
      </w:r>
      <w:r w:rsidRPr="00097FEC">
        <w:rPr>
          <w:rFonts w:eastAsia="Times New Roman" w:cs="Times New Roman"/>
        </w:rPr>
        <w:t>level</w:t>
      </w:r>
      <w:r w:rsidR="002E31E5">
        <w:rPr>
          <w:rFonts w:eastAsia="Times New Roman" w:cs="Times New Roman"/>
        </w:rPr>
        <w:t xml:space="preserve"> ones</w:t>
      </w:r>
      <w:r w:rsidRPr="00097FEC">
        <w:rPr>
          <w:rFonts w:eastAsia="Times New Roman" w:cs="Times New Roman"/>
        </w:rPr>
        <w:t xml:space="preserve">. </w:t>
      </w:r>
    </w:p>
    <w:p w14:paraId="18D8E26E" w14:textId="66AEA7C3" w:rsidR="002E31E5" w:rsidRDefault="00C128AE" w:rsidP="00C128AE">
      <w:pPr>
        <w:pStyle w:val="Default"/>
        <w:rPr>
          <w:rFonts w:eastAsia="Times New Roman" w:cs="Times New Roman"/>
        </w:rPr>
      </w:pPr>
      <w:r w:rsidRPr="00097FEC">
        <w:rPr>
          <w:rFonts w:eastAsia="Times New Roman" w:cs="Times New Roman"/>
        </w:rPr>
        <w:t>Administrative jurisdictions sometimes have legal frameworks in which multiple official heritage inventories, lists, or registers are specified. In many such cases, different statutes from different points in time relate to different heritage types</w:t>
      </w:r>
      <w:r w:rsidR="002E31E5">
        <w:rPr>
          <w:rFonts w:eastAsia="Times New Roman" w:cs="Times New Roman"/>
        </w:rPr>
        <w:t>,</w:t>
      </w:r>
      <w:r w:rsidRPr="00097FEC">
        <w:rPr>
          <w:rFonts w:eastAsia="Times New Roman" w:cs="Times New Roman"/>
        </w:rPr>
        <w:t xml:space="preserve"> and </w:t>
      </w:r>
      <w:r w:rsidR="002E31E5">
        <w:rPr>
          <w:rFonts w:eastAsia="Times New Roman" w:cs="Times New Roman"/>
        </w:rPr>
        <w:t xml:space="preserve">they </w:t>
      </w:r>
      <w:r w:rsidR="00377A86">
        <w:rPr>
          <w:rFonts w:eastAsia="Times New Roman" w:cs="Times New Roman"/>
        </w:rPr>
        <w:t xml:space="preserve">have </w:t>
      </w:r>
      <w:r w:rsidRPr="00097FEC">
        <w:rPr>
          <w:rFonts w:eastAsia="Times New Roman" w:cs="Times New Roman"/>
        </w:rPr>
        <w:t xml:space="preserve">sometimes resulted in the creation of different government agencies responsible for those specific heritage types. For instance, some countries have specific laws relating to archaeological heritage, with corresponding agencies and inventories devoted only to </w:t>
      </w:r>
      <w:r w:rsidR="002E31E5">
        <w:rPr>
          <w:rFonts w:eastAsia="Times New Roman" w:cs="Times New Roman"/>
        </w:rPr>
        <w:t>that</w:t>
      </w:r>
      <w:r w:rsidR="002E31E5" w:rsidRPr="00097FEC">
        <w:rPr>
          <w:rFonts w:eastAsia="Times New Roman" w:cs="Times New Roman"/>
        </w:rPr>
        <w:t xml:space="preserve"> </w:t>
      </w:r>
      <w:r w:rsidRPr="00097FEC">
        <w:rPr>
          <w:rFonts w:eastAsia="Times New Roman" w:cs="Times New Roman"/>
        </w:rPr>
        <w:t xml:space="preserve">heritage. The same may be true for individual lists or inventories for other heritage types, such as maritime heritage or historic battlefields. This approach to heritage management typically arose in a bygone era when heritage administration and practice were distinctly divided </w:t>
      </w:r>
      <w:r w:rsidR="002E31E5">
        <w:rPr>
          <w:rFonts w:eastAsia="Times New Roman" w:cs="Times New Roman"/>
        </w:rPr>
        <w:t xml:space="preserve">among </w:t>
      </w:r>
      <w:r w:rsidRPr="00097FEC">
        <w:rPr>
          <w:rFonts w:eastAsia="Times New Roman" w:cs="Times New Roman"/>
        </w:rPr>
        <w:t xml:space="preserve">specializations. </w:t>
      </w:r>
    </w:p>
    <w:p w14:paraId="5081AA90" w14:textId="0FF3C557" w:rsidR="0028159F" w:rsidRDefault="00C128AE" w:rsidP="00C128AE">
      <w:pPr>
        <w:pStyle w:val="Default"/>
        <w:rPr>
          <w:rFonts w:eastAsia="Times New Roman" w:cs="Times New Roman"/>
        </w:rPr>
      </w:pPr>
      <w:r w:rsidRPr="00097FEC">
        <w:rPr>
          <w:rFonts w:eastAsia="Times New Roman" w:cs="Times New Roman"/>
        </w:rPr>
        <w:t>In some jurisdictions this is also the case for indigenous heritage, in which the separation from other heritage types has been purposeful</w:t>
      </w:r>
      <w:r w:rsidR="00377A86">
        <w:rPr>
          <w:rFonts w:eastAsia="Times New Roman" w:cs="Times New Roman"/>
        </w:rPr>
        <w:t>,</w:t>
      </w:r>
      <w:r w:rsidRPr="00097FEC">
        <w:rPr>
          <w:rFonts w:eastAsia="Times New Roman" w:cs="Times New Roman"/>
        </w:rPr>
        <w:t xml:space="preserve"> to uphold confidentiality of information to respect concerns among indigenous communities. More recently, separate inventories of intangible heritage are emerging in some jurisdictions, as intangible heritage is often deemed to be distinctly different </w:t>
      </w:r>
      <w:r w:rsidR="002E31E5">
        <w:rPr>
          <w:rFonts w:eastAsia="Times New Roman" w:cs="Times New Roman"/>
        </w:rPr>
        <w:t>from</w:t>
      </w:r>
      <w:r w:rsidR="002E31E5" w:rsidRPr="00097FEC">
        <w:rPr>
          <w:rFonts w:eastAsia="Times New Roman" w:cs="Times New Roman"/>
        </w:rPr>
        <w:t xml:space="preserve"> </w:t>
      </w:r>
      <w:r w:rsidRPr="00097FEC">
        <w:rPr>
          <w:rFonts w:eastAsia="Times New Roman" w:cs="Times New Roman"/>
        </w:rPr>
        <w:t xml:space="preserve">more traditionally defined tangible heritage. Such separation of heritage types into distinct inventories has often resulted in separate databases with differing data standards and structures. </w:t>
      </w:r>
    </w:p>
    <w:p w14:paraId="59C313A2" w14:textId="0797C54E" w:rsidR="0028159F" w:rsidRDefault="00C128AE" w:rsidP="00C128AE">
      <w:pPr>
        <w:pStyle w:val="Default"/>
        <w:rPr>
          <w:rFonts w:eastAsia="Times New Roman" w:cs="Times New Roman"/>
        </w:rPr>
      </w:pPr>
      <w:r w:rsidRPr="00097FEC">
        <w:rPr>
          <w:rFonts w:eastAsia="Times New Roman" w:cs="Times New Roman"/>
        </w:rPr>
        <w:t xml:space="preserve">As is well known, such separations in law, in administration and practice, and in data sets </w:t>
      </w:r>
      <w:r w:rsidRPr="00097FEC">
        <w:rPr>
          <w:rFonts w:eastAsia="Times New Roman" w:cs="Times New Roman"/>
        </w:rPr>
        <w:lastRenderedPageBreak/>
        <w:t xml:space="preserve">typically lead to numerous practical challenges and shortcomings. Having differing inventories separated by distinct databases often prevents searching across data sets. This </w:t>
      </w:r>
      <w:r w:rsidR="002E31E5">
        <w:rPr>
          <w:rFonts w:eastAsia="Times New Roman" w:cs="Times New Roman"/>
        </w:rPr>
        <w:t xml:space="preserve">may be </w:t>
      </w:r>
      <w:r w:rsidRPr="00097FEC">
        <w:rPr>
          <w:rFonts w:eastAsia="Times New Roman" w:cs="Times New Roman"/>
        </w:rPr>
        <w:t>compounded by different specialists using different</w:t>
      </w:r>
      <w:r w:rsidR="002E31E5">
        <w:rPr>
          <w:rFonts w:eastAsia="Times New Roman" w:cs="Times New Roman"/>
        </w:rPr>
        <w:t>, frequently</w:t>
      </w:r>
      <w:r w:rsidRPr="00097FEC">
        <w:rPr>
          <w:rFonts w:eastAsia="Times New Roman" w:cs="Times New Roman"/>
        </w:rPr>
        <w:t xml:space="preserve"> </w:t>
      </w:r>
      <w:r w:rsidR="002E31E5" w:rsidRPr="00097FEC">
        <w:rPr>
          <w:rFonts w:eastAsia="Times New Roman" w:cs="Times New Roman"/>
        </w:rPr>
        <w:t xml:space="preserve">incompatible </w:t>
      </w:r>
      <w:r w:rsidRPr="00097FEC">
        <w:rPr>
          <w:rFonts w:eastAsia="Times New Roman" w:cs="Times New Roman"/>
        </w:rPr>
        <w:t xml:space="preserve">terminology, even when referring to the same heritage item (e.g., architectural historians and archaeologists </w:t>
      </w:r>
      <w:r w:rsidR="002E31E5">
        <w:rPr>
          <w:rFonts w:eastAsia="Times New Roman" w:cs="Times New Roman"/>
        </w:rPr>
        <w:t>labeling</w:t>
      </w:r>
      <w:r w:rsidR="002E31E5" w:rsidRPr="00097FEC">
        <w:rPr>
          <w:rFonts w:eastAsia="Times New Roman" w:cs="Times New Roman"/>
        </w:rPr>
        <w:t xml:space="preserve"> </w:t>
      </w:r>
      <w:r w:rsidRPr="00097FEC">
        <w:rPr>
          <w:rFonts w:eastAsia="Times New Roman" w:cs="Times New Roman"/>
        </w:rPr>
        <w:t>the same type of building</w:t>
      </w:r>
      <w:r w:rsidR="002E31E5">
        <w:rPr>
          <w:rFonts w:eastAsia="Times New Roman" w:cs="Times New Roman"/>
        </w:rPr>
        <w:t xml:space="preserve"> </w:t>
      </w:r>
      <w:r w:rsidR="002E31E5" w:rsidRPr="00097FEC">
        <w:rPr>
          <w:rFonts w:eastAsia="Times New Roman" w:cs="Times New Roman"/>
        </w:rPr>
        <w:t>differently</w:t>
      </w:r>
      <w:r w:rsidRPr="00097FEC">
        <w:rPr>
          <w:rFonts w:eastAsia="Times New Roman" w:cs="Times New Roman"/>
        </w:rPr>
        <w:t xml:space="preserve">). Having different data structures and vocabularies for each inventory will also prove to be barriers </w:t>
      </w:r>
      <w:r w:rsidR="002E31E5">
        <w:rPr>
          <w:rFonts w:eastAsia="Times New Roman" w:cs="Times New Roman"/>
        </w:rPr>
        <w:t xml:space="preserve">should </w:t>
      </w:r>
      <w:r w:rsidRPr="00097FEC">
        <w:rPr>
          <w:rFonts w:eastAsia="Times New Roman" w:cs="Times New Roman"/>
        </w:rPr>
        <w:t xml:space="preserve">the inventories </w:t>
      </w:r>
      <w:r w:rsidR="002E31E5">
        <w:rPr>
          <w:rFonts w:eastAsia="Times New Roman" w:cs="Times New Roman"/>
        </w:rPr>
        <w:t xml:space="preserve">need to be unified </w:t>
      </w:r>
      <w:r w:rsidRPr="00097FEC">
        <w:rPr>
          <w:rFonts w:eastAsia="Times New Roman" w:cs="Times New Roman"/>
        </w:rPr>
        <w:t xml:space="preserve">in the future. </w:t>
      </w:r>
    </w:p>
    <w:p w14:paraId="259DAE19" w14:textId="1E0718BD" w:rsidR="0028159F" w:rsidRDefault="00C128AE" w:rsidP="00C128AE">
      <w:pPr>
        <w:pStyle w:val="Default"/>
        <w:rPr>
          <w:rFonts w:eastAsia="Times New Roman" w:cs="Times New Roman"/>
        </w:rPr>
      </w:pPr>
      <w:r w:rsidRPr="00097FEC">
        <w:rPr>
          <w:rFonts w:eastAsia="Times New Roman" w:cs="Times New Roman"/>
        </w:rPr>
        <w:t xml:space="preserve">As mentioned in the </w:t>
      </w:r>
      <w:r w:rsidRPr="009D4B72">
        <w:rPr>
          <w:rFonts w:eastAsia="Times New Roman" w:cs="Times New Roman"/>
          <w:b/>
          <w:bCs/>
        </w:rPr>
        <w:t>introduction</w:t>
      </w:r>
      <w:r w:rsidRPr="00097FEC">
        <w:rPr>
          <w:rFonts w:eastAsia="Times New Roman" w:cs="Times New Roman"/>
        </w:rPr>
        <w:t xml:space="preserve">, in recent years the heritage field has experienced a trend toward a more holistic approach to management, </w:t>
      </w:r>
      <w:r w:rsidR="002E31E5">
        <w:rPr>
          <w:rFonts w:eastAsia="Times New Roman" w:cs="Times New Roman"/>
        </w:rPr>
        <w:t xml:space="preserve">in which </w:t>
      </w:r>
      <w:r w:rsidRPr="00097FEC">
        <w:rPr>
          <w:rFonts w:eastAsia="Times New Roman" w:cs="Times New Roman"/>
        </w:rPr>
        <w:t xml:space="preserve">the variety of heritage typologies </w:t>
      </w:r>
      <w:r w:rsidR="002E31E5">
        <w:rPr>
          <w:rFonts w:eastAsia="Times New Roman" w:cs="Times New Roman"/>
        </w:rPr>
        <w:t xml:space="preserve">are </w:t>
      </w:r>
      <w:r w:rsidR="002E31E5" w:rsidRPr="00097FEC">
        <w:rPr>
          <w:rFonts w:eastAsia="Times New Roman" w:cs="Times New Roman"/>
        </w:rPr>
        <w:t>integrat</w:t>
      </w:r>
      <w:r w:rsidR="002E31E5">
        <w:rPr>
          <w:rFonts w:eastAsia="Times New Roman" w:cs="Times New Roman"/>
        </w:rPr>
        <w:t>ed</w:t>
      </w:r>
      <w:r w:rsidR="002E31E5" w:rsidRPr="00097FEC">
        <w:rPr>
          <w:rFonts w:eastAsia="Times New Roman" w:cs="Times New Roman"/>
        </w:rPr>
        <w:t xml:space="preserve"> </w:t>
      </w:r>
      <w:r w:rsidRPr="00097FEC">
        <w:rPr>
          <w:rFonts w:eastAsia="Times New Roman" w:cs="Times New Roman"/>
        </w:rPr>
        <w:t>within a unified system. A more holistic approach is now broadly deemed to be more efficient, effective, and sensitive. Following this trend, some heritage agencies have taken proactive measures to rationalize their separate inventories into fewer ones, or even a single inventory database, and to unify their controlled vocabularies</w:t>
      </w:r>
      <w:r w:rsidR="002E31E5">
        <w:rPr>
          <w:rFonts w:eastAsia="Times New Roman" w:cs="Times New Roman"/>
        </w:rPr>
        <w:t>.</w:t>
      </w:r>
      <w:r w:rsidRPr="00097FEC">
        <w:rPr>
          <w:rFonts w:eastAsia="Times New Roman" w:cs="Times New Roman"/>
        </w:rPr>
        <w:t xml:space="preserve"> </w:t>
      </w:r>
      <w:r w:rsidR="002E31E5">
        <w:rPr>
          <w:rFonts w:eastAsia="Times New Roman" w:cs="Times New Roman"/>
        </w:rPr>
        <w:t xml:space="preserve">Some have </w:t>
      </w:r>
      <w:r w:rsidRPr="00097FEC">
        <w:rPr>
          <w:rFonts w:eastAsia="Times New Roman" w:cs="Times New Roman"/>
        </w:rPr>
        <w:t>even integrate</w:t>
      </w:r>
      <w:r w:rsidR="002E31E5">
        <w:rPr>
          <w:rFonts w:eastAsia="Times New Roman" w:cs="Times New Roman"/>
        </w:rPr>
        <w:t>d</w:t>
      </w:r>
      <w:r w:rsidRPr="00097FEC">
        <w:rPr>
          <w:rFonts w:eastAsia="Times New Roman" w:cs="Times New Roman"/>
        </w:rPr>
        <w:t xml:space="preserve"> their field survey teams to include a range of specialties, such as both archaeology and architectural history. </w:t>
      </w:r>
      <w:r w:rsidR="00377A86">
        <w:rPr>
          <w:rFonts w:eastAsia="Times New Roman" w:cs="Times New Roman"/>
        </w:rPr>
        <w:t xml:space="preserve">See </w:t>
      </w:r>
      <w:r w:rsidR="00377A86" w:rsidRPr="00377A86">
        <w:rPr>
          <w:rFonts w:eastAsia="Times New Roman" w:cs="Times New Roman"/>
          <w:b/>
          <w:bCs/>
        </w:rPr>
        <w:t>Inventory Consolidation and Integration</w:t>
      </w:r>
      <w:r w:rsidR="00377A86">
        <w:rPr>
          <w:rFonts w:eastAsia="Times New Roman" w:cs="Times New Roman"/>
        </w:rPr>
        <w:t xml:space="preserve"> in the sidebar for examples of how two jurisdictions are handling these issues.</w:t>
      </w:r>
    </w:p>
    <w:p w14:paraId="2A05568A" w14:textId="37184AE7" w:rsidR="0028159F" w:rsidRDefault="004F5771" w:rsidP="00AE4EE1">
      <w:pPr>
        <w:pStyle w:val="Heading3"/>
      </w:pPr>
      <w:bookmarkStart w:id="6" w:name="_Toc142067470"/>
      <w:bookmarkStart w:id="7" w:name="_What_Are_the"/>
      <w:bookmarkEnd w:id="7"/>
      <w:r>
        <w:t xml:space="preserve">What </w:t>
      </w:r>
      <w:r w:rsidR="00FC21C0">
        <w:t xml:space="preserve">Are </w:t>
      </w:r>
      <w:r>
        <w:t xml:space="preserve">the </w:t>
      </w:r>
      <w:r w:rsidRPr="00097FEC">
        <w:t xml:space="preserve">Primary </w:t>
      </w:r>
      <w:r w:rsidR="00C128AE" w:rsidRPr="00097FEC">
        <w:t xml:space="preserve">and </w:t>
      </w:r>
      <w:r w:rsidRPr="00097FEC">
        <w:t xml:space="preserve">Secondary Purposes </w:t>
      </w:r>
      <w:r w:rsidR="00C128AE" w:rsidRPr="00097FEC">
        <w:t xml:space="preserve">of the </w:t>
      </w:r>
      <w:r w:rsidRPr="00097FEC">
        <w:t>Inventory</w:t>
      </w:r>
      <w:r>
        <w:t>?</w:t>
      </w:r>
      <w:bookmarkEnd w:id="6"/>
      <w:r w:rsidRPr="00097FEC">
        <w:t xml:space="preserve"> </w:t>
      </w:r>
    </w:p>
    <w:p w14:paraId="211FAE0A" w14:textId="32F9EE56" w:rsidR="00FC21C0" w:rsidRDefault="00C128AE" w:rsidP="00C128AE">
      <w:pPr>
        <w:pStyle w:val="Default"/>
        <w:rPr>
          <w:rFonts w:eastAsia="Times New Roman" w:cs="Times New Roman"/>
        </w:rPr>
      </w:pPr>
      <w:r w:rsidRPr="00097FEC">
        <w:rPr>
          <w:rFonts w:eastAsia="Times New Roman" w:cs="Times New Roman"/>
        </w:rPr>
        <w:t>Another first</w:t>
      </w:r>
      <w:r w:rsidR="00FC21C0">
        <w:rPr>
          <w:rFonts w:eastAsia="Times New Roman" w:cs="Times New Roman"/>
        </w:rPr>
        <w:t>-</w:t>
      </w:r>
      <w:r w:rsidRPr="00097FEC">
        <w:rPr>
          <w:rFonts w:eastAsia="Times New Roman" w:cs="Times New Roman"/>
        </w:rPr>
        <w:t xml:space="preserve">order consideration is what </w:t>
      </w:r>
      <w:r w:rsidR="00FC21C0" w:rsidRPr="00097FEC">
        <w:rPr>
          <w:rFonts w:eastAsia="Times New Roman" w:cs="Times New Roman"/>
        </w:rPr>
        <w:t>purposes an inventory will serve</w:t>
      </w:r>
      <w:r w:rsidR="00FC21C0">
        <w:rPr>
          <w:rFonts w:eastAsia="Times New Roman" w:cs="Times New Roman"/>
        </w:rPr>
        <w:t>, at</w:t>
      </w:r>
      <w:r w:rsidR="00FC21C0" w:rsidRPr="00097FEC">
        <w:rPr>
          <w:rFonts w:eastAsia="Times New Roman" w:cs="Times New Roman"/>
        </w:rPr>
        <w:t xml:space="preserve"> </w:t>
      </w:r>
      <w:r w:rsidRPr="00097FEC">
        <w:rPr>
          <w:rFonts w:eastAsia="Times New Roman" w:cs="Times New Roman"/>
        </w:rPr>
        <w:t>the primary</w:t>
      </w:r>
      <w:r w:rsidR="00FC21C0">
        <w:rPr>
          <w:rFonts w:eastAsia="Times New Roman" w:cs="Times New Roman"/>
        </w:rPr>
        <w:t xml:space="preserve"> and</w:t>
      </w:r>
      <w:r w:rsidRPr="00097FEC">
        <w:rPr>
          <w:rFonts w:eastAsia="Times New Roman" w:cs="Times New Roman"/>
        </w:rPr>
        <w:t xml:space="preserve"> secondary</w:t>
      </w:r>
      <w:r w:rsidR="00FC21C0">
        <w:rPr>
          <w:rFonts w:eastAsia="Times New Roman" w:cs="Times New Roman"/>
        </w:rPr>
        <w:t xml:space="preserve"> levels</w:t>
      </w:r>
      <w:r w:rsidRPr="00097FEC">
        <w:rPr>
          <w:rFonts w:eastAsia="Times New Roman" w:cs="Times New Roman"/>
        </w:rPr>
        <w:t xml:space="preserve">, and perhaps </w:t>
      </w:r>
      <w:r w:rsidR="00FC21C0">
        <w:rPr>
          <w:rFonts w:eastAsia="Times New Roman" w:cs="Times New Roman"/>
        </w:rPr>
        <w:t xml:space="preserve">beneath that. </w:t>
      </w:r>
      <w:r w:rsidRPr="00097FEC">
        <w:rPr>
          <w:rFonts w:eastAsia="Times New Roman" w:cs="Times New Roman"/>
        </w:rPr>
        <w:t>Very often, inventories of public agencies first serve the function of heritage protection and management and land-use planning, as well as informing the public (which is typically a requirement for any public agency)</w:t>
      </w:r>
      <w:r w:rsidR="00FC21C0">
        <w:rPr>
          <w:rFonts w:eastAsia="Times New Roman" w:cs="Times New Roman"/>
        </w:rPr>
        <w:t>.</w:t>
      </w:r>
      <w:r w:rsidRPr="00097FEC">
        <w:rPr>
          <w:rFonts w:eastAsia="Times New Roman" w:cs="Times New Roman"/>
        </w:rPr>
        <w:t xml:space="preserve"> </w:t>
      </w:r>
      <w:r w:rsidR="00FC21C0">
        <w:rPr>
          <w:rFonts w:eastAsia="Times New Roman" w:cs="Times New Roman"/>
        </w:rPr>
        <w:t xml:space="preserve">Then, </w:t>
      </w:r>
      <w:r w:rsidRPr="00097FEC">
        <w:rPr>
          <w:rFonts w:eastAsia="Times New Roman" w:cs="Times New Roman"/>
        </w:rPr>
        <w:t>secondarily</w:t>
      </w:r>
      <w:r w:rsidR="00FC21C0">
        <w:rPr>
          <w:rFonts w:eastAsia="Times New Roman" w:cs="Times New Roman"/>
        </w:rPr>
        <w:t>,</w:t>
      </w:r>
      <w:r w:rsidRPr="00097FEC">
        <w:rPr>
          <w:rFonts w:eastAsia="Times New Roman" w:cs="Times New Roman"/>
        </w:rPr>
        <w:t xml:space="preserve"> </w:t>
      </w:r>
      <w:r w:rsidR="00FC21C0">
        <w:rPr>
          <w:rFonts w:eastAsia="Times New Roman" w:cs="Times New Roman"/>
        </w:rPr>
        <w:t xml:space="preserve">they </w:t>
      </w:r>
      <w:r w:rsidRPr="00097FEC">
        <w:rPr>
          <w:rFonts w:eastAsia="Times New Roman" w:cs="Times New Roman"/>
        </w:rPr>
        <w:t xml:space="preserve">serve research needs. Confirming these priorities will help guide the selection of types of information that need to be contained in an information system, culled from legacy data, collected in the </w:t>
      </w:r>
      <w:r w:rsidRPr="00097FEC">
        <w:rPr>
          <w:rFonts w:eastAsia="Times New Roman" w:cs="Times New Roman"/>
        </w:rPr>
        <w:lastRenderedPageBreak/>
        <w:t xml:space="preserve">field, and so on. </w:t>
      </w:r>
    </w:p>
    <w:p w14:paraId="08387D38" w14:textId="5402110A" w:rsidR="0028159F" w:rsidRDefault="00C128AE" w:rsidP="00C128AE">
      <w:pPr>
        <w:pStyle w:val="Default"/>
        <w:rPr>
          <w:rFonts w:eastAsia="Times New Roman" w:cs="Times New Roman"/>
        </w:rPr>
      </w:pPr>
      <w:r w:rsidRPr="00097FEC">
        <w:rPr>
          <w:rFonts w:eastAsia="Times New Roman" w:cs="Times New Roman"/>
        </w:rPr>
        <w:t>Problems can arise when trying to make an inventory database equally serve everyone’s wishes. Experience has shown that inventory databases function better when they are designed to do a limited number of tasks simply. Public agencies also typically have limited resources</w:t>
      </w:r>
      <w:r w:rsidR="00FC21C0">
        <w:rPr>
          <w:rFonts w:eastAsia="Times New Roman" w:cs="Times New Roman"/>
        </w:rPr>
        <w:t>,</w:t>
      </w:r>
      <w:r w:rsidRPr="00097FEC">
        <w:rPr>
          <w:rFonts w:eastAsia="Times New Roman" w:cs="Times New Roman"/>
        </w:rPr>
        <w:t xml:space="preserve"> and therefore need to prioritize the areas of focus of their infrastructure and activities. </w:t>
      </w:r>
    </w:p>
    <w:p w14:paraId="00FF31A7" w14:textId="6E54A112" w:rsidR="0028159F" w:rsidRDefault="004F5771" w:rsidP="00AE4EE1">
      <w:pPr>
        <w:pStyle w:val="Heading3"/>
      </w:pPr>
      <w:bookmarkStart w:id="8" w:name="_Toc142067471"/>
      <w:bookmarkStart w:id="9" w:name="_Who_Will_Hold"/>
      <w:bookmarkEnd w:id="9"/>
      <w:r w:rsidRPr="00097FEC">
        <w:t xml:space="preserve">Who Will Hold What Roles </w:t>
      </w:r>
      <w:r w:rsidR="00C128AE" w:rsidRPr="00097FEC">
        <w:t xml:space="preserve">and </w:t>
      </w:r>
      <w:r w:rsidRPr="00097FEC">
        <w:t xml:space="preserve">Responsibilities </w:t>
      </w:r>
      <w:r w:rsidR="00C128AE" w:rsidRPr="00097FEC">
        <w:t xml:space="preserve">for the </w:t>
      </w:r>
      <w:r w:rsidRPr="00097FEC">
        <w:t>Inventory</w:t>
      </w:r>
      <w:r>
        <w:t>?</w:t>
      </w:r>
      <w:bookmarkEnd w:id="8"/>
    </w:p>
    <w:p w14:paraId="7D1CF1B7" w14:textId="1B738733" w:rsidR="0028159F" w:rsidRPr="009D4B72" w:rsidRDefault="00C128AE" w:rsidP="00C128AE">
      <w:pPr>
        <w:pStyle w:val="Default"/>
      </w:pPr>
      <w:r w:rsidRPr="00097FEC">
        <w:rPr>
          <w:rFonts w:eastAsia="Times New Roman" w:cs="Times New Roman"/>
        </w:rPr>
        <w:t>Another key consideration for an inventory program is who will hold related roles and responsibilities, and particularly who will serve in primary roles</w:t>
      </w:r>
      <w:r w:rsidR="00FC21C0">
        <w:rPr>
          <w:rFonts w:eastAsia="Times New Roman" w:cs="Times New Roman"/>
        </w:rPr>
        <w:t>.</w:t>
      </w:r>
      <w:r w:rsidRPr="00097FEC">
        <w:rPr>
          <w:rFonts w:eastAsia="Times New Roman" w:cs="Times New Roman"/>
        </w:rPr>
        <w:t xml:space="preserve"> In some cases, roles and responsibilities may be spread across multiple organizations. Roles and responsibilities may first be determined at an organizational level (i.e., which organization or organizations have what responsibilities), then at a suborganizational level, and finally at an individual personnel member level. In some cases, roles and responsibilities may be specified within the relevant legal and policy framework</w:t>
      </w:r>
      <w:r w:rsidRPr="009D4B72">
        <w:t>.</w:t>
      </w:r>
      <w:r w:rsidRPr="00AE4EE1">
        <w:rPr>
          <w:vertAlign w:val="superscript"/>
        </w:rPr>
        <w:endnoteReference w:id="1"/>
      </w:r>
      <w:r w:rsidRPr="00AE4EE1">
        <w:rPr>
          <w:vertAlign w:val="superscript"/>
        </w:rPr>
        <w:t xml:space="preserve"> </w:t>
      </w:r>
      <w:r w:rsidRPr="009D4B72">
        <w:t xml:space="preserve"> Spreading roles and responsibilities across an organization or multiple organizations will require mechanisms for coordination. </w:t>
      </w:r>
    </w:p>
    <w:p w14:paraId="01782D53" w14:textId="734DE50C" w:rsidR="00D90557" w:rsidRDefault="00D90557" w:rsidP="00D90557">
      <w:pPr>
        <w:pStyle w:val="Heading2"/>
      </w:pPr>
      <w:bookmarkStart w:id="11" w:name="_Toc142067472"/>
      <w:r w:rsidRPr="00D90557">
        <w:t>Users, Languages, and Access</w:t>
      </w:r>
      <w:bookmarkEnd w:id="11"/>
    </w:p>
    <w:p w14:paraId="374DF5DC" w14:textId="0C08E390" w:rsidR="006F5E19" w:rsidRPr="00AE4EE1" w:rsidRDefault="006F5E19" w:rsidP="00AE4EE1">
      <w:pPr>
        <w:rPr>
          <w:rFonts w:asciiTheme="minorHAnsi" w:hAnsiTheme="minorHAnsi"/>
        </w:rPr>
      </w:pPr>
      <w:r>
        <w:rPr>
          <w:rFonts w:cs="Times New Roman"/>
          <w:szCs w:val="24"/>
        </w:rPr>
        <w:t xml:space="preserve">The following are considerations relating to </w:t>
      </w:r>
      <w:hyperlink w:anchor="_Who_Will_the" w:history="1">
        <w:r w:rsidRPr="000727B3">
          <w:rPr>
            <w:rStyle w:val="Hyperlink"/>
            <w:rFonts w:cs="Times New Roman"/>
            <w:szCs w:val="24"/>
          </w:rPr>
          <w:t>inventory users</w:t>
        </w:r>
      </w:hyperlink>
      <w:r>
        <w:rPr>
          <w:rFonts w:cs="Times New Roman"/>
          <w:szCs w:val="24"/>
        </w:rPr>
        <w:t xml:space="preserve">, </w:t>
      </w:r>
      <w:r w:rsidR="000727B3">
        <w:rPr>
          <w:rFonts w:cs="Times New Roman"/>
          <w:szCs w:val="24"/>
        </w:rPr>
        <w:t xml:space="preserve">the </w:t>
      </w:r>
      <w:hyperlink w:anchor="_Should_the_Inventory" w:history="1">
        <w:r w:rsidR="000727B3" w:rsidRPr="000727B3">
          <w:rPr>
            <w:rStyle w:val="Hyperlink"/>
            <w:rFonts w:cs="Times New Roman"/>
            <w:szCs w:val="24"/>
          </w:rPr>
          <w:t xml:space="preserve">official </w:t>
        </w:r>
        <w:r w:rsidRPr="000727B3">
          <w:rPr>
            <w:rStyle w:val="Hyperlink"/>
            <w:rFonts w:cs="Times New Roman"/>
            <w:szCs w:val="24"/>
          </w:rPr>
          <w:t>language</w:t>
        </w:r>
        <w:r w:rsidR="000727B3" w:rsidRPr="000727B3">
          <w:rPr>
            <w:rStyle w:val="Hyperlink"/>
            <w:rFonts w:cs="Times New Roman"/>
            <w:szCs w:val="24"/>
          </w:rPr>
          <w:t xml:space="preserve"> or language</w:t>
        </w:r>
        <w:r w:rsidRPr="000727B3">
          <w:rPr>
            <w:rStyle w:val="Hyperlink"/>
            <w:rFonts w:cs="Times New Roman"/>
            <w:szCs w:val="24"/>
          </w:rPr>
          <w:t>s</w:t>
        </w:r>
        <w:r w:rsidR="000727B3" w:rsidRPr="000727B3">
          <w:rPr>
            <w:rStyle w:val="Hyperlink"/>
            <w:rFonts w:cs="Times New Roman"/>
            <w:szCs w:val="24"/>
          </w:rPr>
          <w:t xml:space="preserve"> of the inventory</w:t>
        </w:r>
      </w:hyperlink>
      <w:r>
        <w:rPr>
          <w:rFonts w:cs="Times New Roman"/>
          <w:szCs w:val="24"/>
        </w:rPr>
        <w:t xml:space="preserve">, and </w:t>
      </w:r>
      <w:hyperlink w:anchor="_What_Categories_of" w:history="1">
        <w:r w:rsidRPr="000727B3">
          <w:rPr>
            <w:rStyle w:val="Hyperlink"/>
            <w:rFonts w:cs="Times New Roman"/>
            <w:szCs w:val="24"/>
          </w:rPr>
          <w:t>categories of information access</w:t>
        </w:r>
      </w:hyperlink>
      <w:r>
        <w:rPr>
          <w:rFonts w:cs="Times New Roman"/>
          <w:szCs w:val="24"/>
        </w:rPr>
        <w:t>.</w:t>
      </w:r>
    </w:p>
    <w:p w14:paraId="61568263" w14:textId="2DF740A8" w:rsidR="0028159F" w:rsidRDefault="004F5771" w:rsidP="00AE4EE1">
      <w:pPr>
        <w:pStyle w:val="Heading3"/>
      </w:pPr>
      <w:bookmarkStart w:id="12" w:name="_Toc142067473"/>
      <w:bookmarkStart w:id="13" w:name="_Who_Will_the"/>
      <w:bookmarkEnd w:id="13"/>
      <w:r w:rsidRPr="00097FEC">
        <w:t xml:space="preserve">Who Will </w:t>
      </w:r>
      <w:r w:rsidR="00C128AE" w:rsidRPr="00097FEC">
        <w:t xml:space="preserve">the </w:t>
      </w:r>
      <w:r w:rsidRPr="00097FEC">
        <w:t>Inventory Users Be</w:t>
      </w:r>
      <w:r>
        <w:t>?</w:t>
      </w:r>
      <w:bookmarkEnd w:id="12"/>
      <w:r w:rsidRPr="00097FEC">
        <w:t xml:space="preserve"> </w:t>
      </w:r>
    </w:p>
    <w:p w14:paraId="5E363AAA" w14:textId="165F75A2" w:rsidR="0028159F" w:rsidRDefault="00C128AE" w:rsidP="00C128AE">
      <w:pPr>
        <w:pStyle w:val="Default"/>
        <w:rPr>
          <w:rFonts w:eastAsia="Times New Roman" w:cs="Times New Roman"/>
        </w:rPr>
      </w:pPr>
      <w:r w:rsidRPr="00097FEC">
        <w:rPr>
          <w:rFonts w:eastAsia="Times New Roman" w:cs="Times New Roman"/>
        </w:rPr>
        <w:t xml:space="preserve">An additional consideration is what categories of users </w:t>
      </w:r>
      <w:r w:rsidR="00FC21C0">
        <w:rPr>
          <w:rFonts w:eastAsia="Times New Roman" w:cs="Times New Roman"/>
        </w:rPr>
        <w:t xml:space="preserve">will be using </w:t>
      </w:r>
      <w:r w:rsidRPr="00097FEC">
        <w:rPr>
          <w:rFonts w:eastAsia="Times New Roman" w:cs="Times New Roman"/>
        </w:rPr>
        <w:t>the inventory</w:t>
      </w:r>
      <w:r w:rsidR="00FC21C0">
        <w:rPr>
          <w:rFonts w:eastAsia="Times New Roman" w:cs="Times New Roman"/>
        </w:rPr>
        <w:t>.</w:t>
      </w:r>
      <w:r w:rsidRPr="00097FEC">
        <w:rPr>
          <w:rFonts w:eastAsia="Times New Roman" w:cs="Times New Roman"/>
        </w:rPr>
        <w:t xml:space="preserve"> Determining user types will flow logically from defining the purposes the inventory serves. Different types of users will have varying motivations, interests, </w:t>
      </w:r>
      <w:r w:rsidR="00FC21C0">
        <w:rPr>
          <w:rFonts w:eastAsia="Times New Roman" w:cs="Times New Roman"/>
        </w:rPr>
        <w:t xml:space="preserve">and </w:t>
      </w:r>
      <w:r w:rsidRPr="00097FEC">
        <w:rPr>
          <w:rFonts w:eastAsia="Times New Roman" w:cs="Times New Roman"/>
        </w:rPr>
        <w:t xml:space="preserve">technical capabilities and will seek different levels of information detail. Identifying user categories and needs can in turn provide a basis for </w:t>
      </w:r>
      <w:r w:rsidRPr="00097FEC">
        <w:rPr>
          <w:rFonts w:eastAsia="Times New Roman" w:cs="Times New Roman"/>
        </w:rPr>
        <w:lastRenderedPageBreak/>
        <w:t>defining different categories of inventory information system access, as well as system user privileges with respect to adding, editing, deleting, and exporting information</w:t>
      </w:r>
      <w:r w:rsidR="00FC21C0">
        <w:rPr>
          <w:rFonts w:eastAsia="Times New Roman" w:cs="Times New Roman"/>
        </w:rPr>
        <w:t xml:space="preserve"> (see </w:t>
      </w:r>
      <w:hyperlink w:anchor="_Define_What_Categories" w:history="1">
        <w:r w:rsidR="00FC21C0" w:rsidRPr="00FC4ED4">
          <w:rPr>
            <w:rStyle w:val="Hyperlink"/>
          </w:rPr>
          <w:t>What Categories of Inventory Information Access Are Needed?</w:t>
        </w:r>
      </w:hyperlink>
      <w:r w:rsidR="00FC21C0">
        <w:t>).</w:t>
      </w:r>
    </w:p>
    <w:p w14:paraId="706B48E1" w14:textId="5DB8A5A2" w:rsidR="0028159F" w:rsidRDefault="00C128AE" w:rsidP="00C128AE">
      <w:pPr>
        <w:pStyle w:val="Default"/>
        <w:rPr>
          <w:rFonts w:eastAsia="Times New Roman" w:cs="Times New Roman"/>
        </w:rPr>
      </w:pPr>
      <w:r w:rsidRPr="00097FEC">
        <w:rPr>
          <w:rFonts w:eastAsia="Times New Roman" w:cs="Times New Roman"/>
        </w:rPr>
        <w:t>Clearly, primary users will include those who are responsible for managing and maintaining the inventory and adding, updating, and editing information within it. A small number of individuals will need exclusive privileges to administer the database and its other users</w:t>
      </w:r>
      <w:r w:rsidR="00FC21C0">
        <w:rPr>
          <w:rFonts w:eastAsia="Times New Roman" w:cs="Times New Roman"/>
        </w:rPr>
        <w:t>;</w:t>
      </w:r>
      <w:r w:rsidRPr="00097FEC">
        <w:rPr>
          <w:rFonts w:eastAsia="Times New Roman" w:cs="Times New Roman"/>
        </w:rPr>
        <w:t xml:space="preserve"> </w:t>
      </w:r>
      <w:r w:rsidR="00FC21C0">
        <w:rPr>
          <w:rFonts w:eastAsia="Times New Roman" w:cs="Times New Roman"/>
        </w:rPr>
        <w:t>i</w:t>
      </w:r>
      <w:r w:rsidR="005279DE">
        <w:rPr>
          <w:rFonts w:eastAsia="Times New Roman" w:cs="Times New Roman"/>
        </w:rPr>
        <w:t>n</w:t>
      </w:r>
      <w:r w:rsidR="00FC21C0">
        <w:rPr>
          <w:rFonts w:eastAsia="Times New Roman" w:cs="Times New Roman"/>
        </w:rPr>
        <w:t xml:space="preserve"> IT parlance these would </w:t>
      </w:r>
      <w:r w:rsidRPr="00097FEC">
        <w:rPr>
          <w:rFonts w:eastAsia="Times New Roman" w:cs="Times New Roman"/>
        </w:rPr>
        <w:t>be considered superusers.</w:t>
      </w:r>
    </w:p>
    <w:p w14:paraId="19F09B4C" w14:textId="77777777" w:rsidR="0028159F" w:rsidRDefault="00C128AE" w:rsidP="00C128AE">
      <w:pPr>
        <w:pStyle w:val="Default"/>
        <w:rPr>
          <w:rFonts w:eastAsia="Times New Roman" w:cs="Times New Roman"/>
        </w:rPr>
      </w:pPr>
      <w:r w:rsidRPr="00097FEC">
        <w:rPr>
          <w:rFonts w:eastAsia="Times New Roman" w:cs="Times New Roman"/>
        </w:rPr>
        <w:t>Another user group of primary importance is other heritage professionals from the government agency or agencies mandated with heritage management in the jurisdiction served by the inventory. This group might include planners, architects, archaeologists, historians, and asset managers.</w:t>
      </w:r>
    </w:p>
    <w:p w14:paraId="2FF71919" w14:textId="5E68B0D0" w:rsidR="0028159F" w:rsidRDefault="00C128AE" w:rsidP="00C128AE">
      <w:pPr>
        <w:pStyle w:val="Default"/>
        <w:rPr>
          <w:rFonts w:eastAsia="Times New Roman" w:cs="Times New Roman"/>
        </w:rPr>
      </w:pPr>
      <w:r w:rsidRPr="00097FEC">
        <w:rPr>
          <w:rFonts w:eastAsia="Times New Roman" w:cs="Times New Roman"/>
        </w:rPr>
        <w:t>Typically, other types of nongovernmental heritage professionals</w:t>
      </w:r>
      <w:r w:rsidR="005279DE">
        <w:rPr>
          <w:rFonts w:eastAsia="Times New Roman" w:cs="Times New Roman"/>
        </w:rPr>
        <w:t xml:space="preserve"> also</w:t>
      </w:r>
      <w:r w:rsidRPr="00097FEC">
        <w:rPr>
          <w:rFonts w:eastAsia="Times New Roman" w:cs="Times New Roman"/>
        </w:rPr>
        <w:t xml:space="preserve"> require inventory access, such as heritage consultants, professional researchers, and NGO staff. Other types of nonheritage specialists may need inventory access for professional purposes</w:t>
      </w:r>
      <w:r w:rsidR="005279DE">
        <w:rPr>
          <w:rFonts w:eastAsia="Times New Roman" w:cs="Times New Roman"/>
        </w:rPr>
        <w:t xml:space="preserve">, for example, </w:t>
      </w:r>
      <w:r w:rsidRPr="00097FEC">
        <w:rPr>
          <w:rFonts w:eastAsia="Times New Roman" w:cs="Times New Roman"/>
        </w:rPr>
        <w:t xml:space="preserve">other government planners </w:t>
      </w:r>
      <w:r>
        <w:rPr>
          <w:rFonts w:eastAsia="Times New Roman" w:cs="Times New Roman"/>
        </w:rPr>
        <w:t xml:space="preserve">and </w:t>
      </w:r>
      <w:r w:rsidRPr="00097FEC">
        <w:rPr>
          <w:rFonts w:eastAsia="Times New Roman" w:cs="Times New Roman"/>
        </w:rPr>
        <w:t xml:space="preserve">environmental, planning, or design consultants. </w:t>
      </w:r>
      <w:r w:rsidR="005279DE">
        <w:rPr>
          <w:rFonts w:eastAsia="Times New Roman" w:cs="Times New Roman"/>
        </w:rPr>
        <w:t>O</w:t>
      </w:r>
      <w:r w:rsidRPr="00097FEC">
        <w:rPr>
          <w:rFonts w:eastAsia="Times New Roman" w:cs="Times New Roman"/>
        </w:rPr>
        <w:t xml:space="preserve">ther typical inventory users include </w:t>
      </w:r>
      <w:r>
        <w:rPr>
          <w:rFonts w:eastAsia="Times New Roman" w:cs="Times New Roman"/>
        </w:rPr>
        <w:t xml:space="preserve">community groups, </w:t>
      </w:r>
      <w:r w:rsidRPr="00097FEC">
        <w:rPr>
          <w:rFonts w:eastAsia="Times New Roman" w:cs="Times New Roman"/>
        </w:rPr>
        <w:t xml:space="preserve">educators and students, </w:t>
      </w:r>
      <w:r>
        <w:rPr>
          <w:rFonts w:eastAsia="Times New Roman" w:cs="Times New Roman"/>
        </w:rPr>
        <w:t xml:space="preserve">property owners and developers, </w:t>
      </w:r>
      <w:r w:rsidRPr="00097FEC">
        <w:rPr>
          <w:rFonts w:eastAsia="Times New Roman" w:cs="Times New Roman"/>
        </w:rPr>
        <w:t xml:space="preserve">amateur researchers, and casual users. </w:t>
      </w:r>
    </w:p>
    <w:p w14:paraId="56744F7E" w14:textId="77777777" w:rsidR="00706F1B" w:rsidRDefault="00706F1B" w:rsidP="00AE4EE1">
      <w:pPr>
        <w:pStyle w:val="Heading3"/>
      </w:pPr>
      <w:bookmarkStart w:id="14" w:name="_Toc142067474"/>
      <w:bookmarkStart w:id="15" w:name="_Should_the_Inventory"/>
      <w:bookmarkEnd w:id="15"/>
      <w:r>
        <w:t xml:space="preserve">Should the </w:t>
      </w:r>
      <w:r w:rsidRPr="00097FEC">
        <w:t>Inventory Have More than One Official Language</w:t>
      </w:r>
      <w:r>
        <w:t>?</w:t>
      </w:r>
      <w:bookmarkEnd w:id="14"/>
      <w:r w:rsidRPr="00097FEC">
        <w:t xml:space="preserve"> </w:t>
      </w:r>
    </w:p>
    <w:p w14:paraId="471A79C7" w14:textId="529AC995" w:rsidR="00706F1B" w:rsidRDefault="00706F1B" w:rsidP="00706F1B">
      <w:pPr>
        <w:pStyle w:val="Default"/>
        <w:rPr>
          <w:rFonts w:eastAsia="Times New Roman" w:cs="Times New Roman"/>
          <w:color w:val="000000" w:themeColor="text1"/>
        </w:rPr>
      </w:pPr>
      <w:r w:rsidRPr="00097FEC">
        <w:rPr>
          <w:rFonts w:eastAsia="Times New Roman" w:cs="Times New Roman"/>
          <w:color w:val="000000" w:themeColor="text1"/>
        </w:rPr>
        <w:t xml:space="preserve">If an inventory is for a multilingual jurisdiction, its official operating language </w:t>
      </w:r>
      <w:r>
        <w:rPr>
          <w:rFonts w:eastAsia="Times New Roman" w:cs="Times New Roman"/>
          <w:color w:val="000000" w:themeColor="text1"/>
        </w:rPr>
        <w:t>(</w:t>
      </w:r>
      <w:r w:rsidRPr="00097FEC">
        <w:rPr>
          <w:rFonts w:eastAsia="Times New Roman" w:cs="Times New Roman"/>
          <w:color w:val="000000" w:themeColor="text1"/>
        </w:rPr>
        <w:t>or languages</w:t>
      </w:r>
      <w:r>
        <w:rPr>
          <w:rFonts w:eastAsia="Times New Roman" w:cs="Times New Roman"/>
          <w:color w:val="000000" w:themeColor="text1"/>
        </w:rPr>
        <w:t>) is an important consideration – one that is s</w:t>
      </w:r>
      <w:r w:rsidRPr="00097FEC">
        <w:rPr>
          <w:rFonts w:eastAsia="Times New Roman" w:cs="Times New Roman"/>
          <w:color w:val="000000" w:themeColor="text1"/>
        </w:rPr>
        <w:t xml:space="preserve">ometimes specified by law. This </w:t>
      </w:r>
      <w:r>
        <w:rPr>
          <w:rFonts w:eastAsia="Times New Roman" w:cs="Times New Roman"/>
          <w:color w:val="000000" w:themeColor="text1"/>
        </w:rPr>
        <w:t xml:space="preserve">determination </w:t>
      </w:r>
      <w:r w:rsidRPr="00097FEC">
        <w:rPr>
          <w:rFonts w:eastAsia="Times New Roman" w:cs="Times New Roman"/>
          <w:color w:val="000000" w:themeColor="text1"/>
        </w:rPr>
        <w:t>will affect things such as the text of the user interface of an inventory database, the languages of database drop</w:t>
      </w:r>
      <w:r>
        <w:rPr>
          <w:rFonts w:eastAsia="Times New Roman" w:cs="Times New Roman"/>
          <w:color w:val="000000" w:themeColor="text1"/>
        </w:rPr>
        <w:t>-</w:t>
      </w:r>
      <w:r w:rsidRPr="00097FEC">
        <w:rPr>
          <w:rFonts w:eastAsia="Times New Roman" w:cs="Times New Roman"/>
          <w:color w:val="000000" w:themeColor="text1"/>
        </w:rPr>
        <w:t xml:space="preserve">down values or vocabularies, the language </w:t>
      </w:r>
      <w:r>
        <w:rPr>
          <w:rFonts w:eastAsia="Times New Roman" w:cs="Times New Roman"/>
          <w:color w:val="000000" w:themeColor="text1"/>
        </w:rPr>
        <w:t>permitted for</w:t>
      </w:r>
      <w:r w:rsidRPr="00097FEC">
        <w:rPr>
          <w:rFonts w:eastAsia="Times New Roman" w:cs="Times New Roman"/>
          <w:color w:val="000000" w:themeColor="text1"/>
        </w:rPr>
        <w:t xml:space="preserve"> free</w:t>
      </w:r>
      <w:r w:rsidR="000727B3">
        <w:rPr>
          <w:rFonts w:eastAsia="Times New Roman" w:cs="Times New Roman"/>
          <w:color w:val="000000" w:themeColor="text1"/>
        </w:rPr>
        <w:t>-</w:t>
      </w:r>
      <w:r w:rsidRPr="00097FEC">
        <w:rPr>
          <w:rFonts w:eastAsia="Times New Roman" w:cs="Times New Roman"/>
          <w:color w:val="000000" w:themeColor="text1"/>
        </w:rPr>
        <w:t xml:space="preserve">text data entry into </w:t>
      </w:r>
      <w:r w:rsidRPr="00097FEC">
        <w:rPr>
          <w:rFonts w:eastAsia="Times New Roman" w:cs="Times New Roman"/>
          <w:color w:val="000000" w:themeColor="text1"/>
        </w:rPr>
        <w:lastRenderedPageBreak/>
        <w:t xml:space="preserve">the database, and the language </w:t>
      </w:r>
      <w:r>
        <w:rPr>
          <w:rFonts w:eastAsia="Times New Roman" w:cs="Times New Roman"/>
          <w:color w:val="000000" w:themeColor="text1"/>
        </w:rPr>
        <w:t>used for</w:t>
      </w:r>
      <w:r w:rsidRPr="00097FEC">
        <w:rPr>
          <w:rFonts w:eastAsia="Times New Roman" w:cs="Times New Roman"/>
          <w:color w:val="000000" w:themeColor="text1"/>
        </w:rPr>
        <w:t xml:space="preserve"> related written guidance and other informational materials </w:t>
      </w:r>
      <w:r>
        <w:rPr>
          <w:rFonts w:eastAsia="Times New Roman" w:cs="Times New Roman"/>
          <w:color w:val="000000" w:themeColor="text1"/>
        </w:rPr>
        <w:t>and in</w:t>
      </w:r>
      <w:r w:rsidRPr="00097FEC">
        <w:rPr>
          <w:rFonts w:eastAsia="Times New Roman" w:cs="Times New Roman"/>
          <w:color w:val="000000" w:themeColor="text1"/>
        </w:rPr>
        <w:t xml:space="preserve"> inventory-related public meetings. Some jurisdictions </w:t>
      </w:r>
      <w:r>
        <w:rPr>
          <w:rFonts w:eastAsia="Times New Roman" w:cs="Times New Roman"/>
          <w:color w:val="000000" w:themeColor="text1"/>
        </w:rPr>
        <w:t>will need</w:t>
      </w:r>
      <w:r w:rsidRPr="00097FEC">
        <w:rPr>
          <w:rFonts w:eastAsia="Times New Roman" w:cs="Times New Roman"/>
          <w:color w:val="000000" w:themeColor="text1"/>
        </w:rPr>
        <w:t xml:space="preserve"> multilingual inventory databases as well as related materials and activities. Knowing the intended inventory users will inform the determination of inventory languages. Having a multilingual inventory may at some point </w:t>
      </w:r>
      <w:r>
        <w:rPr>
          <w:rFonts w:eastAsia="Times New Roman" w:cs="Times New Roman"/>
          <w:color w:val="000000" w:themeColor="text1"/>
        </w:rPr>
        <w:t>necessitate</w:t>
      </w:r>
      <w:r w:rsidRPr="00097FEC">
        <w:rPr>
          <w:rFonts w:eastAsia="Times New Roman" w:cs="Times New Roman"/>
          <w:color w:val="000000" w:themeColor="text1"/>
        </w:rPr>
        <w:t xml:space="preserve"> efforts to translate terms and texts between languages.</w:t>
      </w:r>
      <w:r>
        <w:rPr>
          <w:rStyle w:val="EndnoteReference"/>
          <w:rFonts w:eastAsia="Times New Roman" w:cs="Times New Roman"/>
          <w:color w:val="000000" w:themeColor="text1"/>
        </w:rPr>
        <w:endnoteReference w:id="2"/>
      </w:r>
      <w:r w:rsidRPr="00097FEC">
        <w:rPr>
          <w:rFonts w:eastAsia="Times New Roman" w:cs="Times New Roman"/>
          <w:color w:val="000000" w:themeColor="text1"/>
        </w:rPr>
        <w:t xml:space="preserve"> </w:t>
      </w:r>
    </w:p>
    <w:p w14:paraId="48E9BDCD" w14:textId="242D05D5" w:rsidR="00180514" w:rsidRDefault="00180514" w:rsidP="00706F1B">
      <w:pPr>
        <w:pStyle w:val="Default"/>
        <w:rPr>
          <w:rFonts w:eastAsia="Times New Roman" w:cs="Times New Roman"/>
          <w:color w:val="000000" w:themeColor="text1"/>
        </w:rPr>
      </w:pPr>
      <w:r w:rsidRPr="00097FEC">
        <w:rPr>
          <w:rFonts w:eastAsia="Times New Roman" w:cs="Times New Roman"/>
          <w:color w:val="000000" w:themeColor="text1"/>
        </w:rPr>
        <w:t xml:space="preserve">Web-based tools and standards also exist for collaborative creation and management of translations of the user interface and potentially data input components of information systems and apps, documentation, and websites. This process is known in information technology practice as </w:t>
      </w:r>
      <w:r w:rsidRPr="00AE4EE1">
        <w:rPr>
          <w:rFonts w:eastAsia="Times New Roman" w:cs="Times New Roman"/>
          <w:i/>
          <w:iCs/>
          <w:color w:val="000000" w:themeColor="text1"/>
        </w:rPr>
        <w:t>internationalization and localization</w:t>
      </w:r>
      <w:r w:rsidRPr="00097FEC">
        <w:rPr>
          <w:rFonts w:eastAsia="Times New Roman" w:cs="Times New Roman"/>
          <w:color w:val="000000" w:themeColor="text1"/>
        </w:rPr>
        <w:t xml:space="preserve"> (</w:t>
      </w:r>
      <w:r>
        <w:rPr>
          <w:rFonts w:eastAsia="Times New Roman" w:cs="Times New Roman"/>
          <w:color w:val="000000" w:themeColor="text1"/>
        </w:rPr>
        <w:t>{{</w:t>
      </w:r>
      <w:r w:rsidRPr="00097FEC">
        <w:rPr>
          <w:rFonts w:eastAsia="Times New Roman" w:cs="Times New Roman"/>
          <w:color w:val="000000" w:themeColor="text1"/>
        </w:rPr>
        <w:t>Souphavanh and Karoonboonyanan 2005</w:t>
      </w:r>
      <w:r>
        <w:rPr>
          <w:rFonts w:eastAsia="Times New Roman" w:cs="Times New Roman"/>
          <w:color w:val="000000" w:themeColor="text1"/>
        </w:rPr>
        <w:t>}}</w:t>
      </w:r>
      <w:r w:rsidRPr="00097FEC">
        <w:rPr>
          <w:rFonts w:eastAsia="Times New Roman" w:cs="Times New Roman"/>
          <w:color w:val="000000" w:themeColor="text1"/>
        </w:rPr>
        <w:t>).</w:t>
      </w:r>
    </w:p>
    <w:p w14:paraId="1CB9FE65" w14:textId="77777777" w:rsidR="00D90557" w:rsidRDefault="00D90557" w:rsidP="00AE4EE1">
      <w:pPr>
        <w:pStyle w:val="Heading3"/>
      </w:pPr>
      <w:bookmarkStart w:id="16" w:name="_Toc142067476"/>
      <w:bookmarkStart w:id="17" w:name="_What_Categories_of"/>
      <w:bookmarkEnd w:id="17"/>
      <w:r>
        <w:t xml:space="preserve">What Categories of </w:t>
      </w:r>
      <w:r w:rsidRPr="00097FEC">
        <w:t>Inventory Information Access</w:t>
      </w:r>
      <w:r>
        <w:t xml:space="preserve"> Are Needed?</w:t>
      </w:r>
      <w:bookmarkEnd w:id="16"/>
    </w:p>
    <w:p w14:paraId="26612323" w14:textId="528540D5" w:rsidR="00D90557" w:rsidRDefault="00D90557" w:rsidP="00D90557">
      <w:pPr>
        <w:pStyle w:val="Default"/>
        <w:rPr>
          <w:rFonts w:eastAsia="Times New Roman" w:cs="Times New Roman"/>
        </w:rPr>
      </w:pPr>
      <w:r w:rsidRPr="00097FEC">
        <w:rPr>
          <w:rFonts w:eastAsia="Times New Roman" w:cs="Times New Roman"/>
        </w:rPr>
        <w:t>Another essential consideration when establishing an inventory is to determine what users should have access to which information</w:t>
      </w:r>
      <w:r>
        <w:rPr>
          <w:rFonts w:eastAsia="Times New Roman" w:cs="Times New Roman"/>
        </w:rPr>
        <w:t>.</w:t>
      </w:r>
      <w:r w:rsidRPr="00097FEC">
        <w:rPr>
          <w:rFonts w:eastAsia="Times New Roman" w:cs="Times New Roman"/>
        </w:rPr>
        <w:t xml:space="preserve"> In some cases, most information will be made accessible to all users, including the general public. Very often, </w:t>
      </w:r>
      <w:r>
        <w:rPr>
          <w:rFonts w:eastAsia="Times New Roman" w:cs="Times New Roman"/>
        </w:rPr>
        <w:t xml:space="preserve">however, </w:t>
      </w:r>
      <w:r w:rsidRPr="00097FEC">
        <w:rPr>
          <w:rFonts w:eastAsia="Times New Roman" w:cs="Times New Roman"/>
        </w:rPr>
        <w:t xml:space="preserve">access to specific types of information </w:t>
      </w:r>
      <w:r>
        <w:rPr>
          <w:rFonts w:eastAsia="Times New Roman" w:cs="Times New Roman"/>
        </w:rPr>
        <w:t>will</w:t>
      </w:r>
      <w:r w:rsidRPr="00097FEC">
        <w:rPr>
          <w:rFonts w:eastAsia="Times New Roman" w:cs="Times New Roman"/>
        </w:rPr>
        <w:t xml:space="preserve"> be restricted by law, such as detailed or location information on archaeological sites and places held sacred by indigenous groups. Typically, certain information must be held confidential, such as personal information about property owners or information system user credentials. </w:t>
      </w:r>
      <w:r w:rsidRPr="00097FEC" w:rsidDel="00571560">
        <w:rPr>
          <w:rFonts w:eastAsia="Times New Roman" w:cs="Times New Roman"/>
        </w:rPr>
        <w:t xml:space="preserve">Access to some data may also be limited by copyright </w:t>
      </w:r>
      <w:r w:rsidDel="00571560">
        <w:rPr>
          <w:rFonts w:eastAsia="Times New Roman" w:cs="Times New Roman"/>
        </w:rPr>
        <w:t xml:space="preserve">and privacy </w:t>
      </w:r>
      <w:r w:rsidRPr="00097FEC" w:rsidDel="00571560">
        <w:rPr>
          <w:rFonts w:eastAsia="Times New Roman" w:cs="Times New Roman"/>
        </w:rPr>
        <w:t xml:space="preserve">restrictions. </w:t>
      </w:r>
      <w:r w:rsidR="00424532">
        <w:rPr>
          <w:rFonts w:eastAsia="Times New Roman" w:cs="Times New Roman"/>
        </w:rPr>
        <w:t xml:space="preserve">See </w:t>
      </w:r>
      <w:r w:rsidR="00424532" w:rsidRPr="00D91B16">
        <w:rPr>
          <w:rFonts w:eastAsia="Times New Roman" w:cs="Times New Roman"/>
          <w:b/>
          <w:bCs/>
        </w:rPr>
        <w:t>Information Accessibility</w:t>
      </w:r>
      <w:r w:rsidR="00424532">
        <w:rPr>
          <w:rFonts w:eastAsia="Times New Roman" w:cs="Times New Roman"/>
        </w:rPr>
        <w:t xml:space="preserve"> in the sidebar for more on this topic.</w:t>
      </w:r>
    </w:p>
    <w:p w14:paraId="778DC343" w14:textId="77777777" w:rsidR="00D90557" w:rsidRDefault="00D90557" w:rsidP="00D90557">
      <w:pPr>
        <w:pStyle w:val="Default"/>
        <w:rPr>
          <w:rFonts w:eastAsia="Times New Roman" w:cs="Times New Roman"/>
        </w:rPr>
      </w:pPr>
      <w:r w:rsidRPr="00097FEC">
        <w:rPr>
          <w:rFonts w:eastAsia="Times New Roman" w:cs="Times New Roman"/>
        </w:rPr>
        <w:t xml:space="preserve">The inventory program may also need to create an information access policy. As mentioned previously, such a policy can help ensure that information access is </w:t>
      </w:r>
      <w:r>
        <w:rPr>
          <w:rFonts w:eastAsia="Times New Roman" w:cs="Times New Roman"/>
        </w:rPr>
        <w:t xml:space="preserve">both </w:t>
      </w:r>
      <w:r w:rsidRPr="00097FEC">
        <w:rPr>
          <w:rFonts w:eastAsia="Times New Roman" w:cs="Times New Roman"/>
        </w:rPr>
        <w:t xml:space="preserve">provided </w:t>
      </w:r>
      <w:r>
        <w:rPr>
          <w:rFonts w:eastAsia="Times New Roman" w:cs="Times New Roman"/>
        </w:rPr>
        <w:t xml:space="preserve">and </w:t>
      </w:r>
      <w:r w:rsidRPr="00097FEC">
        <w:rPr>
          <w:rFonts w:eastAsia="Times New Roman" w:cs="Times New Roman"/>
        </w:rPr>
        <w:t xml:space="preserve">controlled in accordance with </w:t>
      </w:r>
      <w:r>
        <w:rPr>
          <w:rFonts w:eastAsia="Times New Roman" w:cs="Times New Roman"/>
        </w:rPr>
        <w:t xml:space="preserve">the </w:t>
      </w:r>
      <w:r w:rsidRPr="00097FEC">
        <w:rPr>
          <w:rFonts w:eastAsia="Times New Roman" w:cs="Times New Roman"/>
        </w:rPr>
        <w:t>relevant laws for a jurisdiction, such as those covering freedom of information, information privacy, copyright laws, and the restriction of confidential information relating to archaeological sites and sacred places.</w:t>
      </w:r>
    </w:p>
    <w:p w14:paraId="1488E178" w14:textId="635AF528" w:rsidR="00D90557" w:rsidRDefault="00D90557" w:rsidP="00D90557">
      <w:pPr>
        <w:pStyle w:val="Default"/>
        <w:rPr>
          <w:rFonts w:eastAsia="Times New Roman" w:cs="Times New Roman"/>
        </w:rPr>
      </w:pPr>
      <w:r w:rsidRPr="00097FEC">
        <w:rPr>
          <w:rFonts w:eastAsia="Times New Roman" w:cs="Times New Roman"/>
        </w:rPr>
        <w:lastRenderedPageBreak/>
        <w:t xml:space="preserve">Once an information access policy has been created, the inventory </w:t>
      </w:r>
      <w:r>
        <w:rPr>
          <w:rFonts w:eastAsia="Times New Roman" w:cs="Times New Roman"/>
        </w:rPr>
        <w:t>DBA</w:t>
      </w:r>
      <w:r w:rsidRPr="00097FEC">
        <w:rPr>
          <w:rFonts w:eastAsia="Times New Roman" w:cs="Times New Roman"/>
        </w:rPr>
        <w:t xml:space="preserve"> can create different user groups </w:t>
      </w:r>
      <w:r>
        <w:rPr>
          <w:rFonts w:eastAsia="Times New Roman" w:cs="Times New Roman"/>
        </w:rPr>
        <w:t>for</w:t>
      </w:r>
      <w:r w:rsidRPr="00097FEC">
        <w:rPr>
          <w:rFonts w:eastAsia="Times New Roman" w:cs="Times New Roman"/>
        </w:rPr>
        <w:t xml:space="preserve"> specific categories of users, and assign to each user group appropriate privileges to access, create, edit, delete, and export or download data.</w:t>
      </w:r>
      <w:r>
        <w:rPr>
          <w:rFonts w:eastAsia="Times New Roman" w:cs="Times New Roman"/>
        </w:rPr>
        <w:t xml:space="preserve"> For example, d</w:t>
      </w:r>
      <w:r w:rsidRPr="00097FEC">
        <w:rPr>
          <w:rFonts w:eastAsia="Times New Roman" w:cs="Times New Roman"/>
        </w:rPr>
        <w:t xml:space="preserve">ata editors </w:t>
      </w:r>
      <w:r>
        <w:rPr>
          <w:rFonts w:eastAsia="Times New Roman" w:cs="Times New Roman"/>
        </w:rPr>
        <w:t xml:space="preserve">will likely </w:t>
      </w:r>
      <w:r w:rsidRPr="00097FEC">
        <w:rPr>
          <w:rFonts w:eastAsia="Times New Roman" w:cs="Times New Roman"/>
        </w:rPr>
        <w:t>need access to provisional data edits to determine whether data standards are met be</w:t>
      </w:r>
      <w:r>
        <w:rPr>
          <w:rFonts w:eastAsia="Times New Roman" w:cs="Times New Roman"/>
        </w:rPr>
        <w:t>fore that information is approved and made</w:t>
      </w:r>
      <w:r w:rsidRPr="00097FEC">
        <w:rPr>
          <w:rFonts w:eastAsia="Times New Roman" w:cs="Times New Roman"/>
        </w:rPr>
        <w:t xml:space="preserve"> accessible to </w:t>
      </w:r>
      <w:r>
        <w:rPr>
          <w:rFonts w:eastAsia="Times New Roman" w:cs="Times New Roman"/>
        </w:rPr>
        <w:t xml:space="preserve">the bulk of </w:t>
      </w:r>
      <w:r w:rsidRPr="00097FEC">
        <w:rPr>
          <w:rFonts w:eastAsia="Times New Roman" w:cs="Times New Roman"/>
        </w:rPr>
        <w:t>users</w:t>
      </w:r>
      <w:r>
        <w:rPr>
          <w:rFonts w:eastAsia="Times New Roman" w:cs="Times New Roman"/>
        </w:rPr>
        <w:t>.</w:t>
      </w:r>
    </w:p>
    <w:p w14:paraId="54B31C8C" w14:textId="54C3671F" w:rsidR="00D90557" w:rsidRDefault="00D90557">
      <w:pPr>
        <w:pStyle w:val="Heading2"/>
      </w:pPr>
      <w:bookmarkStart w:id="18" w:name="_Toc142067478"/>
      <w:r w:rsidRPr="00D90557">
        <w:t>Inventory</w:t>
      </w:r>
      <w:r>
        <w:t xml:space="preserve"> </w:t>
      </w:r>
      <w:bookmarkEnd w:id="18"/>
      <w:r w:rsidR="007771B3">
        <w:t>Information</w:t>
      </w:r>
    </w:p>
    <w:p w14:paraId="432DC4D2" w14:textId="05855AAC" w:rsidR="006F5E19" w:rsidRPr="00F55D55" w:rsidRDefault="006F5E19" w:rsidP="00AE4EE1">
      <w:r>
        <w:rPr>
          <w:rFonts w:cs="Times New Roman"/>
          <w:szCs w:val="24"/>
        </w:rPr>
        <w:t xml:space="preserve">The following are considerations related to inventory information record types, as well as </w:t>
      </w:r>
      <w:hyperlink w:anchor="_Are_Controlled_Vocabularies" w:history="1">
        <w:r w:rsidRPr="00833AE4">
          <w:rPr>
            <w:rStyle w:val="Hyperlink"/>
            <w:rFonts w:cs="Times New Roman"/>
            <w:szCs w:val="24"/>
          </w:rPr>
          <w:t>controlled vocabularies</w:t>
        </w:r>
      </w:hyperlink>
      <w:r>
        <w:rPr>
          <w:rFonts w:cs="Times New Roman"/>
          <w:szCs w:val="24"/>
        </w:rPr>
        <w:t>.</w:t>
      </w:r>
    </w:p>
    <w:p w14:paraId="79633A59" w14:textId="2C5F0798" w:rsidR="0028159F" w:rsidRDefault="004F5771" w:rsidP="00AE4EE1">
      <w:pPr>
        <w:pStyle w:val="Heading3"/>
      </w:pPr>
      <w:bookmarkStart w:id="19" w:name="_Toc142067479"/>
      <w:r>
        <w:t xml:space="preserve">What </w:t>
      </w:r>
      <w:r w:rsidRPr="00097FEC">
        <w:t xml:space="preserve">Record Types </w:t>
      </w:r>
      <w:r>
        <w:t xml:space="preserve">Need </w:t>
      </w:r>
      <w:r w:rsidR="00C128AE" w:rsidRPr="00097FEC">
        <w:t xml:space="preserve">to </w:t>
      </w:r>
      <w:r w:rsidRPr="00097FEC">
        <w:t xml:space="preserve">Be Included </w:t>
      </w:r>
      <w:r w:rsidR="00C128AE" w:rsidRPr="00097FEC">
        <w:t xml:space="preserve">in the </w:t>
      </w:r>
      <w:r w:rsidRPr="00097FEC">
        <w:t>Inventory</w:t>
      </w:r>
      <w:r>
        <w:t>?</w:t>
      </w:r>
      <w:bookmarkEnd w:id="19"/>
    </w:p>
    <w:p w14:paraId="2FECA714" w14:textId="70B81055" w:rsidR="0028159F"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 xml:space="preserve">Another important consideration is what types of information records an inventory </w:t>
      </w:r>
      <w:r w:rsidR="00F65A4B" w:rsidRPr="00097FEC">
        <w:rPr>
          <w:rFonts w:eastAsia="Times New Roman" w:cs="Times New Roman"/>
          <w:color w:val="000000" w:themeColor="text1"/>
        </w:rPr>
        <w:t xml:space="preserve">should </w:t>
      </w:r>
      <w:r w:rsidRPr="00097FEC">
        <w:rPr>
          <w:rFonts w:eastAsia="Times New Roman" w:cs="Times New Roman"/>
          <w:color w:val="000000" w:themeColor="text1"/>
        </w:rPr>
        <w:t>contain (</w:t>
      </w:r>
      <w:r w:rsidR="002155B1">
        <w:rPr>
          <w:rFonts w:eastAsia="Times New Roman" w:cs="Times New Roman"/>
          <w:color w:val="000000" w:themeColor="text1"/>
        </w:rPr>
        <w:t xml:space="preserve">see </w:t>
      </w:r>
      <w:r w:rsidR="002155B1" w:rsidRPr="009D4B72">
        <w:rPr>
          <w:rFonts w:eastAsia="Times New Roman" w:cs="Times New Roman"/>
          <w:b/>
          <w:bCs/>
          <w:color w:val="000000" w:themeColor="text1"/>
        </w:rPr>
        <w:t>fig. 2.2</w:t>
      </w:r>
      <w:r w:rsidR="002155B1" w:rsidRPr="00CD6AE7">
        <w:rPr>
          <w:rFonts w:eastAsia="Times New Roman" w:cs="Times New Roman"/>
          <w:b/>
          <w:bCs/>
          <w:color w:val="000000" w:themeColor="text1"/>
        </w:rPr>
        <w:t>a</w:t>
      </w:r>
      <w:r w:rsidRPr="00097FEC">
        <w:rPr>
          <w:rFonts w:eastAsia="Times New Roman" w:cs="Times New Roman"/>
          <w:color w:val="000000" w:themeColor="text1"/>
        </w:rPr>
        <w:t>)</w:t>
      </w:r>
      <w:r w:rsidR="00D9733F">
        <w:rPr>
          <w:rFonts w:eastAsia="Times New Roman" w:cs="Times New Roman"/>
          <w:color w:val="000000" w:themeColor="text1"/>
        </w:rPr>
        <w:t>.</w:t>
      </w:r>
      <w:r w:rsidRPr="00097FEC">
        <w:rPr>
          <w:rFonts w:eastAsia="Times New Roman" w:cs="Times New Roman"/>
          <w:color w:val="000000" w:themeColor="text1"/>
        </w:rPr>
        <w:t xml:space="preserve"> This </w:t>
      </w:r>
      <w:r w:rsidR="00F65A4B">
        <w:rPr>
          <w:rFonts w:eastAsia="Times New Roman" w:cs="Times New Roman"/>
          <w:color w:val="000000" w:themeColor="text1"/>
        </w:rPr>
        <w:t xml:space="preserve">decision </w:t>
      </w:r>
      <w:r w:rsidRPr="00097FEC">
        <w:rPr>
          <w:rFonts w:eastAsia="Times New Roman" w:cs="Times New Roman"/>
          <w:color w:val="000000" w:themeColor="text1"/>
        </w:rPr>
        <w:t xml:space="preserve">may be informed in part by the types of heritage to be recorded in the inventory (e.g., buildings, landscapes, archaeological sites, districts or areas, maritime heritage, intangible heritage). Inventories also often contain records for activities such as surveys, excavations, and conservation interventions; persons and organizations such as architects, historical figures, and heritage organizations; and information sources such as images, reports, </w:t>
      </w:r>
      <w:r>
        <w:rPr>
          <w:rFonts w:eastAsia="Times New Roman" w:cs="Times New Roman"/>
          <w:color w:val="000000" w:themeColor="text1"/>
        </w:rPr>
        <w:t xml:space="preserve">historical maps and documents, </w:t>
      </w:r>
      <w:r w:rsidRPr="00097FEC">
        <w:rPr>
          <w:rFonts w:eastAsia="Times New Roman" w:cs="Times New Roman"/>
          <w:color w:val="000000" w:themeColor="text1"/>
        </w:rPr>
        <w:t>audio or video recordings, as well as archives or other repositories. Other record types may be needed depending on the particular requirements of an inventory program.</w:t>
      </w:r>
    </w:p>
    <w:p w14:paraId="1939B9EE" w14:textId="2A0677F9" w:rsidR="0028159F" w:rsidRPr="00620F94" w:rsidRDefault="004F5771" w:rsidP="00620F94">
      <w:pPr>
        <w:pStyle w:val="Heading3"/>
      </w:pPr>
      <w:bookmarkStart w:id="20" w:name="_Toc142067481"/>
      <w:r>
        <w:t xml:space="preserve">What Are the </w:t>
      </w:r>
      <w:r w:rsidRPr="00097FEC">
        <w:t xml:space="preserve">Scope </w:t>
      </w:r>
      <w:r w:rsidR="00C128AE" w:rsidRPr="00097FEC">
        <w:t xml:space="preserve">and </w:t>
      </w:r>
      <w:r w:rsidRPr="00097FEC">
        <w:t xml:space="preserve">Details </w:t>
      </w:r>
      <w:r w:rsidR="00C128AE" w:rsidRPr="00097FEC">
        <w:t xml:space="preserve">of </w:t>
      </w:r>
      <w:r w:rsidRPr="00097FEC">
        <w:t xml:space="preserve">Information </w:t>
      </w:r>
      <w:r w:rsidR="00C128AE" w:rsidRPr="00097FEC">
        <w:t xml:space="preserve">for </w:t>
      </w:r>
      <w:r w:rsidRPr="00097FEC">
        <w:t>Each Inventory Record Type</w:t>
      </w:r>
      <w:r>
        <w:t>?</w:t>
      </w:r>
      <w:bookmarkEnd w:id="20"/>
    </w:p>
    <w:p w14:paraId="1EF5F627" w14:textId="652985E7" w:rsidR="0028159F" w:rsidRDefault="00C128AE" w:rsidP="00C128AE">
      <w:pPr>
        <w:pStyle w:val="Default"/>
        <w:rPr>
          <w:rFonts w:eastAsia="Times New Roman" w:cs="Times New Roman"/>
        </w:rPr>
      </w:pPr>
      <w:r w:rsidRPr="00097FEC">
        <w:rPr>
          <w:rFonts w:eastAsia="Times New Roman" w:cs="Times New Roman"/>
        </w:rPr>
        <w:t xml:space="preserve">Following from identifying the heritage resource types and other record types to be included in the inventory, </w:t>
      </w:r>
      <w:r w:rsidRPr="00097FEC">
        <w:rPr>
          <w:rFonts w:eastAsia="Times New Roman" w:cs="Times New Roman"/>
          <w:color w:val="000000" w:themeColor="text1"/>
        </w:rPr>
        <w:t>a next</w:t>
      </w:r>
      <w:r w:rsidR="00F65A4B">
        <w:rPr>
          <w:rFonts w:eastAsia="Times New Roman" w:cs="Times New Roman"/>
          <w:color w:val="000000" w:themeColor="text1"/>
        </w:rPr>
        <w:t>-</w:t>
      </w:r>
      <w:r w:rsidRPr="00097FEC">
        <w:rPr>
          <w:rFonts w:eastAsia="Times New Roman" w:cs="Times New Roman"/>
          <w:color w:val="000000" w:themeColor="text1"/>
        </w:rPr>
        <w:t xml:space="preserve">order consideration is what set of information each inventory record type </w:t>
      </w:r>
      <w:r w:rsidR="00F65A4B" w:rsidRPr="00097FEC">
        <w:rPr>
          <w:rFonts w:eastAsia="Times New Roman" w:cs="Times New Roman"/>
          <w:color w:val="000000" w:themeColor="text1"/>
        </w:rPr>
        <w:t xml:space="preserve">should </w:t>
      </w:r>
      <w:r w:rsidRPr="00097FEC">
        <w:rPr>
          <w:rFonts w:eastAsia="Times New Roman" w:cs="Times New Roman"/>
          <w:color w:val="000000" w:themeColor="text1"/>
        </w:rPr>
        <w:t>contain (</w:t>
      </w:r>
      <w:r w:rsidR="002155B1">
        <w:rPr>
          <w:rFonts w:eastAsia="Times New Roman" w:cs="Times New Roman"/>
          <w:color w:val="000000" w:themeColor="text1"/>
        </w:rPr>
        <w:t xml:space="preserve">see </w:t>
      </w:r>
      <w:r w:rsidR="002155B1" w:rsidRPr="009D4B72">
        <w:rPr>
          <w:rFonts w:eastAsia="Times New Roman" w:cs="Times New Roman"/>
          <w:b/>
          <w:bCs/>
          <w:color w:val="000000" w:themeColor="text1"/>
        </w:rPr>
        <w:t>fig. 2.2</w:t>
      </w:r>
      <w:r w:rsidR="002155B1" w:rsidRPr="00A964C2">
        <w:rPr>
          <w:rFonts w:eastAsia="Times New Roman" w:cs="Times New Roman"/>
          <w:b/>
          <w:bCs/>
          <w:color w:val="000000" w:themeColor="text1"/>
        </w:rPr>
        <w:t>b</w:t>
      </w:r>
      <w:r w:rsidRPr="00097FEC">
        <w:rPr>
          <w:rFonts w:eastAsia="Times New Roman" w:cs="Times New Roman"/>
          <w:color w:val="000000" w:themeColor="text1"/>
        </w:rPr>
        <w:t>)</w:t>
      </w:r>
      <w:r w:rsidR="00B41019">
        <w:rPr>
          <w:rFonts w:eastAsia="Times New Roman" w:cs="Times New Roman"/>
          <w:color w:val="000000" w:themeColor="text1"/>
        </w:rPr>
        <w:t>.</w:t>
      </w:r>
      <w:r w:rsidR="00F95403">
        <w:rPr>
          <w:rFonts w:eastAsia="Times New Roman" w:cs="Times New Roman"/>
        </w:rPr>
        <w:t xml:space="preserve"> </w:t>
      </w:r>
      <w:r w:rsidR="002155B1">
        <w:rPr>
          <w:rFonts w:eastAsia="Times New Roman" w:cs="Times New Roman"/>
        </w:rPr>
        <w:t>T</w:t>
      </w:r>
      <w:r w:rsidRPr="00097FEC">
        <w:rPr>
          <w:rFonts w:eastAsia="Times New Roman" w:cs="Times New Roman"/>
        </w:rPr>
        <w:t>he specific data fields for each type of database record</w:t>
      </w:r>
      <w:r w:rsidR="002155B1">
        <w:rPr>
          <w:rFonts w:eastAsia="Times New Roman" w:cs="Times New Roman"/>
        </w:rPr>
        <w:t xml:space="preserve"> will need </w:t>
      </w:r>
      <w:r w:rsidR="002155B1">
        <w:rPr>
          <w:rFonts w:eastAsia="Times New Roman" w:cs="Times New Roman"/>
        </w:rPr>
        <w:lastRenderedPageBreak/>
        <w:t>to be defined</w:t>
      </w:r>
      <w:r w:rsidRPr="00097FEC">
        <w:rPr>
          <w:rFonts w:eastAsia="Times New Roman" w:cs="Times New Roman"/>
        </w:rPr>
        <w:t xml:space="preserve">, </w:t>
      </w:r>
      <w:r w:rsidR="002155B1">
        <w:rPr>
          <w:rFonts w:eastAsia="Times New Roman" w:cs="Times New Roman"/>
        </w:rPr>
        <w:t xml:space="preserve">as well as </w:t>
      </w:r>
      <w:r w:rsidRPr="00097FEC">
        <w:rPr>
          <w:rFonts w:eastAsia="Times New Roman" w:cs="Times New Roman"/>
        </w:rPr>
        <w:t>the data type of each field (e.g., free text</w:t>
      </w:r>
      <w:r w:rsidR="002155B1">
        <w:rPr>
          <w:rFonts w:eastAsia="Times New Roman" w:cs="Times New Roman"/>
        </w:rPr>
        <w:t>,</w:t>
      </w:r>
      <w:r w:rsidRPr="00097FEC">
        <w:rPr>
          <w:rFonts w:eastAsia="Times New Roman" w:cs="Times New Roman"/>
        </w:rPr>
        <w:t xml:space="preserve"> numeric</w:t>
      </w:r>
      <w:r w:rsidR="002155B1">
        <w:rPr>
          <w:rFonts w:eastAsia="Times New Roman" w:cs="Times New Roman"/>
        </w:rPr>
        <w:t>,</w:t>
      </w:r>
      <w:r w:rsidRPr="00097FEC">
        <w:rPr>
          <w:rFonts w:eastAsia="Times New Roman" w:cs="Times New Roman"/>
        </w:rPr>
        <w:t xml:space="preserve"> address</w:t>
      </w:r>
      <w:r w:rsidR="002155B1">
        <w:rPr>
          <w:rFonts w:eastAsia="Times New Roman" w:cs="Times New Roman"/>
        </w:rPr>
        <w:t>,</w:t>
      </w:r>
      <w:r w:rsidRPr="00097FEC">
        <w:rPr>
          <w:rFonts w:eastAsia="Times New Roman" w:cs="Times New Roman"/>
        </w:rPr>
        <w:t xml:space="preserve"> geospatial location</w:t>
      </w:r>
      <w:r w:rsidR="002155B1">
        <w:rPr>
          <w:rFonts w:eastAsia="Times New Roman" w:cs="Times New Roman"/>
        </w:rPr>
        <w:t>,</w:t>
      </w:r>
      <w:r w:rsidRPr="00097FEC">
        <w:rPr>
          <w:rFonts w:eastAsia="Times New Roman" w:cs="Times New Roman"/>
        </w:rPr>
        <w:t xml:space="preserve"> controlled vocabulary). When considering incorporating inventory data within an information system, many additional related details will need to be determined</w:t>
      </w:r>
      <w:r w:rsidR="002155B1">
        <w:rPr>
          <w:rFonts w:eastAsia="Times New Roman" w:cs="Times New Roman"/>
        </w:rPr>
        <w:t>,</w:t>
      </w:r>
      <w:r w:rsidRPr="00097FEC">
        <w:rPr>
          <w:rFonts w:eastAsia="Times New Roman" w:cs="Times New Roman"/>
        </w:rPr>
        <w:t xml:space="preserve"> depending on the characteristics of the information system. </w:t>
      </w:r>
      <w:r w:rsidR="00424532">
        <w:rPr>
          <w:rFonts w:eastAsia="Times New Roman" w:cs="Times New Roman"/>
        </w:rPr>
        <w:t xml:space="preserve">See </w:t>
      </w:r>
      <w:r w:rsidR="00424532" w:rsidRPr="0052084A">
        <w:rPr>
          <w:rFonts w:eastAsia="Times New Roman" w:cs="Times New Roman"/>
          <w:b/>
          <w:bCs/>
        </w:rPr>
        <w:t>Data Standards</w:t>
      </w:r>
      <w:r w:rsidR="00424532">
        <w:rPr>
          <w:rFonts w:eastAsia="Times New Roman" w:cs="Times New Roman"/>
        </w:rPr>
        <w:t xml:space="preserve"> in the sidebar for more on this topic.</w:t>
      </w:r>
    </w:p>
    <w:p w14:paraId="63E24005" w14:textId="2FE6D7C7" w:rsidR="0028159F" w:rsidRDefault="00A276B7" w:rsidP="00AE4EE1">
      <w:pPr>
        <w:pStyle w:val="Heading3"/>
      </w:pPr>
      <w:bookmarkStart w:id="21" w:name="_Determine_whether_to"/>
      <w:bookmarkStart w:id="22" w:name="_Toc142067483"/>
      <w:bookmarkStart w:id="23" w:name="_Are_Controlled_Vocabularies"/>
      <w:bookmarkEnd w:id="21"/>
      <w:bookmarkEnd w:id="23"/>
      <w:r>
        <w:t xml:space="preserve">Are </w:t>
      </w:r>
      <w:bookmarkStart w:id="24" w:name="_Hlk142064053"/>
      <w:r w:rsidRPr="00097FEC">
        <w:t xml:space="preserve">Controlled Vocabularies </w:t>
      </w:r>
      <w:bookmarkEnd w:id="24"/>
      <w:r>
        <w:t xml:space="preserve">Needed </w:t>
      </w:r>
      <w:r w:rsidR="00C128AE" w:rsidRPr="00097FEC">
        <w:t xml:space="preserve">for the </w:t>
      </w:r>
      <w:r w:rsidRPr="00097FEC">
        <w:t>Inventory</w:t>
      </w:r>
      <w:r>
        <w:t>?</w:t>
      </w:r>
      <w:bookmarkEnd w:id="22"/>
    </w:p>
    <w:p w14:paraId="40C07E16" w14:textId="1A48B83C" w:rsidR="006A6383" w:rsidRDefault="00272241" w:rsidP="00C128AE">
      <w:pPr>
        <w:pStyle w:val="Default"/>
        <w:rPr>
          <w:rFonts w:eastAsia="Times New Roman" w:cs="Times New Roman"/>
        </w:rPr>
      </w:pPr>
      <w:r>
        <w:rPr>
          <w:rFonts w:eastAsia="Times New Roman" w:cs="Times New Roman"/>
        </w:rPr>
        <w:t xml:space="preserve">As discussed in the </w:t>
      </w:r>
      <w:r w:rsidRPr="00AE4EE1">
        <w:rPr>
          <w:rFonts w:eastAsia="Times New Roman" w:cs="Times New Roman"/>
          <w:b/>
          <w:bCs/>
        </w:rPr>
        <w:t>Controlled Vocabularies</w:t>
      </w:r>
      <w:r>
        <w:rPr>
          <w:rFonts w:eastAsia="Times New Roman" w:cs="Times New Roman"/>
        </w:rPr>
        <w:t xml:space="preserve"> sidebar in </w:t>
      </w:r>
      <w:r w:rsidRPr="00272241">
        <w:rPr>
          <w:rFonts w:eastAsia="Times New Roman" w:cs="Times New Roman"/>
        </w:rPr>
        <w:t>chapter 2</w:t>
      </w:r>
      <w:r>
        <w:rPr>
          <w:rFonts w:eastAsia="Times New Roman" w:cs="Times New Roman"/>
        </w:rPr>
        <w:t>, i</w:t>
      </w:r>
      <w:r w:rsidR="006A6383">
        <w:rPr>
          <w:rFonts w:eastAsia="Times New Roman" w:cs="Times New Roman"/>
        </w:rPr>
        <w:t>f some</w:t>
      </w:r>
      <w:r w:rsidR="006A6383" w:rsidRPr="00097FEC">
        <w:rPr>
          <w:rFonts w:eastAsia="Times New Roman" w:cs="Times New Roman"/>
        </w:rPr>
        <w:t xml:space="preserve"> </w:t>
      </w:r>
      <w:r w:rsidR="00C128AE" w:rsidRPr="00097FEC">
        <w:rPr>
          <w:rFonts w:eastAsia="Times New Roman" w:cs="Times New Roman"/>
        </w:rPr>
        <w:t xml:space="preserve">data fields within an inventory database </w:t>
      </w:r>
      <w:r w:rsidR="006A6383">
        <w:rPr>
          <w:rFonts w:eastAsia="Times New Roman" w:cs="Times New Roman"/>
        </w:rPr>
        <w:t xml:space="preserve">are </w:t>
      </w:r>
      <w:r w:rsidR="00C128AE" w:rsidRPr="00097FEC">
        <w:rPr>
          <w:rFonts w:eastAsia="Times New Roman" w:cs="Times New Roman"/>
        </w:rPr>
        <w:t xml:space="preserve">to have </w:t>
      </w:r>
      <w:bookmarkStart w:id="25" w:name="_Hlk142495977"/>
      <w:r w:rsidR="00C128AE" w:rsidRPr="00097FEC">
        <w:rPr>
          <w:rFonts w:eastAsia="Times New Roman" w:cs="Times New Roman"/>
        </w:rPr>
        <w:t>drop</w:t>
      </w:r>
      <w:r w:rsidR="006A6383">
        <w:rPr>
          <w:rFonts w:eastAsia="Times New Roman" w:cs="Times New Roman"/>
        </w:rPr>
        <w:t>-</w:t>
      </w:r>
      <w:r w:rsidR="00C128AE" w:rsidRPr="00097FEC">
        <w:rPr>
          <w:rFonts w:eastAsia="Times New Roman" w:cs="Times New Roman"/>
        </w:rPr>
        <w:t>down values</w:t>
      </w:r>
      <w:bookmarkEnd w:id="25"/>
      <w:r w:rsidR="00C128AE" w:rsidRPr="00097FEC">
        <w:rPr>
          <w:rFonts w:eastAsia="Times New Roman" w:cs="Times New Roman"/>
        </w:rPr>
        <w:t>, an important related task is to define specific vocabularies for each field</w:t>
      </w:r>
      <w:r w:rsidR="006A6383">
        <w:rPr>
          <w:rFonts w:eastAsia="Times New Roman" w:cs="Times New Roman"/>
        </w:rPr>
        <w:t>,</w:t>
      </w:r>
      <w:r w:rsidR="00C128AE" w:rsidRPr="00097FEC">
        <w:rPr>
          <w:rFonts w:eastAsia="Times New Roman" w:cs="Times New Roman"/>
        </w:rPr>
        <w:t xml:space="preserve"> as appropriate for a given jurisdiction. </w:t>
      </w:r>
      <w:r w:rsidR="006A6383">
        <w:rPr>
          <w:rFonts w:eastAsia="Times New Roman" w:cs="Times New Roman"/>
        </w:rPr>
        <w:t>T</w:t>
      </w:r>
      <w:r w:rsidR="00C128AE" w:rsidRPr="00097FEC">
        <w:rPr>
          <w:rFonts w:eastAsia="Times New Roman" w:cs="Times New Roman"/>
        </w:rPr>
        <w:t xml:space="preserve">his </w:t>
      </w:r>
      <w:r w:rsidR="006A6383">
        <w:rPr>
          <w:rFonts w:eastAsia="Times New Roman" w:cs="Times New Roman"/>
        </w:rPr>
        <w:t xml:space="preserve">effort </w:t>
      </w:r>
      <w:r w:rsidR="00C128AE" w:rsidRPr="00097FEC">
        <w:rPr>
          <w:rFonts w:eastAsia="Times New Roman" w:cs="Times New Roman"/>
        </w:rPr>
        <w:t>may entail defining</w:t>
      </w:r>
      <w:r w:rsidR="006A6383">
        <w:rPr>
          <w:rFonts w:eastAsia="Times New Roman" w:cs="Times New Roman"/>
        </w:rPr>
        <w:t>, f</w:t>
      </w:r>
      <w:r w:rsidR="006A6383" w:rsidRPr="00097FEC">
        <w:rPr>
          <w:rFonts w:eastAsia="Times New Roman" w:cs="Times New Roman"/>
        </w:rPr>
        <w:t>or example,</w:t>
      </w:r>
      <w:r w:rsidR="00C128AE" w:rsidRPr="00097FEC">
        <w:rPr>
          <w:rFonts w:eastAsia="Times New Roman" w:cs="Times New Roman"/>
        </w:rPr>
        <w:t xml:space="preserve"> valid cultural periods, architectural styles, site or building types, categories of heritage designation, </w:t>
      </w:r>
      <w:r w:rsidR="006A6383">
        <w:rPr>
          <w:rFonts w:eastAsia="Times New Roman" w:cs="Times New Roman"/>
        </w:rPr>
        <w:t>and so forth</w:t>
      </w:r>
      <w:r w:rsidR="00C128AE" w:rsidRPr="00097FEC">
        <w:rPr>
          <w:rFonts w:eastAsia="Times New Roman" w:cs="Times New Roman"/>
        </w:rPr>
        <w:t xml:space="preserve">. Certain vocabularies function best when organized in hierarchies, such as the Neolithic period being a subtype of the </w:t>
      </w:r>
      <w:r w:rsidR="006A6383">
        <w:rPr>
          <w:rFonts w:eastAsia="Times New Roman" w:cs="Times New Roman"/>
        </w:rPr>
        <w:t>P</w:t>
      </w:r>
      <w:r w:rsidR="00C128AE" w:rsidRPr="00097FEC">
        <w:rPr>
          <w:rFonts w:eastAsia="Times New Roman" w:cs="Times New Roman"/>
        </w:rPr>
        <w:t xml:space="preserve">rehistoric period, or mineral extraction sites and furnaces being subtypes of industrial sites. </w:t>
      </w:r>
    </w:p>
    <w:p w14:paraId="2DB5E568" w14:textId="2D42F5AA" w:rsidR="0028159F" w:rsidRDefault="00C128AE" w:rsidP="00C128AE">
      <w:pPr>
        <w:pStyle w:val="Default"/>
        <w:rPr>
          <w:rFonts w:eastAsia="Times New Roman" w:cs="Times New Roman"/>
        </w:rPr>
      </w:pPr>
      <w:r w:rsidRPr="00097FEC">
        <w:rPr>
          <w:rFonts w:eastAsia="Times New Roman" w:cs="Times New Roman"/>
        </w:rPr>
        <w:t>The task of defining controlled vocabularies may require the involvement of a group of professionals with expertise in the range of topics covered</w:t>
      </w:r>
      <w:r w:rsidR="006A6383">
        <w:rPr>
          <w:rFonts w:eastAsia="Times New Roman" w:cs="Times New Roman"/>
        </w:rPr>
        <w:t>,</w:t>
      </w:r>
      <w:r w:rsidRPr="00097FEC">
        <w:rPr>
          <w:rFonts w:eastAsia="Times New Roman" w:cs="Times New Roman"/>
        </w:rPr>
        <w:t xml:space="preserve"> as well as familiarity with knowledge organization practices. An organization may also wish to identify specific staff </w:t>
      </w:r>
      <w:r w:rsidR="006A6383">
        <w:rPr>
          <w:rFonts w:eastAsia="Times New Roman" w:cs="Times New Roman"/>
        </w:rPr>
        <w:t>that will have</w:t>
      </w:r>
      <w:r w:rsidR="006A6383" w:rsidRPr="00097FEC">
        <w:rPr>
          <w:rFonts w:eastAsia="Times New Roman" w:cs="Times New Roman"/>
        </w:rPr>
        <w:t xml:space="preserve"> </w:t>
      </w:r>
      <w:r w:rsidRPr="00097FEC">
        <w:rPr>
          <w:rFonts w:eastAsia="Times New Roman" w:cs="Times New Roman"/>
        </w:rPr>
        <w:t>ongoing responsibility for the management of controlled vocabularies, and perhaps also a standing reference group to consult as questions or issues arise.</w:t>
      </w:r>
      <w:r w:rsidR="00F95403">
        <w:rPr>
          <w:rFonts w:eastAsia="Times New Roman" w:cs="Times New Roman"/>
        </w:rPr>
        <w:t xml:space="preserve"> </w:t>
      </w:r>
      <w:r w:rsidR="00CD6AE7">
        <w:rPr>
          <w:rFonts w:eastAsia="Times New Roman" w:cs="Times New Roman"/>
        </w:rPr>
        <w:t xml:space="preserve">See </w:t>
      </w:r>
      <w:r w:rsidR="00CD6AE7" w:rsidRPr="0052084A">
        <w:rPr>
          <w:rFonts w:eastAsia="Times New Roman" w:cs="Times New Roman"/>
          <w:b/>
          <w:bCs/>
        </w:rPr>
        <w:t>Controlled Vocabularies</w:t>
      </w:r>
      <w:r w:rsidR="00CD6AE7">
        <w:rPr>
          <w:rFonts w:eastAsia="Times New Roman" w:cs="Times New Roman"/>
        </w:rPr>
        <w:t xml:space="preserve"> in the sidebar for several resources on this topic.</w:t>
      </w:r>
    </w:p>
    <w:p w14:paraId="1588BBD2" w14:textId="06944A3A" w:rsidR="007E0F88" w:rsidRPr="007E0F88" w:rsidRDefault="007E0F88" w:rsidP="00C128AE">
      <w:pPr>
        <w:pStyle w:val="Default"/>
        <w:rPr>
          <w:rFonts w:eastAsia="Times New Roman" w:cs="Times New Roman"/>
          <w:b/>
          <w:bCs/>
        </w:rPr>
      </w:pPr>
      <w:r w:rsidRPr="007E0F88">
        <w:rPr>
          <w:rFonts w:eastAsia="Times New Roman" w:cs="Times New Roman"/>
          <w:b/>
          <w:bCs/>
        </w:rPr>
        <w:t>[[Insert Resources sidebar here – or anywhere it fits; placement does not matter]]</w:t>
      </w:r>
    </w:p>
    <w:p w14:paraId="12207778" w14:textId="0D6CE083" w:rsidR="00D90557" w:rsidRDefault="00D90557" w:rsidP="007771B3">
      <w:pPr>
        <w:pStyle w:val="Heading2"/>
      </w:pPr>
      <w:bookmarkStart w:id="26" w:name="_Toc142067485"/>
      <w:r w:rsidRPr="00D90557">
        <w:lastRenderedPageBreak/>
        <w:t>Sources</w:t>
      </w:r>
      <w:r w:rsidR="007771B3">
        <w:t>,</w:t>
      </w:r>
      <w:r w:rsidR="00787861">
        <w:t xml:space="preserve"> </w:t>
      </w:r>
      <w:r w:rsidR="007771B3">
        <w:t xml:space="preserve">Guidance, </w:t>
      </w:r>
      <w:r w:rsidR="00787861">
        <w:t xml:space="preserve">and </w:t>
      </w:r>
      <w:bookmarkEnd w:id="26"/>
      <w:r w:rsidR="007771B3">
        <w:t>Activities</w:t>
      </w:r>
    </w:p>
    <w:p w14:paraId="031284FD" w14:textId="4CEE3C77" w:rsidR="005D2D4E" w:rsidRPr="00AE4EE1" w:rsidRDefault="005D2D4E" w:rsidP="00AE4EE1">
      <w:pPr>
        <w:rPr>
          <w:rFonts w:asciiTheme="minorHAnsi" w:hAnsiTheme="minorHAnsi"/>
        </w:rPr>
      </w:pPr>
      <w:r>
        <w:rPr>
          <w:rFonts w:cs="Times New Roman"/>
          <w:szCs w:val="24"/>
        </w:rPr>
        <w:t xml:space="preserve">The following are considerations regarding </w:t>
      </w:r>
      <w:hyperlink w:anchor="_What_Legacy_Data" w:history="1">
        <w:r w:rsidR="00E3444D" w:rsidRPr="00833AE4">
          <w:rPr>
            <w:rStyle w:val="Hyperlink"/>
            <w:rFonts w:cs="Times New Roman"/>
            <w:szCs w:val="24"/>
          </w:rPr>
          <w:t>sources of legacy data</w:t>
        </w:r>
      </w:hyperlink>
      <w:r w:rsidR="00E3444D">
        <w:rPr>
          <w:rFonts w:cs="Times New Roman"/>
          <w:szCs w:val="24"/>
        </w:rPr>
        <w:t xml:space="preserve">, </w:t>
      </w:r>
      <w:r w:rsidR="00833AE4">
        <w:rPr>
          <w:rFonts w:cs="Times New Roman"/>
          <w:szCs w:val="24"/>
        </w:rPr>
        <w:t xml:space="preserve">ongoing </w:t>
      </w:r>
      <w:hyperlink w:anchor="_How_Will_Inventory" w:history="1">
        <w:r w:rsidR="00263FD0" w:rsidRPr="00833AE4">
          <w:rPr>
            <w:rStyle w:val="Hyperlink"/>
            <w:rFonts w:cs="Times New Roman"/>
            <w:szCs w:val="24"/>
          </w:rPr>
          <w:t>man</w:t>
        </w:r>
        <w:r w:rsidR="00F1698A" w:rsidRPr="00833AE4">
          <w:rPr>
            <w:rStyle w:val="Hyperlink"/>
            <w:rFonts w:cs="Times New Roman"/>
            <w:szCs w:val="24"/>
          </w:rPr>
          <w:t>agement of inventory information</w:t>
        </w:r>
      </w:hyperlink>
      <w:r w:rsidR="00F1698A">
        <w:rPr>
          <w:rFonts w:cs="Times New Roman"/>
          <w:szCs w:val="24"/>
        </w:rPr>
        <w:t xml:space="preserve">, </w:t>
      </w:r>
      <w:r w:rsidR="00310686">
        <w:rPr>
          <w:rFonts w:cs="Times New Roman"/>
          <w:szCs w:val="24"/>
        </w:rPr>
        <w:t xml:space="preserve">and </w:t>
      </w:r>
      <w:hyperlink w:anchor="_How_Will_the" w:history="1">
        <w:r w:rsidR="00F1698A" w:rsidRPr="00833AE4">
          <w:rPr>
            <w:rStyle w:val="Hyperlink"/>
            <w:rFonts w:cs="Times New Roman"/>
            <w:szCs w:val="24"/>
          </w:rPr>
          <w:t>external engagement</w:t>
        </w:r>
      </w:hyperlink>
      <w:r w:rsidR="00E8707B">
        <w:rPr>
          <w:rFonts w:cs="Times New Roman"/>
          <w:szCs w:val="24"/>
        </w:rPr>
        <w:t>.</w:t>
      </w:r>
    </w:p>
    <w:p w14:paraId="5F90828E" w14:textId="337106D9" w:rsidR="0028159F" w:rsidRDefault="00F37B21" w:rsidP="00AE4EE1">
      <w:pPr>
        <w:pStyle w:val="Heading3"/>
      </w:pPr>
      <w:bookmarkStart w:id="27" w:name="_Toc142067486"/>
      <w:bookmarkStart w:id="28" w:name="_What_Legacy_Data"/>
      <w:bookmarkEnd w:id="28"/>
      <w:r>
        <w:t xml:space="preserve">What </w:t>
      </w:r>
      <w:r w:rsidRPr="00097FEC">
        <w:t>Legacy Data</w:t>
      </w:r>
      <w:r w:rsidR="001333B4">
        <w:t xml:space="preserve"> </w:t>
      </w:r>
      <w:r w:rsidR="001333B4" w:rsidRPr="00097FEC">
        <w:t xml:space="preserve">Sets </w:t>
      </w:r>
      <w:r>
        <w:t xml:space="preserve">Should be </w:t>
      </w:r>
      <w:r w:rsidRPr="00F37B21">
        <w:t>Incorporate</w:t>
      </w:r>
      <w:r>
        <w:t>d</w:t>
      </w:r>
      <w:r w:rsidRPr="00097FEC">
        <w:t xml:space="preserve"> </w:t>
      </w:r>
      <w:r w:rsidR="00C128AE" w:rsidRPr="00097FEC">
        <w:t xml:space="preserve">in the </w:t>
      </w:r>
      <w:r w:rsidRPr="00097FEC">
        <w:t>Inventory</w:t>
      </w:r>
      <w:r>
        <w:t>?</w:t>
      </w:r>
      <w:bookmarkEnd w:id="27"/>
    </w:p>
    <w:p w14:paraId="50658718" w14:textId="2F9F5F20" w:rsidR="001333B4"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A key step when establishing or enhancing a heritage inventory is to identify any relevant sets of legacy data to potentially incorporate. Legacy data might collectively help form an initial data set for an inventory or may otherwise add valuable information. Such legacy data might exist within your own agency or with other government agencies, academic institutions</w:t>
      </w:r>
      <w:r w:rsidR="001333B4">
        <w:rPr>
          <w:rFonts w:eastAsia="Times New Roman" w:cs="Times New Roman"/>
          <w:color w:val="000000" w:themeColor="text1"/>
        </w:rPr>
        <w:t>,</w:t>
      </w:r>
      <w:r w:rsidRPr="00097FEC">
        <w:rPr>
          <w:rFonts w:eastAsia="Times New Roman" w:cs="Times New Roman"/>
          <w:color w:val="000000" w:themeColor="text1"/>
        </w:rPr>
        <w:t xml:space="preserve"> or </w:t>
      </w:r>
      <w:r w:rsidR="001333B4" w:rsidRPr="00097FEC">
        <w:rPr>
          <w:rFonts w:eastAsia="Times New Roman" w:cs="Times New Roman"/>
          <w:color w:val="000000" w:themeColor="text1"/>
        </w:rPr>
        <w:t>NGOs</w:t>
      </w:r>
      <w:r w:rsidR="001333B4">
        <w:rPr>
          <w:rFonts w:eastAsia="Times New Roman" w:cs="Times New Roman"/>
          <w:color w:val="000000" w:themeColor="text1"/>
        </w:rPr>
        <w:t>, or</w:t>
      </w:r>
      <w:r w:rsidR="001333B4" w:rsidRPr="00097FEC">
        <w:rPr>
          <w:rFonts w:eastAsia="Times New Roman" w:cs="Times New Roman"/>
          <w:color w:val="000000" w:themeColor="text1"/>
        </w:rPr>
        <w:t xml:space="preserve"> </w:t>
      </w:r>
      <w:r w:rsidRPr="00097FEC">
        <w:rPr>
          <w:rFonts w:eastAsia="Times New Roman" w:cs="Times New Roman"/>
          <w:color w:val="000000" w:themeColor="text1"/>
        </w:rPr>
        <w:t>with individual researchers, libraries</w:t>
      </w:r>
      <w:r w:rsidR="001333B4">
        <w:rPr>
          <w:rFonts w:eastAsia="Times New Roman" w:cs="Times New Roman"/>
          <w:color w:val="000000" w:themeColor="text1"/>
        </w:rPr>
        <w:t>,</w:t>
      </w:r>
      <w:r w:rsidRPr="00097FEC">
        <w:rPr>
          <w:rFonts w:eastAsia="Times New Roman" w:cs="Times New Roman"/>
          <w:color w:val="000000" w:themeColor="text1"/>
        </w:rPr>
        <w:t xml:space="preserve"> or archives. </w:t>
      </w:r>
    </w:p>
    <w:p w14:paraId="3F63048D" w14:textId="5563F17C" w:rsidR="0028159F"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 xml:space="preserve">Once relevant data sets are identified, they </w:t>
      </w:r>
      <w:r w:rsidR="002927E8">
        <w:rPr>
          <w:rFonts w:eastAsia="Times New Roman" w:cs="Times New Roman"/>
          <w:color w:val="000000" w:themeColor="text1"/>
        </w:rPr>
        <w:t>may</w:t>
      </w:r>
      <w:r w:rsidR="002927E8" w:rsidRPr="00097FEC">
        <w:rPr>
          <w:rFonts w:eastAsia="Times New Roman" w:cs="Times New Roman"/>
          <w:color w:val="000000" w:themeColor="text1"/>
        </w:rPr>
        <w:t xml:space="preserve"> </w:t>
      </w:r>
      <w:r w:rsidRPr="00097FEC">
        <w:rPr>
          <w:rFonts w:eastAsia="Times New Roman" w:cs="Times New Roman"/>
          <w:color w:val="000000" w:themeColor="text1"/>
        </w:rPr>
        <w:t xml:space="preserve">be assessed for potential inclusion within the inventory. Factors to examine include whether information is outdated and no longer of value, as well as accuracy and precision (perhaps geographic locations were recorded before the </w:t>
      </w:r>
      <w:r w:rsidR="001333B4">
        <w:rPr>
          <w:rFonts w:eastAsia="Times New Roman" w:cs="Times New Roman"/>
          <w:color w:val="000000" w:themeColor="text1"/>
        </w:rPr>
        <w:t>advent</w:t>
      </w:r>
      <w:r w:rsidR="001333B4" w:rsidRPr="00097FEC">
        <w:rPr>
          <w:rFonts w:eastAsia="Times New Roman" w:cs="Times New Roman"/>
          <w:color w:val="000000" w:themeColor="text1"/>
        </w:rPr>
        <w:t xml:space="preserve"> </w:t>
      </w:r>
      <w:r w:rsidRPr="00097FEC">
        <w:rPr>
          <w:rFonts w:eastAsia="Times New Roman" w:cs="Times New Roman"/>
          <w:color w:val="000000" w:themeColor="text1"/>
        </w:rPr>
        <w:t>of modern geospatial technologies). The format of legacy data is also an important consideration, particularly whether data is still readable (sometimes data in proprietary formats is</w:t>
      </w:r>
      <w:r w:rsidR="001333B4">
        <w:rPr>
          <w:rFonts w:eastAsia="Times New Roman" w:cs="Times New Roman"/>
          <w:color w:val="000000" w:themeColor="text1"/>
        </w:rPr>
        <w:t xml:space="preserve"> not</w:t>
      </w:r>
      <w:r w:rsidRPr="00097FEC">
        <w:rPr>
          <w:rFonts w:eastAsia="Times New Roman" w:cs="Times New Roman"/>
          <w:color w:val="000000" w:themeColor="text1"/>
        </w:rPr>
        <w:t>), and whether</w:t>
      </w:r>
      <w:r w:rsidR="001333B4">
        <w:rPr>
          <w:rFonts w:eastAsia="Times New Roman" w:cs="Times New Roman"/>
          <w:color w:val="000000" w:themeColor="text1"/>
        </w:rPr>
        <w:t xml:space="preserve"> the</w:t>
      </w:r>
      <w:r w:rsidRPr="00097FEC">
        <w:rPr>
          <w:rFonts w:eastAsia="Times New Roman" w:cs="Times New Roman"/>
          <w:color w:val="000000" w:themeColor="text1"/>
        </w:rPr>
        <w:t xml:space="preserve"> investment required to convert legacy information to </w:t>
      </w:r>
      <w:r w:rsidR="001333B4">
        <w:rPr>
          <w:rFonts w:eastAsia="Times New Roman" w:cs="Times New Roman"/>
          <w:color w:val="000000" w:themeColor="text1"/>
        </w:rPr>
        <w:t xml:space="preserve">a </w:t>
      </w:r>
      <w:r w:rsidRPr="00097FEC">
        <w:rPr>
          <w:rFonts w:eastAsia="Times New Roman" w:cs="Times New Roman"/>
          <w:color w:val="000000" w:themeColor="text1"/>
        </w:rPr>
        <w:t xml:space="preserve">usable format is feasible and </w:t>
      </w:r>
      <w:r w:rsidR="001333B4">
        <w:rPr>
          <w:rFonts w:eastAsia="Times New Roman" w:cs="Times New Roman"/>
          <w:color w:val="000000" w:themeColor="text1"/>
        </w:rPr>
        <w:t>justified</w:t>
      </w:r>
      <w:r w:rsidRPr="00097FEC">
        <w:rPr>
          <w:rFonts w:eastAsia="Times New Roman" w:cs="Times New Roman"/>
          <w:color w:val="000000" w:themeColor="text1"/>
        </w:rPr>
        <w:t xml:space="preserve">. </w:t>
      </w:r>
    </w:p>
    <w:p w14:paraId="5DEB1882" w14:textId="16870403" w:rsidR="0028159F" w:rsidRDefault="00C128AE" w:rsidP="00C128AE">
      <w:pPr>
        <w:pStyle w:val="Default"/>
        <w:rPr>
          <w:rFonts w:eastAsia="Times New Roman" w:cs="Times New Roman"/>
        </w:rPr>
      </w:pPr>
      <w:r w:rsidRPr="00097FEC">
        <w:rPr>
          <w:rFonts w:eastAsia="Times New Roman" w:cs="Times New Roman"/>
          <w:color w:val="000000" w:themeColor="text1"/>
        </w:rPr>
        <w:t xml:space="preserve">After valuable legacy data sets have been identified, steps </w:t>
      </w:r>
      <w:r w:rsidR="002204C1">
        <w:rPr>
          <w:rFonts w:eastAsia="Times New Roman" w:cs="Times New Roman"/>
          <w:color w:val="000000" w:themeColor="text1"/>
        </w:rPr>
        <w:t>may</w:t>
      </w:r>
      <w:r w:rsidR="002204C1" w:rsidRPr="00097FEC">
        <w:rPr>
          <w:rFonts w:eastAsia="Times New Roman" w:cs="Times New Roman"/>
          <w:color w:val="000000" w:themeColor="text1"/>
        </w:rPr>
        <w:t xml:space="preserve"> </w:t>
      </w:r>
      <w:r w:rsidRPr="00097FEC">
        <w:rPr>
          <w:rFonts w:eastAsia="Times New Roman" w:cs="Times New Roman"/>
          <w:color w:val="000000" w:themeColor="text1"/>
        </w:rPr>
        <w:t xml:space="preserve">be taken to secure copies from organizations or individuals who hold them. This may require securing usage rights and </w:t>
      </w:r>
      <w:r w:rsidR="001333B4">
        <w:rPr>
          <w:rFonts w:eastAsia="Times New Roman" w:cs="Times New Roman"/>
          <w:color w:val="000000" w:themeColor="text1"/>
        </w:rPr>
        <w:t xml:space="preserve">ensuring </w:t>
      </w:r>
      <w:r w:rsidRPr="00097FEC">
        <w:rPr>
          <w:rFonts w:eastAsia="Times New Roman" w:cs="Times New Roman"/>
          <w:color w:val="000000" w:themeColor="text1"/>
        </w:rPr>
        <w:t xml:space="preserve">necessary credits </w:t>
      </w:r>
      <w:r w:rsidR="001333B4">
        <w:rPr>
          <w:rFonts w:eastAsia="Times New Roman" w:cs="Times New Roman"/>
          <w:color w:val="000000" w:themeColor="text1"/>
        </w:rPr>
        <w:t xml:space="preserve">will be included, such as </w:t>
      </w:r>
      <w:r w:rsidRPr="00097FEC">
        <w:rPr>
          <w:rFonts w:eastAsia="Times New Roman" w:cs="Times New Roman"/>
          <w:color w:val="000000" w:themeColor="text1"/>
        </w:rPr>
        <w:t xml:space="preserve">the </w:t>
      </w:r>
      <w:r w:rsidR="001333B4">
        <w:rPr>
          <w:rFonts w:eastAsia="Times New Roman" w:cs="Times New Roman"/>
          <w:color w:val="000000" w:themeColor="text1"/>
        </w:rPr>
        <w:t xml:space="preserve">name of the person or entity that holds the </w:t>
      </w:r>
      <w:r w:rsidRPr="00097FEC">
        <w:rPr>
          <w:rFonts w:eastAsia="Times New Roman" w:cs="Times New Roman"/>
          <w:color w:val="000000" w:themeColor="text1"/>
        </w:rPr>
        <w:t xml:space="preserve">rights </w:t>
      </w:r>
      <w:r w:rsidR="001333B4">
        <w:rPr>
          <w:rFonts w:eastAsia="Times New Roman" w:cs="Times New Roman"/>
          <w:color w:val="000000" w:themeColor="text1"/>
        </w:rPr>
        <w:t xml:space="preserve">to each </w:t>
      </w:r>
      <w:r w:rsidRPr="00097FEC">
        <w:rPr>
          <w:rFonts w:eastAsia="Times New Roman" w:cs="Times New Roman"/>
          <w:color w:val="000000" w:themeColor="text1"/>
        </w:rPr>
        <w:t>image.</w:t>
      </w:r>
      <w:r w:rsidR="00F95403">
        <w:rPr>
          <w:rFonts w:eastAsia="Times New Roman" w:cs="Times New Roman"/>
          <w:color w:val="000000" w:themeColor="text1"/>
        </w:rPr>
        <w:t xml:space="preserve"> </w:t>
      </w:r>
    </w:p>
    <w:p w14:paraId="790D7318" w14:textId="35A81153" w:rsidR="0028159F"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 xml:space="preserve">A later step with legacy data </w:t>
      </w:r>
      <w:r w:rsidR="00CD6AE7">
        <w:rPr>
          <w:rFonts w:eastAsia="Times New Roman" w:cs="Times New Roman"/>
          <w:color w:val="000000" w:themeColor="text1"/>
        </w:rPr>
        <w:t>is</w:t>
      </w:r>
      <w:r w:rsidRPr="00097FEC">
        <w:rPr>
          <w:rFonts w:eastAsia="Times New Roman" w:cs="Times New Roman"/>
          <w:color w:val="000000" w:themeColor="text1"/>
        </w:rPr>
        <w:t xml:space="preserve"> to prepare </w:t>
      </w:r>
      <w:r w:rsidR="001333B4">
        <w:rPr>
          <w:rFonts w:eastAsia="Times New Roman" w:cs="Times New Roman"/>
          <w:color w:val="000000" w:themeColor="text1"/>
        </w:rPr>
        <w:t xml:space="preserve">the </w:t>
      </w:r>
      <w:r w:rsidRPr="00097FEC">
        <w:rPr>
          <w:rFonts w:eastAsia="Times New Roman" w:cs="Times New Roman"/>
          <w:color w:val="000000" w:themeColor="text1"/>
        </w:rPr>
        <w:t xml:space="preserve">data to be imported into a target heritage database. If legacy data </w:t>
      </w:r>
      <w:r w:rsidR="001333B4">
        <w:rPr>
          <w:rFonts w:eastAsia="Times New Roman" w:cs="Times New Roman"/>
          <w:color w:val="000000" w:themeColor="text1"/>
        </w:rPr>
        <w:t>resides</w:t>
      </w:r>
      <w:r w:rsidR="001333B4" w:rsidRPr="00097FEC">
        <w:rPr>
          <w:rFonts w:eastAsia="Times New Roman" w:cs="Times New Roman"/>
          <w:color w:val="000000" w:themeColor="text1"/>
        </w:rPr>
        <w:t xml:space="preserve"> </w:t>
      </w:r>
      <w:r w:rsidRPr="00097FEC">
        <w:rPr>
          <w:rFonts w:eastAsia="Times New Roman" w:cs="Times New Roman"/>
          <w:color w:val="000000" w:themeColor="text1"/>
        </w:rPr>
        <w:t xml:space="preserve">in other databases, it will need to be transferred through a multi-step ETL </w:t>
      </w:r>
      <w:r w:rsidRPr="00097FEC">
        <w:rPr>
          <w:rFonts w:eastAsia="Times New Roman" w:cs="Times New Roman"/>
          <w:color w:val="000000" w:themeColor="text1"/>
        </w:rPr>
        <w:lastRenderedPageBreak/>
        <w:t xml:space="preserve">(extract-transform-load) process. Preparing legacy data for import inevitably involves an extensive investment of time in data cleanup (e.g., addressing errors or inconsistencies), formatting, and mapping data fields from </w:t>
      </w:r>
      <w:r w:rsidR="001333B4">
        <w:rPr>
          <w:rFonts w:eastAsia="Times New Roman" w:cs="Times New Roman"/>
          <w:color w:val="000000" w:themeColor="text1"/>
        </w:rPr>
        <w:t xml:space="preserve">the </w:t>
      </w:r>
      <w:r w:rsidRPr="00097FEC">
        <w:rPr>
          <w:rFonts w:eastAsia="Times New Roman" w:cs="Times New Roman"/>
          <w:color w:val="000000" w:themeColor="text1"/>
        </w:rPr>
        <w:t>legacy data</w:t>
      </w:r>
      <w:r w:rsidR="001333B4">
        <w:rPr>
          <w:rFonts w:eastAsia="Times New Roman" w:cs="Times New Roman"/>
          <w:color w:val="000000" w:themeColor="text1"/>
        </w:rPr>
        <w:t>base</w:t>
      </w:r>
      <w:r w:rsidRPr="00097FEC">
        <w:rPr>
          <w:rFonts w:eastAsia="Times New Roman" w:cs="Times New Roman"/>
          <w:color w:val="000000" w:themeColor="text1"/>
        </w:rPr>
        <w:t xml:space="preserve"> to the target database structure. Once that legacy data is cleaned and mapped to a target database, the import process is typically an iterative one, with data errors or inconsistencies being revealed with each import attempt</w:t>
      </w:r>
      <w:r w:rsidR="001333B4">
        <w:rPr>
          <w:rFonts w:eastAsia="Times New Roman" w:cs="Times New Roman"/>
          <w:color w:val="000000" w:themeColor="text1"/>
        </w:rPr>
        <w:t>.</w:t>
      </w:r>
      <w:r w:rsidRPr="00097FEC">
        <w:rPr>
          <w:rFonts w:eastAsia="Times New Roman" w:cs="Times New Roman"/>
          <w:color w:val="000000" w:themeColor="text1"/>
        </w:rPr>
        <w:t xml:space="preserve"> </w:t>
      </w:r>
      <w:r w:rsidR="001333B4">
        <w:rPr>
          <w:rFonts w:eastAsia="Times New Roman" w:cs="Times New Roman"/>
          <w:color w:val="000000" w:themeColor="text1"/>
        </w:rPr>
        <w:t>F</w:t>
      </w:r>
      <w:r w:rsidRPr="00097FEC">
        <w:rPr>
          <w:rFonts w:eastAsia="Times New Roman" w:cs="Times New Roman"/>
          <w:color w:val="000000" w:themeColor="text1"/>
        </w:rPr>
        <w:t xml:space="preserve">urther legacy data corrections </w:t>
      </w:r>
      <w:r w:rsidR="001333B4">
        <w:rPr>
          <w:rFonts w:eastAsia="Times New Roman" w:cs="Times New Roman"/>
          <w:color w:val="000000" w:themeColor="text1"/>
        </w:rPr>
        <w:t xml:space="preserve">are needed </w:t>
      </w:r>
      <w:r w:rsidRPr="00097FEC">
        <w:rPr>
          <w:rFonts w:eastAsia="Times New Roman" w:cs="Times New Roman"/>
          <w:color w:val="000000" w:themeColor="text1"/>
        </w:rPr>
        <w:t>after each step</w:t>
      </w:r>
      <w:r w:rsidR="001333B4">
        <w:rPr>
          <w:rFonts w:eastAsia="Times New Roman" w:cs="Times New Roman"/>
          <w:color w:val="000000" w:themeColor="text1"/>
        </w:rPr>
        <w:t>,</w:t>
      </w:r>
      <w:r w:rsidRPr="00097FEC">
        <w:rPr>
          <w:rFonts w:eastAsia="Times New Roman" w:cs="Times New Roman"/>
          <w:color w:val="000000" w:themeColor="text1"/>
        </w:rPr>
        <w:t xml:space="preserve"> until an import succeeds without errors.</w:t>
      </w:r>
    </w:p>
    <w:p w14:paraId="43148085" w14:textId="77961753" w:rsidR="0028159F" w:rsidRDefault="00F37B21" w:rsidP="00AE4EE1">
      <w:pPr>
        <w:pStyle w:val="Heading3"/>
        <w:rPr>
          <w:i/>
          <w:iCs/>
        </w:rPr>
      </w:pPr>
      <w:bookmarkStart w:id="29" w:name="_Define_What_Categories"/>
      <w:bookmarkStart w:id="30" w:name="_Toc142067488"/>
      <w:bookmarkStart w:id="31" w:name="_How_Will_Inventory"/>
      <w:bookmarkEnd w:id="29"/>
      <w:bookmarkEnd w:id="31"/>
      <w:r w:rsidRPr="00097FEC">
        <w:t xml:space="preserve">How Will Inventory Information Be </w:t>
      </w:r>
      <w:r w:rsidR="004B3CF7">
        <w:t xml:space="preserve">Managed </w:t>
      </w:r>
      <w:r w:rsidRPr="00097FEC">
        <w:t>Over Time</w:t>
      </w:r>
      <w:r>
        <w:t>?</w:t>
      </w:r>
      <w:bookmarkEnd w:id="30"/>
      <w:r w:rsidRPr="00097FEC">
        <w:rPr>
          <w:i/>
          <w:iCs/>
        </w:rPr>
        <w:t xml:space="preserve"> </w:t>
      </w:r>
    </w:p>
    <w:p w14:paraId="21D6919C" w14:textId="3DCDD522" w:rsidR="0028159F"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For</w:t>
      </w:r>
      <w:r w:rsidRPr="00097FEC">
        <w:rPr>
          <w:rFonts w:eastAsia="Times New Roman" w:cs="Times New Roman"/>
          <w:color w:val="auto"/>
        </w:rPr>
        <w:t xml:space="preserve"> your</w:t>
      </w:r>
      <w:r w:rsidRPr="00097FEC">
        <w:rPr>
          <w:rFonts w:eastAsia="Times New Roman" w:cs="Times New Roman"/>
          <w:color w:val="000000" w:themeColor="text1"/>
        </w:rPr>
        <w:t xml:space="preserve"> inventory program,</w:t>
      </w:r>
      <w:r w:rsidRPr="00097FEC">
        <w:rPr>
          <w:rFonts w:eastAsia="Times New Roman" w:cs="Times New Roman"/>
          <w:color w:val="auto"/>
        </w:rPr>
        <w:t xml:space="preserve"> what measures should be implemented to</w:t>
      </w:r>
      <w:r w:rsidRPr="00097FEC">
        <w:rPr>
          <w:rFonts w:eastAsia="Times New Roman" w:cs="Times New Roman"/>
          <w:color w:val="000000" w:themeColor="text1"/>
        </w:rPr>
        <w:t xml:space="preserve"> create, collect, update, add to, and improve </w:t>
      </w:r>
      <w:r w:rsidRPr="00097FEC">
        <w:rPr>
          <w:rFonts w:eastAsia="Times New Roman" w:cs="Times New Roman"/>
          <w:color w:val="auto"/>
        </w:rPr>
        <w:t>information</w:t>
      </w:r>
      <w:r w:rsidRPr="00833AE4">
        <w:t xml:space="preserve"> </w:t>
      </w:r>
      <w:r w:rsidRPr="00097FEC">
        <w:rPr>
          <w:rFonts w:eastAsia="Times New Roman" w:cs="Times New Roman"/>
          <w:color w:val="000000" w:themeColor="text1"/>
        </w:rPr>
        <w:t>over time</w:t>
      </w:r>
      <w:r w:rsidRPr="00097FEC">
        <w:rPr>
          <w:rFonts w:eastAsia="Times New Roman" w:cs="Times New Roman"/>
          <w:color w:val="auto"/>
        </w:rPr>
        <w:t>?</w:t>
      </w:r>
      <w:r w:rsidRPr="00097FEC">
        <w:rPr>
          <w:rFonts w:eastAsia="Times New Roman" w:cs="Times New Roman"/>
          <w:color w:val="000000" w:themeColor="text1"/>
        </w:rPr>
        <w:t xml:space="preserve"> Improving the inventory record is a continuous process </w:t>
      </w:r>
      <w:r w:rsidR="004B3CF7">
        <w:rPr>
          <w:rFonts w:eastAsia="Times New Roman" w:cs="Times New Roman"/>
          <w:color w:val="000000" w:themeColor="text1"/>
        </w:rPr>
        <w:t>that</w:t>
      </w:r>
      <w:r w:rsidR="004B3CF7" w:rsidRPr="00097FEC">
        <w:rPr>
          <w:rFonts w:eastAsia="Times New Roman" w:cs="Times New Roman"/>
          <w:color w:val="000000" w:themeColor="text1"/>
        </w:rPr>
        <w:t xml:space="preserve"> </w:t>
      </w:r>
      <w:r w:rsidR="004B3CF7">
        <w:rPr>
          <w:rFonts w:eastAsia="Times New Roman" w:cs="Times New Roman"/>
          <w:color w:val="000000" w:themeColor="text1"/>
        </w:rPr>
        <w:t xml:space="preserve">is </w:t>
      </w:r>
      <w:r w:rsidRPr="00097FEC">
        <w:rPr>
          <w:rFonts w:eastAsia="Times New Roman" w:cs="Times New Roman"/>
          <w:color w:val="000000" w:themeColor="text1"/>
        </w:rPr>
        <w:t xml:space="preserve">usually best achieved through </w:t>
      </w:r>
      <w:r w:rsidR="004B3CF7">
        <w:rPr>
          <w:rFonts w:eastAsia="Times New Roman" w:cs="Times New Roman"/>
          <w:color w:val="000000" w:themeColor="text1"/>
        </w:rPr>
        <w:t xml:space="preserve">a variety of </w:t>
      </w:r>
      <w:r w:rsidRPr="00097FEC">
        <w:rPr>
          <w:rFonts w:eastAsia="Times New Roman" w:cs="Times New Roman"/>
          <w:color w:val="000000" w:themeColor="text1"/>
        </w:rPr>
        <w:t xml:space="preserve">means. </w:t>
      </w:r>
      <w:r w:rsidRPr="00097FEC">
        <w:rPr>
          <w:rFonts w:eastAsia="Times New Roman" w:cs="Times New Roman"/>
          <w:color w:val="auto"/>
        </w:rPr>
        <w:t>As discussed in chapter 2</w:t>
      </w:r>
      <w:r w:rsidR="00833AE4">
        <w:rPr>
          <w:rFonts w:eastAsia="Times New Roman" w:cs="Times New Roman"/>
          <w:color w:val="auto"/>
        </w:rPr>
        <w:t>,</w:t>
      </w:r>
      <w:r w:rsidR="00765D63">
        <w:rPr>
          <w:rFonts w:eastAsia="Times New Roman" w:cs="Times New Roman"/>
          <w:color w:val="auto"/>
        </w:rPr>
        <w:t xml:space="preserve"> in the </w:t>
      </w:r>
      <w:r w:rsidR="00765D63" w:rsidRPr="00097FEC">
        <w:rPr>
          <w:rFonts w:eastAsia="Times New Roman" w:cs="Times New Roman"/>
          <w:color w:val="auto"/>
        </w:rPr>
        <w:t>section</w:t>
      </w:r>
      <w:r w:rsidR="00F95403">
        <w:rPr>
          <w:rFonts w:eastAsia="Times New Roman" w:cs="Times New Roman"/>
          <w:color w:val="auto"/>
        </w:rPr>
        <w:t xml:space="preserve"> </w:t>
      </w:r>
      <w:r w:rsidRPr="00AE4EE1">
        <w:rPr>
          <w:rFonts w:eastAsia="Times New Roman" w:cs="Times New Roman"/>
          <w:b/>
          <w:bCs/>
          <w:color w:val="auto"/>
        </w:rPr>
        <w:t xml:space="preserve">Information </w:t>
      </w:r>
      <w:r w:rsidR="009D4B72" w:rsidRPr="00AE4EE1">
        <w:rPr>
          <w:rFonts w:eastAsia="Times New Roman" w:cs="Times New Roman"/>
          <w:b/>
          <w:bCs/>
          <w:color w:val="auto"/>
        </w:rPr>
        <w:t xml:space="preserve">Collection, Creation, </w:t>
      </w:r>
      <w:r w:rsidRPr="00AE4EE1">
        <w:rPr>
          <w:rFonts w:eastAsia="Times New Roman" w:cs="Times New Roman"/>
          <w:b/>
          <w:bCs/>
          <w:color w:val="auto"/>
        </w:rPr>
        <w:t xml:space="preserve">and </w:t>
      </w:r>
      <w:r w:rsidR="009D4B72" w:rsidRPr="00AE4EE1">
        <w:rPr>
          <w:rFonts w:eastAsia="Times New Roman" w:cs="Times New Roman"/>
          <w:b/>
          <w:bCs/>
          <w:color w:val="auto"/>
        </w:rPr>
        <w:t>Editing</w:t>
      </w:r>
      <w:r w:rsidRPr="00097FEC">
        <w:rPr>
          <w:rFonts w:eastAsia="Times New Roman" w:cs="Times New Roman"/>
          <w:color w:val="auto"/>
        </w:rPr>
        <w:t>, common related activities include:</w:t>
      </w:r>
    </w:p>
    <w:p w14:paraId="2AE50819" w14:textId="04934BFB" w:rsidR="00C128AE" w:rsidRPr="00097FEC" w:rsidRDefault="00C128AE" w:rsidP="00C128AE">
      <w:pPr>
        <w:pStyle w:val="Default"/>
        <w:numPr>
          <w:ilvl w:val="0"/>
          <w:numId w:val="7"/>
        </w:numPr>
        <w:rPr>
          <w:rFonts w:eastAsia="Times New Roman" w:cs="Times New Roman"/>
          <w:color w:val="000000" w:themeColor="text1"/>
        </w:rPr>
      </w:pPr>
      <w:r w:rsidRPr="00097FEC">
        <w:rPr>
          <w:rFonts w:eastAsia="Times New Roman" w:cs="Times New Roman"/>
          <w:color w:val="auto"/>
        </w:rPr>
        <w:t>Compiling legacy data or existing information</w:t>
      </w:r>
    </w:p>
    <w:p w14:paraId="2F746E57" w14:textId="77777777" w:rsidR="00C128AE" w:rsidRPr="00097FEC" w:rsidRDefault="00C128AE" w:rsidP="00C128AE">
      <w:pPr>
        <w:pStyle w:val="Default"/>
        <w:numPr>
          <w:ilvl w:val="0"/>
          <w:numId w:val="7"/>
        </w:numPr>
        <w:rPr>
          <w:rFonts w:eastAsia="Times New Roman" w:cs="Times New Roman"/>
          <w:color w:val="000000" w:themeColor="text1"/>
        </w:rPr>
      </w:pPr>
      <w:r w:rsidRPr="00097FEC">
        <w:rPr>
          <w:rFonts w:eastAsia="Times New Roman" w:cs="Times New Roman"/>
          <w:color w:val="auto"/>
        </w:rPr>
        <w:t>Office- and collection-based research</w:t>
      </w:r>
    </w:p>
    <w:p w14:paraId="20B9CF7B" w14:textId="77777777" w:rsidR="00C128AE" w:rsidRPr="00097FEC" w:rsidRDefault="00C128AE" w:rsidP="00C128AE">
      <w:pPr>
        <w:pStyle w:val="Default"/>
        <w:numPr>
          <w:ilvl w:val="0"/>
          <w:numId w:val="7"/>
        </w:numPr>
        <w:rPr>
          <w:rFonts w:eastAsia="Times New Roman" w:cs="Times New Roman"/>
          <w:color w:val="000000" w:themeColor="text1"/>
        </w:rPr>
      </w:pPr>
      <w:r w:rsidRPr="00097FEC">
        <w:rPr>
          <w:rFonts w:eastAsia="Times New Roman" w:cs="Times New Roman"/>
          <w:color w:val="auto"/>
        </w:rPr>
        <w:t>Remote sensing</w:t>
      </w:r>
    </w:p>
    <w:p w14:paraId="13596D4A" w14:textId="67B319DC" w:rsidR="00C128AE" w:rsidRPr="00097FEC" w:rsidRDefault="004B3CF7" w:rsidP="00C128AE">
      <w:pPr>
        <w:pStyle w:val="Default"/>
        <w:numPr>
          <w:ilvl w:val="0"/>
          <w:numId w:val="7"/>
        </w:numPr>
        <w:rPr>
          <w:rFonts w:eastAsia="Times New Roman" w:cs="Times New Roman"/>
          <w:color w:val="000000" w:themeColor="text1"/>
        </w:rPr>
      </w:pPr>
      <w:r>
        <w:rPr>
          <w:rFonts w:eastAsia="Times New Roman" w:cs="Times New Roman"/>
          <w:color w:val="auto"/>
        </w:rPr>
        <w:t>Conducting s</w:t>
      </w:r>
      <w:r w:rsidR="00C128AE" w:rsidRPr="7C57BF63">
        <w:rPr>
          <w:rFonts w:eastAsia="Times New Roman" w:cs="Times New Roman"/>
          <w:color w:val="auto"/>
        </w:rPr>
        <w:t>urveys</w:t>
      </w:r>
    </w:p>
    <w:p w14:paraId="68C26DEC" w14:textId="5CF3FD63" w:rsidR="00C128AE" w:rsidRPr="00097FEC" w:rsidRDefault="004B3CF7" w:rsidP="00C128AE">
      <w:pPr>
        <w:pStyle w:val="Default"/>
        <w:numPr>
          <w:ilvl w:val="0"/>
          <w:numId w:val="7"/>
        </w:numPr>
        <w:rPr>
          <w:rFonts w:eastAsia="Times New Roman" w:cs="Times New Roman"/>
          <w:color w:val="000000" w:themeColor="text1"/>
        </w:rPr>
      </w:pPr>
      <w:r>
        <w:rPr>
          <w:rFonts w:eastAsia="Times New Roman" w:cs="Times New Roman"/>
          <w:color w:val="auto"/>
        </w:rPr>
        <w:t>Forming p</w:t>
      </w:r>
      <w:r w:rsidR="00C128AE" w:rsidRPr="7C57BF63">
        <w:rPr>
          <w:rFonts w:eastAsia="Times New Roman" w:cs="Times New Roman"/>
          <w:color w:val="auto"/>
        </w:rPr>
        <w:t>artnerships with other organizations</w:t>
      </w:r>
    </w:p>
    <w:p w14:paraId="05FFDFDD" w14:textId="174CB175" w:rsidR="00C128AE" w:rsidRPr="00097FEC" w:rsidRDefault="004B3CF7" w:rsidP="00C128AE">
      <w:pPr>
        <w:pStyle w:val="Default"/>
        <w:numPr>
          <w:ilvl w:val="0"/>
          <w:numId w:val="7"/>
        </w:numPr>
        <w:rPr>
          <w:rFonts w:eastAsia="Times New Roman" w:cs="Times New Roman"/>
          <w:color w:val="000000" w:themeColor="text1"/>
        </w:rPr>
      </w:pPr>
      <w:r>
        <w:rPr>
          <w:rFonts w:eastAsia="Times New Roman" w:cs="Times New Roman"/>
          <w:color w:val="auto"/>
        </w:rPr>
        <w:t>Soliciting p</w:t>
      </w:r>
      <w:r w:rsidR="00C128AE" w:rsidRPr="7C57BF63">
        <w:rPr>
          <w:rFonts w:eastAsia="Times New Roman" w:cs="Times New Roman"/>
          <w:color w:val="auto"/>
        </w:rPr>
        <w:t>ublic participation and input</w:t>
      </w:r>
    </w:p>
    <w:p w14:paraId="443BCEB1" w14:textId="77777777" w:rsidR="00C128AE" w:rsidRPr="00097FEC" w:rsidRDefault="00C128AE" w:rsidP="00C128AE">
      <w:pPr>
        <w:pStyle w:val="Default"/>
        <w:numPr>
          <w:ilvl w:val="0"/>
          <w:numId w:val="7"/>
        </w:numPr>
        <w:rPr>
          <w:rFonts w:eastAsia="Times New Roman" w:cs="Times New Roman"/>
          <w:color w:val="000000" w:themeColor="text1"/>
        </w:rPr>
      </w:pPr>
      <w:r w:rsidRPr="7C57BF63">
        <w:rPr>
          <w:rFonts w:eastAsia="Times New Roman" w:cs="Times New Roman"/>
          <w:color w:val="auto"/>
        </w:rPr>
        <w:t>Cultural mapping</w:t>
      </w:r>
    </w:p>
    <w:p w14:paraId="7E98DEB8" w14:textId="74409DF5" w:rsidR="0028159F" w:rsidRDefault="004B3CF7" w:rsidP="00C128AE">
      <w:pPr>
        <w:pStyle w:val="Default"/>
        <w:numPr>
          <w:ilvl w:val="0"/>
          <w:numId w:val="7"/>
        </w:numPr>
        <w:rPr>
          <w:rFonts w:eastAsia="Times New Roman" w:cs="Times New Roman"/>
          <w:color w:val="000000" w:themeColor="text1"/>
        </w:rPr>
      </w:pPr>
      <w:r>
        <w:rPr>
          <w:rFonts w:eastAsia="Times New Roman" w:cs="Times New Roman"/>
          <w:color w:val="auto"/>
        </w:rPr>
        <w:t>Getting i</w:t>
      </w:r>
      <w:r w:rsidR="00C128AE" w:rsidRPr="7C57BF63">
        <w:rPr>
          <w:rFonts w:eastAsia="Times New Roman" w:cs="Times New Roman"/>
          <w:color w:val="auto"/>
        </w:rPr>
        <w:t xml:space="preserve">nput from other heritage-related processes </w:t>
      </w:r>
    </w:p>
    <w:p w14:paraId="6242766A" w14:textId="78EA3A7B" w:rsidR="0028159F" w:rsidRDefault="004B3CF7" w:rsidP="00C128AE">
      <w:pPr>
        <w:pStyle w:val="Default"/>
        <w:rPr>
          <w:rFonts w:eastAsia="Times New Roman" w:cs="Times New Roman"/>
          <w:color w:val="000000" w:themeColor="text1"/>
        </w:rPr>
      </w:pPr>
      <w:r>
        <w:rPr>
          <w:rFonts w:eastAsia="Times New Roman" w:cs="Times New Roman"/>
          <w:color w:val="000000" w:themeColor="text1"/>
        </w:rPr>
        <w:t>Consider w</w:t>
      </w:r>
      <w:r w:rsidR="00C128AE" w:rsidRPr="00097FEC">
        <w:rPr>
          <w:rFonts w:eastAsia="Times New Roman" w:cs="Times New Roman"/>
          <w:color w:val="000000" w:themeColor="text1"/>
        </w:rPr>
        <w:t>hich of those activities are needed and feasible in the case of your inventory</w:t>
      </w:r>
      <w:r>
        <w:rPr>
          <w:rFonts w:eastAsia="Times New Roman" w:cs="Times New Roman"/>
          <w:color w:val="000000" w:themeColor="text1"/>
        </w:rPr>
        <w:t>.</w:t>
      </w:r>
    </w:p>
    <w:p w14:paraId="79F5B78B" w14:textId="5CA637AA" w:rsidR="0028159F"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lastRenderedPageBreak/>
        <w:t xml:space="preserve">An important part of improving inventory information is determining </w:t>
      </w:r>
      <w:r w:rsidR="00E072AB">
        <w:rPr>
          <w:rFonts w:eastAsia="Times New Roman" w:cs="Times New Roman"/>
          <w:color w:val="000000" w:themeColor="text1"/>
        </w:rPr>
        <w:t xml:space="preserve">a </w:t>
      </w:r>
      <w:r w:rsidRPr="00097FEC">
        <w:rPr>
          <w:rFonts w:eastAsia="Times New Roman" w:cs="Times New Roman"/>
          <w:color w:val="000000" w:themeColor="text1"/>
        </w:rPr>
        <w:t xml:space="preserve">regular </w:t>
      </w:r>
      <w:r w:rsidR="004B3CF7">
        <w:rPr>
          <w:rFonts w:eastAsia="Times New Roman" w:cs="Times New Roman"/>
          <w:color w:val="000000" w:themeColor="text1"/>
        </w:rPr>
        <w:t>schedule for</w:t>
      </w:r>
      <w:r w:rsidRPr="00097FEC">
        <w:rPr>
          <w:rFonts w:eastAsia="Times New Roman" w:cs="Times New Roman"/>
          <w:color w:val="000000" w:themeColor="text1"/>
        </w:rPr>
        <w:t xml:space="preserve"> proactively </w:t>
      </w:r>
      <w:r w:rsidR="004B3CF7">
        <w:rPr>
          <w:rFonts w:eastAsia="Times New Roman" w:cs="Times New Roman"/>
          <w:color w:val="000000" w:themeColor="text1"/>
        </w:rPr>
        <w:t xml:space="preserve">assessing </w:t>
      </w:r>
      <w:r w:rsidRPr="00097FEC">
        <w:rPr>
          <w:rFonts w:eastAsia="Times New Roman" w:cs="Times New Roman"/>
          <w:color w:val="000000" w:themeColor="text1"/>
        </w:rPr>
        <w:t>its status to identify gaps and particular areas in need of updating. When relevant, thematic frameworks and thematic studies or historic context</w:t>
      </w:r>
      <w:r>
        <w:rPr>
          <w:rFonts w:eastAsia="Times New Roman" w:cs="Times New Roman"/>
          <w:color w:val="000000" w:themeColor="text1"/>
        </w:rPr>
        <w:t xml:space="preserve"> statements</w:t>
      </w:r>
      <w:r w:rsidRPr="00097FEC">
        <w:rPr>
          <w:rFonts w:eastAsia="Times New Roman" w:cs="Times New Roman"/>
          <w:color w:val="000000" w:themeColor="text1"/>
        </w:rPr>
        <w:t xml:space="preserve"> can aid in this process</w:t>
      </w:r>
      <w:r w:rsidR="004B3CF7">
        <w:rPr>
          <w:rFonts w:eastAsia="Times New Roman" w:cs="Times New Roman"/>
          <w:color w:val="000000" w:themeColor="text1"/>
        </w:rPr>
        <w:t xml:space="preserve"> (see the </w:t>
      </w:r>
      <w:r w:rsidR="00CC1C08" w:rsidRPr="00CC1C08">
        <w:rPr>
          <w:rFonts w:eastAsia="Times New Roman" w:cs="Times New Roman"/>
          <w:b/>
          <w:bCs/>
          <w:color w:val="000000" w:themeColor="text1"/>
        </w:rPr>
        <w:t>Overview</w:t>
      </w:r>
      <w:r w:rsidR="00CC1C08">
        <w:rPr>
          <w:rFonts w:eastAsia="Times New Roman" w:cs="Times New Roman"/>
          <w:color w:val="000000" w:themeColor="text1"/>
        </w:rPr>
        <w:t xml:space="preserve"> </w:t>
      </w:r>
      <w:r w:rsidR="004B3CF7" w:rsidRPr="00AE4EE1">
        <w:rPr>
          <w:rFonts w:eastAsia="Times New Roman" w:cs="Times New Roman"/>
          <w:b/>
          <w:bCs/>
          <w:color w:val="000000" w:themeColor="text1"/>
        </w:rPr>
        <w:t xml:space="preserve">sidebar </w:t>
      </w:r>
      <w:r w:rsidR="00310686" w:rsidRPr="00CC1C08">
        <w:rPr>
          <w:rFonts w:eastAsia="Times New Roman" w:cs="Times New Roman"/>
          <w:color w:val="000000" w:themeColor="text1"/>
        </w:rPr>
        <w:t>on this topic</w:t>
      </w:r>
      <w:r w:rsidR="00310686">
        <w:rPr>
          <w:rFonts w:eastAsia="Times New Roman" w:cs="Times New Roman"/>
          <w:b/>
          <w:bCs/>
          <w:color w:val="000000" w:themeColor="text1"/>
        </w:rPr>
        <w:t xml:space="preserve"> </w:t>
      </w:r>
      <w:r w:rsidR="004B3CF7" w:rsidRPr="00AE4EE1">
        <w:rPr>
          <w:rFonts w:eastAsia="Times New Roman" w:cs="Times New Roman"/>
          <w:color w:val="000000" w:themeColor="text1"/>
        </w:rPr>
        <w:t>in chapter 2</w:t>
      </w:r>
      <w:r w:rsidR="004B3CF7">
        <w:rPr>
          <w:rFonts w:eastAsia="Times New Roman" w:cs="Times New Roman"/>
          <w:color w:val="000000" w:themeColor="text1"/>
        </w:rPr>
        <w:t xml:space="preserve"> for more on these tools)</w:t>
      </w:r>
      <w:r w:rsidRPr="00097FEC">
        <w:rPr>
          <w:rFonts w:eastAsia="Times New Roman" w:cs="Times New Roman"/>
          <w:color w:val="000000" w:themeColor="text1"/>
        </w:rPr>
        <w:t>. Through this sort of assessment, a heritage organization might recognize the need to carry out new surveys or other data collection activities or determine topical areas in need of new research to help address inventory gaps. Once needs for new data collection or research are identified, steps can be taken to determine when and how they should be undertaken.</w:t>
      </w:r>
    </w:p>
    <w:p w14:paraId="29988AF0" w14:textId="76FBC439" w:rsidR="004B3CF7"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 xml:space="preserve">Finally, as mentioned previously, it is important that heritage organizations strive for accuracy of inventory information to provide a sound basis for heritage management decisions. Therefore, it is recommended that heritage inventory programs put in place measures for </w:t>
      </w:r>
      <w:r w:rsidR="00A64DE9">
        <w:rPr>
          <w:rFonts w:eastAsia="Times New Roman" w:cs="Times New Roman"/>
          <w:color w:val="000000" w:themeColor="text1"/>
        </w:rPr>
        <w:t xml:space="preserve">data validation through </w:t>
      </w:r>
      <w:r w:rsidRPr="00097FEC">
        <w:rPr>
          <w:rFonts w:eastAsia="Times New Roman" w:cs="Times New Roman"/>
          <w:color w:val="000000" w:themeColor="text1"/>
        </w:rPr>
        <w:t xml:space="preserve">information quality assurance </w:t>
      </w:r>
      <w:r w:rsidR="004B3CF7">
        <w:rPr>
          <w:rFonts w:eastAsia="Times New Roman" w:cs="Times New Roman"/>
          <w:color w:val="000000" w:themeColor="text1"/>
        </w:rPr>
        <w:t xml:space="preserve">(QA) </w:t>
      </w:r>
      <w:r w:rsidRPr="00097FEC">
        <w:rPr>
          <w:rFonts w:eastAsia="Times New Roman" w:cs="Times New Roman"/>
          <w:color w:val="000000" w:themeColor="text1"/>
        </w:rPr>
        <w:t xml:space="preserve">and </w:t>
      </w:r>
      <w:r w:rsidR="004B3CF7">
        <w:rPr>
          <w:rFonts w:eastAsia="Times New Roman" w:cs="Times New Roman"/>
          <w:color w:val="000000" w:themeColor="text1"/>
        </w:rPr>
        <w:t xml:space="preserve">quality </w:t>
      </w:r>
      <w:r w:rsidRPr="00097FEC">
        <w:rPr>
          <w:rFonts w:eastAsia="Times New Roman" w:cs="Times New Roman"/>
          <w:color w:val="000000" w:themeColor="text1"/>
        </w:rPr>
        <w:t>control (</w:t>
      </w:r>
      <w:r w:rsidR="004B3CF7">
        <w:rPr>
          <w:rFonts w:eastAsia="Times New Roman" w:cs="Times New Roman"/>
          <w:color w:val="000000" w:themeColor="text1"/>
        </w:rPr>
        <w:t>QC)</w:t>
      </w:r>
      <w:r w:rsidRPr="00097FEC">
        <w:rPr>
          <w:rFonts w:eastAsia="Times New Roman" w:cs="Times New Roman"/>
          <w:color w:val="000000" w:themeColor="text1"/>
        </w:rPr>
        <w:t xml:space="preserve">. The U.S. Geological Survey </w:t>
      </w:r>
      <w:r w:rsidR="004B3CF7">
        <w:rPr>
          <w:rFonts w:eastAsia="Times New Roman" w:cs="Times New Roman"/>
          <w:color w:val="000000" w:themeColor="text1"/>
        </w:rPr>
        <w:t>defines</w:t>
      </w:r>
      <w:r w:rsidR="004B3CF7" w:rsidRPr="00097FEC">
        <w:rPr>
          <w:rFonts w:eastAsia="Times New Roman" w:cs="Times New Roman"/>
          <w:color w:val="000000" w:themeColor="text1"/>
        </w:rPr>
        <w:t xml:space="preserve"> </w:t>
      </w:r>
      <w:r w:rsidRPr="00097FEC">
        <w:rPr>
          <w:rFonts w:eastAsia="Times New Roman" w:cs="Times New Roman"/>
          <w:color w:val="000000" w:themeColor="text1"/>
        </w:rPr>
        <w:t>the two concepts as follows: “QA refers to defect prevention, whereas QC refers to defect detection. Generally, QA is applied before and during data acquisition, whereas QC is applied after data are in hand” (</w:t>
      </w:r>
      <w:r w:rsidR="00DC389A">
        <w:rPr>
          <w:rFonts w:eastAsia="Times New Roman" w:cs="Times New Roman"/>
          <w:color w:val="000000" w:themeColor="text1"/>
        </w:rPr>
        <w:t>{{</w:t>
      </w:r>
      <w:r w:rsidRPr="00097FEC">
        <w:rPr>
          <w:rFonts w:eastAsia="Times New Roman" w:cs="Times New Roman"/>
        </w:rPr>
        <w:t>USGS n.d.</w:t>
      </w:r>
      <w:r w:rsidR="00DC389A">
        <w:rPr>
          <w:rFonts w:eastAsia="Times New Roman" w:cs="Times New Roman"/>
        </w:rPr>
        <w:t>}}</w:t>
      </w:r>
      <w:r w:rsidRPr="00097FEC">
        <w:rPr>
          <w:rFonts w:eastAsia="Times New Roman" w:cs="Times New Roman"/>
          <w:color w:val="000000" w:themeColor="text1"/>
        </w:rPr>
        <w:t>).</w:t>
      </w:r>
    </w:p>
    <w:p w14:paraId="2EA3BB31" w14:textId="4C1B57BD" w:rsidR="0028159F" w:rsidRDefault="004B3CF7" w:rsidP="00C128AE">
      <w:pPr>
        <w:pStyle w:val="Default"/>
        <w:rPr>
          <w:rFonts w:eastAsia="Times New Roman" w:cs="Times New Roman"/>
          <w:color w:val="000000" w:themeColor="text1"/>
        </w:rPr>
      </w:pPr>
      <w:r>
        <w:rPr>
          <w:rFonts w:eastAsia="Times New Roman" w:cs="Times New Roman"/>
          <w:color w:val="000000" w:themeColor="text1"/>
        </w:rPr>
        <w:t xml:space="preserve">QA/QC </w:t>
      </w:r>
      <w:r w:rsidR="00C128AE" w:rsidRPr="00097FEC">
        <w:rPr>
          <w:rFonts w:eastAsia="Times New Roman" w:cs="Times New Roman"/>
          <w:color w:val="000000" w:themeColor="text1"/>
        </w:rPr>
        <w:t>may include activities such as data editors regularly checking the quality of</w:t>
      </w:r>
      <w:r>
        <w:rPr>
          <w:rFonts w:eastAsia="Times New Roman" w:cs="Times New Roman"/>
          <w:color w:val="000000" w:themeColor="text1"/>
        </w:rPr>
        <w:t xml:space="preserve"> additions and edits to</w:t>
      </w:r>
      <w:r w:rsidR="00C128AE" w:rsidRPr="00097FEC">
        <w:rPr>
          <w:rFonts w:eastAsia="Times New Roman" w:cs="Times New Roman"/>
          <w:color w:val="000000" w:themeColor="text1"/>
        </w:rPr>
        <w:t xml:space="preserve"> data and flagging issues needing correction</w:t>
      </w:r>
      <w:r>
        <w:rPr>
          <w:rFonts w:eastAsia="Times New Roman" w:cs="Times New Roman"/>
          <w:color w:val="000000" w:themeColor="text1"/>
        </w:rPr>
        <w:t xml:space="preserve">, possibly </w:t>
      </w:r>
      <w:r w:rsidR="00C128AE" w:rsidRPr="00097FEC">
        <w:rPr>
          <w:rFonts w:eastAsia="Times New Roman" w:cs="Times New Roman"/>
          <w:color w:val="000000" w:themeColor="text1"/>
        </w:rPr>
        <w:t>includ</w:t>
      </w:r>
      <w:r>
        <w:rPr>
          <w:rFonts w:eastAsia="Times New Roman" w:cs="Times New Roman"/>
          <w:color w:val="000000" w:themeColor="text1"/>
        </w:rPr>
        <w:t>ing</w:t>
      </w:r>
      <w:r w:rsidR="00C128AE" w:rsidRPr="00097FEC">
        <w:rPr>
          <w:rFonts w:eastAsia="Times New Roman" w:cs="Times New Roman"/>
          <w:color w:val="000000" w:themeColor="text1"/>
        </w:rPr>
        <w:t xml:space="preserve"> checking mapped locations for accuracy and precision. Another quality control example is </w:t>
      </w:r>
      <w:r>
        <w:rPr>
          <w:rFonts w:eastAsia="Times New Roman" w:cs="Times New Roman"/>
          <w:color w:val="000000" w:themeColor="text1"/>
        </w:rPr>
        <w:t>DBAs</w:t>
      </w:r>
      <w:r w:rsidR="00C128AE" w:rsidRPr="00097FEC">
        <w:rPr>
          <w:rFonts w:eastAsia="Times New Roman" w:cs="Times New Roman"/>
          <w:color w:val="000000" w:themeColor="text1"/>
        </w:rPr>
        <w:t xml:space="preserve"> running automated validation tests to evaluate data with respect to </w:t>
      </w:r>
      <w:r>
        <w:rPr>
          <w:rFonts w:eastAsia="Times New Roman" w:cs="Times New Roman"/>
          <w:color w:val="000000" w:themeColor="text1"/>
        </w:rPr>
        <w:t xml:space="preserve">the established </w:t>
      </w:r>
      <w:r w:rsidR="00C128AE" w:rsidRPr="00097FEC">
        <w:rPr>
          <w:rFonts w:eastAsia="Times New Roman" w:cs="Times New Roman"/>
          <w:color w:val="000000" w:themeColor="text1"/>
        </w:rPr>
        <w:t>rules or standards and then flagging issues for correction.</w:t>
      </w:r>
      <w:r w:rsidR="00F37B21" w:rsidRPr="00F37B21">
        <w:t xml:space="preserve"> </w:t>
      </w:r>
    </w:p>
    <w:p w14:paraId="74BA2C9E" w14:textId="6D3589A4" w:rsidR="0028159F" w:rsidRDefault="00F37B21" w:rsidP="00AE4EE1">
      <w:pPr>
        <w:pStyle w:val="Heading3"/>
      </w:pPr>
      <w:bookmarkStart w:id="32" w:name="_Hlk142579905"/>
      <w:bookmarkStart w:id="33" w:name="_Toc142067490"/>
      <w:bookmarkStart w:id="34" w:name="_How_Will_the"/>
      <w:bookmarkEnd w:id="34"/>
      <w:r w:rsidRPr="00097FEC">
        <w:t xml:space="preserve">How Will </w:t>
      </w:r>
      <w:r w:rsidR="00C128AE" w:rsidRPr="00097FEC">
        <w:t xml:space="preserve">the </w:t>
      </w:r>
      <w:r w:rsidRPr="00097FEC">
        <w:t xml:space="preserve">Inventory Program Address </w:t>
      </w:r>
      <w:bookmarkEnd w:id="32"/>
      <w:r w:rsidRPr="00097FEC">
        <w:t xml:space="preserve">External Engagement, Community Outreach, </w:t>
      </w:r>
      <w:r w:rsidR="004B3CF7" w:rsidRPr="00097FEC">
        <w:t xml:space="preserve">and </w:t>
      </w:r>
      <w:r w:rsidRPr="00097FEC">
        <w:t>Public Participation</w:t>
      </w:r>
      <w:r>
        <w:t>?</w:t>
      </w:r>
      <w:bookmarkEnd w:id="33"/>
    </w:p>
    <w:p w14:paraId="5671233F" w14:textId="0C0E0860" w:rsidR="0028159F"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As</w:t>
      </w:r>
      <w:r w:rsidR="00F95403">
        <w:rPr>
          <w:rFonts w:eastAsia="Times New Roman" w:cs="Times New Roman"/>
          <w:color w:val="000000" w:themeColor="text1"/>
        </w:rPr>
        <w:t xml:space="preserve"> </w:t>
      </w:r>
      <w:r w:rsidR="00392070">
        <w:rPr>
          <w:rFonts w:eastAsia="Times New Roman" w:cs="Times New Roman"/>
          <w:color w:val="000000" w:themeColor="text1"/>
        </w:rPr>
        <w:t xml:space="preserve">discussed </w:t>
      </w:r>
      <w:r w:rsidRPr="00097FEC">
        <w:rPr>
          <w:rFonts w:eastAsia="Times New Roman" w:cs="Times New Roman"/>
          <w:color w:val="000000" w:themeColor="text1"/>
        </w:rPr>
        <w:t xml:space="preserve">in </w:t>
      </w:r>
      <w:r w:rsidR="00392070" w:rsidRPr="00392070">
        <w:rPr>
          <w:rFonts w:eastAsia="Times New Roman" w:cs="Times New Roman"/>
          <w:color w:val="000000" w:themeColor="text1"/>
        </w:rPr>
        <w:t>chapter 2</w:t>
      </w:r>
      <w:r w:rsidRPr="00097FEC">
        <w:rPr>
          <w:rFonts w:eastAsia="Times New Roman" w:cs="Times New Roman"/>
          <w:color w:val="000000" w:themeColor="text1"/>
        </w:rPr>
        <w:t xml:space="preserve">, for inventory programs of public heritage agencies, engagement with </w:t>
      </w:r>
      <w:r w:rsidRPr="00097FEC">
        <w:rPr>
          <w:rFonts w:eastAsia="Times New Roman" w:cs="Times New Roman"/>
          <w:color w:val="000000" w:themeColor="text1"/>
        </w:rPr>
        <w:lastRenderedPageBreak/>
        <w:t>external organizations and stakeholders, including the general public, is a key and ongoing activity</w:t>
      </w:r>
      <w:r w:rsidR="00392070">
        <w:rPr>
          <w:rFonts w:eastAsia="Times New Roman" w:cs="Times New Roman"/>
          <w:color w:val="000000" w:themeColor="text1"/>
        </w:rPr>
        <w:t xml:space="preserve"> (see </w:t>
      </w:r>
      <w:r w:rsidR="00392070" w:rsidRPr="00AE4EE1">
        <w:rPr>
          <w:rFonts w:eastAsia="Times New Roman" w:cs="Times New Roman"/>
          <w:b/>
          <w:bCs/>
          <w:color w:val="000000" w:themeColor="text1"/>
        </w:rPr>
        <w:t xml:space="preserve">External </w:t>
      </w:r>
      <w:r w:rsidR="009D4B72" w:rsidRPr="00AE4EE1">
        <w:rPr>
          <w:rFonts w:eastAsia="Times New Roman" w:cs="Times New Roman"/>
          <w:b/>
          <w:bCs/>
          <w:color w:val="000000" w:themeColor="text1"/>
        </w:rPr>
        <w:t>Engagement, Community Outreach</w:t>
      </w:r>
      <w:r w:rsidR="00392070" w:rsidRPr="00AE4EE1">
        <w:rPr>
          <w:rFonts w:eastAsia="Times New Roman" w:cs="Times New Roman"/>
          <w:b/>
          <w:bCs/>
          <w:color w:val="000000" w:themeColor="text1"/>
        </w:rPr>
        <w:t xml:space="preserve">, and </w:t>
      </w:r>
      <w:r w:rsidR="009D4B72" w:rsidRPr="00AE4EE1">
        <w:rPr>
          <w:rFonts w:eastAsia="Times New Roman" w:cs="Times New Roman"/>
          <w:b/>
          <w:bCs/>
          <w:color w:val="000000" w:themeColor="text1"/>
        </w:rPr>
        <w:t>Public Participation</w:t>
      </w:r>
      <w:r w:rsidR="00392070">
        <w:rPr>
          <w:rFonts w:eastAsia="Times New Roman" w:cs="Times New Roman"/>
          <w:color w:val="000000" w:themeColor="text1"/>
        </w:rPr>
        <w:t>)</w:t>
      </w:r>
      <w:r w:rsidRPr="00097FEC">
        <w:rPr>
          <w:rFonts w:eastAsia="Times New Roman" w:cs="Times New Roman"/>
          <w:color w:val="000000" w:themeColor="text1"/>
        </w:rPr>
        <w:t xml:space="preserve">. This is often also the case in certain ways for heritage NGOs. Those working within an inventory program </w:t>
      </w:r>
      <w:r w:rsidR="009E75E9">
        <w:rPr>
          <w:rFonts w:eastAsia="Times New Roman" w:cs="Times New Roman"/>
          <w:color w:val="000000" w:themeColor="text1"/>
        </w:rPr>
        <w:t xml:space="preserve">may </w:t>
      </w:r>
      <w:r w:rsidR="003D1623">
        <w:rPr>
          <w:rFonts w:eastAsia="Times New Roman" w:cs="Times New Roman"/>
          <w:color w:val="000000" w:themeColor="text1"/>
        </w:rPr>
        <w:t>wish to</w:t>
      </w:r>
      <w:r w:rsidR="009E75E9" w:rsidRPr="00097FEC">
        <w:rPr>
          <w:rFonts w:eastAsia="Times New Roman" w:cs="Times New Roman"/>
          <w:color w:val="000000" w:themeColor="text1"/>
        </w:rPr>
        <w:t xml:space="preserve"> </w:t>
      </w:r>
      <w:r w:rsidRPr="00097FEC">
        <w:rPr>
          <w:rFonts w:eastAsia="Times New Roman" w:cs="Times New Roman"/>
          <w:color w:val="000000" w:themeColor="text1"/>
        </w:rPr>
        <w:t>determine the nature of those engagements, some of which may be determined by the legal or administrative context within which they are operating. The following are related considerations:</w:t>
      </w:r>
    </w:p>
    <w:p w14:paraId="02931791" w14:textId="17F2ABEC" w:rsidR="00C128AE" w:rsidRPr="00097FEC" w:rsidRDefault="00C128AE" w:rsidP="00C128AE">
      <w:pPr>
        <w:pStyle w:val="Default"/>
        <w:numPr>
          <w:ilvl w:val="0"/>
          <w:numId w:val="3"/>
        </w:numPr>
        <w:rPr>
          <w:rFonts w:eastAsia="Times New Roman" w:cs="Times New Roman"/>
          <w:color w:val="000000" w:themeColor="text1"/>
        </w:rPr>
      </w:pPr>
      <w:r w:rsidRPr="00097FEC">
        <w:rPr>
          <w:rFonts w:eastAsia="Times New Roman" w:cs="Times New Roman"/>
          <w:color w:val="000000" w:themeColor="text1"/>
        </w:rPr>
        <w:t xml:space="preserve">For public agency inventory programs, </w:t>
      </w:r>
      <w:r w:rsidR="004B3CF7">
        <w:rPr>
          <w:rFonts w:eastAsia="Times New Roman" w:cs="Times New Roman"/>
          <w:color w:val="000000" w:themeColor="text1"/>
        </w:rPr>
        <w:t xml:space="preserve">is there a need to exchange </w:t>
      </w:r>
      <w:r w:rsidR="004B3CF7" w:rsidRPr="00097FEC">
        <w:rPr>
          <w:rFonts w:eastAsia="Times New Roman" w:cs="Times New Roman"/>
          <w:color w:val="000000" w:themeColor="text1"/>
        </w:rPr>
        <w:t xml:space="preserve">information </w:t>
      </w:r>
      <w:r w:rsidR="004B3CF7">
        <w:rPr>
          <w:rFonts w:eastAsia="Times New Roman" w:cs="Times New Roman"/>
          <w:color w:val="000000" w:themeColor="text1"/>
        </w:rPr>
        <w:t xml:space="preserve">with </w:t>
      </w:r>
      <w:r w:rsidRPr="00097FEC">
        <w:rPr>
          <w:rFonts w:eastAsia="Times New Roman" w:cs="Times New Roman"/>
          <w:color w:val="000000" w:themeColor="text1"/>
        </w:rPr>
        <w:t>other public agencies</w:t>
      </w:r>
      <w:r w:rsidR="004B3CF7">
        <w:rPr>
          <w:rFonts w:eastAsia="Times New Roman" w:cs="Times New Roman"/>
          <w:color w:val="000000" w:themeColor="text1"/>
        </w:rPr>
        <w:t>?</w:t>
      </w:r>
      <w:r w:rsidRPr="00097FEC">
        <w:rPr>
          <w:rFonts w:eastAsia="Times New Roman" w:cs="Times New Roman"/>
          <w:color w:val="000000" w:themeColor="text1"/>
        </w:rPr>
        <w:t xml:space="preserve"> </w:t>
      </w:r>
      <w:r w:rsidR="004B3CF7">
        <w:rPr>
          <w:rFonts w:eastAsia="Times New Roman" w:cs="Times New Roman"/>
          <w:color w:val="000000" w:themeColor="text1"/>
        </w:rPr>
        <w:t xml:space="preserve">Do you need to </w:t>
      </w:r>
      <w:r w:rsidRPr="00097FEC">
        <w:rPr>
          <w:rFonts w:eastAsia="Times New Roman" w:cs="Times New Roman"/>
          <w:color w:val="000000" w:themeColor="text1"/>
        </w:rPr>
        <w:t xml:space="preserve">share </w:t>
      </w:r>
      <w:r w:rsidR="004B3CF7">
        <w:rPr>
          <w:rFonts w:eastAsia="Times New Roman" w:cs="Times New Roman"/>
          <w:color w:val="000000" w:themeColor="text1"/>
        </w:rPr>
        <w:t xml:space="preserve">information </w:t>
      </w:r>
      <w:r w:rsidRPr="00097FEC">
        <w:rPr>
          <w:rFonts w:eastAsia="Times New Roman" w:cs="Times New Roman"/>
          <w:color w:val="000000" w:themeColor="text1"/>
        </w:rPr>
        <w:t>with</w:t>
      </w:r>
      <w:r w:rsidR="004B3CF7">
        <w:rPr>
          <w:rFonts w:eastAsia="Times New Roman" w:cs="Times New Roman"/>
          <w:color w:val="000000" w:themeColor="text1"/>
        </w:rPr>
        <w:t xml:space="preserve"> others</w:t>
      </w:r>
      <w:r w:rsidRPr="00097FEC">
        <w:rPr>
          <w:rFonts w:eastAsia="Times New Roman" w:cs="Times New Roman"/>
          <w:color w:val="000000" w:themeColor="text1"/>
        </w:rPr>
        <w:t xml:space="preserve">, obtain </w:t>
      </w:r>
      <w:r w:rsidR="004B3CF7">
        <w:rPr>
          <w:rFonts w:eastAsia="Times New Roman" w:cs="Times New Roman"/>
          <w:color w:val="000000" w:themeColor="text1"/>
        </w:rPr>
        <w:t xml:space="preserve">it </w:t>
      </w:r>
      <w:r w:rsidRPr="00097FEC">
        <w:rPr>
          <w:rFonts w:eastAsia="Times New Roman" w:cs="Times New Roman"/>
          <w:color w:val="000000" w:themeColor="text1"/>
        </w:rPr>
        <w:t>from</w:t>
      </w:r>
      <w:r w:rsidR="004B3CF7">
        <w:rPr>
          <w:rFonts w:eastAsia="Times New Roman" w:cs="Times New Roman"/>
          <w:color w:val="000000" w:themeColor="text1"/>
        </w:rPr>
        <w:t xml:space="preserve"> them</w:t>
      </w:r>
      <w:r w:rsidRPr="00097FEC">
        <w:rPr>
          <w:rFonts w:eastAsia="Times New Roman" w:cs="Times New Roman"/>
          <w:color w:val="000000" w:themeColor="text1"/>
        </w:rPr>
        <w:t xml:space="preserve">, </w:t>
      </w:r>
      <w:r w:rsidR="004B3CF7">
        <w:rPr>
          <w:rFonts w:eastAsia="Times New Roman" w:cs="Times New Roman"/>
          <w:color w:val="000000" w:themeColor="text1"/>
        </w:rPr>
        <w:t xml:space="preserve">provide them </w:t>
      </w:r>
      <w:r w:rsidRPr="00097FEC">
        <w:rPr>
          <w:rFonts w:eastAsia="Times New Roman" w:cs="Times New Roman"/>
          <w:color w:val="000000" w:themeColor="text1"/>
        </w:rPr>
        <w:t>related heritage advice</w:t>
      </w:r>
      <w:r w:rsidR="004B3CF7">
        <w:rPr>
          <w:rFonts w:eastAsia="Times New Roman" w:cs="Times New Roman"/>
          <w:color w:val="000000" w:themeColor="text1"/>
        </w:rPr>
        <w:t>,</w:t>
      </w:r>
      <w:r w:rsidRPr="00097FEC">
        <w:rPr>
          <w:rFonts w:eastAsia="Times New Roman" w:cs="Times New Roman"/>
          <w:color w:val="000000" w:themeColor="text1"/>
        </w:rPr>
        <w:t xml:space="preserve"> or </w:t>
      </w:r>
      <w:r w:rsidR="004B3CF7">
        <w:rPr>
          <w:rFonts w:eastAsia="Times New Roman" w:cs="Times New Roman"/>
          <w:color w:val="000000" w:themeColor="text1"/>
        </w:rPr>
        <w:t xml:space="preserve">interpret </w:t>
      </w:r>
      <w:r w:rsidRPr="00097FEC">
        <w:rPr>
          <w:rFonts w:eastAsia="Times New Roman" w:cs="Times New Roman"/>
          <w:color w:val="000000" w:themeColor="text1"/>
        </w:rPr>
        <w:t>inventory information</w:t>
      </w:r>
      <w:r w:rsidR="004B3CF7">
        <w:rPr>
          <w:rFonts w:eastAsia="Times New Roman" w:cs="Times New Roman"/>
          <w:color w:val="000000" w:themeColor="text1"/>
        </w:rPr>
        <w:t xml:space="preserve"> for them</w:t>
      </w:r>
      <w:r w:rsidRPr="00097FEC">
        <w:rPr>
          <w:rFonts w:eastAsia="Times New Roman" w:cs="Times New Roman"/>
          <w:color w:val="000000" w:themeColor="text1"/>
        </w:rPr>
        <w:t xml:space="preserve">? </w:t>
      </w:r>
    </w:p>
    <w:p w14:paraId="5FFBBECF" w14:textId="28B2FAF9" w:rsidR="00C128AE" w:rsidRPr="00097FEC" w:rsidRDefault="00C128AE" w:rsidP="00C128AE">
      <w:pPr>
        <w:pStyle w:val="Default"/>
        <w:numPr>
          <w:ilvl w:val="0"/>
          <w:numId w:val="3"/>
        </w:numPr>
        <w:rPr>
          <w:rFonts w:eastAsia="Times New Roman" w:cs="Times New Roman"/>
          <w:color w:val="000000" w:themeColor="text1"/>
        </w:rPr>
      </w:pPr>
      <w:r w:rsidRPr="00097FEC">
        <w:rPr>
          <w:rFonts w:eastAsia="Times New Roman" w:cs="Times New Roman"/>
          <w:color w:val="000000" w:themeColor="text1"/>
        </w:rPr>
        <w:t xml:space="preserve">If data needs to be readily integrated with the information systems of other organizations, what measures should be put in place on all sides </w:t>
      </w:r>
      <w:r w:rsidR="004B3CF7">
        <w:rPr>
          <w:rFonts w:eastAsia="Times New Roman" w:cs="Times New Roman"/>
          <w:color w:val="000000" w:themeColor="text1"/>
        </w:rPr>
        <w:t>to ensure</w:t>
      </w:r>
      <w:r w:rsidR="004B3CF7" w:rsidRPr="00097FEC">
        <w:rPr>
          <w:rFonts w:eastAsia="Times New Roman" w:cs="Times New Roman"/>
          <w:color w:val="000000" w:themeColor="text1"/>
        </w:rPr>
        <w:t xml:space="preserve"> </w:t>
      </w:r>
      <w:r w:rsidRPr="00097FEC">
        <w:rPr>
          <w:rFonts w:eastAsia="Times New Roman" w:cs="Times New Roman"/>
          <w:color w:val="000000" w:themeColor="text1"/>
        </w:rPr>
        <w:t>data interoperability?</w:t>
      </w:r>
    </w:p>
    <w:p w14:paraId="57D400B0" w14:textId="0352E148" w:rsidR="00C128AE" w:rsidRPr="00097FEC" w:rsidRDefault="00C128AE" w:rsidP="00C128AE">
      <w:pPr>
        <w:pStyle w:val="Default"/>
        <w:numPr>
          <w:ilvl w:val="0"/>
          <w:numId w:val="3"/>
        </w:numPr>
        <w:rPr>
          <w:rFonts w:eastAsia="Times New Roman" w:cs="Times New Roman"/>
          <w:color w:val="000000" w:themeColor="text1"/>
        </w:rPr>
      </w:pPr>
      <w:r w:rsidRPr="00097FEC">
        <w:rPr>
          <w:rFonts w:eastAsia="Times New Roman" w:cs="Times New Roman"/>
          <w:color w:val="000000" w:themeColor="text1"/>
        </w:rPr>
        <w:t>Would the inventory benefit from having an advisory committee</w:t>
      </w:r>
      <w:r w:rsidR="004B3CF7">
        <w:rPr>
          <w:rFonts w:eastAsia="Times New Roman" w:cs="Times New Roman"/>
          <w:color w:val="000000" w:themeColor="text1"/>
        </w:rPr>
        <w:t xml:space="preserve"> that</w:t>
      </w:r>
      <w:r w:rsidRPr="00097FEC">
        <w:rPr>
          <w:rFonts w:eastAsia="Times New Roman" w:cs="Times New Roman"/>
          <w:color w:val="000000" w:themeColor="text1"/>
        </w:rPr>
        <w:t xml:space="preserve"> includ</w:t>
      </w:r>
      <w:r w:rsidR="004B3CF7">
        <w:rPr>
          <w:rFonts w:eastAsia="Times New Roman" w:cs="Times New Roman"/>
          <w:color w:val="000000" w:themeColor="text1"/>
        </w:rPr>
        <w:t>es</w:t>
      </w:r>
      <w:r w:rsidRPr="00097FEC">
        <w:rPr>
          <w:rFonts w:eastAsia="Times New Roman" w:cs="Times New Roman"/>
          <w:color w:val="000000" w:themeColor="text1"/>
        </w:rPr>
        <w:t xml:space="preserve"> representatives from stakeholder groups or the general public?</w:t>
      </w:r>
    </w:p>
    <w:p w14:paraId="7B2B4995" w14:textId="35EE00E4" w:rsidR="00C128AE" w:rsidRPr="00097FEC" w:rsidRDefault="00C128AE" w:rsidP="00C128AE">
      <w:pPr>
        <w:pStyle w:val="Default"/>
        <w:numPr>
          <w:ilvl w:val="0"/>
          <w:numId w:val="1"/>
        </w:numPr>
        <w:rPr>
          <w:rFonts w:eastAsia="Times New Roman" w:cs="Times New Roman"/>
          <w:color w:val="000000" w:themeColor="text1"/>
        </w:rPr>
      </w:pPr>
      <w:r w:rsidRPr="00097FEC">
        <w:rPr>
          <w:rFonts w:eastAsia="Times New Roman" w:cs="Times New Roman"/>
          <w:color w:val="000000" w:themeColor="text1"/>
        </w:rPr>
        <w:t>How can stakeholder groups</w:t>
      </w:r>
      <w:r w:rsidR="004B3CF7">
        <w:rPr>
          <w:rFonts w:eastAsia="Times New Roman" w:cs="Times New Roman"/>
          <w:color w:val="000000" w:themeColor="text1"/>
        </w:rPr>
        <w:t>,</w:t>
      </w:r>
      <w:r w:rsidRPr="00097FEC">
        <w:rPr>
          <w:rFonts w:eastAsia="Times New Roman" w:cs="Times New Roman"/>
          <w:color w:val="000000" w:themeColor="text1"/>
        </w:rPr>
        <w:t xml:space="preserve"> as well as the general public</w:t>
      </w:r>
      <w:r w:rsidR="004B3CF7">
        <w:rPr>
          <w:rFonts w:eastAsia="Times New Roman" w:cs="Times New Roman"/>
          <w:color w:val="000000" w:themeColor="text1"/>
        </w:rPr>
        <w:t>,</w:t>
      </w:r>
      <w:r w:rsidRPr="00097FEC">
        <w:rPr>
          <w:rFonts w:eastAsia="Times New Roman" w:cs="Times New Roman"/>
          <w:color w:val="000000" w:themeColor="text1"/>
        </w:rPr>
        <w:t xml:space="preserve"> best participate in identifying heritage resources they deem significant </w:t>
      </w:r>
      <w:r w:rsidR="004B3CF7">
        <w:rPr>
          <w:rFonts w:eastAsia="Times New Roman" w:cs="Times New Roman"/>
          <w:color w:val="000000" w:themeColor="text1"/>
        </w:rPr>
        <w:t xml:space="preserve">and </w:t>
      </w:r>
      <w:r w:rsidRPr="00097FEC">
        <w:rPr>
          <w:rFonts w:eastAsia="Times New Roman" w:cs="Times New Roman"/>
          <w:color w:val="000000" w:themeColor="text1"/>
        </w:rPr>
        <w:t xml:space="preserve">provide other relevant information? In some cases, this </w:t>
      </w:r>
      <w:r w:rsidR="004B3CF7">
        <w:rPr>
          <w:rFonts w:eastAsia="Times New Roman" w:cs="Times New Roman"/>
          <w:color w:val="000000" w:themeColor="text1"/>
        </w:rPr>
        <w:t xml:space="preserve">decision </w:t>
      </w:r>
      <w:r w:rsidRPr="00097FEC">
        <w:rPr>
          <w:rFonts w:eastAsia="Times New Roman" w:cs="Times New Roman"/>
          <w:color w:val="000000" w:themeColor="text1"/>
        </w:rPr>
        <w:t>may be enhanced through proactive outreach to stakeholder groups to encourage their participation</w:t>
      </w:r>
      <w:r w:rsidR="00050D58">
        <w:rPr>
          <w:rFonts w:eastAsia="Times New Roman" w:cs="Times New Roman"/>
          <w:color w:val="000000" w:themeColor="text1"/>
        </w:rPr>
        <w:t xml:space="preserve"> (</w:t>
      </w:r>
      <w:r w:rsidR="00CC1C08">
        <w:rPr>
          <w:rFonts w:eastAsia="Times New Roman" w:cs="Times New Roman"/>
          <w:color w:val="000000" w:themeColor="text1"/>
        </w:rPr>
        <w:t>s</w:t>
      </w:r>
      <w:r w:rsidR="00050D58">
        <w:rPr>
          <w:rFonts w:eastAsia="Times New Roman" w:cs="Times New Roman"/>
          <w:color w:val="000000" w:themeColor="text1"/>
        </w:rPr>
        <w:t xml:space="preserve">ee </w:t>
      </w:r>
      <w:r w:rsidR="00050D58" w:rsidRPr="0052084A">
        <w:rPr>
          <w:rFonts w:eastAsia="Times New Roman" w:cs="Times New Roman"/>
          <w:b/>
          <w:bCs/>
          <w:color w:val="000000" w:themeColor="text1"/>
        </w:rPr>
        <w:t>Stakeholder Inclusion</w:t>
      </w:r>
      <w:r w:rsidR="00050D58">
        <w:rPr>
          <w:rFonts w:eastAsia="Times New Roman" w:cs="Times New Roman"/>
          <w:color w:val="000000" w:themeColor="text1"/>
        </w:rPr>
        <w:t xml:space="preserve"> in the sidebar</w:t>
      </w:r>
      <w:r w:rsidR="00CC1C08">
        <w:rPr>
          <w:rFonts w:eastAsia="Times New Roman" w:cs="Times New Roman"/>
          <w:color w:val="000000" w:themeColor="text1"/>
        </w:rPr>
        <w:t>)</w:t>
      </w:r>
      <w:r w:rsidR="00050D58">
        <w:rPr>
          <w:rFonts w:eastAsia="Times New Roman" w:cs="Times New Roman"/>
          <w:color w:val="000000" w:themeColor="text1"/>
        </w:rPr>
        <w:t>.</w:t>
      </w:r>
      <w:r w:rsidRPr="00097FEC">
        <w:rPr>
          <w:rFonts w:eastAsia="Times New Roman" w:cs="Times New Roman"/>
          <w:color w:val="000000" w:themeColor="text1"/>
        </w:rPr>
        <w:t xml:space="preserve"> </w:t>
      </w:r>
      <w:r w:rsidR="000B1816">
        <w:rPr>
          <w:rFonts w:eastAsia="Times New Roman" w:cs="Times New Roman"/>
          <w:color w:val="000000" w:themeColor="text1"/>
        </w:rPr>
        <w:t>Consider the following approaches:</w:t>
      </w:r>
    </w:p>
    <w:p w14:paraId="46B2DDAD" w14:textId="62A7CDFE" w:rsidR="00C128AE" w:rsidRPr="00097FEC" w:rsidRDefault="00DE4C50" w:rsidP="00C128AE">
      <w:pPr>
        <w:pStyle w:val="Default"/>
        <w:numPr>
          <w:ilvl w:val="1"/>
          <w:numId w:val="1"/>
        </w:numPr>
        <w:rPr>
          <w:rFonts w:eastAsia="Times New Roman" w:cs="Times New Roman"/>
          <w:color w:val="000000" w:themeColor="text1"/>
        </w:rPr>
      </w:pPr>
      <w:r>
        <w:rPr>
          <w:rFonts w:eastAsia="Times New Roman" w:cs="Times New Roman"/>
          <w:color w:val="000000" w:themeColor="text1"/>
        </w:rPr>
        <w:t>Carrying out o</w:t>
      </w:r>
      <w:r w:rsidR="00C128AE" w:rsidRPr="00097FEC">
        <w:rPr>
          <w:rFonts w:eastAsia="Times New Roman" w:cs="Times New Roman"/>
          <w:color w:val="000000" w:themeColor="text1"/>
        </w:rPr>
        <w:t>ral history interviews with targeted stakeholders or members of the public</w:t>
      </w:r>
    </w:p>
    <w:p w14:paraId="56EF1C20" w14:textId="6D24ED95" w:rsidR="00C128AE" w:rsidRPr="00097FEC" w:rsidRDefault="00AA46E6" w:rsidP="00C128AE">
      <w:pPr>
        <w:pStyle w:val="Default"/>
        <w:numPr>
          <w:ilvl w:val="1"/>
          <w:numId w:val="1"/>
        </w:numPr>
        <w:rPr>
          <w:rFonts w:eastAsia="Times New Roman" w:cs="Times New Roman"/>
          <w:color w:val="000000" w:themeColor="text1"/>
        </w:rPr>
      </w:pPr>
      <w:r>
        <w:rPr>
          <w:rFonts w:eastAsia="Times New Roman" w:cs="Times New Roman"/>
          <w:color w:val="000000" w:themeColor="text1"/>
        </w:rPr>
        <w:t>E</w:t>
      </w:r>
      <w:r w:rsidR="00C128AE" w:rsidRPr="00097FEC">
        <w:rPr>
          <w:rFonts w:eastAsia="Times New Roman" w:cs="Times New Roman"/>
          <w:color w:val="000000" w:themeColor="text1"/>
        </w:rPr>
        <w:t>ngaging in cultural mapping to capture the public’s views on the identification of heritage resources, particularly for their social significance</w:t>
      </w:r>
    </w:p>
    <w:p w14:paraId="2E16CF25" w14:textId="118B4179" w:rsidR="00C128AE" w:rsidRPr="00097FEC" w:rsidRDefault="00AA46E6" w:rsidP="00C128AE">
      <w:pPr>
        <w:pStyle w:val="Default"/>
        <w:numPr>
          <w:ilvl w:val="1"/>
          <w:numId w:val="1"/>
        </w:numPr>
        <w:rPr>
          <w:rFonts w:eastAsia="Times New Roman" w:cs="Times New Roman"/>
          <w:color w:val="000000" w:themeColor="text1"/>
        </w:rPr>
      </w:pPr>
      <w:r>
        <w:rPr>
          <w:rFonts w:eastAsia="Times New Roman" w:cs="Times New Roman"/>
          <w:color w:val="000000" w:themeColor="text1"/>
        </w:rPr>
        <w:lastRenderedPageBreak/>
        <w:t>Creating</w:t>
      </w:r>
      <w:r w:rsidRPr="00097FEC">
        <w:rPr>
          <w:rFonts w:eastAsia="Times New Roman" w:cs="Times New Roman"/>
          <w:color w:val="000000" w:themeColor="text1"/>
        </w:rPr>
        <w:t xml:space="preserve"> </w:t>
      </w:r>
      <w:r w:rsidR="00C128AE" w:rsidRPr="00097FEC">
        <w:rPr>
          <w:rFonts w:eastAsia="Times New Roman" w:cs="Times New Roman"/>
          <w:color w:val="000000" w:themeColor="text1"/>
        </w:rPr>
        <w:t>online means for the public or stakeholders to submit information</w:t>
      </w:r>
      <w:r w:rsidRPr="00097FEC">
        <w:rPr>
          <w:rFonts w:eastAsia="Times New Roman" w:cs="Times New Roman"/>
          <w:color w:val="000000" w:themeColor="text1"/>
        </w:rPr>
        <w:t xml:space="preserve"> </w:t>
      </w:r>
    </w:p>
    <w:p w14:paraId="3C1577E9" w14:textId="7173B5D3" w:rsidR="00C128AE" w:rsidRPr="00097FEC" w:rsidRDefault="00AA46E6" w:rsidP="00C128AE">
      <w:pPr>
        <w:pStyle w:val="Default"/>
        <w:numPr>
          <w:ilvl w:val="1"/>
          <w:numId w:val="1"/>
        </w:numPr>
        <w:rPr>
          <w:rFonts w:eastAsia="Times New Roman" w:cs="Times New Roman"/>
          <w:color w:val="000000" w:themeColor="text1"/>
        </w:rPr>
      </w:pPr>
      <w:r>
        <w:rPr>
          <w:rFonts w:eastAsia="Times New Roman" w:cs="Times New Roman"/>
          <w:color w:val="000000" w:themeColor="text1"/>
        </w:rPr>
        <w:t>Enlisting</w:t>
      </w:r>
      <w:r w:rsidRPr="00097FEC">
        <w:rPr>
          <w:rFonts w:eastAsia="Times New Roman" w:cs="Times New Roman"/>
          <w:color w:val="000000" w:themeColor="text1"/>
        </w:rPr>
        <w:t xml:space="preserve"> </w:t>
      </w:r>
      <w:r w:rsidR="00876AD5">
        <w:rPr>
          <w:rFonts w:eastAsia="Times New Roman" w:cs="Times New Roman"/>
          <w:color w:val="000000" w:themeColor="text1"/>
        </w:rPr>
        <w:t xml:space="preserve">and training </w:t>
      </w:r>
      <w:r w:rsidR="00C128AE" w:rsidRPr="00097FEC">
        <w:rPr>
          <w:rFonts w:eastAsia="Times New Roman" w:cs="Times New Roman"/>
          <w:color w:val="000000" w:themeColor="text1"/>
        </w:rPr>
        <w:t>stakeholder groups or volunteers in crowdsourcing activities</w:t>
      </w:r>
    </w:p>
    <w:p w14:paraId="4015A0C8" w14:textId="40368298" w:rsidR="00C63780" w:rsidRPr="00097FEC" w:rsidRDefault="002C121D" w:rsidP="00AE4EE1">
      <w:pPr>
        <w:pStyle w:val="Default"/>
        <w:ind w:left="360"/>
        <w:rPr>
          <w:rFonts w:eastAsia="Times New Roman" w:cs="Times New Roman"/>
          <w:color w:val="000000" w:themeColor="text1"/>
        </w:rPr>
      </w:pPr>
      <w:r>
        <w:rPr>
          <w:rFonts w:eastAsia="Times New Roman" w:cs="Times New Roman"/>
          <w:color w:val="000000" w:themeColor="text1"/>
        </w:rPr>
        <w:t xml:space="preserve">To help ensure </w:t>
      </w:r>
      <w:r w:rsidR="00E24FE5">
        <w:rPr>
          <w:rFonts w:eastAsia="Times New Roman" w:cs="Times New Roman"/>
          <w:color w:val="000000" w:themeColor="text1"/>
        </w:rPr>
        <w:t>the quality of information provided, y</w:t>
      </w:r>
      <w:r w:rsidR="00B234CF">
        <w:rPr>
          <w:rFonts w:eastAsia="Times New Roman" w:cs="Times New Roman"/>
          <w:color w:val="000000" w:themeColor="text1"/>
        </w:rPr>
        <w:t>ou may also wish to consider l</w:t>
      </w:r>
      <w:r w:rsidR="00B234CF" w:rsidRPr="00097FEC">
        <w:rPr>
          <w:rFonts w:eastAsia="Times New Roman" w:cs="Times New Roman"/>
          <w:color w:val="000000" w:themeColor="text1"/>
        </w:rPr>
        <w:t>imit</w:t>
      </w:r>
      <w:r w:rsidR="00B234CF">
        <w:rPr>
          <w:rFonts w:eastAsia="Times New Roman" w:cs="Times New Roman"/>
          <w:color w:val="000000" w:themeColor="text1"/>
        </w:rPr>
        <w:t>ing publicly submitted or crowdsourced information</w:t>
      </w:r>
      <w:r w:rsidR="00B234CF" w:rsidRPr="00097FEC">
        <w:rPr>
          <w:rFonts w:eastAsia="Times New Roman" w:cs="Times New Roman"/>
          <w:color w:val="000000" w:themeColor="text1"/>
        </w:rPr>
        <w:t xml:space="preserve"> to a subset of </w:t>
      </w:r>
      <w:r w:rsidR="00B234CF">
        <w:rPr>
          <w:rFonts w:eastAsia="Times New Roman" w:cs="Times New Roman"/>
          <w:color w:val="000000" w:themeColor="text1"/>
        </w:rPr>
        <w:t>data</w:t>
      </w:r>
      <w:r w:rsidR="00B234CF" w:rsidRPr="00097FEC">
        <w:rPr>
          <w:rFonts w:eastAsia="Times New Roman" w:cs="Times New Roman"/>
          <w:color w:val="000000" w:themeColor="text1"/>
        </w:rPr>
        <w:t xml:space="preserve"> within inventory records </w:t>
      </w:r>
      <w:r w:rsidR="00310686">
        <w:rPr>
          <w:rFonts w:eastAsia="Times New Roman" w:cs="Times New Roman"/>
          <w:color w:val="000000" w:themeColor="text1"/>
        </w:rPr>
        <w:t>(perhaps by eliciting</w:t>
      </w:r>
      <w:r w:rsidR="00B234CF" w:rsidRPr="00097FEC">
        <w:rPr>
          <w:rFonts w:eastAsia="Times New Roman" w:cs="Times New Roman"/>
          <w:color w:val="000000" w:themeColor="text1"/>
        </w:rPr>
        <w:t xml:space="preserve"> descriptive and factual information but not assessments of significance</w:t>
      </w:r>
      <w:r w:rsidR="00310686">
        <w:rPr>
          <w:rFonts w:eastAsia="Times New Roman" w:cs="Times New Roman"/>
          <w:color w:val="000000" w:themeColor="text1"/>
        </w:rPr>
        <w:t>)</w:t>
      </w:r>
      <w:r w:rsidR="00B234CF">
        <w:rPr>
          <w:rFonts w:eastAsia="Times New Roman" w:cs="Times New Roman"/>
          <w:color w:val="000000" w:themeColor="text1"/>
        </w:rPr>
        <w:t>, as well as p</w:t>
      </w:r>
      <w:r w:rsidR="00B234CF" w:rsidRPr="00097FEC">
        <w:rPr>
          <w:rFonts w:eastAsia="Times New Roman" w:cs="Times New Roman"/>
          <w:color w:val="000000" w:themeColor="text1"/>
        </w:rPr>
        <w:t>ut</w:t>
      </w:r>
      <w:r w:rsidR="00B234CF">
        <w:rPr>
          <w:rFonts w:eastAsia="Times New Roman" w:cs="Times New Roman"/>
          <w:color w:val="000000" w:themeColor="text1"/>
        </w:rPr>
        <w:t>ting</w:t>
      </w:r>
      <w:r w:rsidR="00B234CF" w:rsidRPr="00097FEC">
        <w:rPr>
          <w:rFonts w:eastAsia="Times New Roman" w:cs="Times New Roman"/>
          <w:color w:val="000000" w:themeColor="text1"/>
        </w:rPr>
        <w:t xml:space="preserve"> in place </w:t>
      </w:r>
      <w:r w:rsidR="00B234CF">
        <w:rPr>
          <w:rFonts w:eastAsia="Times New Roman" w:cs="Times New Roman"/>
          <w:color w:val="000000" w:themeColor="text1"/>
        </w:rPr>
        <w:t xml:space="preserve">measures </w:t>
      </w:r>
      <w:r w:rsidR="00B234CF" w:rsidRPr="00097FEC">
        <w:rPr>
          <w:rFonts w:eastAsia="Times New Roman" w:cs="Times New Roman"/>
          <w:color w:val="000000" w:themeColor="text1"/>
        </w:rPr>
        <w:t>to validate publicly submitted or crowdsourced information, such as follow</w:t>
      </w:r>
      <w:r w:rsidR="00B234CF">
        <w:rPr>
          <w:rFonts w:eastAsia="Times New Roman" w:cs="Times New Roman"/>
          <w:color w:val="000000" w:themeColor="text1"/>
        </w:rPr>
        <w:t>-</w:t>
      </w:r>
      <w:r w:rsidR="00B234CF" w:rsidRPr="00097FEC">
        <w:rPr>
          <w:rFonts w:eastAsia="Times New Roman" w:cs="Times New Roman"/>
          <w:color w:val="000000" w:themeColor="text1"/>
        </w:rPr>
        <w:t>up research</w:t>
      </w:r>
      <w:r w:rsidR="00B234CF">
        <w:rPr>
          <w:rFonts w:eastAsia="Times New Roman" w:cs="Times New Roman"/>
          <w:color w:val="000000" w:themeColor="text1"/>
        </w:rPr>
        <w:t>.</w:t>
      </w:r>
    </w:p>
    <w:p w14:paraId="34221D6A" w14:textId="1A864937" w:rsidR="00C128AE" w:rsidRPr="00097FEC" w:rsidRDefault="00C128AE" w:rsidP="00C128AE">
      <w:pPr>
        <w:pStyle w:val="Default"/>
        <w:numPr>
          <w:ilvl w:val="0"/>
          <w:numId w:val="1"/>
        </w:numPr>
        <w:rPr>
          <w:rFonts w:eastAsia="Times New Roman" w:cs="Times New Roman"/>
          <w:color w:val="000000" w:themeColor="text1"/>
        </w:rPr>
      </w:pPr>
      <w:r w:rsidRPr="00097FEC">
        <w:rPr>
          <w:rFonts w:eastAsia="Times New Roman" w:cs="Times New Roman"/>
          <w:color w:val="000000" w:themeColor="text1"/>
        </w:rPr>
        <w:t xml:space="preserve">If a heritage inventory utilizes an accompanying thematic framework, thematic studies, or historic context statements, how can stakeholders be engaged to provide input </w:t>
      </w:r>
      <w:r w:rsidR="000B1816">
        <w:rPr>
          <w:rFonts w:eastAsia="Times New Roman" w:cs="Times New Roman"/>
          <w:color w:val="000000" w:themeColor="text1"/>
        </w:rPr>
        <w:t>on</w:t>
      </w:r>
      <w:r w:rsidRPr="00097FEC">
        <w:rPr>
          <w:rFonts w:eastAsia="Times New Roman" w:cs="Times New Roman"/>
          <w:color w:val="000000" w:themeColor="text1"/>
        </w:rPr>
        <w:t xml:space="preserve"> formulating or enhancing those tools? </w:t>
      </w:r>
    </w:p>
    <w:p w14:paraId="4322B72A" w14:textId="126809DF" w:rsidR="0028159F" w:rsidRDefault="00C128AE" w:rsidP="00C128AE">
      <w:pPr>
        <w:pStyle w:val="Default"/>
        <w:numPr>
          <w:ilvl w:val="0"/>
          <w:numId w:val="1"/>
        </w:numPr>
        <w:rPr>
          <w:rFonts w:eastAsia="Times New Roman" w:cs="Times New Roman"/>
          <w:color w:val="000000" w:themeColor="text1"/>
        </w:rPr>
      </w:pPr>
      <w:r w:rsidRPr="00097FEC">
        <w:rPr>
          <w:rFonts w:eastAsia="Times New Roman" w:cs="Times New Roman"/>
          <w:color w:val="000000" w:themeColor="text1"/>
        </w:rPr>
        <w:t xml:space="preserve">How can the inventory program best respond to queries, remarks, or criticisms regarding inventory information </w:t>
      </w:r>
      <w:r w:rsidR="000B1816">
        <w:rPr>
          <w:rFonts w:eastAsia="Times New Roman" w:cs="Times New Roman"/>
          <w:color w:val="000000" w:themeColor="text1"/>
        </w:rPr>
        <w:t xml:space="preserve">and </w:t>
      </w:r>
      <w:r w:rsidRPr="00097FEC">
        <w:rPr>
          <w:rFonts w:eastAsia="Times New Roman" w:cs="Times New Roman"/>
          <w:color w:val="000000" w:themeColor="text1"/>
        </w:rPr>
        <w:t>provide heritage advice relating to the inventory?</w:t>
      </w:r>
    </w:p>
    <w:p w14:paraId="2B2CF63E" w14:textId="37FB0F53" w:rsidR="0028159F" w:rsidRDefault="00392070" w:rsidP="00C128AE">
      <w:pPr>
        <w:pStyle w:val="Default"/>
        <w:rPr>
          <w:rFonts w:eastAsia="Times New Roman" w:cs="Times New Roman"/>
          <w:color w:val="000000" w:themeColor="text1"/>
        </w:rPr>
      </w:pPr>
      <w:r>
        <w:rPr>
          <w:rFonts w:eastAsia="Times New Roman" w:cs="Times New Roman"/>
          <w:color w:val="000000" w:themeColor="text1"/>
        </w:rPr>
        <w:t>H</w:t>
      </w:r>
      <w:r w:rsidR="00C128AE" w:rsidRPr="00097FEC">
        <w:rPr>
          <w:rFonts w:eastAsia="Times New Roman" w:cs="Times New Roman"/>
          <w:color w:val="000000" w:themeColor="text1"/>
        </w:rPr>
        <w:t>eritage organizations also often carry out activities to promote awareness and understanding of how to utilize their inventories. The following are related considerations:</w:t>
      </w:r>
    </w:p>
    <w:p w14:paraId="7C6360E9" w14:textId="3527652A" w:rsidR="00C128AE" w:rsidRPr="00097FEC" w:rsidRDefault="00C128AE" w:rsidP="00C128AE">
      <w:pPr>
        <w:pStyle w:val="Default"/>
        <w:numPr>
          <w:ilvl w:val="0"/>
          <w:numId w:val="4"/>
        </w:numPr>
        <w:rPr>
          <w:rFonts w:eastAsia="Times New Roman" w:cs="Times New Roman"/>
          <w:color w:val="000000" w:themeColor="text1"/>
        </w:rPr>
      </w:pPr>
      <w:r w:rsidRPr="00097FEC">
        <w:rPr>
          <w:rFonts w:eastAsia="Times New Roman" w:cs="Times New Roman"/>
          <w:color w:val="000000" w:themeColor="text1"/>
        </w:rPr>
        <w:t>Who are target audiences for promoting awareness and understanding of the utility of the inventory</w:t>
      </w:r>
      <w:r w:rsidR="000B1816">
        <w:rPr>
          <w:rFonts w:eastAsia="Times New Roman" w:cs="Times New Roman"/>
          <w:color w:val="000000" w:themeColor="text1"/>
        </w:rPr>
        <w:t>?</w:t>
      </w:r>
      <w:r w:rsidRPr="00097FEC">
        <w:rPr>
          <w:rFonts w:eastAsia="Times New Roman" w:cs="Times New Roman"/>
          <w:color w:val="000000" w:themeColor="text1"/>
        </w:rPr>
        <w:t xml:space="preserve"> </w:t>
      </w:r>
      <w:r w:rsidR="000B1816">
        <w:rPr>
          <w:rFonts w:eastAsia="Times New Roman" w:cs="Times New Roman"/>
          <w:color w:val="000000" w:themeColor="text1"/>
        </w:rPr>
        <w:t xml:space="preserve">(This communication may include </w:t>
      </w:r>
      <w:r w:rsidRPr="00097FEC">
        <w:rPr>
          <w:rFonts w:eastAsia="Times New Roman" w:cs="Times New Roman"/>
          <w:color w:val="000000" w:themeColor="text1"/>
        </w:rPr>
        <w:t>demonstrating the mechanics of using the inventory information system if it is publicly accessible</w:t>
      </w:r>
      <w:r w:rsidR="000B1816">
        <w:rPr>
          <w:rFonts w:eastAsia="Times New Roman" w:cs="Times New Roman"/>
          <w:color w:val="000000" w:themeColor="text1"/>
        </w:rPr>
        <w:t>.)</w:t>
      </w:r>
      <w:r w:rsidRPr="00097FEC">
        <w:rPr>
          <w:rFonts w:eastAsia="Times New Roman" w:cs="Times New Roman"/>
          <w:color w:val="000000" w:themeColor="text1"/>
        </w:rPr>
        <w:t xml:space="preserve"> </w:t>
      </w:r>
      <w:r w:rsidR="000B1816">
        <w:rPr>
          <w:rFonts w:eastAsia="Times New Roman" w:cs="Times New Roman"/>
          <w:color w:val="000000" w:themeColor="text1"/>
        </w:rPr>
        <w:t>Such</w:t>
      </w:r>
      <w:r w:rsidR="000B1816" w:rsidRPr="00097FEC">
        <w:rPr>
          <w:rFonts w:eastAsia="Times New Roman" w:cs="Times New Roman"/>
          <w:color w:val="000000" w:themeColor="text1"/>
        </w:rPr>
        <w:t xml:space="preserve"> </w:t>
      </w:r>
      <w:r w:rsidRPr="00097FEC">
        <w:rPr>
          <w:rFonts w:eastAsia="Times New Roman" w:cs="Times New Roman"/>
          <w:color w:val="000000" w:themeColor="text1"/>
        </w:rPr>
        <w:t xml:space="preserve">audiences might include public agencies, heritage advocacy groups, historical and genealogical societies, </w:t>
      </w:r>
      <w:r>
        <w:rPr>
          <w:rFonts w:eastAsia="Times New Roman" w:cs="Times New Roman"/>
          <w:color w:val="000000" w:themeColor="text1"/>
        </w:rPr>
        <w:t xml:space="preserve">community groups, </w:t>
      </w:r>
      <w:r w:rsidRPr="00097FEC">
        <w:rPr>
          <w:rFonts w:eastAsia="Times New Roman" w:cs="Times New Roman"/>
          <w:color w:val="000000" w:themeColor="text1"/>
        </w:rPr>
        <w:t xml:space="preserve">museums, private heritage firms or consultants, schools and universities, property investors and realtors, tourism promotion organizations, film location scouts, </w:t>
      </w:r>
      <w:r w:rsidR="000B1816">
        <w:rPr>
          <w:rFonts w:eastAsia="Times New Roman" w:cs="Times New Roman"/>
          <w:color w:val="000000" w:themeColor="text1"/>
        </w:rPr>
        <w:t>and</w:t>
      </w:r>
      <w:r w:rsidRPr="00097FEC">
        <w:rPr>
          <w:rFonts w:eastAsia="Times New Roman" w:cs="Times New Roman"/>
          <w:color w:val="000000" w:themeColor="text1"/>
        </w:rPr>
        <w:t xml:space="preserve"> the general public.</w:t>
      </w:r>
    </w:p>
    <w:p w14:paraId="5D381DA7" w14:textId="51802F13" w:rsidR="0028159F" w:rsidRDefault="00C128AE" w:rsidP="00C128AE">
      <w:pPr>
        <w:pStyle w:val="Default"/>
        <w:numPr>
          <w:ilvl w:val="0"/>
          <w:numId w:val="4"/>
        </w:numPr>
        <w:rPr>
          <w:rFonts w:eastAsia="Times New Roman" w:cs="Times New Roman"/>
          <w:color w:val="000000" w:themeColor="text1"/>
        </w:rPr>
      </w:pPr>
      <w:r w:rsidRPr="00097FEC">
        <w:rPr>
          <w:rFonts w:eastAsia="Times New Roman" w:cs="Times New Roman"/>
          <w:color w:val="000000" w:themeColor="text1"/>
        </w:rPr>
        <w:lastRenderedPageBreak/>
        <w:t xml:space="preserve">What means should be employed to promote awareness, understanding and use of the inventory? </w:t>
      </w:r>
      <w:r w:rsidR="000B1816">
        <w:rPr>
          <w:rFonts w:eastAsia="Times New Roman" w:cs="Times New Roman"/>
          <w:color w:val="000000" w:themeColor="text1"/>
        </w:rPr>
        <w:t>Options</w:t>
      </w:r>
      <w:r w:rsidR="000B1816" w:rsidRPr="00097FEC">
        <w:rPr>
          <w:rFonts w:eastAsia="Times New Roman" w:cs="Times New Roman"/>
          <w:color w:val="000000" w:themeColor="text1"/>
        </w:rPr>
        <w:t xml:space="preserve"> </w:t>
      </w:r>
      <w:r w:rsidRPr="00097FEC">
        <w:rPr>
          <w:rFonts w:eastAsia="Times New Roman" w:cs="Times New Roman"/>
          <w:color w:val="000000" w:themeColor="text1"/>
        </w:rPr>
        <w:t>might include in-person or virtual presentations to target audiences</w:t>
      </w:r>
      <w:r w:rsidR="000B1816">
        <w:rPr>
          <w:rFonts w:eastAsia="Times New Roman" w:cs="Times New Roman"/>
          <w:color w:val="000000" w:themeColor="text1"/>
        </w:rPr>
        <w:t>;</w:t>
      </w:r>
      <w:r w:rsidRPr="00097FEC">
        <w:rPr>
          <w:rFonts w:eastAsia="Times New Roman" w:cs="Times New Roman"/>
          <w:color w:val="000000" w:themeColor="text1"/>
        </w:rPr>
        <w:t xml:space="preserve"> tutorial videos</w:t>
      </w:r>
      <w:r w:rsidR="000B1816">
        <w:rPr>
          <w:rFonts w:eastAsia="Times New Roman" w:cs="Times New Roman"/>
          <w:color w:val="000000" w:themeColor="text1"/>
        </w:rPr>
        <w:t>;</w:t>
      </w:r>
      <w:r w:rsidRPr="00097FEC">
        <w:rPr>
          <w:rFonts w:eastAsia="Times New Roman" w:cs="Times New Roman"/>
          <w:color w:val="000000" w:themeColor="text1"/>
        </w:rPr>
        <w:t xml:space="preserve"> social media, websites</w:t>
      </w:r>
      <w:r w:rsidR="000B1816">
        <w:rPr>
          <w:rFonts w:eastAsia="Times New Roman" w:cs="Times New Roman"/>
          <w:color w:val="000000" w:themeColor="text1"/>
        </w:rPr>
        <w:t>,</w:t>
      </w:r>
      <w:r w:rsidRPr="00097FEC">
        <w:rPr>
          <w:rFonts w:eastAsia="Times New Roman" w:cs="Times New Roman"/>
          <w:color w:val="000000" w:themeColor="text1"/>
        </w:rPr>
        <w:t xml:space="preserve"> or other informational materials</w:t>
      </w:r>
      <w:r w:rsidR="000B1816">
        <w:rPr>
          <w:rFonts w:eastAsia="Times New Roman" w:cs="Times New Roman"/>
          <w:color w:val="000000" w:themeColor="text1"/>
        </w:rPr>
        <w:t>;</w:t>
      </w:r>
      <w:r w:rsidRPr="00097FEC">
        <w:rPr>
          <w:rFonts w:eastAsia="Times New Roman" w:cs="Times New Roman"/>
          <w:color w:val="000000" w:themeColor="text1"/>
        </w:rPr>
        <w:t xml:space="preserve"> publish</w:t>
      </w:r>
      <w:r w:rsidR="000B1816">
        <w:rPr>
          <w:rFonts w:eastAsia="Times New Roman" w:cs="Times New Roman"/>
          <w:color w:val="000000" w:themeColor="text1"/>
        </w:rPr>
        <w:t>ed</w:t>
      </w:r>
      <w:r w:rsidRPr="00097FEC">
        <w:rPr>
          <w:rFonts w:eastAsia="Times New Roman" w:cs="Times New Roman"/>
          <w:color w:val="000000" w:themeColor="text1"/>
        </w:rPr>
        <w:t xml:space="preserve"> articles</w:t>
      </w:r>
      <w:r w:rsidR="000B1816">
        <w:rPr>
          <w:rFonts w:eastAsia="Times New Roman" w:cs="Times New Roman"/>
          <w:color w:val="000000" w:themeColor="text1"/>
        </w:rPr>
        <w:t>;</w:t>
      </w:r>
      <w:r w:rsidRPr="00097FEC">
        <w:rPr>
          <w:rFonts w:eastAsia="Times New Roman" w:cs="Times New Roman"/>
          <w:color w:val="000000" w:themeColor="text1"/>
        </w:rPr>
        <w:t xml:space="preserve"> and outreach to news media. Some inventory programs take advantage of certain events to </w:t>
      </w:r>
      <w:r w:rsidR="000B1816">
        <w:rPr>
          <w:rFonts w:eastAsia="Times New Roman" w:cs="Times New Roman"/>
          <w:color w:val="000000" w:themeColor="text1"/>
        </w:rPr>
        <w:t>encourage the public to</w:t>
      </w:r>
      <w:r w:rsidR="000B1816" w:rsidRPr="00097FEC">
        <w:rPr>
          <w:rFonts w:eastAsia="Times New Roman" w:cs="Times New Roman"/>
          <w:color w:val="000000" w:themeColor="text1"/>
        </w:rPr>
        <w:t xml:space="preserve"> </w:t>
      </w:r>
      <w:r w:rsidRPr="00097FEC">
        <w:rPr>
          <w:rFonts w:eastAsia="Times New Roman" w:cs="Times New Roman"/>
          <w:color w:val="000000" w:themeColor="text1"/>
        </w:rPr>
        <w:t>explor</w:t>
      </w:r>
      <w:r w:rsidR="000B1816">
        <w:rPr>
          <w:rFonts w:eastAsia="Times New Roman" w:cs="Times New Roman"/>
          <w:color w:val="000000" w:themeColor="text1"/>
        </w:rPr>
        <w:t>e</w:t>
      </w:r>
      <w:r w:rsidRPr="00097FEC">
        <w:rPr>
          <w:rFonts w:eastAsia="Times New Roman" w:cs="Times New Roman"/>
          <w:color w:val="000000" w:themeColor="text1"/>
        </w:rPr>
        <w:t xml:space="preserve"> information on related types of heritage within the inventory, such as calling attention to information on heritage associated with World War I on</w:t>
      </w:r>
      <w:r w:rsidR="00750110">
        <w:rPr>
          <w:rFonts w:eastAsia="Times New Roman" w:cs="Times New Roman"/>
          <w:color w:val="000000" w:themeColor="text1"/>
        </w:rPr>
        <w:t xml:space="preserve"> November 11, the date of the </w:t>
      </w:r>
      <w:r w:rsidR="002B263C">
        <w:rPr>
          <w:rFonts w:eastAsia="Times New Roman" w:cs="Times New Roman"/>
          <w:color w:val="000000" w:themeColor="text1"/>
        </w:rPr>
        <w:t>formal end of hostilities in</w:t>
      </w:r>
      <w:r w:rsidR="00750110">
        <w:rPr>
          <w:rFonts w:eastAsia="Times New Roman" w:cs="Times New Roman"/>
          <w:color w:val="000000" w:themeColor="text1"/>
        </w:rPr>
        <w:t xml:space="preserve"> that conflict (commemorated </w:t>
      </w:r>
      <w:r w:rsidR="005D4575">
        <w:rPr>
          <w:rFonts w:eastAsia="Times New Roman" w:cs="Times New Roman"/>
          <w:color w:val="000000" w:themeColor="text1"/>
        </w:rPr>
        <w:t>as</w:t>
      </w:r>
      <w:r w:rsidR="00750110">
        <w:rPr>
          <w:rFonts w:eastAsia="Times New Roman" w:cs="Times New Roman"/>
          <w:color w:val="000000" w:themeColor="text1"/>
        </w:rPr>
        <w:t xml:space="preserve"> </w:t>
      </w:r>
      <w:r w:rsidR="000B1816" w:rsidRPr="00097FEC">
        <w:rPr>
          <w:rFonts w:eastAsia="Times New Roman" w:cs="Times New Roman"/>
          <w:color w:val="000000" w:themeColor="text1"/>
        </w:rPr>
        <w:t xml:space="preserve">Veterans Day </w:t>
      </w:r>
      <w:r w:rsidR="00750110">
        <w:rPr>
          <w:rFonts w:eastAsia="Times New Roman" w:cs="Times New Roman"/>
          <w:color w:val="000000" w:themeColor="text1"/>
        </w:rPr>
        <w:t xml:space="preserve">in the U.S. and </w:t>
      </w:r>
      <w:r w:rsidRPr="00097FEC">
        <w:rPr>
          <w:rFonts w:eastAsia="Times New Roman" w:cs="Times New Roman"/>
          <w:color w:val="000000" w:themeColor="text1"/>
        </w:rPr>
        <w:t>Remembrance Day</w:t>
      </w:r>
      <w:r w:rsidR="000B1816">
        <w:rPr>
          <w:rFonts w:eastAsia="Times New Roman" w:cs="Times New Roman"/>
          <w:color w:val="000000" w:themeColor="text1"/>
        </w:rPr>
        <w:t xml:space="preserve"> in the U.K.</w:t>
      </w:r>
      <w:r w:rsidR="00256652">
        <w:rPr>
          <w:rFonts w:eastAsia="Times New Roman" w:cs="Times New Roman"/>
          <w:color w:val="000000" w:themeColor="text1"/>
        </w:rPr>
        <w:t>, Commonwealth Nations,</w:t>
      </w:r>
      <w:r w:rsidR="000B1816">
        <w:rPr>
          <w:rFonts w:eastAsia="Times New Roman" w:cs="Times New Roman"/>
          <w:color w:val="000000" w:themeColor="text1"/>
        </w:rPr>
        <w:t xml:space="preserve"> and Europe</w:t>
      </w:r>
      <w:r w:rsidRPr="00097FEC">
        <w:rPr>
          <w:rFonts w:eastAsia="Times New Roman" w:cs="Times New Roman"/>
          <w:color w:val="000000" w:themeColor="text1"/>
        </w:rPr>
        <w:t>).</w:t>
      </w:r>
      <w:r w:rsidR="00F95403">
        <w:rPr>
          <w:rFonts w:eastAsia="Times New Roman" w:cs="Times New Roman"/>
          <w:color w:val="000000" w:themeColor="text1"/>
        </w:rPr>
        <w:t xml:space="preserve"> </w:t>
      </w:r>
    </w:p>
    <w:p w14:paraId="29145F1B" w14:textId="230A3235" w:rsidR="003A6E06" w:rsidRDefault="003A6E06">
      <w:pPr>
        <w:pStyle w:val="Heading2"/>
      </w:pPr>
      <w:bookmarkStart w:id="35" w:name="_Toc142067493"/>
      <w:r w:rsidRPr="003A6E06">
        <w:t>Information Technology</w:t>
      </w:r>
      <w:bookmarkEnd w:id="35"/>
    </w:p>
    <w:p w14:paraId="199DC0EB" w14:textId="4009DEFD" w:rsidR="005C46C4" w:rsidRPr="00F55D55" w:rsidRDefault="005C46C4" w:rsidP="00AE4EE1">
      <w:r>
        <w:rPr>
          <w:rFonts w:cs="Times New Roman"/>
          <w:szCs w:val="24"/>
        </w:rPr>
        <w:t xml:space="preserve">The following are considerations </w:t>
      </w:r>
      <w:r w:rsidR="00BA4210">
        <w:rPr>
          <w:rFonts w:cs="Times New Roman"/>
          <w:szCs w:val="24"/>
        </w:rPr>
        <w:t xml:space="preserve">relating to </w:t>
      </w:r>
      <w:r w:rsidR="00D414B5">
        <w:rPr>
          <w:rFonts w:cs="Times New Roman"/>
          <w:szCs w:val="24"/>
        </w:rPr>
        <w:t>inventory-related information technologies</w:t>
      </w:r>
      <w:r w:rsidR="00812A21">
        <w:rPr>
          <w:rFonts w:cs="Times New Roman"/>
          <w:szCs w:val="24"/>
        </w:rPr>
        <w:t>.</w:t>
      </w:r>
    </w:p>
    <w:p w14:paraId="48C82B2B" w14:textId="0760D692" w:rsidR="00C128AE" w:rsidRPr="00097FEC" w:rsidRDefault="005D01D1" w:rsidP="00AE4EE1">
      <w:pPr>
        <w:pStyle w:val="Heading3"/>
      </w:pPr>
      <w:bookmarkStart w:id="36" w:name="_Toc142067494"/>
      <w:r>
        <w:t>What Database Technology Will Best Fit the Inventory?</w:t>
      </w:r>
      <w:bookmarkEnd w:id="36"/>
    </w:p>
    <w:p w14:paraId="1865CCE4" w14:textId="6A773B1D" w:rsidR="00251F30" w:rsidRDefault="00C128AE" w:rsidP="00C128AE">
      <w:pPr>
        <w:pStyle w:val="Default"/>
        <w:rPr>
          <w:rFonts w:eastAsia="Times New Roman" w:cs="Times New Roman"/>
        </w:rPr>
      </w:pPr>
      <w:r w:rsidRPr="00097FEC">
        <w:rPr>
          <w:rFonts w:eastAsia="Times New Roman" w:cs="Times New Roman"/>
        </w:rPr>
        <w:t xml:space="preserve">One of the most important decisions to be made for a heritage inventory program is choosing the type of database technology to manage and publish inventory information. Investments in inventory information systems can be substantial, whether </w:t>
      </w:r>
      <w:r w:rsidR="00251F30">
        <w:rPr>
          <w:rFonts w:eastAsia="Times New Roman" w:cs="Times New Roman"/>
        </w:rPr>
        <w:t>you</w:t>
      </w:r>
      <w:r w:rsidR="00251F30" w:rsidRPr="00097FEC">
        <w:rPr>
          <w:rFonts w:eastAsia="Times New Roman" w:cs="Times New Roman"/>
        </w:rPr>
        <w:t xml:space="preserve"> </w:t>
      </w:r>
      <w:r w:rsidRPr="00097FEC">
        <w:rPr>
          <w:rFonts w:eastAsia="Times New Roman" w:cs="Times New Roman"/>
        </w:rPr>
        <w:t>procur</w:t>
      </w:r>
      <w:r w:rsidR="00251F30">
        <w:rPr>
          <w:rFonts w:eastAsia="Times New Roman" w:cs="Times New Roman"/>
        </w:rPr>
        <w:t>e</w:t>
      </w:r>
      <w:r w:rsidRPr="00097FEC">
        <w:rPr>
          <w:rFonts w:eastAsia="Times New Roman" w:cs="Times New Roman"/>
        </w:rPr>
        <w:t xml:space="preserve"> software </w:t>
      </w:r>
      <w:r w:rsidR="00251F30">
        <w:rPr>
          <w:rFonts w:eastAsia="Times New Roman" w:cs="Times New Roman"/>
        </w:rPr>
        <w:t xml:space="preserve">off the shelf </w:t>
      </w:r>
      <w:r w:rsidRPr="00097FEC">
        <w:rPr>
          <w:rFonts w:eastAsia="Times New Roman" w:cs="Times New Roman"/>
        </w:rPr>
        <w:t xml:space="preserve">or develop a new system. Once chosen and implemented, an inventory system is typically in place for a number of years and requires ongoing software upgrades and maintenance. It should also be anticipated that an inventory database will eventually need to be replaced by a newer technology once it becomes obsolete, which will </w:t>
      </w:r>
      <w:r w:rsidR="00251F30">
        <w:rPr>
          <w:rFonts w:eastAsia="Times New Roman" w:cs="Times New Roman"/>
        </w:rPr>
        <w:t>require</w:t>
      </w:r>
      <w:r w:rsidRPr="00097FEC">
        <w:rPr>
          <w:rFonts w:eastAsia="Times New Roman" w:cs="Times New Roman"/>
        </w:rPr>
        <w:t xml:space="preserve"> export</w:t>
      </w:r>
      <w:r w:rsidR="00251F30">
        <w:rPr>
          <w:rFonts w:eastAsia="Times New Roman" w:cs="Times New Roman"/>
        </w:rPr>
        <w:t>ing</w:t>
      </w:r>
      <w:r w:rsidRPr="00097FEC">
        <w:rPr>
          <w:rFonts w:eastAsia="Times New Roman" w:cs="Times New Roman"/>
        </w:rPr>
        <w:t xml:space="preserve"> and migrat</w:t>
      </w:r>
      <w:r w:rsidR="00251F30">
        <w:rPr>
          <w:rFonts w:eastAsia="Times New Roman" w:cs="Times New Roman"/>
        </w:rPr>
        <w:t>ing</w:t>
      </w:r>
      <w:r w:rsidRPr="00097FEC">
        <w:rPr>
          <w:rFonts w:eastAsia="Times New Roman" w:cs="Times New Roman"/>
        </w:rPr>
        <w:t xml:space="preserve"> data. </w:t>
      </w:r>
    </w:p>
    <w:p w14:paraId="42E8B681" w14:textId="7B23B6CD" w:rsidR="0028159F" w:rsidRDefault="00C128AE" w:rsidP="00C128AE">
      <w:pPr>
        <w:pStyle w:val="Default"/>
        <w:rPr>
          <w:rFonts w:eastAsia="Times New Roman" w:cs="Times New Roman"/>
        </w:rPr>
      </w:pPr>
      <w:r w:rsidRPr="00097FEC">
        <w:rPr>
          <w:rFonts w:eastAsia="Times New Roman" w:cs="Times New Roman"/>
        </w:rPr>
        <w:t xml:space="preserve">Although a full review of criteria for software selection is beyond the scope of this </w:t>
      </w:r>
      <w:r w:rsidR="00251F30">
        <w:rPr>
          <w:rFonts w:eastAsia="Times New Roman" w:cs="Times New Roman"/>
        </w:rPr>
        <w:t>book</w:t>
      </w:r>
      <w:r w:rsidRPr="00097FEC">
        <w:rPr>
          <w:rFonts w:eastAsia="Times New Roman" w:cs="Times New Roman"/>
        </w:rPr>
        <w:t>, the following are a few essential considerations based on the author’s experience</w:t>
      </w:r>
      <w:r w:rsidR="00251F30">
        <w:rPr>
          <w:rFonts w:eastAsia="Times New Roman" w:cs="Times New Roman"/>
        </w:rPr>
        <w:t>,</w:t>
      </w:r>
      <w:r w:rsidRPr="00097FEC">
        <w:rPr>
          <w:rFonts w:eastAsia="Times New Roman" w:cs="Times New Roman"/>
        </w:rPr>
        <w:t xml:space="preserve"> including interactions with IT specialists: </w:t>
      </w:r>
    </w:p>
    <w:p w14:paraId="714E50A9" w14:textId="64AC593F" w:rsidR="00C128AE" w:rsidRPr="00097FEC" w:rsidRDefault="00C128AE" w:rsidP="00C128AE">
      <w:pPr>
        <w:pStyle w:val="Default"/>
        <w:numPr>
          <w:ilvl w:val="0"/>
          <w:numId w:val="5"/>
        </w:numPr>
        <w:rPr>
          <w:rFonts w:eastAsia="Times New Roman" w:cs="Times New Roman"/>
          <w:color w:val="000000" w:themeColor="text1"/>
        </w:rPr>
      </w:pPr>
      <w:r w:rsidRPr="00097FEC">
        <w:rPr>
          <w:rFonts w:eastAsia="Times New Roman" w:cs="Times New Roman"/>
        </w:rPr>
        <w:lastRenderedPageBreak/>
        <w:t>What are your organization’s requirements and use cases for its inventory database?</w:t>
      </w:r>
    </w:p>
    <w:p w14:paraId="6479465F" w14:textId="39C4D2D7" w:rsidR="00C128AE" w:rsidRPr="00097FEC" w:rsidRDefault="00C128AE" w:rsidP="00C128AE">
      <w:pPr>
        <w:pStyle w:val="Default"/>
        <w:numPr>
          <w:ilvl w:val="0"/>
          <w:numId w:val="5"/>
        </w:numPr>
        <w:rPr>
          <w:rFonts w:eastAsia="Times New Roman" w:cs="Times New Roman"/>
          <w:color w:val="000000" w:themeColor="text1"/>
        </w:rPr>
      </w:pPr>
      <w:r w:rsidRPr="00097FEC">
        <w:rPr>
          <w:rFonts w:eastAsia="Times New Roman" w:cs="Times New Roman"/>
        </w:rPr>
        <w:t>Should the information technology be web-based?</w:t>
      </w:r>
      <w:r w:rsidR="00A62051">
        <w:rPr>
          <w:rFonts w:eastAsia="Times New Roman" w:cs="Times New Roman"/>
        </w:rPr>
        <w:t xml:space="preserve"> This may be a</w:t>
      </w:r>
      <w:r w:rsidR="00354CD1">
        <w:rPr>
          <w:rFonts w:eastAsia="Times New Roman" w:cs="Times New Roman"/>
        </w:rPr>
        <w:t xml:space="preserve">n obvious requirement for organizations </w:t>
      </w:r>
      <w:r w:rsidR="003A1B7B">
        <w:rPr>
          <w:rFonts w:eastAsia="Times New Roman" w:cs="Times New Roman"/>
        </w:rPr>
        <w:t>implementing new inventory databases</w:t>
      </w:r>
      <w:r w:rsidR="0006744A">
        <w:rPr>
          <w:rFonts w:eastAsia="Times New Roman" w:cs="Times New Roman"/>
        </w:rPr>
        <w:t xml:space="preserve">. It may be </w:t>
      </w:r>
      <w:r w:rsidR="00FC4862">
        <w:rPr>
          <w:rFonts w:eastAsia="Times New Roman" w:cs="Times New Roman"/>
        </w:rPr>
        <w:t xml:space="preserve">a </w:t>
      </w:r>
      <w:r w:rsidR="00065E9B">
        <w:rPr>
          <w:rFonts w:eastAsia="Times New Roman" w:cs="Times New Roman"/>
        </w:rPr>
        <w:t xml:space="preserve">more pressing question for organizations wishing to </w:t>
      </w:r>
      <w:r w:rsidR="000D6B00">
        <w:rPr>
          <w:rFonts w:eastAsia="Times New Roman" w:cs="Times New Roman"/>
        </w:rPr>
        <w:t>provide online access to an existing offline database.</w:t>
      </w:r>
    </w:p>
    <w:p w14:paraId="1B8DA8C5" w14:textId="18707270" w:rsidR="00C128AE" w:rsidRPr="00097FEC" w:rsidRDefault="00C128AE" w:rsidP="00C128AE">
      <w:pPr>
        <w:pStyle w:val="Default"/>
        <w:numPr>
          <w:ilvl w:val="0"/>
          <w:numId w:val="5"/>
        </w:numPr>
        <w:rPr>
          <w:rFonts w:eastAsia="Times New Roman" w:cs="Times New Roman"/>
          <w:color w:val="000000" w:themeColor="text1"/>
        </w:rPr>
      </w:pPr>
      <w:r w:rsidRPr="00097FEC">
        <w:rPr>
          <w:rFonts w:eastAsia="Times New Roman" w:cs="Times New Roman"/>
        </w:rPr>
        <w:t xml:space="preserve">How can it be ensured that inventory information is readable into the future, </w:t>
      </w:r>
      <w:r w:rsidR="00251F30">
        <w:rPr>
          <w:rFonts w:eastAsia="Times New Roman" w:cs="Times New Roman"/>
        </w:rPr>
        <w:t>given that</w:t>
      </w:r>
      <w:r w:rsidRPr="00097FEC">
        <w:rPr>
          <w:rFonts w:eastAsia="Times New Roman" w:cs="Times New Roman"/>
        </w:rPr>
        <w:t xml:space="preserve"> system data will inevitably need to be migrated to new software when the chosen system </w:t>
      </w:r>
      <w:r w:rsidR="00251F30">
        <w:rPr>
          <w:rFonts w:eastAsia="Times New Roman" w:cs="Times New Roman"/>
        </w:rPr>
        <w:t>reaches</w:t>
      </w:r>
      <w:r w:rsidRPr="00097FEC">
        <w:rPr>
          <w:rFonts w:eastAsia="Times New Roman" w:cs="Times New Roman"/>
        </w:rPr>
        <w:t xml:space="preserve"> its end of life? Will the technology store and export data only in proprietary formats? Reading data in proprietary formats typically requires particular proprietary software, whereas nonproprietary data formats are readable by a range of software.</w:t>
      </w:r>
    </w:p>
    <w:p w14:paraId="24904384" w14:textId="399BD120" w:rsidR="00C128AE" w:rsidRPr="00097FEC" w:rsidRDefault="00C128AE" w:rsidP="00C128AE">
      <w:pPr>
        <w:pStyle w:val="Default"/>
        <w:numPr>
          <w:ilvl w:val="0"/>
          <w:numId w:val="5"/>
        </w:numPr>
        <w:rPr>
          <w:rFonts w:eastAsia="Times New Roman" w:cs="Times New Roman"/>
        </w:rPr>
      </w:pPr>
      <w:r w:rsidRPr="7C57BF63">
        <w:rPr>
          <w:rFonts w:eastAsia="Times New Roman" w:cs="Times New Roman"/>
        </w:rPr>
        <w:t>What are the pros and cons of selecting open-source software versus proprietary software?</w:t>
      </w:r>
      <w:r w:rsidR="00854094">
        <w:rPr>
          <w:rFonts w:eastAsia="Times New Roman" w:cs="Times New Roman"/>
        </w:rPr>
        <w:t xml:space="preserve"> Some organizations are most comfortable with well-known proprietary software</w:t>
      </w:r>
      <w:r w:rsidR="00A4534B">
        <w:rPr>
          <w:rFonts w:eastAsia="Times New Roman" w:cs="Times New Roman"/>
        </w:rPr>
        <w:t>, despite its</w:t>
      </w:r>
      <w:r w:rsidR="00D12627">
        <w:rPr>
          <w:rFonts w:eastAsia="Times New Roman" w:cs="Times New Roman"/>
        </w:rPr>
        <w:t xml:space="preserve"> contractual service obligations</w:t>
      </w:r>
      <w:r w:rsidR="003571B0">
        <w:rPr>
          <w:rFonts w:eastAsia="Times New Roman" w:cs="Times New Roman"/>
        </w:rPr>
        <w:t xml:space="preserve">. Open-source software offers advantages such as no licensing fees, </w:t>
      </w:r>
      <w:r w:rsidR="00F4332D">
        <w:rPr>
          <w:rFonts w:eastAsia="Times New Roman" w:cs="Times New Roman"/>
        </w:rPr>
        <w:t>customizable software code</w:t>
      </w:r>
      <w:r w:rsidR="00157FFC">
        <w:rPr>
          <w:rFonts w:eastAsia="Times New Roman" w:cs="Times New Roman"/>
        </w:rPr>
        <w:t xml:space="preserve"> allowing for innovations</w:t>
      </w:r>
      <w:r w:rsidR="0031349E">
        <w:rPr>
          <w:rFonts w:eastAsia="Times New Roman" w:cs="Times New Roman"/>
        </w:rPr>
        <w:t xml:space="preserve"> by implementers</w:t>
      </w:r>
      <w:r w:rsidR="00F4332D">
        <w:rPr>
          <w:rFonts w:eastAsia="Times New Roman" w:cs="Times New Roman"/>
        </w:rPr>
        <w:t xml:space="preserve">, lack of vendor lock-in, and </w:t>
      </w:r>
      <w:r w:rsidR="009A5EB5">
        <w:rPr>
          <w:rFonts w:eastAsia="Times New Roman" w:cs="Times New Roman"/>
        </w:rPr>
        <w:t>(</w:t>
      </w:r>
      <w:r w:rsidR="00F4332D">
        <w:rPr>
          <w:rFonts w:eastAsia="Times New Roman" w:cs="Times New Roman"/>
        </w:rPr>
        <w:t>typically</w:t>
      </w:r>
      <w:r w:rsidR="009A5EB5">
        <w:rPr>
          <w:rFonts w:eastAsia="Times New Roman" w:cs="Times New Roman"/>
        </w:rPr>
        <w:t>)</w:t>
      </w:r>
      <w:r w:rsidR="00F4332D">
        <w:rPr>
          <w:rFonts w:eastAsia="Times New Roman" w:cs="Times New Roman"/>
        </w:rPr>
        <w:t xml:space="preserve"> storing data in nonproprietary formats.</w:t>
      </w:r>
      <w:r w:rsidR="002F0EED">
        <w:rPr>
          <w:rFonts w:eastAsia="Times New Roman" w:cs="Times New Roman"/>
        </w:rPr>
        <w:t xml:space="preserve"> </w:t>
      </w:r>
    </w:p>
    <w:p w14:paraId="4D7AF066" w14:textId="77777777" w:rsidR="00C128AE" w:rsidRPr="00097FEC" w:rsidRDefault="00C128AE" w:rsidP="00C128AE">
      <w:pPr>
        <w:pStyle w:val="Default"/>
        <w:numPr>
          <w:ilvl w:val="0"/>
          <w:numId w:val="5"/>
        </w:numPr>
        <w:rPr>
          <w:rFonts w:eastAsia="Times New Roman" w:cs="Times New Roman"/>
          <w:color w:val="000000" w:themeColor="text1"/>
        </w:rPr>
      </w:pPr>
      <w:r w:rsidRPr="7C57BF63">
        <w:rPr>
          <w:rFonts w:eastAsia="Times New Roman" w:cs="Times New Roman"/>
          <w:color w:val="000000" w:themeColor="text1"/>
        </w:rPr>
        <w:t>Does the software meet your security requirements or standards?</w:t>
      </w:r>
    </w:p>
    <w:p w14:paraId="006563E8" w14:textId="03D6BD55" w:rsidR="00C128AE" w:rsidRPr="00097FEC" w:rsidRDefault="00C128AE" w:rsidP="00C128AE">
      <w:pPr>
        <w:pStyle w:val="Default"/>
        <w:numPr>
          <w:ilvl w:val="0"/>
          <w:numId w:val="5"/>
        </w:numPr>
        <w:rPr>
          <w:rFonts w:eastAsia="Times New Roman" w:cs="Times New Roman"/>
          <w:color w:val="000000" w:themeColor="text1"/>
        </w:rPr>
      </w:pPr>
      <w:r w:rsidRPr="7C57BF63">
        <w:rPr>
          <w:rFonts w:eastAsia="Times New Roman" w:cs="Times New Roman"/>
        </w:rPr>
        <w:t>Should the information technology be purpose-built for cultural heritage information or</w:t>
      </w:r>
      <w:r w:rsidR="00251F30">
        <w:rPr>
          <w:rFonts w:eastAsia="Times New Roman" w:cs="Times New Roman"/>
        </w:rPr>
        <w:t xml:space="preserve"> would</w:t>
      </w:r>
      <w:r w:rsidRPr="7C57BF63">
        <w:rPr>
          <w:rFonts w:eastAsia="Times New Roman" w:cs="Times New Roman"/>
        </w:rPr>
        <w:t xml:space="preserve"> more generic software</w:t>
      </w:r>
      <w:r w:rsidR="00251F30">
        <w:rPr>
          <w:rFonts w:eastAsia="Times New Roman" w:cs="Times New Roman"/>
        </w:rPr>
        <w:t xml:space="preserve"> suffice</w:t>
      </w:r>
      <w:r w:rsidRPr="7C57BF63">
        <w:rPr>
          <w:rFonts w:eastAsia="Times New Roman" w:cs="Times New Roman"/>
        </w:rPr>
        <w:t>?</w:t>
      </w:r>
    </w:p>
    <w:p w14:paraId="4CB66F81" w14:textId="43D519B3" w:rsidR="00C128AE" w:rsidRPr="00097FEC" w:rsidRDefault="00C128AE" w:rsidP="00C128AE">
      <w:pPr>
        <w:pStyle w:val="Default"/>
        <w:numPr>
          <w:ilvl w:val="0"/>
          <w:numId w:val="5"/>
        </w:numPr>
        <w:rPr>
          <w:rFonts w:eastAsia="Times New Roman" w:cs="Times New Roman"/>
        </w:rPr>
      </w:pPr>
      <w:r w:rsidRPr="7C57BF63">
        <w:rPr>
          <w:rFonts w:eastAsia="Times New Roman" w:cs="Times New Roman"/>
          <w:color w:val="000000" w:themeColor="text1"/>
        </w:rPr>
        <w:t>How user</w:t>
      </w:r>
      <w:r w:rsidR="009A5EB5">
        <w:rPr>
          <w:rFonts w:eastAsia="Times New Roman" w:cs="Times New Roman"/>
          <w:color w:val="000000" w:themeColor="text1"/>
        </w:rPr>
        <w:t xml:space="preserve"> </w:t>
      </w:r>
      <w:r w:rsidRPr="7C57BF63">
        <w:rPr>
          <w:rFonts w:eastAsia="Times New Roman" w:cs="Times New Roman"/>
          <w:color w:val="000000" w:themeColor="text1"/>
        </w:rPr>
        <w:t xml:space="preserve">friendly should the software be? </w:t>
      </w:r>
      <w:r w:rsidR="00251F30">
        <w:rPr>
          <w:rFonts w:eastAsia="Times New Roman" w:cs="Times New Roman"/>
          <w:color w:val="000000" w:themeColor="text1"/>
        </w:rPr>
        <w:t>How much</w:t>
      </w:r>
      <w:r w:rsidRPr="7C57BF63">
        <w:rPr>
          <w:rFonts w:eastAsia="Times New Roman" w:cs="Times New Roman"/>
          <w:color w:val="000000" w:themeColor="text1"/>
        </w:rPr>
        <w:t xml:space="preserve"> training will be required to effectively use it?</w:t>
      </w:r>
    </w:p>
    <w:p w14:paraId="0DE098DC" w14:textId="0C7EE45E" w:rsidR="00C128AE" w:rsidRPr="00097FEC" w:rsidRDefault="00C128AE" w:rsidP="00C128AE">
      <w:pPr>
        <w:pStyle w:val="Default"/>
        <w:numPr>
          <w:ilvl w:val="0"/>
          <w:numId w:val="5"/>
        </w:numPr>
        <w:rPr>
          <w:rFonts w:eastAsia="Times New Roman" w:cs="Times New Roman"/>
          <w:color w:val="000000" w:themeColor="text1"/>
        </w:rPr>
      </w:pPr>
      <w:r w:rsidRPr="7C57BF63">
        <w:rPr>
          <w:rFonts w:eastAsia="Times New Roman" w:cs="Times New Roman"/>
        </w:rPr>
        <w:t>Who</w:t>
      </w:r>
      <w:r w:rsidR="00251F30">
        <w:rPr>
          <w:rFonts w:eastAsia="Times New Roman" w:cs="Times New Roman"/>
        </w:rPr>
        <w:t xml:space="preserve"> do you expect</w:t>
      </w:r>
      <w:r w:rsidRPr="7C57BF63">
        <w:rPr>
          <w:rFonts w:eastAsia="Times New Roman" w:cs="Times New Roman"/>
        </w:rPr>
        <w:t xml:space="preserve"> to provide IT support for the software selected? Possibilities include </w:t>
      </w:r>
      <w:r w:rsidRPr="7C57BF63">
        <w:rPr>
          <w:rFonts w:eastAsia="Times New Roman" w:cs="Times New Roman"/>
        </w:rPr>
        <w:lastRenderedPageBreak/>
        <w:t xml:space="preserve">IT support within the same organization, from an affiliated organization, or </w:t>
      </w:r>
      <w:r w:rsidR="009A5EB5">
        <w:rPr>
          <w:rFonts w:eastAsia="Times New Roman" w:cs="Times New Roman"/>
        </w:rPr>
        <w:t xml:space="preserve">by </w:t>
      </w:r>
      <w:r w:rsidRPr="7C57BF63">
        <w:rPr>
          <w:rFonts w:eastAsia="Times New Roman" w:cs="Times New Roman"/>
        </w:rPr>
        <w:t>a commercial IT service provider.</w:t>
      </w:r>
    </w:p>
    <w:p w14:paraId="5DCA06AC" w14:textId="77777777" w:rsidR="0028159F" w:rsidRDefault="00C128AE" w:rsidP="00C128AE">
      <w:pPr>
        <w:pStyle w:val="Default"/>
        <w:numPr>
          <w:ilvl w:val="0"/>
          <w:numId w:val="5"/>
        </w:numPr>
        <w:rPr>
          <w:rFonts w:eastAsia="Times New Roman" w:cs="Times New Roman"/>
          <w:color w:val="000000" w:themeColor="text1"/>
        </w:rPr>
      </w:pPr>
      <w:r w:rsidRPr="00097FEC">
        <w:rPr>
          <w:rFonts w:eastAsia="Times New Roman" w:cs="Times New Roman"/>
          <w:color w:val="000000" w:themeColor="text1"/>
        </w:rPr>
        <w:t>What is the projected total cost of ownership (TCO)</w:t>
      </w:r>
      <w:r w:rsidRPr="00097FEC">
        <w:rPr>
          <w:rStyle w:val="EndnoteReference"/>
          <w:rFonts w:eastAsia="Times New Roman" w:cs="Times New Roman"/>
          <w:color w:val="000000" w:themeColor="text1"/>
        </w:rPr>
        <w:endnoteReference w:id="3"/>
      </w:r>
      <w:r w:rsidRPr="00097FEC">
        <w:rPr>
          <w:rFonts w:eastAsia="Times New Roman" w:cs="Times New Roman"/>
          <w:color w:val="000000" w:themeColor="text1"/>
        </w:rPr>
        <w:t xml:space="preserve"> of the options being considered? How does this compare with the organization’s available resources?</w:t>
      </w:r>
    </w:p>
    <w:p w14:paraId="7BC52B97" w14:textId="4B83AF0B" w:rsidR="0028159F" w:rsidRDefault="00267376" w:rsidP="00C128AE">
      <w:pPr>
        <w:pStyle w:val="Default"/>
        <w:rPr>
          <w:rFonts w:eastAsia="Times New Roman" w:cs="Times New Roman"/>
        </w:rPr>
      </w:pPr>
      <w:r w:rsidRPr="004A7118">
        <w:rPr>
          <w:rFonts w:eastAsia="Times New Roman" w:cs="Times New Roman"/>
          <w:b/>
          <w:bCs/>
        </w:rPr>
        <w:t>Chapter 4</w:t>
      </w:r>
      <w:r>
        <w:rPr>
          <w:rFonts w:eastAsia="Times New Roman" w:cs="Times New Roman"/>
        </w:rPr>
        <w:t xml:space="preserve"> </w:t>
      </w:r>
      <w:r w:rsidR="00C128AE" w:rsidRPr="00097FEC">
        <w:rPr>
          <w:rFonts w:eastAsia="Times New Roman" w:cs="Times New Roman"/>
        </w:rPr>
        <w:t xml:space="preserve">discusses one particular </w:t>
      </w:r>
      <w:r w:rsidR="00F9011F">
        <w:rPr>
          <w:rFonts w:eastAsia="Times New Roman" w:cs="Times New Roman"/>
        </w:rPr>
        <w:t xml:space="preserve">open-source </w:t>
      </w:r>
      <w:r w:rsidR="00C128AE" w:rsidRPr="00097FEC">
        <w:rPr>
          <w:rFonts w:eastAsia="Times New Roman" w:cs="Times New Roman"/>
        </w:rPr>
        <w:t>information technology that has been purpose</w:t>
      </w:r>
      <w:r w:rsidR="009A5EB5">
        <w:rPr>
          <w:rFonts w:eastAsia="Times New Roman" w:cs="Times New Roman"/>
        </w:rPr>
        <w:t xml:space="preserve"> </w:t>
      </w:r>
      <w:r w:rsidR="00C128AE" w:rsidRPr="00097FEC">
        <w:rPr>
          <w:rFonts w:eastAsia="Times New Roman" w:cs="Times New Roman"/>
        </w:rPr>
        <w:t>built for heritage inventories and surveys based on the requirements of heritage organizations around the world.</w:t>
      </w:r>
    </w:p>
    <w:p w14:paraId="15E440A5" w14:textId="1A69CE3D" w:rsidR="0028159F" w:rsidRDefault="00F37B21" w:rsidP="00AE4EE1">
      <w:pPr>
        <w:pStyle w:val="Heading3"/>
      </w:pPr>
      <w:bookmarkStart w:id="37" w:name="_Hlk142579941"/>
      <w:bookmarkStart w:id="38" w:name="_Toc142067495"/>
      <w:r>
        <w:t xml:space="preserve">Should </w:t>
      </w:r>
      <w:r w:rsidR="00C128AE" w:rsidRPr="00097FEC">
        <w:t xml:space="preserve">the </w:t>
      </w:r>
      <w:r w:rsidRPr="00097FEC">
        <w:t xml:space="preserve">Inventory Information System Link </w:t>
      </w:r>
      <w:bookmarkEnd w:id="37"/>
      <w:r w:rsidRPr="00097FEC">
        <w:t>or Integrate with Other Information Systems</w:t>
      </w:r>
      <w:r>
        <w:t>?</w:t>
      </w:r>
      <w:bookmarkEnd w:id="38"/>
    </w:p>
    <w:p w14:paraId="0B4238ED" w14:textId="5E127E98" w:rsidR="00585F08" w:rsidRDefault="00585F08" w:rsidP="00C128AE">
      <w:pPr>
        <w:pStyle w:val="Default"/>
        <w:rPr>
          <w:rFonts w:eastAsia="Times New Roman" w:cs="Times New Roman"/>
        </w:rPr>
      </w:pPr>
      <w:r>
        <w:rPr>
          <w:rFonts w:eastAsia="Times New Roman" w:cs="Times New Roman"/>
        </w:rPr>
        <w:t xml:space="preserve">Consider whether </w:t>
      </w:r>
      <w:r w:rsidR="00C128AE" w:rsidRPr="00097FEC">
        <w:rPr>
          <w:rFonts w:eastAsia="Times New Roman" w:cs="Times New Roman"/>
        </w:rPr>
        <w:t xml:space="preserve">it </w:t>
      </w:r>
      <w:r>
        <w:rPr>
          <w:rFonts w:eastAsia="Times New Roman" w:cs="Times New Roman"/>
        </w:rPr>
        <w:t>w</w:t>
      </w:r>
      <w:r w:rsidRPr="00097FEC">
        <w:rPr>
          <w:rFonts w:eastAsia="Times New Roman" w:cs="Times New Roman"/>
        </w:rPr>
        <w:t xml:space="preserve">ould </w:t>
      </w:r>
      <w:r w:rsidR="00C128AE" w:rsidRPr="00097FEC">
        <w:rPr>
          <w:rFonts w:eastAsia="Times New Roman" w:cs="Times New Roman"/>
        </w:rPr>
        <w:t xml:space="preserve">be desirable </w:t>
      </w:r>
      <w:r>
        <w:rPr>
          <w:rFonts w:eastAsia="Times New Roman" w:cs="Times New Roman"/>
        </w:rPr>
        <w:t xml:space="preserve">to have your </w:t>
      </w:r>
      <w:r w:rsidR="00C128AE" w:rsidRPr="00097FEC">
        <w:rPr>
          <w:rFonts w:eastAsia="Times New Roman" w:cs="Times New Roman"/>
        </w:rPr>
        <w:t>inventory information system link to and/or dynamically integrate with external information systems or digital assets</w:t>
      </w:r>
      <w:r>
        <w:rPr>
          <w:rFonts w:eastAsia="Times New Roman" w:cs="Times New Roman"/>
        </w:rPr>
        <w:t>.</w:t>
      </w:r>
      <w:r w:rsidR="00C128AE" w:rsidRPr="00097FEC">
        <w:rPr>
          <w:rFonts w:eastAsia="Times New Roman" w:cs="Times New Roman"/>
        </w:rPr>
        <w:t xml:space="preserve"> For example, in some cases it may be useful to have an inventory system dynamically integrate with a building permit system that tracks demolition permits, a land-use planning system, or a planning casework system that is used for impact assessments with respect to development proposals. In other cases, it may be useful to have heritage resource records within an inventory system contain hyperlinks to external online bibliographic sources. </w:t>
      </w:r>
    </w:p>
    <w:p w14:paraId="7BC3B7BC" w14:textId="4CB96C03" w:rsidR="0028159F" w:rsidRDefault="00C128AE" w:rsidP="00C128AE">
      <w:pPr>
        <w:pStyle w:val="Default"/>
        <w:rPr>
          <w:rFonts w:eastAsia="Times New Roman" w:cs="Times New Roman"/>
        </w:rPr>
      </w:pPr>
      <w:r w:rsidRPr="00097FEC">
        <w:rPr>
          <w:rFonts w:eastAsia="Times New Roman" w:cs="Times New Roman"/>
        </w:rPr>
        <w:t>If the desirability of such linkages or integrations is established, a next step would be to determine the feasibility of their implementation, which can depend upon a range of factors</w:t>
      </w:r>
      <w:r w:rsidR="00585F08">
        <w:rPr>
          <w:rFonts w:eastAsia="Times New Roman" w:cs="Times New Roman"/>
        </w:rPr>
        <w:t>,</w:t>
      </w:r>
      <w:r w:rsidRPr="00097FEC">
        <w:rPr>
          <w:rFonts w:eastAsia="Times New Roman" w:cs="Times New Roman"/>
        </w:rPr>
        <w:t xml:space="preserve"> including whether different systems share common data standards,</w:t>
      </w:r>
      <w:r w:rsidR="009A5EB5">
        <w:rPr>
          <w:rFonts w:eastAsia="Times New Roman" w:cs="Times New Roman"/>
        </w:rPr>
        <w:t xml:space="preserve"> the</w:t>
      </w:r>
      <w:r w:rsidRPr="00097FEC">
        <w:rPr>
          <w:rFonts w:eastAsia="Times New Roman" w:cs="Times New Roman"/>
        </w:rPr>
        <w:t xml:space="preserve"> data formats</w:t>
      </w:r>
      <w:r w:rsidR="009A5EB5">
        <w:rPr>
          <w:rFonts w:eastAsia="Times New Roman" w:cs="Times New Roman"/>
        </w:rPr>
        <w:t xml:space="preserve"> used</w:t>
      </w:r>
      <w:r w:rsidRPr="00097FEC">
        <w:rPr>
          <w:rFonts w:eastAsia="Times New Roman" w:cs="Times New Roman"/>
        </w:rPr>
        <w:t xml:space="preserve">, </w:t>
      </w:r>
      <w:r w:rsidR="009A5EB5">
        <w:rPr>
          <w:rFonts w:eastAsia="Times New Roman" w:cs="Times New Roman"/>
        </w:rPr>
        <w:t>and</w:t>
      </w:r>
      <w:r w:rsidRPr="00097FEC">
        <w:rPr>
          <w:rFonts w:eastAsia="Times New Roman" w:cs="Times New Roman"/>
        </w:rPr>
        <w:t xml:space="preserve"> whether they can connect through an </w:t>
      </w:r>
      <w:bookmarkStart w:id="39" w:name="_Hlk137825390"/>
      <w:r w:rsidRPr="00097FEC">
        <w:rPr>
          <w:rFonts w:eastAsia="Times New Roman" w:cs="Times New Roman"/>
        </w:rPr>
        <w:t>API (</w:t>
      </w:r>
      <w:r w:rsidR="00C860EB">
        <w:rPr>
          <w:rFonts w:eastAsia="Times New Roman" w:cs="Times New Roman"/>
        </w:rPr>
        <w:t>a</w:t>
      </w:r>
      <w:r w:rsidRPr="00097FEC">
        <w:rPr>
          <w:rFonts w:eastAsia="Times New Roman" w:cs="Times New Roman"/>
        </w:rPr>
        <w:t xml:space="preserve">pplication </w:t>
      </w:r>
      <w:r w:rsidR="00C860EB">
        <w:rPr>
          <w:rFonts w:eastAsia="Times New Roman" w:cs="Times New Roman"/>
        </w:rPr>
        <w:t>p</w:t>
      </w:r>
      <w:r w:rsidRPr="00097FEC">
        <w:rPr>
          <w:rFonts w:eastAsia="Times New Roman" w:cs="Times New Roman"/>
        </w:rPr>
        <w:t xml:space="preserve">rogramming </w:t>
      </w:r>
      <w:r w:rsidR="00C860EB">
        <w:rPr>
          <w:rFonts w:eastAsia="Times New Roman" w:cs="Times New Roman"/>
        </w:rPr>
        <w:t>i</w:t>
      </w:r>
      <w:r w:rsidRPr="00097FEC">
        <w:rPr>
          <w:rFonts w:eastAsia="Times New Roman" w:cs="Times New Roman"/>
        </w:rPr>
        <w:t>nterface</w:t>
      </w:r>
      <w:bookmarkEnd w:id="39"/>
      <w:r w:rsidRPr="00097FEC">
        <w:rPr>
          <w:rFonts w:eastAsia="Times New Roman" w:cs="Times New Roman"/>
        </w:rPr>
        <w:t>). IT specialists are best positioned to advise on the feasibility of integrating or linking systems.</w:t>
      </w:r>
    </w:p>
    <w:p w14:paraId="48E0C0C9" w14:textId="3CB4F82A" w:rsidR="00310686" w:rsidRDefault="00310686" w:rsidP="00310686">
      <w:pPr>
        <w:pStyle w:val="Heading2"/>
      </w:pPr>
      <w:bookmarkStart w:id="40" w:name="_Toc142067496"/>
      <w:r w:rsidRPr="00097FEC">
        <w:lastRenderedPageBreak/>
        <w:t>Guidance Materials</w:t>
      </w:r>
    </w:p>
    <w:p w14:paraId="54DD837E" w14:textId="06D61688" w:rsidR="00310686" w:rsidRPr="00310686" w:rsidRDefault="00310686" w:rsidP="00AE4EE1">
      <w:r>
        <w:t xml:space="preserve">This section discusses the types of guidance materials that might be needed to educate a range of participants and users about the </w:t>
      </w:r>
      <w:r w:rsidR="00BD6582">
        <w:t>processes and tools used in an inventory program.</w:t>
      </w:r>
    </w:p>
    <w:p w14:paraId="48C7723B" w14:textId="679846F8" w:rsidR="0028159F" w:rsidRDefault="003A6E06" w:rsidP="00FC6F4C">
      <w:pPr>
        <w:pStyle w:val="Heading3"/>
      </w:pPr>
      <w:r>
        <w:t>Are New or Revised</w:t>
      </w:r>
      <w:r w:rsidR="00F37B21" w:rsidRPr="00097FEC">
        <w:t xml:space="preserve"> Guidance Materials </w:t>
      </w:r>
      <w:r>
        <w:t>Needed</w:t>
      </w:r>
      <w:r w:rsidR="00F37B21">
        <w:t>?</w:t>
      </w:r>
      <w:bookmarkEnd w:id="40"/>
      <w:r w:rsidR="00B272E8">
        <w:t xml:space="preserve"> </w:t>
      </w:r>
    </w:p>
    <w:p w14:paraId="1BD6000B" w14:textId="655EBCDD" w:rsidR="0028159F" w:rsidRDefault="00C128AE" w:rsidP="00C128AE">
      <w:pPr>
        <w:pStyle w:val="Default"/>
        <w:rPr>
          <w:rFonts w:eastAsia="Times New Roman" w:cs="Times New Roman"/>
        </w:rPr>
      </w:pPr>
      <w:r w:rsidRPr="00097FEC">
        <w:rPr>
          <w:rFonts w:eastAsia="Times New Roman" w:cs="Times New Roman"/>
        </w:rPr>
        <w:t xml:space="preserve">It is recommended that an inventory program </w:t>
      </w:r>
      <w:r w:rsidR="00585F08">
        <w:rPr>
          <w:rFonts w:eastAsia="Times New Roman" w:cs="Times New Roman"/>
        </w:rPr>
        <w:t>have</w:t>
      </w:r>
      <w:r w:rsidR="00585F08" w:rsidRPr="00097FEC">
        <w:rPr>
          <w:rFonts w:eastAsia="Times New Roman" w:cs="Times New Roman"/>
        </w:rPr>
        <w:t xml:space="preserve"> </w:t>
      </w:r>
      <w:r w:rsidRPr="00097FEC">
        <w:rPr>
          <w:rFonts w:eastAsia="Times New Roman" w:cs="Times New Roman"/>
        </w:rPr>
        <w:t xml:space="preserve">a set of guidance materials for key activities and infrastructure. Such guidance is particularly helpful to new staff members, interns, </w:t>
      </w:r>
      <w:r w:rsidR="009A5EB5">
        <w:rPr>
          <w:rFonts w:eastAsia="Times New Roman" w:cs="Times New Roman"/>
        </w:rPr>
        <w:t>and</w:t>
      </w:r>
      <w:r w:rsidRPr="00097FEC">
        <w:rPr>
          <w:rFonts w:eastAsia="Times New Roman" w:cs="Times New Roman"/>
        </w:rPr>
        <w:t xml:space="preserve"> volunteers, and to those learning how to use an inventory database. Does your inventory program need to create </w:t>
      </w:r>
      <w:r w:rsidR="00585F08">
        <w:rPr>
          <w:rFonts w:eastAsia="Times New Roman" w:cs="Times New Roman"/>
        </w:rPr>
        <w:t xml:space="preserve">new </w:t>
      </w:r>
      <w:r w:rsidR="00585F08" w:rsidRPr="00097FEC">
        <w:rPr>
          <w:rFonts w:eastAsia="Times New Roman" w:cs="Times New Roman"/>
        </w:rPr>
        <w:t xml:space="preserve">guidance materials </w:t>
      </w:r>
      <w:r w:rsidRPr="00097FEC">
        <w:rPr>
          <w:rFonts w:eastAsia="Times New Roman" w:cs="Times New Roman"/>
        </w:rPr>
        <w:t>or enhance a</w:t>
      </w:r>
      <w:r w:rsidR="00585F08">
        <w:rPr>
          <w:rFonts w:eastAsia="Times New Roman" w:cs="Times New Roman"/>
        </w:rPr>
        <w:t>n existing</w:t>
      </w:r>
      <w:r w:rsidRPr="00097FEC">
        <w:rPr>
          <w:rFonts w:eastAsia="Times New Roman" w:cs="Times New Roman"/>
        </w:rPr>
        <w:t xml:space="preserve"> set? </w:t>
      </w:r>
      <w:r w:rsidR="00585F08">
        <w:rPr>
          <w:rFonts w:eastAsia="Times New Roman" w:cs="Times New Roman"/>
        </w:rPr>
        <w:t>T</w:t>
      </w:r>
      <w:r w:rsidRPr="00097FEC">
        <w:rPr>
          <w:rFonts w:eastAsia="Times New Roman" w:cs="Times New Roman"/>
        </w:rPr>
        <w:t>he following are some of the topics that such guidance might address</w:t>
      </w:r>
      <w:r w:rsidR="009A5EB5">
        <w:rPr>
          <w:rFonts w:eastAsia="Times New Roman" w:cs="Times New Roman"/>
        </w:rPr>
        <w:t>.</w:t>
      </w:r>
    </w:p>
    <w:p w14:paraId="5208F2AD" w14:textId="3303D0B9" w:rsidR="00D716C2" w:rsidRDefault="00C128AE" w:rsidP="00C128AE">
      <w:pPr>
        <w:pStyle w:val="Default"/>
        <w:numPr>
          <w:ilvl w:val="0"/>
          <w:numId w:val="2"/>
        </w:numPr>
        <w:rPr>
          <w:rFonts w:eastAsia="Times New Roman" w:cs="Times New Roman"/>
        </w:rPr>
      </w:pPr>
      <w:r w:rsidRPr="004A7118">
        <w:rPr>
          <w:rFonts w:eastAsia="Times New Roman" w:cs="Times New Roman"/>
          <w:b/>
          <w:bCs/>
        </w:rPr>
        <w:t>Field recording and assessment of heritage resources</w:t>
      </w:r>
      <w:r w:rsidR="00D716C2">
        <w:rPr>
          <w:rFonts w:eastAsia="Times New Roman" w:cs="Times New Roman"/>
        </w:rPr>
        <w:t>,</w:t>
      </w:r>
      <w:r w:rsidRPr="00097FEC">
        <w:rPr>
          <w:rFonts w:eastAsia="Times New Roman" w:cs="Times New Roman"/>
        </w:rPr>
        <w:t xml:space="preserve"> including how to compile inventory forms, photography, and field recording of geographic locations (see </w:t>
      </w:r>
      <w:r w:rsidR="00D716C2" w:rsidRPr="00AE4EE1">
        <w:rPr>
          <w:rFonts w:eastAsia="Times New Roman" w:cs="Times New Roman"/>
          <w:b/>
          <w:bCs/>
        </w:rPr>
        <w:t>chapter</w:t>
      </w:r>
      <w:r w:rsidR="009A5EB5">
        <w:rPr>
          <w:rFonts w:eastAsia="Times New Roman" w:cs="Times New Roman"/>
          <w:b/>
          <w:bCs/>
        </w:rPr>
        <w:t> </w:t>
      </w:r>
      <w:r w:rsidR="000A0632" w:rsidRPr="004A7118">
        <w:rPr>
          <w:rFonts w:eastAsia="Times New Roman" w:cs="Times New Roman"/>
          <w:b/>
          <w:bCs/>
        </w:rPr>
        <w:t>10</w:t>
      </w:r>
      <w:r w:rsidRPr="00097FEC">
        <w:rPr>
          <w:rFonts w:eastAsia="Times New Roman" w:cs="Times New Roman"/>
        </w:rPr>
        <w:t xml:space="preserve"> for further discussion of these topics) </w:t>
      </w:r>
    </w:p>
    <w:p w14:paraId="4C85F6FF" w14:textId="27081F60" w:rsidR="00C128AE" w:rsidRPr="00097FEC" w:rsidRDefault="00D716C2" w:rsidP="00C128AE">
      <w:pPr>
        <w:pStyle w:val="Default"/>
        <w:numPr>
          <w:ilvl w:val="0"/>
          <w:numId w:val="2"/>
        </w:numPr>
        <w:rPr>
          <w:rFonts w:eastAsia="Times New Roman" w:cs="Times New Roman"/>
        </w:rPr>
      </w:pPr>
      <w:r w:rsidRPr="004A7118">
        <w:rPr>
          <w:rFonts w:eastAsia="Times New Roman" w:cs="Times New Roman"/>
          <w:b/>
          <w:bCs/>
        </w:rPr>
        <w:t>G</w:t>
      </w:r>
      <w:r w:rsidR="00C128AE" w:rsidRPr="004A7118">
        <w:rPr>
          <w:rFonts w:eastAsia="Times New Roman" w:cs="Times New Roman"/>
          <w:b/>
          <w:bCs/>
        </w:rPr>
        <w:t xml:space="preserve">uidance on </w:t>
      </w:r>
      <w:r w:rsidRPr="004A7118">
        <w:rPr>
          <w:rFonts w:eastAsia="Times New Roman" w:cs="Times New Roman"/>
          <w:b/>
          <w:bCs/>
        </w:rPr>
        <w:t xml:space="preserve">use of </w:t>
      </w:r>
      <w:r w:rsidR="00C128AE" w:rsidRPr="004A7118">
        <w:rPr>
          <w:rFonts w:eastAsia="Times New Roman" w:cs="Times New Roman"/>
          <w:b/>
          <w:bCs/>
        </w:rPr>
        <w:t>digital applications</w:t>
      </w:r>
      <w:r w:rsidR="00C128AE" w:rsidRPr="00097FEC">
        <w:rPr>
          <w:rFonts w:eastAsia="Times New Roman" w:cs="Times New Roman"/>
        </w:rPr>
        <w:t xml:space="preserve"> on mobile devices </w:t>
      </w:r>
      <w:r>
        <w:rPr>
          <w:rFonts w:eastAsia="Times New Roman" w:cs="Times New Roman"/>
        </w:rPr>
        <w:t>(</w:t>
      </w:r>
      <w:r w:rsidR="00C128AE" w:rsidRPr="00097FEC">
        <w:rPr>
          <w:rFonts w:eastAsia="Times New Roman" w:cs="Times New Roman"/>
        </w:rPr>
        <w:t>tablet computers or phones</w:t>
      </w:r>
      <w:r>
        <w:rPr>
          <w:rFonts w:eastAsia="Times New Roman" w:cs="Times New Roman"/>
        </w:rPr>
        <w:t>)</w:t>
      </w:r>
      <w:r w:rsidR="00C128AE" w:rsidRPr="00097FEC">
        <w:rPr>
          <w:rFonts w:eastAsia="Times New Roman" w:cs="Times New Roman"/>
        </w:rPr>
        <w:t xml:space="preserve"> to create digital data in the field</w:t>
      </w:r>
    </w:p>
    <w:p w14:paraId="05CEFDDF" w14:textId="1DF46CF7" w:rsidR="00D716C2" w:rsidRPr="004A7118" w:rsidRDefault="00C128AE" w:rsidP="00C128AE">
      <w:pPr>
        <w:pStyle w:val="Default"/>
        <w:numPr>
          <w:ilvl w:val="0"/>
          <w:numId w:val="2"/>
        </w:numPr>
        <w:rPr>
          <w:rFonts w:eastAsia="Times New Roman" w:cs="Times New Roman"/>
          <w:color w:val="000000" w:themeColor="text1"/>
        </w:rPr>
      </w:pPr>
      <w:r w:rsidRPr="004A7118">
        <w:rPr>
          <w:rFonts w:eastAsia="Times New Roman" w:cs="Times New Roman"/>
          <w:b/>
          <w:bCs/>
        </w:rPr>
        <w:t>Us</w:t>
      </w:r>
      <w:r w:rsidR="00D716C2" w:rsidRPr="004A7118">
        <w:rPr>
          <w:rFonts w:eastAsia="Times New Roman" w:cs="Times New Roman"/>
          <w:b/>
          <w:bCs/>
        </w:rPr>
        <w:t>e of</w:t>
      </w:r>
      <w:r w:rsidRPr="004A7118">
        <w:rPr>
          <w:rFonts w:eastAsia="Times New Roman" w:cs="Times New Roman"/>
          <w:b/>
          <w:bCs/>
        </w:rPr>
        <w:t xml:space="preserve"> the inventory database</w:t>
      </w:r>
      <w:r w:rsidRPr="00097FEC">
        <w:rPr>
          <w:rFonts w:eastAsia="Times New Roman" w:cs="Times New Roman"/>
        </w:rPr>
        <w:t xml:space="preserve"> </w:t>
      </w:r>
      <w:r w:rsidR="00D716C2" w:rsidRPr="004A7118">
        <w:rPr>
          <w:rFonts w:eastAsia="Times New Roman" w:cs="Times New Roman"/>
          <w:b/>
          <w:bCs/>
        </w:rPr>
        <w:t xml:space="preserve">for internal </w:t>
      </w:r>
      <w:r w:rsidRPr="004A7118">
        <w:rPr>
          <w:rFonts w:eastAsia="Times New Roman" w:cs="Times New Roman"/>
          <w:b/>
          <w:bCs/>
        </w:rPr>
        <w:t>users</w:t>
      </w:r>
      <w:r w:rsidRPr="00097FEC">
        <w:rPr>
          <w:rFonts w:eastAsia="Times New Roman" w:cs="Times New Roman"/>
        </w:rPr>
        <w:t xml:space="preserve"> </w:t>
      </w:r>
      <w:r w:rsidR="00D716C2">
        <w:rPr>
          <w:rFonts w:eastAsia="Times New Roman" w:cs="Times New Roman"/>
        </w:rPr>
        <w:t xml:space="preserve">– those </w:t>
      </w:r>
      <w:r w:rsidRPr="00097FEC">
        <w:rPr>
          <w:rFonts w:eastAsia="Times New Roman" w:cs="Times New Roman"/>
        </w:rPr>
        <w:t xml:space="preserve">from the heritage </w:t>
      </w:r>
      <w:r>
        <w:rPr>
          <w:rFonts w:eastAsia="Times New Roman" w:cs="Times New Roman"/>
        </w:rPr>
        <w:t>organization</w:t>
      </w:r>
      <w:r w:rsidRPr="00097FEC">
        <w:rPr>
          <w:rFonts w:eastAsia="Times New Roman" w:cs="Times New Roman"/>
        </w:rPr>
        <w:t xml:space="preserve"> managing the inventory</w:t>
      </w:r>
      <w:r w:rsidR="00D716C2">
        <w:rPr>
          <w:rFonts w:eastAsia="Times New Roman" w:cs="Times New Roman"/>
        </w:rPr>
        <w:t xml:space="preserve"> –</w:t>
      </w:r>
      <w:r w:rsidRPr="00097FEC">
        <w:rPr>
          <w:rFonts w:eastAsia="Times New Roman" w:cs="Times New Roman"/>
        </w:rPr>
        <w:t xml:space="preserve"> including how to use system features accessible </w:t>
      </w:r>
      <w:r w:rsidR="00D716C2" w:rsidRPr="00097FEC">
        <w:rPr>
          <w:rFonts w:eastAsia="Times New Roman" w:cs="Times New Roman"/>
        </w:rPr>
        <w:t xml:space="preserve">only </w:t>
      </w:r>
      <w:r w:rsidRPr="00097FEC">
        <w:rPr>
          <w:rFonts w:eastAsia="Times New Roman" w:cs="Times New Roman"/>
        </w:rPr>
        <w:t xml:space="preserve">to </w:t>
      </w:r>
      <w:r w:rsidR="00D716C2">
        <w:rPr>
          <w:rFonts w:eastAsia="Times New Roman" w:cs="Times New Roman"/>
        </w:rPr>
        <w:t>those</w:t>
      </w:r>
      <w:r w:rsidR="00D716C2" w:rsidRPr="00097FEC">
        <w:rPr>
          <w:rFonts w:eastAsia="Times New Roman" w:cs="Times New Roman"/>
        </w:rPr>
        <w:t xml:space="preserve"> </w:t>
      </w:r>
      <w:r w:rsidRPr="00097FEC">
        <w:rPr>
          <w:rFonts w:eastAsia="Times New Roman" w:cs="Times New Roman"/>
        </w:rPr>
        <w:t>users</w:t>
      </w:r>
      <w:r w:rsidR="00D716C2">
        <w:rPr>
          <w:rFonts w:eastAsia="Times New Roman" w:cs="Times New Roman"/>
        </w:rPr>
        <w:t>,</w:t>
      </w:r>
      <w:r w:rsidRPr="00097FEC">
        <w:rPr>
          <w:rFonts w:eastAsia="Times New Roman" w:cs="Times New Roman"/>
        </w:rPr>
        <w:t xml:space="preserve"> such as how to enter and edit information records and how to export data</w:t>
      </w:r>
    </w:p>
    <w:p w14:paraId="6D03C0EC" w14:textId="3108DA41" w:rsidR="0028159F" w:rsidRDefault="00D716C2" w:rsidP="00C128AE">
      <w:pPr>
        <w:pStyle w:val="Default"/>
        <w:numPr>
          <w:ilvl w:val="0"/>
          <w:numId w:val="2"/>
        </w:numPr>
        <w:rPr>
          <w:rFonts w:eastAsia="Times New Roman" w:cs="Times New Roman"/>
          <w:color w:val="000000" w:themeColor="text1"/>
        </w:rPr>
      </w:pPr>
      <w:r w:rsidRPr="004A7118">
        <w:rPr>
          <w:rFonts w:eastAsia="Times New Roman" w:cs="Times New Roman"/>
          <w:b/>
          <w:bCs/>
        </w:rPr>
        <w:t xml:space="preserve">Access by </w:t>
      </w:r>
      <w:r w:rsidR="00C128AE" w:rsidRPr="004A7118">
        <w:rPr>
          <w:rFonts w:eastAsia="Times New Roman" w:cs="Times New Roman"/>
          <w:b/>
          <w:bCs/>
        </w:rPr>
        <w:t>external or public users</w:t>
      </w:r>
      <w:r w:rsidR="00C128AE" w:rsidRPr="00097FEC">
        <w:rPr>
          <w:rFonts w:eastAsia="Times New Roman" w:cs="Times New Roman"/>
        </w:rPr>
        <w:t xml:space="preserve">, which might focus on searching for and visualizing inventory data, and potentially </w:t>
      </w:r>
      <w:r>
        <w:rPr>
          <w:rFonts w:eastAsia="Times New Roman" w:cs="Times New Roman"/>
        </w:rPr>
        <w:t>downloading</w:t>
      </w:r>
      <w:r w:rsidRPr="00097FEC">
        <w:rPr>
          <w:rFonts w:eastAsia="Times New Roman" w:cs="Times New Roman"/>
        </w:rPr>
        <w:t xml:space="preserve"> </w:t>
      </w:r>
      <w:r w:rsidR="00C128AE" w:rsidRPr="00097FEC">
        <w:rPr>
          <w:rFonts w:eastAsia="Times New Roman" w:cs="Times New Roman"/>
        </w:rPr>
        <w:t>data</w:t>
      </w:r>
      <w:r w:rsidR="00F95403">
        <w:rPr>
          <w:rFonts w:eastAsia="Times New Roman" w:cs="Times New Roman"/>
        </w:rPr>
        <w:t xml:space="preserve"> </w:t>
      </w:r>
    </w:p>
    <w:p w14:paraId="0B4F9F69" w14:textId="2AA8A025" w:rsidR="00E11BD8" w:rsidRDefault="00C128AE" w:rsidP="00C128AE">
      <w:pPr>
        <w:pStyle w:val="Default"/>
        <w:rPr>
          <w:rFonts w:eastAsia="Times New Roman" w:cs="Times New Roman"/>
        </w:rPr>
      </w:pPr>
      <w:r w:rsidRPr="00097FEC">
        <w:rPr>
          <w:rFonts w:eastAsia="Times New Roman" w:cs="Times New Roman"/>
        </w:rPr>
        <w:t>Guidance</w:t>
      </w:r>
      <w:r w:rsidR="00787861">
        <w:rPr>
          <w:rFonts w:eastAsia="Times New Roman" w:cs="Times New Roman"/>
        </w:rPr>
        <w:t xml:space="preserve"> for IT</w:t>
      </w:r>
      <w:r w:rsidRPr="00097FEC">
        <w:rPr>
          <w:rFonts w:eastAsia="Times New Roman" w:cs="Times New Roman"/>
        </w:rPr>
        <w:t xml:space="preserve"> </w:t>
      </w:r>
      <w:r w:rsidR="0070344A">
        <w:rPr>
          <w:rFonts w:eastAsia="Times New Roman" w:cs="Times New Roman"/>
        </w:rPr>
        <w:t>typically</w:t>
      </w:r>
      <w:r w:rsidR="0070344A" w:rsidRPr="00097FEC">
        <w:rPr>
          <w:rFonts w:eastAsia="Times New Roman" w:cs="Times New Roman"/>
        </w:rPr>
        <w:t xml:space="preserve"> </w:t>
      </w:r>
      <w:r w:rsidRPr="00097FEC">
        <w:rPr>
          <w:rFonts w:eastAsia="Times New Roman" w:cs="Times New Roman"/>
        </w:rPr>
        <w:t>refer</w:t>
      </w:r>
      <w:r w:rsidR="0070344A">
        <w:rPr>
          <w:rFonts w:eastAsia="Times New Roman" w:cs="Times New Roman"/>
        </w:rPr>
        <w:t>s</w:t>
      </w:r>
      <w:r w:rsidRPr="00097FEC">
        <w:rPr>
          <w:rFonts w:eastAsia="Times New Roman" w:cs="Times New Roman"/>
        </w:rPr>
        <w:t xml:space="preserve"> to relevant data standards, including </w:t>
      </w:r>
      <w:hyperlink w:anchor="_Determine_whether_to" w:history="1">
        <w:r w:rsidRPr="00D716C2">
          <w:rPr>
            <w:rStyle w:val="Hyperlink"/>
            <w:rFonts w:eastAsia="Times New Roman" w:cs="Times New Roman"/>
          </w:rPr>
          <w:t>controlled vocabularies</w:t>
        </w:r>
      </w:hyperlink>
      <w:r w:rsidR="00FC6F4C" w:rsidRPr="00FC6F4C">
        <w:t xml:space="preserve">, as </w:t>
      </w:r>
      <w:r w:rsidR="007771B3">
        <w:t xml:space="preserve">discussed in earlier </w:t>
      </w:r>
      <w:r w:rsidR="009B3D2C">
        <w:t xml:space="preserve">in </w:t>
      </w:r>
      <w:r w:rsidR="007771B3">
        <w:t>this chapter</w:t>
      </w:r>
      <w:r w:rsidRPr="00097FEC">
        <w:rPr>
          <w:rFonts w:eastAsia="Times New Roman" w:cs="Times New Roman"/>
        </w:rPr>
        <w:t xml:space="preserve">. Guidance can take the form of written and illustrated </w:t>
      </w:r>
      <w:r w:rsidRPr="00097FEC">
        <w:rPr>
          <w:rFonts w:eastAsia="Times New Roman" w:cs="Times New Roman"/>
        </w:rPr>
        <w:lastRenderedPageBreak/>
        <w:t xml:space="preserve">documents or </w:t>
      </w:r>
      <w:bookmarkStart w:id="41" w:name="_Hlk137826496"/>
      <w:r w:rsidRPr="00097FEC">
        <w:rPr>
          <w:rFonts w:eastAsia="Times New Roman" w:cs="Times New Roman"/>
        </w:rPr>
        <w:t>webpages</w:t>
      </w:r>
      <w:bookmarkEnd w:id="41"/>
      <w:r w:rsidRPr="00097FEC">
        <w:rPr>
          <w:rFonts w:eastAsia="Times New Roman" w:cs="Times New Roman"/>
        </w:rPr>
        <w:t xml:space="preserve">, which might include screenshots from the inventory database and mobile apps, and potentially also video tutorials. </w:t>
      </w:r>
    </w:p>
    <w:p w14:paraId="46539129" w14:textId="0BAEA595" w:rsidR="0028159F" w:rsidRDefault="00C128AE" w:rsidP="0052084A">
      <w:pPr>
        <w:rPr>
          <w:rFonts w:eastAsia="Times New Roman" w:cs="Times New Roman"/>
        </w:rPr>
      </w:pPr>
      <w:r w:rsidRPr="00097FEC">
        <w:rPr>
          <w:rFonts w:eastAsia="Times New Roman" w:cs="Times New Roman"/>
        </w:rPr>
        <w:t xml:space="preserve">Depending on the </w:t>
      </w:r>
      <w:hyperlink w:anchor="_Should_the_Inventory" w:history="1">
        <w:r w:rsidRPr="009A5EB5">
          <w:rPr>
            <w:rStyle w:val="Hyperlink"/>
            <w:rFonts w:eastAsia="Times New Roman" w:cs="Times New Roman"/>
          </w:rPr>
          <w:t>number of official languages</w:t>
        </w:r>
      </w:hyperlink>
      <w:r w:rsidRPr="00097FEC">
        <w:rPr>
          <w:rFonts w:eastAsia="Times New Roman" w:cs="Times New Roman"/>
        </w:rPr>
        <w:t xml:space="preserve"> of the inventory, guidance might need to be prepared in multiple languages. </w:t>
      </w:r>
      <w:r w:rsidR="00B56EA7">
        <w:rPr>
          <w:rFonts w:eastAsia="Times New Roman" w:cs="Times New Roman"/>
        </w:rPr>
        <w:t>It is recommended that a</w:t>
      </w:r>
      <w:r w:rsidRPr="00097FEC">
        <w:rPr>
          <w:rFonts w:eastAsia="Times New Roman" w:cs="Times New Roman"/>
        </w:rPr>
        <w:t>ttention be given to keeping guidance up</w:t>
      </w:r>
      <w:r w:rsidR="00E11BD8">
        <w:rPr>
          <w:rFonts w:eastAsia="Times New Roman" w:cs="Times New Roman"/>
        </w:rPr>
        <w:t xml:space="preserve"> </w:t>
      </w:r>
      <w:r w:rsidRPr="00097FEC">
        <w:rPr>
          <w:rFonts w:eastAsia="Times New Roman" w:cs="Times New Roman"/>
        </w:rPr>
        <w:t>to</w:t>
      </w:r>
      <w:r w:rsidR="00E11BD8">
        <w:rPr>
          <w:rFonts w:eastAsia="Times New Roman" w:cs="Times New Roman"/>
        </w:rPr>
        <w:t xml:space="preserve"> </w:t>
      </w:r>
      <w:r w:rsidRPr="00097FEC">
        <w:rPr>
          <w:rFonts w:eastAsia="Times New Roman" w:cs="Times New Roman"/>
        </w:rPr>
        <w:t xml:space="preserve">date as changes occur, </w:t>
      </w:r>
      <w:r w:rsidR="00E11BD8">
        <w:rPr>
          <w:rFonts w:eastAsia="Times New Roman" w:cs="Times New Roman"/>
        </w:rPr>
        <w:t>for example, when the</w:t>
      </w:r>
      <w:r w:rsidRPr="00097FEC">
        <w:rPr>
          <w:rFonts w:eastAsia="Times New Roman" w:cs="Times New Roman"/>
        </w:rPr>
        <w:t xml:space="preserve"> database software</w:t>
      </w:r>
      <w:r w:rsidR="00E11BD8">
        <w:rPr>
          <w:rFonts w:eastAsia="Times New Roman" w:cs="Times New Roman"/>
        </w:rPr>
        <w:t xml:space="preserve"> is replaced</w:t>
      </w:r>
      <w:r w:rsidRPr="00097FEC">
        <w:rPr>
          <w:rFonts w:eastAsia="Times New Roman" w:cs="Times New Roman"/>
        </w:rPr>
        <w:t>, field recording technologies are updated, methods are improved, or if organizational roles and responsibilities change.</w:t>
      </w:r>
      <w:r w:rsidR="009B3D2C">
        <w:rPr>
          <w:rFonts w:eastAsia="Times New Roman" w:cs="Times New Roman"/>
        </w:rPr>
        <w:t xml:space="preserve"> See </w:t>
      </w:r>
      <w:r w:rsidR="009B3D2C" w:rsidRPr="0052084A">
        <w:rPr>
          <w:b/>
          <w:bCs/>
        </w:rPr>
        <w:t>Guidance Materials</w:t>
      </w:r>
      <w:r w:rsidR="009B3D2C">
        <w:t xml:space="preserve"> in the sidebar for useful examples. </w:t>
      </w:r>
    </w:p>
    <w:p w14:paraId="4DF3C4DB" w14:textId="4E7F4C57" w:rsidR="00787861" w:rsidRDefault="00787861">
      <w:pPr>
        <w:pStyle w:val="Heading2"/>
      </w:pPr>
      <w:bookmarkStart w:id="42" w:name="_Toc142067498"/>
      <w:r w:rsidRPr="00787861">
        <w:t xml:space="preserve">Ongoing Support, Evaluation, and </w:t>
      </w:r>
      <w:bookmarkEnd w:id="42"/>
      <w:r w:rsidR="00FC6F4C">
        <w:t>Improvement</w:t>
      </w:r>
    </w:p>
    <w:p w14:paraId="0EF59D2D" w14:textId="48B035DD" w:rsidR="00680923" w:rsidRPr="00F55D55" w:rsidRDefault="00680923" w:rsidP="00AE4EE1">
      <w:r>
        <w:rPr>
          <w:rFonts w:cs="Times New Roman"/>
          <w:szCs w:val="24"/>
        </w:rPr>
        <w:t xml:space="preserve">The following are considerations </w:t>
      </w:r>
      <w:r w:rsidR="00DC4288">
        <w:rPr>
          <w:rFonts w:cs="Times New Roman"/>
          <w:szCs w:val="24"/>
        </w:rPr>
        <w:t xml:space="preserve">regarding </w:t>
      </w:r>
      <w:r w:rsidR="0052084A">
        <w:rPr>
          <w:rFonts w:cs="Times New Roman"/>
          <w:szCs w:val="24"/>
        </w:rPr>
        <w:t xml:space="preserve">long-term </w:t>
      </w:r>
      <w:hyperlink w:anchor="_How_Will_Inventory-Related" w:history="1">
        <w:r w:rsidR="00DC4288" w:rsidRPr="0052084A">
          <w:rPr>
            <w:rStyle w:val="Hyperlink"/>
            <w:rFonts w:cs="Times New Roman"/>
            <w:szCs w:val="24"/>
          </w:rPr>
          <w:t>inventory</w:t>
        </w:r>
        <w:r w:rsidR="00147277" w:rsidRPr="0052084A">
          <w:rPr>
            <w:rStyle w:val="Hyperlink"/>
            <w:rFonts w:cs="Times New Roman"/>
            <w:szCs w:val="24"/>
          </w:rPr>
          <w:t xml:space="preserve"> </w:t>
        </w:r>
        <w:r w:rsidR="0046755A" w:rsidRPr="0052084A">
          <w:rPr>
            <w:rStyle w:val="Hyperlink"/>
            <w:rFonts w:cs="Times New Roman"/>
            <w:szCs w:val="24"/>
          </w:rPr>
          <w:t xml:space="preserve">program </w:t>
        </w:r>
        <w:r w:rsidR="00147277" w:rsidRPr="0052084A">
          <w:rPr>
            <w:rStyle w:val="Hyperlink"/>
            <w:rFonts w:cs="Times New Roman"/>
            <w:szCs w:val="24"/>
          </w:rPr>
          <w:t>support</w:t>
        </w:r>
      </w:hyperlink>
      <w:r w:rsidR="00147277">
        <w:rPr>
          <w:rFonts w:cs="Times New Roman"/>
          <w:szCs w:val="24"/>
        </w:rPr>
        <w:t xml:space="preserve">, </w:t>
      </w:r>
      <w:hyperlink w:anchor="_What_Measures_Are" w:history="1">
        <w:r w:rsidR="0046755A" w:rsidRPr="0052084A">
          <w:rPr>
            <w:rStyle w:val="Hyperlink"/>
            <w:rFonts w:cs="Times New Roman"/>
            <w:szCs w:val="24"/>
          </w:rPr>
          <w:t>evaluation</w:t>
        </w:r>
      </w:hyperlink>
      <w:r w:rsidR="0046755A">
        <w:rPr>
          <w:rFonts w:cs="Times New Roman"/>
          <w:szCs w:val="24"/>
        </w:rPr>
        <w:t xml:space="preserve">, and </w:t>
      </w:r>
      <w:hyperlink w:anchor="_How_Might_the" w:history="1">
        <w:r w:rsidR="0046755A" w:rsidRPr="0052084A">
          <w:rPr>
            <w:rStyle w:val="Hyperlink"/>
            <w:rFonts w:cs="Times New Roman"/>
            <w:szCs w:val="24"/>
          </w:rPr>
          <w:t>improvement</w:t>
        </w:r>
      </w:hyperlink>
      <w:r w:rsidR="0046755A">
        <w:rPr>
          <w:rFonts w:cs="Times New Roman"/>
          <w:szCs w:val="24"/>
        </w:rPr>
        <w:t>.</w:t>
      </w:r>
    </w:p>
    <w:p w14:paraId="50DDAF78" w14:textId="42B5A7D1" w:rsidR="0028159F" w:rsidRDefault="00F37B21" w:rsidP="00AE4EE1">
      <w:pPr>
        <w:pStyle w:val="Heading3"/>
      </w:pPr>
      <w:bookmarkStart w:id="43" w:name="_Hlk142579979"/>
      <w:bookmarkStart w:id="44" w:name="_Toc142067499"/>
      <w:bookmarkStart w:id="45" w:name="_How_Will_Inventory-Related"/>
      <w:bookmarkEnd w:id="45"/>
      <w:r w:rsidRPr="00097FEC">
        <w:t xml:space="preserve">How Will Inventory-Related Infrastructure, Activities, and Staffing Be Supported </w:t>
      </w:r>
      <w:bookmarkEnd w:id="43"/>
      <w:r w:rsidR="00394014" w:rsidRPr="00097FEC">
        <w:t xml:space="preserve">over </w:t>
      </w:r>
      <w:r w:rsidRPr="00097FEC">
        <w:t>the Long Term</w:t>
      </w:r>
      <w:r>
        <w:t>?</w:t>
      </w:r>
      <w:bookmarkEnd w:id="44"/>
    </w:p>
    <w:p w14:paraId="41334761" w14:textId="2117EE96" w:rsidR="0028159F" w:rsidRDefault="00C128AE" w:rsidP="00C128AE">
      <w:pPr>
        <w:pStyle w:val="Default"/>
        <w:rPr>
          <w:rFonts w:eastAsia="Times New Roman" w:cs="Times New Roman"/>
        </w:rPr>
      </w:pPr>
      <w:r w:rsidRPr="00097FEC">
        <w:rPr>
          <w:rFonts w:eastAsia="Times New Roman" w:cs="Times New Roman"/>
        </w:rPr>
        <w:t xml:space="preserve">Given that inventory information needs to be improved and updated on an ongoing basis, one of the most important considerations is to determine how inventory-related infrastructure, activities, and staffing will be supported over </w:t>
      </w:r>
      <w:r w:rsidR="0052084A">
        <w:rPr>
          <w:rFonts w:eastAsia="Times New Roman" w:cs="Times New Roman"/>
        </w:rPr>
        <w:t>time</w:t>
      </w:r>
      <w:r w:rsidRPr="00097FEC">
        <w:rPr>
          <w:rFonts w:eastAsia="Times New Roman" w:cs="Times New Roman"/>
        </w:rPr>
        <w:t xml:space="preserve">. Potential types of support utilized by public agencies and NGOs include: </w:t>
      </w:r>
    </w:p>
    <w:p w14:paraId="38DAEC09" w14:textId="3A548288" w:rsidR="00C128AE" w:rsidRPr="00097FEC" w:rsidRDefault="00C21F03" w:rsidP="00C128AE">
      <w:pPr>
        <w:pStyle w:val="Default"/>
        <w:numPr>
          <w:ilvl w:val="0"/>
          <w:numId w:val="6"/>
        </w:numPr>
        <w:rPr>
          <w:rFonts w:eastAsia="Times New Roman" w:cs="Times New Roman"/>
          <w:color w:val="000000" w:themeColor="text1"/>
        </w:rPr>
      </w:pPr>
      <w:r w:rsidRPr="00097FEC">
        <w:rPr>
          <w:rFonts w:eastAsia="Times New Roman" w:cs="Times New Roman"/>
        </w:rPr>
        <w:t xml:space="preserve">Annual </w:t>
      </w:r>
      <w:r w:rsidR="00C128AE" w:rsidRPr="00097FEC">
        <w:rPr>
          <w:rFonts w:eastAsia="Times New Roman" w:cs="Times New Roman"/>
        </w:rPr>
        <w:t>agency funding</w:t>
      </w:r>
    </w:p>
    <w:p w14:paraId="419DED3C" w14:textId="7798377F" w:rsidR="00C128AE" w:rsidRPr="00097FEC" w:rsidRDefault="00C128AE" w:rsidP="00C128AE">
      <w:pPr>
        <w:pStyle w:val="Default"/>
        <w:numPr>
          <w:ilvl w:val="0"/>
          <w:numId w:val="6"/>
        </w:numPr>
        <w:rPr>
          <w:rFonts w:eastAsia="Times New Roman" w:cs="Times New Roman"/>
          <w:color w:val="000000" w:themeColor="text1"/>
        </w:rPr>
      </w:pPr>
      <w:r w:rsidRPr="00097FEC">
        <w:rPr>
          <w:rFonts w:eastAsia="Times New Roman" w:cs="Times New Roman"/>
        </w:rPr>
        <w:t xml:space="preserve">Pooling of resources </w:t>
      </w:r>
      <w:r w:rsidR="0052084A">
        <w:rPr>
          <w:rFonts w:eastAsia="Times New Roman" w:cs="Times New Roman"/>
        </w:rPr>
        <w:t xml:space="preserve">across </w:t>
      </w:r>
      <w:r w:rsidRPr="00097FEC">
        <w:rPr>
          <w:rFonts w:eastAsia="Times New Roman" w:cs="Times New Roman"/>
        </w:rPr>
        <w:t xml:space="preserve">multiple institutions through consortia or partnerships, including cooperation </w:t>
      </w:r>
      <w:r w:rsidR="0052084A">
        <w:rPr>
          <w:rFonts w:eastAsia="Times New Roman" w:cs="Times New Roman"/>
        </w:rPr>
        <w:t>among</w:t>
      </w:r>
      <w:r w:rsidR="0052084A" w:rsidRPr="00097FEC">
        <w:rPr>
          <w:rFonts w:eastAsia="Times New Roman" w:cs="Times New Roman"/>
        </w:rPr>
        <w:t xml:space="preserve"> </w:t>
      </w:r>
      <w:r w:rsidRPr="00097FEC">
        <w:rPr>
          <w:rFonts w:eastAsia="Times New Roman" w:cs="Times New Roman"/>
        </w:rPr>
        <w:t xml:space="preserve">institutions in the public, </w:t>
      </w:r>
      <w:r w:rsidR="00C21F03" w:rsidRPr="00097FEC">
        <w:rPr>
          <w:rFonts w:eastAsia="Times New Roman" w:cs="Times New Roman"/>
        </w:rPr>
        <w:t>academic</w:t>
      </w:r>
      <w:r w:rsidR="00C21F03">
        <w:rPr>
          <w:rFonts w:eastAsia="Times New Roman" w:cs="Times New Roman"/>
        </w:rPr>
        <w:t>, and</w:t>
      </w:r>
      <w:r w:rsidR="00C21F03" w:rsidRPr="00097FEC">
        <w:rPr>
          <w:rFonts w:eastAsia="Times New Roman" w:cs="Times New Roman"/>
        </w:rPr>
        <w:t xml:space="preserve"> </w:t>
      </w:r>
      <w:r w:rsidRPr="00097FEC">
        <w:rPr>
          <w:rFonts w:eastAsia="Times New Roman" w:cs="Times New Roman"/>
        </w:rPr>
        <w:t xml:space="preserve">private </w:t>
      </w:r>
      <w:r w:rsidR="00C21F03" w:rsidRPr="00097FEC">
        <w:rPr>
          <w:rFonts w:eastAsia="Times New Roman" w:cs="Times New Roman"/>
        </w:rPr>
        <w:t xml:space="preserve">sectors </w:t>
      </w:r>
      <w:r w:rsidRPr="00097FEC">
        <w:rPr>
          <w:rFonts w:eastAsia="Times New Roman" w:cs="Times New Roman"/>
        </w:rPr>
        <w:t xml:space="preserve">(including NGOs and philanthropies) </w:t>
      </w:r>
    </w:p>
    <w:p w14:paraId="62A2FA13" w14:textId="17443B9B" w:rsidR="00C128AE" w:rsidRPr="00097FEC" w:rsidRDefault="00C21F03" w:rsidP="00C128AE">
      <w:pPr>
        <w:pStyle w:val="Default"/>
        <w:numPr>
          <w:ilvl w:val="0"/>
          <w:numId w:val="6"/>
        </w:numPr>
        <w:rPr>
          <w:rFonts w:eastAsia="Times New Roman" w:cs="Times New Roman"/>
          <w:color w:val="000000" w:themeColor="text1"/>
        </w:rPr>
      </w:pPr>
      <w:r w:rsidRPr="00097FEC">
        <w:rPr>
          <w:rFonts w:eastAsia="Times New Roman" w:cs="Times New Roman"/>
          <w:color w:val="000000" w:themeColor="text1"/>
        </w:rPr>
        <w:t>Tourism</w:t>
      </w:r>
      <w:r w:rsidR="00C128AE" w:rsidRPr="00097FEC">
        <w:rPr>
          <w:rFonts w:eastAsia="Times New Roman" w:cs="Times New Roman"/>
          <w:color w:val="000000" w:themeColor="text1"/>
        </w:rPr>
        <w:t>-related taxes</w:t>
      </w:r>
    </w:p>
    <w:p w14:paraId="21609E98" w14:textId="12186FBE" w:rsidR="00C128AE" w:rsidRPr="00097FEC" w:rsidRDefault="00C21F03" w:rsidP="00C128AE">
      <w:pPr>
        <w:pStyle w:val="Default"/>
        <w:numPr>
          <w:ilvl w:val="0"/>
          <w:numId w:val="6"/>
        </w:numPr>
        <w:rPr>
          <w:rFonts w:eastAsia="Times New Roman" w:cs="Times New Roman"/>
          <w:color w:val="000000" w:themeColor="text1"/>
        </w:rPr>
      </w:pPr>
      <w:r w:rsidRPr="00097FEC">
        <w:rPr>
          <w:rFonts w:eastAsia="Times New Roman" w:cs="Times New Roman"/>
          <w:color w:val="000000" w:themeColor="text1"/>
        </w:rPr>
        <w:lastRenderedPageBreak/>
        <w:t xml:space="preserve">Grants </w:t>
      </w:r>
      <w:r w:rsidR="00C128AE" w:rsidRPr="00097FEC">
        <w:rPr>
          <w:rFonts w:eastAsia="Times New Roman" w:cs="Times New Roman"/>
          <w:color w:val="000000" w:themeColor="text1"/>
        </w:rPr>
        <w:t>providing targeted support for limited duration</w:t>
      </w:r>
    </w:p>
    <w:p w14:paraId="12B0F215" w14:textId="4F0F629F" w:rsidR="00C128AE" w:rsidRPr="00097FEC" w:rsidRDefault="00C21F03" w:rsidP="00C128AE">
      <w:pPr>
        <w:pStyle w:val="Default"/>
        <w:numPr>
          <w:ilvl w:val="0"/>
          <w:numId w:val="6"/>
        </w:numPr>
        <w:rPr>
          <w:rFonts w:eastAsia="Times New Roman" w:cs="Times New Roman"/>
          <w:color w:val="000000" w:themeColor="text1"/>
        </w:rPr>
      </w:pPr>
      <w:r w:rsidRPr="00097FEC">
        <w:rPr>
          <w:rFonts w:eastAsia="Times New Roman" w:cs="Times New Roman"/>
        </w:rPr>
        <w:t xml:space="preserve">User </w:t>
      </w:r>
      <w:r w:rsidR="00C128AE" w:rsidRPr="00097FEC">
        <w:rPr>
          <w:rFonts w:eastAsia="Times New Roman" w:cs="Times New Roman"/>
        </w:rPr>
        <w:t xml:space="preserve">fees for more robust access to inventory information systems </w:t>
      </w:r>
    </w:p>
    <w:p w14:paraId="072C6BEE" w14:textId="536A749E" w:rsidR="0028159F" w:rsidRPr="0052084A" w:rsidRDefault="00C21F03" w:rsidP="00C128AE">
      <w:pPr>
        <w:pStyle w:val="Default"/>
        <w:numPr>
          <w:ilvl w:val="0"/>
          <w:numId w:val="6"/>
        </w:numPr>
        <w:rPr>
          <w:rFonts w:eastAsia="Times New Roman" w:cs="Times New Roman"/>
          <w:color w:val="000000" w:themeColor="text1"/>
        </w:rPr>
      </w:pPr>
      <w:r w:rsidRPr="00097FEC">
        <w:rPr>
          <w:rFonts w:eastAsia="Times New Roman" w:cs="Times New Roman"/>
        </w:rPr>
        <w:t xml:space="preserve">Service </w:t>
      </w:r>
      <w:r w:rsidR="00C128AE" w:rsidRPr="00097FEC">
        <w:rPr>
          <w:rFonts w:eastAsia="Times New Roman" w:cs="Times New Roman"/>
        </w:rPr>
        <w:t xml:space="preserve">fees for time spent by inventory staff on responding to research requests </w:t>
      </w:r>
    </w:p>
    <w:p w14:paraId="5D66F10A" w14:textId="0824FC55" w:rsidR="0028159F" w:rsidRDefault="009B3D2C" w:rsidP="00C128AE">
      <w:pPr>
        <w:pStyle w:val="Default"/>
        <w:rPr>
          <w:rFonts w:eastAsia="Times New Roman" w:cs="Times New Roman"/>
          <w:color w:val="000000" w:themeColor="text1"/>
        </w:rPr>
      </w:pPr>
      <w:r>
        <w:rPr>
          <w:rFonts w:eastAsia="Times New Roman" w:cs="Times New Roman"/>
          <w:color w:val="000000" w:themeColor="text1"/>
        </w:rPr>
        <w:t xml:space="preserve">See </w:t>
      </w:r>
      <w:r w:rsidRPr="0052084A">
        <w:rPr>
          <w:rFonts w:eastAsia="Times New Roman" w:cs="Times New Roman"/>
          <w:b/>
          <w:bCs/>
          <w:color w:val="000000" w:themeColor="text1"/>
        </w:rPr>
        <w:t>Fiscal Support</w:t>
      </w:r>
      <w:r>
        <w:rPr>
          <w:rFonts w:eastAsia="Times New Roman" w:cs="Times New Roman"/>
          <w:color w:val="000000" w:themeColor="text1"/>
        </w:rPr>
        <w:t xml:space="preserve"> in the sidebar for examples of the latter two approaches.</w:t>
      </w:r>
      <w:bookmarkStart w:id="46" w:name="_Hlk137829616"/>
    </w:p>
    <w:p w14:paraId="350C447A" w14:textId="5B5B9D0D" w:rsidR="0028159F" w:rsidRDefault="00394014" w:rsidP="00AE4EE1">
      <w:pPr>
        <w:pStyle w:val="Heading3"/>
      </w:pPr>
      <w:bookmarkStart w:id="47" w:name="_Toc142067501"/>
      <w:bookmarkStart w:id="48" w:name="_What_Measures_Are"/>
      <w:bookmarkEnd w:id="46"/>
      <w:bookmarkEnd w:id="48"/>
      <w:r>
        <w:t xml:space="preserve">What </w:t>
      </w:r>
      <w:r w:rsidRPr="00097FEC">
        <w:t xml:space="preserve">Measures </w:t>
      </w:r>
      <w:r>
        <w:t xml:space="preserve">Are Needed </w:t>
      </w:r>
      <w:r w:rsidR="00C128AE" w:rsidRPr="00097FEC">
        <w:t xml:space="preserve">to </w:t>
      </w:r>
      <w:r w:rsidRPr="00097FEC">
        <w:t xml:space="preserve">Monitor </w:t>
      </w:r>
      <w:r w:rsidR="00C128AE" w:rsidRPr="00097FEC">
        <w:t xml:space="preserve">and </w:t>
      </w:r>
      <w:r w:rsidRPr="00097FEC">
        <w:t xml:space="preserve">Evaluate </w:t>
      </w:r>
      <w:r>
        <w:t>How Well</w:t>
      </w:r>
      <w:r w:rsidR="007771B3">
        <w:t>-</w:t>
      </w:r>
      <w:r w:rsidRPr="00097FEC">
        <w:t>Defined Inventory Outcomes Are Being Achieved</w:t>
      </w:r>
      <w:r>
        <w:t>?</w:t>
      </w:r>
      <w:bookmarkEnd w:id="47"/>
    </w:p>
    <w:p w14:paraId="0FA91D9D" w14:textId="05F0B8C4" w:rsidR="00DB5DF9" w:rsidRDefault="00C128AE" w:rsidP="00C128AE">
      <w:pPr>
        <w:pStyle w:val="Default"/>
        <w:rPr>
          <w:rFonts w:eastAsia="Times New Roman" w:cs="Times New Roman"/>
        </w:rPr>
      </w:pPr>
      <w:r w:rsidRPr="00097FEC">
        <w:rPr>
          <w:rFonts w:eastAsia="Times New Roman" w:cs="Times New Roman"/>
        </w:rPr>
        <w:t xml:space="preserve">It is recommended that heritage organizations consider establishing systems to monitor and periodically evaluate aspects of their inventory program. By defining specific outcomes and related indicators over defined time periods, organizations can assess the extent to which defined outcomes are achieved. </w:t>
      </w:r>
      <w:r w:rsidR="00DB5DF9">
        <w:rPr>
          <w:rFonts w:eastAsia="Times New Roman" w:cs="Times New Roman"/>
        </w:rPr>
        <w:t>T</w:t>
      </w:r>
      <w:r w:rsidRPr="00097FEC">
        <w:rPr>
          <w:rFonts w:eastAsia="Times New Roman" w:cs="Times New Roman"/>
        </w:rPr>
        <w:t>opical areas for assessment might include currency and comprehensiveness of inventory information, compliance with data standards, data security, levels of access and external engagement, delivery of services, and assessing the appropriateness of infrastructure, resources</w:t>
      </w:r>
      <w:r w:rsidR="00DB5DF9">
        <w:rPr>
          <w:rFonts w:eastAsia="Times New Roman" w:cs="Times New Roman"/>
        </w:rPr>
        <w:t>,</w:t>
      </w:r>
      <w:r w:rsidRPr="00097FEC">
        <w:rPr>
          <w:rFonts w:eastAsia="Times New Roman" w:cs="Times New Roman"/>
        </w:rPr>
        <w:t xml:space="preserve"> and management. </w:t>
      </w:r>
    </w:p>
    <w:p w14:paraId="01895F82" w14:textId="5CD93F0D" w:rsidR="0028159F" w:rsidRDefault="00C128AE" w:rsidP="00C128AE">
      <w:pPr>
        <w:pStyle w:val="Default"/>
        <w:rPr>
          <w:rFonts w:eastAsia="Times New Roman" w:cs="Times New Roman"/>
        </w:rPr>
      </w:pPr>
      <w:r w:rsidRPr="00097FEC">
        <w:rPr>
          <w:rFonts w:eastAsia="Times New Roman" w:cs="Times New Roman"/>
        </w:rPr>
        <w:t xml:space="preserve">Heritage organizations might additionally consider evaluating their inventories with respect to the key qualities required for effective heritage management outlined </w:t>
      </w:r>
      <w:r w:rsidR="005F58D7">
        <w:rPr>
          <w:rFonts w:eastAsia="Times New Roman" w:cs="Times New Roman"/>
        </w:rPr>
        <w:t>in</w:t>
      </w:r>
      <w:r w:rsidRPr="00097FEC">
        <w:rPr>
          <w:rFonts w:eastAsia="Times New Roman" w:cs="Times New Roman"/>
        </w:rPr>
        <w:t xml:space="preserve"> </w:t>
      </w:r>
      <w:r w:rsidRPr="004A7118">
        <w:rPr>
          <w:rFonts w:eastAsia="Times New Roman" w:cs="Times New Roman"/>
          <w:b/>
          <w:bCs/>
        </w:rPr>
        <w:t>chapter</w:t>
      </w:r>
      <w:r w:rsidR="005F58D7" w:rsidRPr="004A7118">
        <w:rPr>
          <w:rFonts w:eastAsia="Times New Roman" w:cs="Times New Roman"/>
          <w:b/>
          <w:bCs/>
        </w:rPr>
        <w:t xml:space="preserve"> 1</w:t>
      </w:r>
      <w:r w:rsidRPr="00097FEC">
        <w:rPr>
          <w:rFonts w:eastAsia="Times New Roman" w:cs="Times New Roman"/>
        </w:rPr>
        <w:t xml:space="preserve">. These efforts can ultimately help identify areas in need of improvement, attention, </w:t>
      </w:r>
      <w:r w:rsidR="00DB5DF9">
        <w:rPr>
          <w:rFonts w:eastAsia="Times New Roman" w:cs="Times New Roman"/>
        </w:rPr>
        <w:t>and/or</w:t>
      </w:r>
      <w:r w:rsidR="00DB5DF9" w:rsidRPr="00097FEC">
        <w:rPr>
          <w:rFonts w:eastAsia="Times New Roman" w:cs="Times New Roman"/>
        </w:rPr>
        <w:t xml:space="preserve"> </w:t>
      </w:r>
      <w:r w:rsidRPr="00097FEC">
        <w:rPr>
          <w:rFonts w:eastAsia="Times New Roman" w:cs="Times New Roman"/>
        </w:rPr>
        <w:t>further investment. For example, inventory information currency can be assessed to help identify specific areas in need of updates through new data collection activities, such as surveys.</w:t>
      </w:r>
      <w:r w:rsidR="00B0744C">
        <w:rPr>
          <w:rFonts w:eastAsia="Times New Roman" w:cs="Times New Roman"/>
        </w:rPr>
        <w:t xml:space="preserve"> </w:t>
      </w:r>
      <w:r w:rsidR="00B0744C" w:rsidRPr="00B0744C">
        <w:rPr>
          <w:rFonts w:eastAsia="Times New Roman" w:cs="Times New Roman"/>
        </w:rPr>
        <w:t xml:space="preserve">See </w:t>
      </w:r>
      <w:r w:rsidR="00B0744C" w:rsidRPr="0052084A">
        <w:rPr>
          <w:rFonts w:eastAsia="Times New Roman" w:cs="Times New Roman"/>
          <w:b/>
          <w:bCs/>
        </w:rPr>
        <w:t>Monitoring and Evaluation</w:t>
      </w:r>
      <w:r w:rsidR="00B0744C" w:rsidRPr="00B0744C">
        <w:rPr>
          <w:rFonts w:eastAsia="Times New Roman" w:cs="Times New Roman"/>
        </w:rPr>
        <w:t xml:space="preserve"> in the sidebar for examples</w:t>
      </w:r>
      <w:r w:rsidR="00B0744C">
        <w:rPr>
          <w:rFonts w:eastAsia="Times New Roman" w:cs="Times New Roman"/>
        </w:rPr>
        <w:t xml:space="preserve"> of auditing systems.</w:t>
      </w:r>
    </w:p>
    <w:p w14:paraId="47B06F5E" w14:textId="69087523" w:rsidR="0028159F" w:rsidRDefault="001E62BC" w:rsidP="00AE4EE1">
      <w:pPr>
        <w:pStyle w:val="Heading3"/>
      </w:pPr>
      <w:bookmarkStart w:id="49" w:name="_Toc142067503"/>
      <w:bookmarkStart w:id="50" w:name="_How_Might_the"/>
      <w:bookmarkEnd w:id="50"/>
      <w:r>
        <w:t>How Might</w:t>
      </w:r>
      <w:r w:rsidR="00C128AE" w:rsidRPr="00097FEC">
        <w:t xml:space="preserve"> the </w:t>
      </w:r>
      <w:r w:rsidRPr="00097FEC">
        <w:t xml:space="preserve">Interactions </w:t>
      </w:r>
      <w:r w:rsidR="00C128AE" w:rsidRPr="00097FEC">
        <w:t xml:space="preserve">of </w:t>
      </w:r>
      <w:r w:rsidRPr="00097FEC">
        <w:t xml:space="preserve">Multiple Inventories </w:t>
      </w:r>
      <w:r w:rsidR="00C128AE" w:rsidRPr="00097FEC">
        <w:t xml:space="preserve">across a </w:t>
      </w:r>
      <w:r w:rsidRPr="00097FEC">
        <w:t>Heritage Sector</w:t>
      </w:r>
      <w:r>
        <w:t xml:space="preserve"> Be Improved?</w:t>
      </w:r>
      <w:bookmarkEnd w:id="49"/>
    </w:p>
    <w:p w14:paraId="7A4561CA" w14:textId="3C576FEB" w:rsidR="00DB5DF9"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 xml:space="preserve">In many heritage sectors multiple heritage inventories need to interact with </w:t>
      </w:r>
      <w:r w:rsidR="0052084A">
        <w:rPr>
          <w:rFonts w:eastAsia="Times New Roman" w:cs="Times New Roman"/>
          <w:color w:val="000000" w:themeColor="text1"/>
        </w:rPr>
        <w:t>one</w:t>
      </w:r>
      <w:r w:rsidRPr="00097FEC">
        <w:rPr>
          <w:rFonts w:eastAsia="Times New Roman" w:cs="Times New Roman"/>
          <w:color w:val="000000" w:themeColor="text1"/>
        </w:rPr>
        <w:t xml:space="preserve"> </w:t>
      </w:r>
      <w:r w:rsidR="0052084A">
        <w:rPr>
          <w:rFonts w:eastAsia="Times New Roman" w:cs="Times New Roman"/>
          <w:color w:val="000000" w:themeColor="text1"/>
        </w:rPr>
        <w:t>an</w:t>
      </w:r>
      <w:r w:rsidRPr="00097FEC">
        <w:rPr>
          <w:rFonts w:eastAsia="Times New Roman" w:cs="Times New Roman"/>
          <w:color w:val="000000" w:themeColor="text1"/>
        </w:rPr>
        <w:t>other, which tends to involve a number of complexities</w:t>
      </w:r>
      <w:r w:rsidR="00DB5DF9">
        <w:rPr>
          <w:rFonts w:eastAsia="Times New Roman" w:cs="Times New Roman"/>
          <w:color w:val="000000" w:themeColor="text1"/>
        </w:rPr>
        <w:t xml:space="preserve"> and</w:t>
      </w:r>
      <w:r w:rsidRPr="00097FEC">
        <w:rPr>
          <w:rFonts w:eastAsia="Times New Roman" w:cs="Times New Roman"/>
          <w:color w:val="000000" w:themeColor="text1"/>
        </w:rPr>
        <w:t xml:space="preserve"> </w:t>
      </w:r>
      <w:r w:rsidR="00DB5DF9">
        <w:rPr>
          <w:rFonts w:eastAsia="Times New Roman" w:cs="Times New Roman"/>
          <w:color w:val="000000" w:themeColor="text1"/>
        </w:rPr>
        <w:t xml:space="preserve">other </w:t>
      </w:r>
      <w:r w:rsidRPr="00097FEC">
        <w:rPr>
          <w:rFonts w:eastAsia="Times New Roman" w:cs="Times New Roman"/>
          <w:color w:val="000000" w:themeColor="text1"/>
        </w:rPr>
        <w:t xml:space="preserve">challenges. For example, information from </w:t>
      </w:r>
      <w:r w:rsidRPr="00097FEC">
        <w:rPr>
          <w:rFonts w:eastAsia="Times New Roman" w:cs="Times New Roman"/>
          <w:color w:val="000000" w:themeColor="text1"/>
        </w:rPr>
        <w:lastRenderedPageBreak/>
        <w:t>regional or local inventories may need to be integrated into or shared with a corresponding national inventory</w:t>
      </w:r>
      <w:r w:rsidR="00DB5DF9">
        <w:rPr>
          <w:rFonts w:eastAsia="Times New Roman" w:cs="Times New Roman"/>
          <w:color w:val="000000" w:themeColor="text1"/>
        </w:rPr>
        <w:t>,</w:t>
      </w:r>
      <w:r w:rsidRPr="00097FEC">
        <w:rPr>
          <w:rFonts w:eastAsia="Times New Roman" w:cs="Times New Roman"/>
          <w:color w:val="000000" w:themeColor="text1"/>
        </w:rPr>
        <w:t xml:space="preserve"> or information from local inventories may need to be integrated into or shared with a state or provincial inventory. This </w:t>
      </w:r>
      <w:r w:rsidR="00DB5DF9">
        <w:rPr>
          <w:rFonts w:eastAsia="Times New Roman" w:cs="Times New Roman"/>
          <w:color w:val="000000" w:themeColor="text1"/>
        </w:rPr>
        <w:t xml:space="preserve">integration </w:t>
      </w:r>
      <w:r w:rsidRPr="00097FEC">
        <w:rPr>
          <w:rFonts w:eastAsia="Times New Roman" w:cs="Times New Roman"/>
          <w:color w:val="000000" w:themeColor="text1"/>
        </w:rPr>
        <w:t xml:space="preserve">can be further complicated by additional heritage organizations responsible for collecting inventory-level information within a given sector, such as public works or transportation agencies or managers of heritage sites or areas. </w:t>
      </w:r>
    </w:p>
    <w:p w14:paraId="7458E160" w14:textId="49AAFF8E" w:rsidR="00DB5DF9" w:rsidRDefault="00C128AE" w:rsidP="00C128AE">
      <w:pPr>
        <w:pStyle w:val="Default"/>
        <w:rPr>
          <w:rFonts w:eastAsia="Times New Roman" w:cs="Times New Roman"/>
          <w:color w:val="000000" w:themeColor="text1"/>
        </w:rPr>
      </w:pPr>
      <w:r w:rsidRPr="00097FEC">
        <w:rPr>
          <w:rFonts w:eastAsia="Times New Roman" w:cs="Times New Roman"/>
          <w:color w:val="000000" w:themeColor="text1"/>
        </w:rPr>
        <w:t xml:space="preserve">Related challenges may include duplication of data but also </w:t>
      </w:r>
      <w:r w:rsidR="00DB5DF9">
        <w:rPr>
          <w:rFonts w:eastAsia="Times New Roman" w:cs="Times New Roman"/>
          <w:color w:val="000000" w:themeColor="text1"/>
        </w:rPr>
        <w:t>possible</w:t>
      </w:r>
      <w:r w:rsidR="00DB5DF9" w:rsidRPr="00097FEC">
        <w:rPr>
          <w:rFonts w:eastAsia="Times New Roman" w:cs="Times New Roman"/>
          <w:color w:val="000000" w:themeColor="text1"/>
        </w:rPr>
        <w:t xml:space="preserve"> </w:t>
      </w:r>
      <w:r w:rsidRPr="00097FEC">
        <w:rPr>
          <w:rFonts w:eastAsia="Times New Roman" w:cs="Times New Roman"/>
          <w:color w:val="000000" w:themeColor="text1"/>
        </w:rPr>
        <w:t xml:space="preserve">inconsistencies </w:t>
      </w:r>
      <w:r w:rsidR="0052084A">
        <w:rPr>
          <w:rFonts w:eastAsia="Times New Roman" w:cs="Times New Roman"/>
          <w:color w:val="000000" w:themeColor="text1"/>
        </w:rPr>
        <w:t>in</w:t>
      </w:r>
      <w:r w:rsidRPr="00097FEC">
        <w:rPr>
          <w:rFonts w:eastAsia="Times New Roman" w:cs="Times New Roman"/>
          <w:color w:val="000000" w:themeColor="text1"/>
        </w:rPr>
        <w:t xml:space="preserve"> corresponding information, potential lack of clarity among data consumers as to which information is authoritative, duplication of effort and resources expended, difficulties in exchanging data when desired, and limitations in being able to search across data sets. </w:t>
      </w:r>
    </w:p>
    <w:p w14:paraId="7B5F6A08" w14:textId="77777777" w:rsidR="0052084A" w:rsidRDefault="00C128AE" w:rsidP="00B0744C">
      <w:pPr>
        <w:pStyle w:val="Default"/>
        <w:rPr>
          <w:rFonts w:eastAsia="Times New Roman" w:cs="Times New Roman"/>
          <w:color w:val="000000" w:themeColor="text1"/>
        </w:rPr>
      </w:pPr>
      <w:r w:rsidRPr="00097FEC">
        <w:rPr>
          <w:rFonts w:eastAsia="Times New Roman" w:cs="Times New Roman"/>
          <w:color w:val="000000" w:themeColor="text1"/>
        </w:rPr>
        <w:t xml:space="preserve">Sometimes gaps in information coverage </w:t>
      </w:r>
      <w:r w:rsidR="00DB5DF9">
        <w:rPr>
          <w:rFonts w:eastAsia="Times New Roman" w:cs="Times New Roman"/>
          <w:color w:val="000000" w:themeColor="text1"/>
        </w:rPr>
        <w:t xml:space="preserve">occur </w:t>
      </w:r>
      <w:r w:rsidRPr="00097FEC">
        <w:rPr>
          <w:rFonts w:eastAsia="Times New Roman" w:cs="Times New Roman"/>
          <w:color w:val="000000" w:themeColor="text1"/>
        </w:rPr>
        <w:t xml:space="preserve">due to the complex range of heritage organizations collecting information within a given sector. In such cases, it is recommended that </w:t>
      </w:r>
      <w:r w:rsidR="00DB5DF9">
        <w:rPr>
          <w:rFonts w:eastAsia="Times New Roman" w:cs="Times New Roman"/>
          <w:color w:val="000000" w:themeColor="text1"/>
        </w:rPr>
        <w:t xml:space="preserve">the </w:t>
      </w:r>
      <w:r w:rsidRPr="00097FEC">
        <w:rPr>
          <w:rFonts w:eastAsia="Times New Roman" w:cs="Times New Roman"/>
          <w:color w:val="000000" w:themeColor="text1"/>
        </w:rPr>
        <w:t xml:space="preserve">stakeholders involved periodically consider how to improve interactions among inventories across the sector, such as </w:t>
      </w:r>
      <w:r w:rsidR="00DB5DF9">
        <w:rPr>
          <w:rFonts w:eastAsia="Times New Roman" w:cs="Times New Roman"/>
          <w:color w:val="000000" w:themeColor="text1"/>
        </w:rPr>
        <w:t xml:space="preserve">by </w:t>
      </w:r>
      <w:r w:rsidRPr="00097FEC">
        <w:rPr>
          <w:rFonts w:eastAsia="Times New Roman" w:cs="Times New Roman"/>
          <w:color w:val="000000" w:themeColor="text1"/>
        </w:rPr>
        <w:t>further rationalizing roles and responsibilities</w:t>
      </w:r>
      <w:r w:rsidR="00DB5DF9">
        <w:rPr>
          <w:rFonts w:eastAsia="Times New Roman" w:cs="Times New Roman"/>
          <w:color w:val="000000" w:themeColor="text1"/>
        </w:rPr>
        <w:t>;</w:t>
      </w:r>
      <w:r w:rsidRPr="00097FEC">
        <w:rPr>
          <w:rFonts w:eastAsia="Times New Roman" w:cs="Times New Roman"/>
          <w:color w:val="000000" w:themeColor="text1"/>
        </w:rPr>
        <w:t xml:space="preserve"> bolstering the development and application of shared information standards</w:t>
      </w:r>
      <w:r w:rsidR="00DB5DF9">
        <w:rPr>
          <w:rFonts w:eastAsia="Times New Roman" w:cs="Times New Roman"/>
          <w:color w:val="000000" w:themeColor="text1"/>
        </w:rPr>
        <w:t>;</w:t>
      </w:r>
      <w:r w:rsidRPr="00097FEC">
        <w:rPr>
          <w:rFonts w:eastAsia="Times New Roman" w:cs="Times New Roman"/>
          <w:color w:val="000000" w:themeColor="text1"/>
        </w:rPr>
        <w:t xml:space="preserve"> determining ways to reduce duplication in information held </w:t>
      </w:r>
      <w:r w:rsidR="00DB5DF9">
        <w:rPr>
          <w:rFonts w:eastAsia="Times New Roman" w:cs="Times New Roman"/>
          <w:color w:val="000000" w:themeColor="text1"/>
        </w:rPr>
        <w:t>and</w:t>
      </w:r>
      <w:r w:rsidRPr="00097FEC">
        <w:rPr>
          <w:rFonts w:eastAsia="Times New Roman" w:cs="Times New Roman"/>
          <w:color w:val="000000" w:themeColor="text1"/>
        </w:rPr>
        <w:t xml:space="preserve"> resources expended</w:t>
      </w:r>
      <w:r w:rsidR="00DB5DF9">
        <w:rPr>
          <w:rFonts w:eastAsia="Times New Roman" w:cs="Times New Roman"/>
          <w:color w:val="000000" w:themeColor="text1"/>
        </w:rPr>
        <w:t>;</w:t>
      </w:r>
      <w:r w:rsidRPr="00097FEC">
        <w:rPr>
          <w:rFonts w:eastAsia="Times New Roman" w:cs="Times New Roman"/>
          <w:color w:val="000000" w:themeColor="text1"/>
        </w:rPr>
        <w:t xml:space="preserve"> </w:t>
      </w:r>
      <w:r w:rsidR="0069493E">
        <w:rPr>
          <w:rFonts w:eastAsia="Times New Roman" w:cs="Times New Roman"/>
          <w:color w:val="000000" w:themeColor="text1"/>
        </w:rPr>
        <w:t xml:space="preserve">creating a community of practice among professionals </w:t>
      </w:r>
      <w:r w:rsidR="0049263E">
        <w:rPr>
          <w:rFonts w:eastAsia="Times New Roman" w:cs="Times New Roman"/>
          <w:color w:val="000000" w:themeColor="text1"/>
        </w:rPr>
        <w:t xml:space="preserve">working with heritage inventories across the sector; </w:t>
      </w:r>
      <w:r w:rsidR="00DB5DF9">
        <w:rPr>
          <w:rFonts w:eastAsia="Times New Roman" w:cs="Times New Roman"/>
          <w:color w:val="000000" w:themeColor="text1"/>
        </w:rPr>
        <w:t xml:space="preserve">and </w:t>
      </w:r>
      <w:r w:rsidRPr="00097FEC">
        <w:rPr>
          <w:rFonts w:eastAsia="Times New Roman" w:cs="Times New Roman"/>
          <w:color w:val="000000" w:themeColor="text1"/>
        </w:rPr>
        <w:t>considering potential information technology solutions to improve information sharing</w:t>
      </w:r>
      <w:r w:rsidR="00DB5DF9">
        <w:rPr>
          <w:rFonts w:eastAsia="Times New Roman" w:cs="Times New Roman"/>
          <w:color w:val="000000" w:themeColor="text1"/>
        </w:rPr>
        <w:t>,</w:t>
      </w:r>
      <w:r w:rsidRPr="00097FEC">
        <w:rPr>
          <w:rFonts w:eastAsia="Times New Roman" w:cs="Times New Roman"/>
          <w:color w:val="000000" w:themeColor="text1"/>
        </w:rPr>
        <w:t xml:space="preserve"> access</w:t>
      </w:r>
      <w:r w:rsidR="00DB5DF9">
        <w:rPr>
          <w:rFonts w:eastAsia="Times New Roman" w:cs="Times New Roman"/>
          <w:color w:val="000000" w:themeColor="text1"/>
        </w:rPr>
        <w:t>,</w:t>
      </w:r>
      <w:r w:rsidRPr="00097FEC">
        <w:rPr>
          <w:rFonts w:eastAsia="Times New Roman" w:cs="Times New Roman"/>
          <w:color w:val="000000" w:themeColor="text1"/>
        </w:rPr>
        <w:t xml:space="preserve"> and searchability</w:t>
      </w:r>
      <w:r w:rsidR="00AE15B1">
        <w:rPr>
          <w:rFonts w:eastAsia="Times New Roman" w:cs="Times New Roman"/>
          <w:color w:val="000000" w:themeColor="text1"/>
        </w:rPr>
        <w:t>.</w:t>
      </w:r>
      <w:r w:rsidRPr="00097FEC">
        <w:rPr>
          <w:rFonts w:eastAsia="Times New Roman" w:cs="Times New Roman"/>
          <w:color w:val="000000" w:themeColor="text1"/>
        </w:rPr>
        <w:t xml:space="preserve"> </w:t>
      </w:r>
      <w:r w:rsidR="00AE15B1">
        <w:rPr>
          <w:rFonts w:eastAsia="Times New Roman" w:cs="Times New Roman"/>
          <w:color w:val="000000" w:themeColor="text1"/>
        </w:rPr>
        <w:t>Such improvements</w:t>
      </w:r>
      <w:r w:rsidR="00AE15B1" w:rsidRPr="00097FEC">
        <w:rPr>
          <w:rFonts w:eastAsia="Times New Roman" w:cs="Times New Roman"/>
          <w:color w:val="000000" w:themeColor="text1"/>
        </w:rPr>
        <w:t xml:space="preserve"> </w:t>
      </w:r>
      <w:r w:rsidRPr="00097FEC">
        <w:rPr>
          <w:rFonts w:eastAsia="Times New Roman" w:cs="Times New Roman"/>
          <w:color w:val="000000" w:themeColor="text1"/>
        </w:rPr>
        <w:t xml:space="preserve">might be achieved through pooling the resources of multiple organizations. </w:t>
      </w:r>
    </w:p>
    <w:p w14:paraId="4FB0C092" w14:textId="20EE91E3" w:rsidR="00A40C06" w:rsidRDefault="001740FF" w:rsidP="00B0744C">
      <w:pPr>
        <w:pStyle w:val="Default"/>
      </w:pPr>
      <w:r>
        <w:rPr>
          <w:rFonts w:eastAsia="Times New Roman" w:cs="Times New Roman"/>
          <w:color w:val="000000" w:themeColor="text1"/>
        </w:rPr>
        <w:t xml:space="preserve">For varied examples of means to improve inventory interactions across a heritage sector, </w:t>
      </w:r>
      <w:r w:rsidR="00B0744C">
        <w:rPr>
          <w:rFonts w:eastAsia="Times New Roman" w:cs="Times New Roman"/>
          <w:color w:val="000000" w:themeColor="text1"/>
        </w:rPr>
        <w:t xml:space="preserve">refer to </w:t>
      </w:r>
      <w:r w:rsidRPr="00B0744C">
        <w:rPr>
          <w:rFonts w:eastAsia="Times New Roman" w:cs="Times New Roman"/>
          <w:b/>
          <w:bCs/>
          <w:color w:val="000000" w:themeColor="text1"/>
        </w:rPr>
        <w:t>Inventory Consolidation and Integration</w:t>
      </w:r>
      <w:r>
        <w:rPr>
          <w:rFonts w:eastAsia="Times New Roman" w:cs="Times New Roman"/>
          <w:color w:val="000000" w:themeColor="text1"/>
        </w:rPr>
        <w:t>,</w:t>
      </w:r>
      <w:r w:rsidR="00E35CE6">
        <w:rPr>
          <w:rFonts w:eastAsia="Times New Roman" w:cs="Times New Roman"/>
          <w:color w:val="000000" w:themeColor="text1"/>
        </w:rPr>
        <w:t xml:space="preserve"> </w:t>
      </w:r>
      <w:r w:rsidR="00E35CE6" w:rsidRPr="00B0744C">
        <w:rPr>
          <w:rFonts w:eastAsia="Times New Roman" w:cs="Times New Roman"/>
          <w:b/>
          <w:bCs/>
          <w:color w:val="000000" w:themeColor="text1"/>
        </w:rPr>
        <w:t>Inventory Communities of Practice</w:t>
      </w:r>
      <w:r w:rsidRPr="00B0744C">
        <w:rPr>
          <w:rFonts w:eastAsia="Times New Roman" w:cs="Times New Roman"/>
          <w:color w:val="000000" w:themeColor="text1"/>
        </w:rPr>
        <w:t>, and</w:t>
      </w:r>
      <w:r>
        <w:rPr>
          <w:rFonts w:eastAsia="Times New Roman" w:cs="Times New Roman"/>
          <w:b/>
          <w:bCs/>
          <w:color w:val="000000" w:themeColor="text1"/>
        </w:rPr>
        <w:t xml:space="preserve"> </w:t>
      </w:r>
      <w:r w:rsidR="00B0744C">
        <w:rPr>
          <w:rFonts w:eastAsia="Times New Roman" w:cs="Times New Roman"/>
          <w:b/>
          <w:bCs/>
          <w:color w:val="000000" w:themeColor="text1"/>
        </w:rPr>
        <w:t xml:space="preserve">Fiscal </w:t>
      </w:r>
      <w:r>
        <w:rPr>
          <w:rFonts w:eastAsia="Times New Roman" w:cs="Times New Roman"/>
          <w:b/>
          <w:bCs/>
          <w:color w:val="000000" w:themeColor="text1"/>
        </w:rPr>
        <w:t>Support</w:t>
      </w:r>
      <w:r w:rsidR="00E35CE6">
        <w:rPr>
          <w:rFonts w:eastAsia="Times New Roman" w:cs="Times New Roman"/>
          <w:color w:val="000000" w:themeColor="text1"/>
        </w:rPr>
        <w:t xml:space="preserve"> in the sidebar</w:t>
      </w:r>
      <w:r w:rsidR="00B0744C">
        <w:rPr>
          <w:rFonts w:eastAsia="Times New Roman" w:cs="Times New Roman"/>
          <w:color w:val="000000" w:themeColor="text1"/>
        </w:rPr>
        <w:t>.</w:t>
      </w:r>
    </w:p>
    <w:sectPr w:rsidR="00A40C06">
      <w:headerReference w:type="default"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CD69" w14:textId="77777777" w:rsidR="00592AC3" w:rsidRDefault="00592AC3" w:rsidP="00C128AE">
      <w:pPr>
        <w:spacing w:after="0" w:line="240" w:lineRule="auto"/>
      </w:pPr>
      <w:r>
        <w:separator/>
      </w:r>
    </w:p>
  </w:endnote>
  <w:endnote w:type="continuationSeparator" w:id="0">
    <w:p w14:paraId="26B4067E" w14:textId="77777777" w:rsidR="00592AC3" w:rsidRDefault="00592AC3" w:rsidP="00C128AE">
      <w:pPr>
        <w:spacing w:after="0" w:line="240" w:lineRule="auto"/>
      </w:pPr>
      <w:r>
        <w:continuationSeparator/>
      </w:r>
    </w:p>
  </w:endnote>
  <w:endnote w:id="1">
    <w:p w14:paraId="05940ED7" w14:textId="27FADF41" w:rsidR="00C128AE" w:rsidRPr="00464810" w:rsidRDefault="00C128AE" w:rsidP="00C128AE">
      <w:pPr>
        <w:pStyle w:val="EndnoteText"/>
        <w:spacing w:line="480" w:lineRule="auto"/>
        <w:rPr>
          <w:rFonts w:cs="Times New Roman"/>
          <w:sz w:val="24"/>
          <w:szCs w:val="24"/>
        </w:rPr>
      </w:pPr>
      <w:r w:rsidRPr="00B0744C">
        <w:rPr>
          <w:sz w:val="24"/>
          <w:szCs w:val="24"/>
        </w:rPr>
        <w:endnoteRef/>
      </w:r>
      <w:r w:rsidR="00B0744C">
        <w:rPr>
          <w:sz w:val="24"/>
          <w:szCs w:val="24"/>
        </w:rPr>
        <w:t>.</w:t>
      </w:r>
      <w:r w:rsidRPr="00B0744C">
        <w:rPr>
          <w:sz w:val="24"/>
          <w:szCs w:val="24"/>
        </w:rPr>
        <w:t xml:space="preserve"> </w:t>
      </w:r>
      <w:bookmarkStart w:id="10" w:name="_Hlk142063935"/>
      <w:r w:rsidRPr="00464810">
        <w:rPr>
          <w:rFonts w:eastAsia="Times New Roman" w:cs="Times New Roman"/>
          <w:sz w:val="24"/>
          <w:szCs w:val="24"/>
        </w:rPr>
        <w:t>See</w:t>
      </w:r>
      <w:r w:rsidR="00AE3D04">
        <w:rPr>
          <w:rFonts w:eastAsia="Times New Roman" w:cs="Times New Roman"/>
          <w:sz w:val="24"/>
          <w:szCs w:val="24"/>
        </w:rPr>
        <w:t>,</w:t>
      </w:r>
      <w:r w:rsidRPr="00464810">
        <w:rPr>
          <w:rFonts w:eastAsia="Times New Roman" w:cs="Times New Roman"/>
          <w:sz w:val="24"/>
          <w:szCs w:val="24"/>
        </w:rPr>
        <w:t xml:space="preserve"> for example</w:t>
      </w:r>
      <w:r w:rsidR="00AE3D04">
        <w:rPr>
          <w:rFonts w:eastAsia="Times New Roman" w:cs="Times New Roman"/>
          <w:sz w:val="24"/>
          <w:szCs w:val="24"/>
        </w:rPr>
        <w:t>,</w:t>
      </w:r>
      <w:r w:rsidRPr="00464810">
        <w:rPr>
          <w:rFonts w:eastAsia="Times New Roman" w:cs="Times New Roman"/>
          <w:sz w:val="24"/>
          <w:szCs w:val="24"/>
        </w:rPr>
        <w:t xml:space="preserve"> the statutorily</w:t>
      </w:r>
      <w:r w:rsidR="00AE3D04">
        <w:rPr>
          <w:rFonts w:eastAsia="Times New Roman" w:cs="Times New Roman"/>
          <w:sz w:val="24"/>
          <w:szCs w:val="24"/>
        </w:rPr>
        <w:t xml:space="preserve"> </w:t>
      </w:r>
      <w:r w:rsidRPr="00464810">
        <w:rPr>
          <w:rFonts w:eastAsia="Times New Roman" w:cs="Times New Roman"/>
          <w:sz w:val="24"/>
          <w:szCs w:val="24"/>
        </w:rPr>
        <w:t>defined roles and responsibilities in Wales with respect to Welsh historic environment records (</w:t>
      </w:r>
      <w:r w:rsidR="00AE3D04">
        <w:rPr>
          <w:rFonts w:eastAsia="Times New Roman" w:cs="Times New Roman"/>
          <w:sz w:val="24"/>
          <w:szCs w:val="24"/>
        </w:rPr>
        <w:t>{{</w:t>
      </w:r>
      <w:r w:rsidRPr="00464810">
        <w:rPr>
          <w:rFonts w:eastAsia="Times New Roman" w:cs="Times New Roman"/>
          <w:sz w:val="24"/>
          <w:szCs w:val="24"/>
        </w:rPr>
        <w:t>Cadw 2017a</w:t>
      </w:r>
      <w:r w:rsidR="00AE3D04">
        <w:rPr>
          <w:rFonts w:eastAsia="Times New Roman" w:cs="Times New Roman"/>
          <w:sz w:val="24"/>
          <w:szCs w:val="24"/>
        </w:rPr>
        <w:t>}}</w:t>
      </w:r>
      <w:r w:rsidRPr="00464810">
        <w:rPr>
          <w:rFonts w:eastAsia="Times New Roman" w:cs="Times New Roman"/>
          <w:sz w:val="24"/>
          <w:szCs w:val="24"/>
        </w:rPr>
        <w:t>).</w:t>
      </w:r>
    </w:p>
    <w:bookmarkEnd w:id="10"/>
  </w:endnote>
  <w:endnote w:id="2">
    <w:p w14:paraId="494D7948" w14:textId="5304B794" w:rsidR="00706F1B" w:rsidRDefault="00706F1B" w:rsidP="00706F1B">
      <w:pPr>
        <w:pStyle w:val="Default"/>
      </w:pPr>
      <w:r w:rsidRPr="00B0744C">
        <w:rPr>
          <w:rFonts w:eastAsiaTheme="minorHAnsi" w:cstheme="minorBidi"/>
          <w:color w:val="auto"/>
        </w:rPr>
        <w:endnoteRef/>
      </w:r>
      <w:r w:rsidR="00B0744C">
        <w:rPr>
          <w:rFonts w:eastAsiaTheme="minorHAnsi" w:cstheme="minorBidi"/>
          <w:color w:val="auto"/>
        </w:rPr>
        <w:t>.</w:t>
      </w:r>
      <w:r w:rsidRPr="00B0744C">
        <w:rPr>
          <w:rFonts w:eastAsiaTheme="minorHAnsi" w:cstheme="minorBidi"/>
          <w:color w:val="auto"/>
        </w:rPr>
        <w:t xml:space="preserve"> </w:t>
      </w:r>
      <w:r>
        <w:t xml:space="preserve">Use of </w:t>
      </w:r>
      <w:r w:rsidRPr="005279DE">
        <w:t xml:space="preserve">online </w:t>
      </w:r>
      <w:r w:rsidRPr="004B09D0">
        <w:rPr>
          <w:rFonts w:eastAsia="Times New Roman" w:cs="Times New Roman"/>
        </w:rPr>
        <w:t>automated</w:t>
      </w:r>
      <w:r w:rsidRPr="005279DE">
        <w:t xml:space="preserve"> translation services</w:t>
      </w:r>
      <w:r>
        <w:t xml:space="preserve">, </w:t>
      </w:r>
      <w:r w:rsidRPr="005279DE">
        <w:t>such as Google Translate</w:t>
      </w:r>
      <w:r>
        <w:t>, is growing.</w:t>
      </w:r>
      <w:r w:rsidRPr="005279DE">
        <w:t xml:space="preserve"> </w:t>
      </w:r>
      <w:r>
        <w:t>Note that c</w:t>
      </w:r>
      <w:r w:rsidRPr="005279DE">
        <w:t xml:space="preserve">aution should be exercised in assessing the accuracy of such automated translations. </w:t>
      </w:r>
    </w:p>
  </w:endnote>
  <w:endnote w:id="3">
    <w:p w14:paraId="074F9C1F" w14:textId="6B979624" w:rsidR="00C128AE" w:rsidRPr="00464810" w:rsidRDefault="00C128AE" w:rsidP="00C128AE">
      <w:pPr>
        <w:pStyle w:val="EndnoteText"/>
        <w:spacing w:line="480" w:lineRule="auto"/>
        <w:rPr>
          <w:rFonts w:eastAsia="Times New Roman" w:cs="Times New Roman"/>
          <w:sz w:val="24"/>
          <w:szCs w:val="24"/>
        </w:rPr>
      </w:pPr>
      <w:r w:rsidRPr="00B0744C">
        <w:rPr>
          <w:sz w:val="24"/>
          <w:szCs w:val="24"/>
        </w:rPr>
        <w:endnoteRef/>
      </w:r>
      <w:r w:rsidR="00B0744C">
        <w:t>.</w:t>
      </w:r>
      <w:r w:rsidRPr="00B0744C">
        <w:t xml:space="preserve"> </w:t>
      </w:r>
      <w:r w:rsidR="0028159F" w:rsidRPr="00B0744C">
        <w:rPr>
          <w:sz w:val="24"/>
          <w:szCs w:val="24"/>
        </w:rPr>
        <w:t>The</w:t>
      </w:r>
      <w:r w:rsidR="0028159F" w:rsidRPr="00B0744C">
        <w:rPr>
          <w:rFonts w:eastAsia="Times New Roman" w:cs="Times New Roman"/>
          <w:sz w:val="28"/>
          <w:szCs w:val="28"/>
        </w:rPr>
        <w:t xml:space="preserve"> </w:t>
      </w:r>
      <w:r w:rsidR="0028159F" w:rsidRPr="0028159F">
        <w:rPr>
          <w:rFonts w:eastAsia="Times New Roman" w:cs="Times New Roman"/>
          <w:sz w:val="24"/>
          <w:szCs w:val="24"/>
        </w:rPr>
        <w:t>management consult</w:t>
      </w:r>
      <w:r w:rsidR="0028159F">
        <w:rPr>
          <w:rFonts w:eastAsia="Times New Roman" w:cs="Times New Roman"/>
          <w:sz w:val="24"/>
          <w:szCs w:val="24"/>
        </w:rPr>
        <w:t xml:space="preserve">ing company </w:t>
      </w:r>
      <w:r w:rsidRPr="00464810">
        <w:rPr>
          <w:rFonts w:eastAsia="Times New Roman" w:cs="Times New Roman"/>
          <w:sz w:val="24"/>
          <w:szCs w:val="24"/>
        </w:rPr>
        <w:t>Gartner defines total cost of ownership (TCO) as</w:t>
      </w:r>
      <w:r w:rsidR="0028159F">
        <w:rPr>
          <w:rFonts w:eastAsia="Times New Roman" w:cs="Times New Roman"/>
          <w:sz w:val="24"/>
          <w:szCs w:val="24"/>
        </w:rPr>
        <w:t xml:space="preserve"> “</w:t>
      </w:r>
      <w:r w:rsidRPr="00464810">
        <w:rPr>
          <w:rFonts w:eastAsia="Times New Roman" w:cs="Times New Roman"/>
          <w:sz w:val="24"/>
          <w:szCs w:val="24"/>
        </w:rPr>
        <w:t>a</w:t>
      </w:r>
      <w:r w:rsidR="00B0744C">
        <w:rPr>
          <w:rFonts w:eastAsia="Times New Roman" w:cs="Times New Roman"/>
          <w:sz w:val="24"/>
          <w:szCs w:val="24"/>
        </w:rPr>
        <w:t> </w:t>
      </w:r>
      <w:r w:rsidRPr="00464810">
        <w:rPr>
          <w:rFonts w:eastAsia="Times New Roman" w:cs="Times New Roman"/>
          <w:sz w:val="24"/>
          <w:szCs w:val="24"/>
        </w:rPr>
        <w:t>comprehensive assessment of information technology (IT) or other costs across enterprise boundaries over time. For IT, TCO includes hardware and software acquisition, management and support, communications, end-user expenses and the opportunity cost of downtime, training and other productivity losses” (</w:t>
      </w:r>
      <w:r w:rsidR="0028159F">
        <w:rPr>
          <w:rFonts w:eastAsia="Times New Roman" w:cs="Times New Roman"/>
          <w:sz w:val="24"/>
          <w:szCs w:val="24"/>
        </w:rPr>
        <w:t>{{</w:t>
      </w:r>
      <w:r w:rsidRPr="00464810">
        <w:rPr>
          <w:rFonts w:eastAsia="Times New Roman" w:cs="Times New Roman"/>
          <w:sz w:val="24"/>
          <w:szCs w:val="24"/>
        </w:rPr>
        <w:t>Gartner n.d</w:t>
      </w:r>
      <w:r w:rsidR="0028159F">
        <w:rPr>
          <w:rFonts w:eastAsia="Times New Roman" w:cs="Times New Roman"/>
          <w:sz w:val="24"/>
          <w:szCs w:val="24"/>
        </w:rPr>
        <w:t>}}</w:t>
      </w:r>
      <w:r w:rsidRPr="00464810">
        <w:rPr>
          <w:rFonts w:eastAsia="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599926"/>
      <w:docPartObj>
        <w:docPartGallery w:val="Page Numbers (Bottom of Page)"/>
        <w:docPartUnique/>
      </w:docPartObj>
    </w:sdtPr>
    <w:sdtEndPr>
      <w:rPr>
        <w:noProof/>
      </w:rPr>
    </w:sdtEndPr>
    <w:sdtContent>
      <w:p w14:paraId="64F9CEFC" w14:textId="77777777" w:rsidR="0028159F" w:rsidRDefault="00F47C09">
        <w:pPr>
          <w:pStyle w:val="Footer"/>
          <w:jc w:val="right"/>
        </w:pPr>
        <w:r>
          <w:fldChar w:fldCharType="begin"/>
        </w:r>
        <w:r>
          <w:instrText xml:space="preserve"> PAGE   \* MERGEFORMAT </w:instrText>
        </w:r>
        <w:r>
          <w:fldChar w:fldCharType="separate"/>
        </w:r>
        <w:r>
          <w:rPr>
            <w:noProof/>
          </w:rPr>
          <w:t>34</w:t>
        </w:r>
        <w:r>
          <w:rPr>
            <w:noProof/>
          </w:rPr>
          <w:fldChar w:fldCharType="end"/>
        </w:r>
      </w:p>
    </w:sdtContent>
  </w:sdt>
  <w:p w14:paraId="45EE5066" w14:textId="59F9F35B" w:rsidR="00E626D6" w:rsidRDefault="00E62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60B5" w14:textId="77777777" w:rsidR="00592AC3" w:rsidRDefault="00592AC3" w:rsidP="00C128AE">
      <w:pPr>
        <w:spacing w:after="0" w:line="240" w:lineRule="auto"/>
      </w:pPr>
      <w:r>
        <w:separator/>
      </w:r>
    </w:p>
  </w:footnote>
  <w:footnote w:type="continuationSeparator" w:id="0">
    <w:p w14:paraId="1F316283" w14:textId="77777777" w:rsidR="00592AC3" w:rsidRDefault="00592AC3" w:rsidP="00C12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1274" w14:textId="717DB4F7" w:rsidR="00E626D6" w:rsidRPr="00C5260E" w:rsidRDefault="00E626D6" w:rsidP="0047579B">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01A7"/>
    <w:multiLevelType w:val="hybridMultilevel"/>
    <w:tmpl w:val="FFFFFFFF"/>
    <w:lvl w:ilvl="0" w:tplc="0B004D0C">
      <w:start w:val="1"/>
      <w:numFmt w:val="bullet"/>
      <w:lvlText w:val=""/>
      <w:lvlJc w:val="left"/>
      <w:pPr>
        <w:ind w:left="720" w:hanging="360"/>
      </w:pPr>
      <w:rPr>
        <w:rFonts w:ascii="Symbol" w:hAnsi="Symbol" w:hint="default"/>
      </w:rPr>
    </w:lvl>
    <w:lvl w:ilvl="1" w:tplc="2188E144">
      <w:start w:val="1"/>
      <w:numFmt w:val="bullet"/>
      <w:lvlText w:val="o"/>
      <w:lvlJc w:val="left"/>
      <w:pPr>
        <w:ind w:left="1440" w:hanging="360"/>
      </w:pPr>
      <w:rPr>
        <w:rFonts w:ascii="Courier New" w:hAnsi="Courier New" w:hint="default"/>
      </w:rPr>
    </w:lvl>
    <w:lvl w:ilvl="2" w:tplc="A990AD06">
      <w:start w:val="1"/>
      <w:numFmt w:val="bullet"/>
      <w:lvlText w:val=""/>
      <w:lvlJc w:val="left"/>
      <w:pPr>
        <w:ind w:left="2160" w:hanging="360"/>
      </w:pPr>
      <w:rPr>
        <w:rFonts w:ascii="Wingdings" w:hAnsi="Wingdings" w:hint="default"/>
      </w:rPr>
    </w:lvl>
    <w:lvl w:ilvl="3" w:tplc="35489734">
      <w:start w:val="1"/>
      <w:numFmt w:val="bullet"/>
      <w:lvlText w:val=""/>
      <w:lvlJc w:val="left"/>
      <w:pPr>
        <w:ind w:left="2880" w:hanging="360"/>
      </w:pPr>
      <w:rPr>
        <w:rFonts w:ascii="Symbol" w:hAnsi="Symbol" w:hint="default"/>
      </w:rPr>
    </w:lvl>
    <w:lvl w:ilvl="4" w:tplc="4B4AC082">
      <w:start w:val="1"/>
      <w:numFmt w:val="bullet"/>
      <w:lvlText w:val="o"/>
      <w:lvlJc w:val="left"/>
      <w:pPr>
        <w:ind w:left="3600" w:hanging="360"/>
      </w:pPr>
      <w:rPr>
        <w:rFonts w:ascii="Courier New" w:hAnsi="Courier New" w:hint="default"/>
      </w:rPr>
    </w:lvl>
    <w:lvl w:ilvl="5" w:tplc="ACEEC862">
      <w:start w:val="1"/>
      <w:numFmt w:val="bullet"/>
      <w:lvlText w:val=""/>
      <w:lvlJc w:val="left"/>
      <w:pPr>
        <w:ind w:left="4320" w:hanging="360"/>
      </w:pPr>
      <w:rPr>
        <w:rFonts w:ascii="Wingdings" w:hAnsi="Wingdings" w:hint="default"/>
      </w:rPr>
    </w:lvl>
    <w:lvl w:ilvl="6" w:tplc="E94CCBF0">
      <w:start w:val="1"/>
      <w:numFmt w:val="bullet"/>
      <w:lvlText w:val=""/>
      <w:lvlJc w:val="left"/>
      <w:pPr>
        <w:ind w:left="5040" w:hanging="360"/>
      </w:pPr>
      <w:rPr>
        <w:rFonts w:ascii="Symbol" w:hAnsi="Symbol" w:hint="default"/>
      </w:rPr>
    </w:lvl>
    <w:lvl w:ilvl="7" w:tplc="4B8CC866">
      <w:start w:val="1"/>
      <w:numFmt w:val="bullet"/>
      <w:lvlText w:val="o"/>
      <w:lvlJc w:val="left"/>
      <w:pPr>
        <w:ind w:left="5760" w:hanging="360"/>
      </w:pPr>
      <w:rPr>
        <w:rFonts w:ascii="Courier New" w:hAnsi="Courier New" w:hint="default"/>
      </w:rPr>
    </w:lvl>
    <w:lvl w:ilvl="8" w:tplc="9F04F452">
      <w:start w:val="1"/>
      <w:numFmt w:val="bullet"/>
      <w:lvlText w:val=""/>
      <w:lvlJc w:val="left"/>
      <w:pPr>
        <w:ind w:left="6480" w:hanging="360"/>
      </w:pPr>
      <w:rPr>
        <w:rFonts w:ascii="Wingdings" w:hAnsi="Wingdings" w:hint="default"/>
      </w:rPr>
    </w:lvl>
  </w:abstractNum>
  <w:abstractNum w:abstractNumId="1" w15:restartNumberingAfterBreak="0">
    <w:nsid w:val="13FD0BA6"/>
    <w:multiLevelType w:val="hybridMultilevel"/>
    <w:tmpl w:val="25AE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14FCC"/>
    <w:multiLevelType w:val="hybridMultilevel"/>
    <w:tmpl w:val="11D2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25F82"/>
    <w:multiLevelType w:val="hybridMultilevel"/>
    <w:tmpl w:val="7A96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74D86"/>
    <w:multiLevelType w:val="hybridMultilevel"/>
    <w:tmpl w:val="99BC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D79AA"/>
    <w:multiLevelType w:val="hybridMultilevel"/>
    <w:tmpl w:val="FFFFFFFF"/>
    <w:lvl w:ilvl="0" w:tplc="715AF768">
      <w:start w:val="1"/>
      <w:numFmt w:val="bullet"/>
      <w:lvlText w:val=""/>
      <w:lvlJc w:val="left"/>
      <w:pPr>
        <w:ind w:left="720" w:hanging="360"/>
      </w:pPr>
      <w:rPr>
        <w:rFonts w:ascii="Symbol" w:hAnsi="Symbol" w:hint="default"/>
      </w:rPr>
    </w:lvl>
    <w:lvl w:ilvl="1" w:tplc="E6642670">
      <w:start w:val="1"/>
      <w:numFmt w:val="bullet"/>
      <w:lvlText w:val="o"/>
      <w:lvlJc w:val="left"/>
      <w:pPr>
        <w:ind w:left="1440" w:hanging="360"/>
      </w:pPr>
      <w:rPr>
        <w:rFonts w:ascii="Courier New" w:hAnsi="Courier New" w:hint="default"/>
      </w:rPr>
    </w:lvl>
    <w:lvl w:ilvl="2" w:tplc="D85E1368">
      <w:start w:val="1"/>
      <w:numFmt w:val="bullet"/>
      <w:lvlText w:val=""/>
      <w:lvlJc w:val="left"/>
      <w:pPr>
        <w:ind w:left="2160" w:hanging="360"/>
      </w:pPr>
      <w:rPr>
        <w:rFonts w:ascii="Wingdings" w:hAnsi="Wingdings" w:hint="default"/>
      </w:rPr>
    </w:lvl>
    <w:lvl w:ilvl="3" w:tplc="D21C1246">
      <w:start w:val="1"/>
      <w:numFmt w:val="bullet"/>
      <w:lvlText w:val=""/>
      <w:lvlJc w:val="left"/>
      <w:pPr>
        <w:ind w:left="2880" w:hanging="360"/>
      </w:pPr>
      <w:rPr>
        <w:rFonts w:ascii="Symbol" w:hAnsi="Symbol" w:hint="default"/>
      </w:rPr>
    </w:lvl>
    <w:lvl w:ilvl="4" w:tplc="6F64D8B8">
      <w:start w:val="1"/>
      <w:numFmt w:val="bullet"/>
      <w:lvlText w:val="o"/>
      <w:lvlJc w:val="left"/>
      <w:pPr>
        <w:ind w:left="3600" w:hanging="360"/>
      </w:pPr>
      <w:rPr>
        <w:rFonts w:ascii="Courier New" w:hAnsi="Courier New" w:hint="default"/>
      </w:rPr>
    </w:lvl>
    <w:lvl w:ilvl="5" w:tplc="9C028376">
      <w:start w:val="1"/>
      <w:numFmt w:val="bullet"/>
      <w:lvlText w:val=""/>
      <w:lvlJc w:val="left"/>
      <w:pPr>
        <w:ind w:left="4320" w:hanging="360"/>
      </w:pPr>
      <w:rPr>
        <w:rFonts w:ascii="Wingdings" w:hAnsi="Wingdings" w:hint="default"/>
      </w:rPr>
    </w:lvl>
    <w:lvl w:ilvl="6" w:tplc="C9485EBC">
      <w:start w:val="1"/>
      <w:numFmt w:val="bullet"/>
      <w:lvlText w:val=""/>
      <w:lvlJc w:val="left"/>
      <w:pPr>
        <w:ind w:left="5040" w:hanging="360"/>
      </w:pPr>
      <w:rPr>
        <w:rFonts w:ascii="Symbol" w:hAnsi="Symbol" w:hint="default"/>
      </w:rPr>
    </w:lvl>
    <w:lvl w:ilvl="7" w:tplc="C3E0FA90">
      <w:start w:val="1"/>
      <w:numFmt w:val="bullet"/>
      <w:lvlText w:val="o"/>
      <w:lvlJc w:val="left"/>
      <w:pPr>
        <w:ind w:left="5760" w:hanging="360"/>
      </w:pPr>
      <w:rPr>
        <w:rFonts w:ascii="Courier New" w:hAnsi="Courier New" w:hint="default"/>
      </w:rPr>
    </w:lvl>
    <w:lvl w:ilvl="8" w:tplc="2F3EBA36">
      <w:start w:val="1"/>
      <w:numFmt w:val="bullet"/>
      <w:lvlText w:val=""/>
      <w:lvlJc w:val="left"/>
      <w:pPr>
        <w:ind w:left="6480" w:hanging="360"/>
      </w:pPr>
      <w:rPr>
        <w:rFonts w:ascii="Wingdings" w:hAnsi="Wingdings" w:hint="default"/>
      </w:rPr>
    </w:lvl>
  </w:abstractNum>
  <w:abstractNum w:abstractNumId="6" w15:restartNumberingAfterBreak="0">
    <w:nsid w:val="65775436"/>
    <w:multiLevelType w:val="hybridMultilevel"/>
    <w:tmpl w:val="FFFFFFFF"/>
    <w:lvl w:ilvl="0" w:tplc="E8884DF0">
      <w:start w:val="1"/>
      <w:numFmt w:val="bullet"/>
      <w:lvlText w:val=""/>
      <w:lvlJc w:val="left"/>
      <w:pPr>
        <w:ind w:left="720" w:hanging="360"/>
      </w:pPr>
      <w:rPr>
        <w:rFonts w:ascii="Symbol" w:hAnsi="Symbol" w:hint="default"/>
      </w:rPr>
    </w:lvl>
    <w:lvl w:ilvl="1" w:tplc="7F2ACE24">
      <w:start w:val="1"/>
      <w:numFmt w:val="bullet"/>
      <w:lvlText w:val="o"/>
      <w:lvlJc w:val="left"/>
      <w:pPr>
        <w:ind w:left="1440" w:hanging="360"/>
      </w:pPr>
      <w:rPr>
        <w:rFonts w:ascii="Courier New" w:hAnsi="Courier New" w:hint="default"/>
      </w:rPr>
    </w:lvl>
    <w:lvl w:ilvl="2" w:tplc="F7703420">
      <w:start w:val="1"/>
      <w:numFmt w:val="bullet"/>
      <w:lvlText w:val=""/>
      <w:lvlJc w:val="left"/>
      <w:pPr>
        <w:ind w:left="2160" w:hanging="360"/>
      </w:pPr>
      <w:rPr>
        <w:rFonts w:ascii="Wingdings" w:hAnsi="Wingdings" w:hint="default"/>
      </w:rPr>
    </w:lvl>
    <w:lvl w:ilvl="3" w:tplc="02FAB144">
      <w:start w:val="1"/>
      <w:numFmt w:val="bullet"/>
      <w:lvlText w:val=""/>
      <w:lvlJc w:val="left"/>
      <w:pPr>
        <w:ind w:left="2880" w:hanging="360"/>
      </w:pPr>
      <w:rPr>
        <w:rFonts w:ascii="Symbol" w:hAnsi="Symbol" w:hint="default"/>
      </w:rPr>
    </w:lvl>
    <w:lvl w:ilvl="4" w:tplc="189A4702">
      <w:start w:val="1"/>
      <w:numFmt w:val="bullet"/>
      <w:lvlText w:val="o"/>
      <w:lvlJc w:val="left"/>
      <w:pPr>
        <w:ind w:left="3600" w:hanging="360"/>
      </w:pPr>
      <w:rPr>
        <w:rFonts w:ascii="Courier New" w:hAnsi="Courier New" w:hint="default"/>
      </w:rPr>
    </w:lvl>
    <w:lvl w:ilvl="5" w:tplc="79262BBE">
      <w:start w:val="1"/>
      <w:numFmt w:val="bullet"/>
      <w:lvlText w:val=""/>
      <w:lvlJc w:val="left"/>
      <w:pPr>
        <w:ind w:left="4320" w:hanging="360"/>
      </w:pPr>
      <w:rPr>
        <w:rFonts w:ascii="Wingdings" w:hAnsi="Wingdings" w:hint="default"/>
      </w:rPr>
    </w:lvl>
    <w:lvl w:ilvl="6" w:tplc="79E011A0">
      <w:start w:val="1"/>
      <w:numFmt w:val="bullet"/>
      <w:lvlText w:val=""/>
      <w:lvlJc w:val="left"/>
      <w:pPr>
        <w:ind w:left="5040" w:hanging="360"/>
      </w:pPr>
      <w:rPr>
        <w:rFonts w:ascii="Symbol" w:hAnsi="Symbol" w:hint="default"/>
      </w:rPr>
    </w:lvl>
    <w:lvl w:ilvl="7" w:tplc="704C87EA">
      <w:start w:val="1"/>
      <w:numFmt w:val="bullet"/>
      <w:lvlText w:val="o"/>
      <w:lvlJc w:val="left"/>
      <w:pPr>
        <w:ind w:left="5760" w:hanging="360"/>
      </w:pPr>
      <w:rPr>
        <w:rFonts w:ascii="Courier New" w:hAnsi="Courier New" w:hint="default"/>
      </w:rPr>
    </w:lvl>
    <w:lvl w:ilvl="8" w:tplc="99C20DA2">
      <w:start w:val="1"/>
      <w:numFmt w:val="bullet"/>
      <w:lvlText w:val=""/>
      <w:lvlJc w:val="left"/>
      <w:pPr>
        <w:ind w:left="6480" w:hanging="360"/>
      </w:pPr>
      <w:rPr>
        <w:rFonts w:ascii="Wingdings" w:hAnsi="Wingdings" w:hint="default"/>
      </w:rPr>
    </w:lvl>
  </w:abstractNum>
  <w:abstractNum w:abstractNumId="7" w15:restartNumberingAfterBreak="0">
    <w:nsid w:val="65B05E97"/>
    <w:multiLevelType w:val="hybridMultilevel"/>
    <w:tmpl w:val="48F2FE0A"/>
    <w:lvl w:ilvl="0" w:tplc="FFFFFFFF">
      <w:start w:val="1"/>
      <w:numFmt w:val="bullet"/>
      <w:lvlText w:val=""/>
      <w:lvlJc w:val="left"/>
      <w:pPr>
        <w:ind w:left="720" w:hanging="360"/>
      </w:pPr>
      <w:rPr>
        <w:rFonts w:ascii="Symbol" w:hAnsi="Symbol" w:hint="default"/>
      </w:rPr>
    </w:lvl>
    <w:lvl w:ilvl="1" w:tplc="DF6241E8">
      <w:start w:val="1"/>
      <w:numFmt w:val="bullet"/>
      <w:lvlText w:val="o"/>
      <w:lvlJc w:val="left"/>
      <w:pPr>
        <w:ind w:left="1440" w:hanging="360"/>
      </w:pPr>
      <w:rPr>
        <w:rFonts w:ascii="Courier New" w:hAnsi="Courier New" w:hint="default"/>
      </w:rPr>
    </w:lvl>
    <w:lvl w:ilvl="2" w:tplc="DCC4C568">
      <w:start w:val="1"/>
      <w:numFmt w:val="bullet"/>
      <w:lvlText w:val=""/>
      <w:lvlJc w:val="left"/>
      <w:pPr>
        <w:ind w:left="2160" w:hanging="360"/>
      </w:pPr>
      <w:rPr>
        <w:rFonts w:ascii="Wingdings" w:hAnsi="Wingdings" w:hint="default"/>
      </w:rPr>
    </w:lvl>
    <w:lvl w:ilvl="3" w:tplc="BE08D2D4">
      <w:start w:val="1"/>
      <w:numFmt w:val="bullet"/>
      <w:lvlText w:val=""/>
      <w:lvlJc w:val="left"/>
      <w:pPr>
        <w:ind w:left="2880" w:hanging="360"/>
      </w:pPr>
      <w:rPr>
        <w:rFonts w:ascii="Symbol" w:hAnsi="Symbol" w:hint="default"/>
      </w:rPr>
    </w:lvl>
    <w:lvl w:ilvl="4" w:tplc="9AB20FE0">
      <w:start w:val="1"/>
      <w:numFmt w:val="bullet"/>
      <w:lvlText w:val="o"/>
      <w:lvlJc w:val="left"/>
      <w:pPr>
        <w:ind w:left="3600" w:hanging="360"/>
      </w:pPr>
      <w:rPr>
        <w:rFonts w:ascii="Courier New" w:hAnsi="Courier New" w:hint="default"/>
      </w:rPr>
    </w:lvl>
    <w:lvl w:ilvl="5" w:tplc="85B02D42">
      <w:start w:val="1"/>
      <w:numFmt w:val="bullet"/>
      <w:lvlText w:val=""/>
      <w:lvlJc w:val="left"/>
      <w:pPr>
        <w:ind w:left="4320" w:hanging="360"/>
      </w:pPr>
      <w:rPr>
        <w:rFonts w:ascii="Wingdings" w:hAnsi="Wingdings" w:hint="default"/>
      </w:rPr>
    </w:lvl>
    <w:lvl w:ilvl="6" w:tplc="B64C293C">
      <w:start w:val="1"/>
      <w:numFmt w:val="bullet"/>
      <w:lvlText w:val=""/>
      <w:lvlJc w:val="left"/>
      <w:pPr>
        <w:ind w:left="5040" w:hanging="360"/>
      </w:pPr>
      <w:rPr>
        <w:rFonts w:ascii="Symbol" w:hAnsi="Symbol" w:hint="default"/>
      </w:rPr>
    </w:lvl>
    <w:lvl w:ilvl="7" w:tplc="3364029C">
      <w:start w:val="1"/>
      <w:numFmt w:val="bullet"/>
      <w:lvlText w:val="o"/>
      <w:lvlJc w:val="left"/>
      <w:pPr>
        <w:ind w:left="5760" w:hanging="360"/>
      </w:pPr>
      <w:rPr>
        <w:rFonts w:ascii="Courier New" w:hAnsi="Courier New" w:hint="default"/>
      </w:rPr>
    </w:lvl>
    <w:lvl w:ilvl="8" w:tplc="80107DCA">
      <w:start w:val="1"/>
      <w:numFmt w:val="bullet"/>
      <w:lvlText w:val=""/>
      <w:lvlJc w:val="left"/>
      <w:pPr>
        <w:ind w:left="6480" w:hanging="360"/>
      </w:pPr>
      <w:rPr>
        <w:rFonts w:ascii="Wingdings" w:hAnsi="Wingdings" w:hint="default"/>
      </w:rPr>
    </w:lvl>
  </w:abstractNum>
  <w:num w:numId="1" w16cid:durableId="699090255">
    <w:abstractNumId w:val="7"/>
  </w:num>
  <w:num w:numId="2" w16cid:durableId="958679150">
    <w:abstractNumId w:val="4"/>
  </w:num>
  <w:num w:numId="3" w16cid:durableId="2013213757">
    <w:abstractNumId w:val="1"/>
  </w:num>
  <w:num w:numId="4" w16cid:durableId="1403917007">
    <w:abstractNumId w:val="2"/>
  </w:num>
  <w:num w:numId="5" w16cid:durableId="1155341721">
    <w:abstractNumId w:val="3"/>
  </w:num>
  <w:num w:numId="6" w16cid:durableId="929966491">
    <w:abstractNumId w:val="0"/>
  </w:num>
  <w:num w:numId="7" w16cid:durableId="1828937382">
    <w:abstractNumId w:val="5"/>
  </w:num>
  <w:num w:numId="8" w16cid:durableId="1450389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E"/>
    <w:rsid w:val="00012450"/>
    <w:rsid w:val="00014F72"/>
    <w:rsid w:val="00050D58"/>
    <w:rsid w:val="00065E9B"/>
    <w:rsid w:val="0006744A"/>
    <w:rsid w:val="000727B3"/>
    <w:rsid w:val="0008071B"/>
    <w:rsid w:val="000832F1"/>
    <w:rsid w:val="000861D3"/>
    <w:rsid w:val="000A0632"/>
    <w:rsid w:val="000B1816"/>
    <w:rsid w:val="000C4134"/>
    <w:rsid w:val="000C5094"/>
    <w:rsid w:val="000D6B00"/>
    <w:rsid w:val="000E17AC"/>
    <w:rsid w:val="000E44A2"/>
    <w:rsid w:val="00102021"/>
    <w:rsid w:val="001143F8"/>
    <w:rsid w:val="001211DD"/>
    <w:rsid w:val="00122EDB"/>
    <w:rsid w:val="001333B4"/>
    <w:rsid w:val="00147277"/>
    <w:rsid w:val="00157FFC"/>
    <w:rsid w:val="00173BBF"/>
    <w:rsid w:val="001740FF"/>
    <w:rsid w:val="00180514"/>
    <w:rsid w:val="00190F7F"/>
    <w:rsid w:val="001C0DC6"/>
    <w:rsid w:val="001E54D7"/>
    <w:rsid w:val="001E62BC"/>
    <w:rsid w:val="001E7244"/>
    <w:rsid w:val="002155B1"/>
    <w:rsid w:val="0021720D"/>
    <w:rsid w:val="002204C1"/>
    <w:rsid w:val="00223827"/>
    <w:rsid w:val="0023529F"/>
    <w:rsid w:val="0024469B"/>
    <w:rsid w:val="00251F30"/>
    <w:rsid w:val="0025568F"/>
    <w:rsid w:val="00256652"/>
    <w:rsid w:val="00263FD0"/>
    <w:rsid w:val="00267376"/>
    <w:rsid w:val="00272241"/>
    <w:rsid w:val="00272DA3"/>
    <w:rsid w:val="0028159F"/>
    <w:rsid w:val="002927E8"/>
    <w:rsid w:val="00296ECA"/>
    <w:rsid w:val="002B263C"/>
    <w:rsid w:val="002C121D"/>
    <w:rsid w:val="002D7EF8"/>
    <w:rsid w:val="002E31E5"/>
    <w:rsid w:val="002F0EED"/>
    <w:rsid w:val="002F2C68"/>
    <w:rsid w:val="00310686"/>
    <w:rsid w:val="0031349E"/>
    <w:rsid w:val="00333935"/>
    <w:rsid w:val="00354CD1"/>
    <w:rsid w:val="003571B0"/>
    <w:rsid w:val="003702C9"/>
    <w:rsid w:val="00370D54"/>
    <w:rsid w:val="0037310E"/>
    <w:rsid w:val="00377A86"/>
    <w:rsid w:val="003819F7"/>
    <w:rsid w:val="00384A85"/>
    <w:rsid w:val="00392070"/>
    <w:rsid w:val="00394014"/>
    <w:rsid w:val="003A1B7B"/>
    <w:rsid w:val="003A363E"/>
    <w:rsid w:val="003A6E06"/>
    <w:rsid w:val="003B216D"/>
    <w:rsid w:val="003B7687"/>
    <w:rsid w:val="003D035D"/>
    <w:rsid w:val="003D1623"/>
    <w:rsid w:val="003F021A"/>
    <w:rsid w:val="003F22D4"/>
    <w:rsid w:val="00424532"/>
    <w:rsid w:val="00441B77"/>
    <w:rsid w:val="00462AB4"/>
    <w:rsid w:val="0046755A"/>
    <w:rsid w:val="00485F40"/>
    <w:rsid w:val="0049263E"/>
    <w:rsid w:val="004A7118"/>
    <w:rsid w:val="004B3CF7"/>
    <w:rsid w:val="004C42FA"/>
    <w:rsid w:val="004C44E3"/>
    <w:rsid w:val="004D1CB4"/>
    <w:rsid w:val="004D1D1B"/>
    <w:rsid w:val="004D48C5"/>
    <w:rsid w:val="004F5771"/>
    <w:rsid w:val="0051379D"/>
    <w:rsid w:val="00513931"/>
    <w:rsid w:val="0052084A"/>
    <w:rsid w:val="005279DE"/>
    <w:rsid w:val="0053588B"/>
    <w:rsid w:val="00546D23"/>
    <w:rsid w:val="005544DA"/>
    <w:rsid w:val="00557913"/>
    <w:rsid w:val="00571560"/>
    <w:rsid w:val="00585F08"/>
    <w:rsid w:val="00587980"/>
    <w:rsid w:val="00591C8A"/>
    <w:rsid w:val="00592AC3"/>
    <w:rsid w:val="005A66C8"/>
    <w:rsid w:val="005B5B22"/>
    <w:rsid w:val="005C46C4"/>
    <w:rsid w:val="005D01D1"/>
    <w:rsid w:val="005D2D4E"/>
    <w:rsid w:val="005D4575"/>
    <w:rsid w:val="005F58D7"/>
    <w:rsid w:val="006051E8"/>
    <w:rsid w:val="00620F94"/>
    <w:rsid w:val="00634786"/>
    <w:rsid w:val="00680923"/>
    <w:rsid w:val="006813B1"/>
    <w:rsid w:val="00687C0B"/>
    <w:rsid w:val="0069434D"/>
    <w:rsid w:val="0069493E"/>
    <w:rsid w:val="006A6383"/>
    <w:rsid w:val="006C327C"/>
    <w:rsid w:val="006C4D94"/>
    <w:rsid w:val="006D137C"/>
    <w:rsid w:val="006F1EAD"/>
    <w:rsid w:val="006F3959"/>
    <w:rsid w:val="006F5E19"/>
    <w:rsid w:val="0070344A"/>
    <w:rsid w:val="00706F1B"/>
    <w:rsid w:val="00734A4A"/>
    <w:rsid w:val="00735853"/>
    <w:rsid w:val="007407F6"/>
    <w:rsid w:val="00750110"/>
    <w:rsid w:val="0076292B"/>
    <w:rsid w:val="00765D63"/>
    <w:rsid w:val="007771B3"/>
    <w:rsid w:val="00787861"/>
    <w:rsid w:val="00790C84"/>
    <w:rsid w:val="007B29A4"/>
    <w:rsid w:val="007B7123"/>
    <w:rsid w:val="007B761B"/>
    <w:rsid w:val="007C0DB8"/>
    <w:rsid w:val="007C531C"/>
    <w:rsid w:val="007E0D53"/>
    <w:rsid w:val="007E0F88"/>
    <w:rsid w:val="007F4D6A"/>
    <w:rsid w:val="008026BF"/>
    <w:rsid w:val="00812A21"/>
    <w:rsid w:val="00833AE4"/>
    <w:rsid w:val="00844826"/>
    <w:rsid w:val="00854094"/>
    <w:rsid w:val="00855DCF"/>
    <w:rsid w:val="00870D7E"/>
    <w:rsid w:val="00876AD5"/>
    <w:rsid w:val="008849C8"/>
    <w:rsid w:val="008B5305"/>
    <w:rsid w:val="008D3E2F"/>
    <w:rsid w:val="008E2263"/>
    <w:rsid w:val="009222BC"/>
    <w:rsid w:val="00940292"/>
    <w:rsid w:val="0094068D"/>
    <w:rsid w:val="0094290E"/>
    <w:rsid w:val="0096336D"/>
    <w:rsid w:val="0096390C"/>
    <w:rsid w:val="0098380F"/>
    <w:rsid w:val="0099040D"/>
    <w:rsid w:val="009A5EB5"/>
    <w:rsid w:val="009B3D2C"/>
    <w:rsid w:val="009C3349"/>
    <w:rsid w:val="009D402A"/>
    <w:rsid w:val="009D4B72"/>
    <w:rsid w:val="009E2D9E"/>
    <w:rsid w:val="009E75E9"/>
    <w:rsid w:val="00A0534C"/>
    <w:rsid w:val="00A217C2"/>
    <w:rsid w:val="00A276B7"/>
    <w:rsid w:val="00A40C06"/>
    <w:rsid w:val="00A4534B"/>
    <w:rsid w:val="00A62051"/>
    <w:rsid w:val="00A62C58"/>
    <w:rsid w:val="00A64DE9"/>
    <w:rsid w:val="00A75021"/>
    <w:rsid w:val="00A85E9F"/>
    <w:rsid w:val="00A964C2"/>
    <w:rsid w:val="00AA46E6"/>
    <w:rsid w:val="00AE15B1"/>
    <w:rsid w:val="00AE2BE0"/>
    <w:rsid w:val="00AE3D04"/>
    <w:rsid w:val="00AE4EE1"/>
    <w:rsid w:val="00AF73A3"/>
    <w:rsid w:val="00AF73F6"/>
    <w:rsid w:val="00B0744C"/>
    <w:rsid w:val="00B234CF"/>
    <w:rsid w:val="00B272E8"/>
    <w:rsid w:val="00B41019"/>
    <w:rsid w:val="00B4204C"/>
    <w:rsid w:val="00B52CF9"/>
    <w:rsid w:val="00B56EA7"/>
    <w:rsid w:val="00B7111B"/>
    <w:rsid w:val="00B8498E"/>
    <w:rsid w:val="00B92E1E"/>
    <w:rsid w:val="00BA4210"/>
    <w:rsid w:val="00BB39AA"/>
    <w:rsid w:val="00BC0630"/>
    <w:rsid w:val="00BD6582"/>
    <w:rsid w:val="00BE5FCD"/>
    <w:rsid w:val="00BF14B1"/>
    <w:rsid w:val="00C04C88"/>
    <w:rsid w:val="00C128AE"/>
    <w:rsid w:val="00C21F03"/>
    <w:rsid w:val="00C43D39"/>
    <w:rsid w:val="00C447D8"/>
    <w:rsid w:val="00C45B45"/>
    <w:rsid w:val="00C47291"/>
    <w:rsid w:val="00C6159B"/>
    <w:rsid w:val="00C61840"/>
    <w:rsid w:val="00C63780"/>
    <w:rsid w:val="00C74993"/>
    <w:rsid w:val="00C860EB"/>
    <w:rsid w:val="00C919D4"/>
    <w:rsid w:val="00C96A1E"/>
    <w:rsid w:val="00CA32D1"/>
    <w:rsid w:val="00CA4075"/>
    <w:rsid w:val="00CA7994"/>
    <w:rsid w:val="00CB5F57"/>
    <w:rsid w:val="00CC1C08"/>
    <w:rsid w:val="00CC4581"/>
    <w:rsid w:val="00CD3955"/>
    <w:rsid w:val="00CD6AE7"/>
    <w:rsid w:val="00D0145C"/>
    <w:rsid w:val="00D0159B"/>
    <w:rsid w:val="00D12627"/>
    <w:rsid w:val="00D2405E"/>
    <w:rsid w:val="00D33928"/>
    <w:rsid w:val="00D414B5"/>
    <w:rsid w:val="00D54E3F"/>
    <w:rsid w:val="00D716C2"/>
    <w:rsid w:val="00D90557"/>
    <w:rsid w:val="00D91931"/>
    <w:rsid w:val="00D9733F"/>
    <w:rsid w:val="00DA18D0"/>
    <w:rsid w:val="00DB1C3A"/>
    <w:rsid w:val="00DB5DF9"/>
    <w:rsid w:val="00DC389A"/>
    <w:rsid w:val="00DC4288"/>
    <w:rsid w:val="00DD5D9D"/>
    <w:rsid w:val="00DE4C50"/>
    <w:rsid w:val="00DF4E62"/>
    <w:rsid w:val="00E072AB"/>
    <w:rsid w:val="00E11BD8"/>
    <w:rsid w:val="00E151A6"/>
    <w:rsid w:val="00E24FE5"/>
    <w:rsid w:val="00E3444D"/>
    <w:rsid w:val="00E34F07"/>
    <w:rsid w:val="00E35CE6"/>
    <w:rsid w:val="00E626D6"/>
    <w:rsid w:val="00E815C9"/>
    <w:rsid w:val="00E85D8F"/>
    <w:rsid w:val="00E8707B"/>
    <w:rsid w:val="00E97D5A"/>
    <w:rsid w:val="00EA40C7"/>
    <w:rsid w:val="00EE123E"/>
    <w:rsid w:val="00F00234"/>
    <w:rsid w:val="00F03D04"/>
    <w:rsid w:val="00F0512E"/>
    <w:rsid w:val="00F10F81"/>
    <w:rsid w:val="00F1698A"/>
    <w:rsid w:val="00F1763C"/>
    <w:rsid w:val="00F312AC"/>
    <w:rsid w:val="00F37B21"/>
    <w:rsid w:val="00F4332D"/>
    <w:rsid w:val="00F47C09"/>
    <w:rsid w:val="00F55D55"/>
    <w:rsid w:val="00F65A4B"/>
    <w:rsid w:val="00F776E3"/>
    <w:rsid w:val="00F832A9"/>
    <w:rsid w:val="00F83DA8"/>
    <w:rsid w:val="00F9011F"/>
    <w:rsid w:val="00F91416"/>
    <w:rsid w:val="00F92E32"/>
    <w:rsid w:val="00F95403"/>
    <w:rsid w:val="00FB06F7"/>
    <w:rsid w:val="00FB564F"/>
    <w:rsid w:val="00FC21C0"/>
    <w:rsid w:val="00FC4862"/>
    <w:rsid w:val="00FC4ED4"/>
    <w:rsid w:val="00FC6F4C"/>
    <w:rsid w:val="00FE3FD5"/>
    <w:rsid w:val="00FF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AECE"/>
  <w15:chartTrackingRefBased/>
  <w15:docId w15:val="{9CE89191-324F-2248-80E0-0BBE276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AC"/>
    <w:pPr>
      <w:spacing w:after="160" w:line="480" w:lineRule="auto"/>
    </w:pPr>
    <w:rPr>
      <w:rFonts w:ascii="Times New Roman" w:hAnsi="Times New Roman"/>
      <w:szCs w:val="22"/>
    </w:rPr>
  </w:style>
  <w:style w:type="paragraph" w:styleId="Heading1">
    <w:name w:val="heading 1"/>
    <w:basedOn w:val="Default"/>
    <w:next w:val="Normal"/>
    <w:link w:val="Heading1Char"/>
    <w:uiPriority w:val="9"/>
    <w:qFormat/>
    <w:rsid w:val="004C42FA"/>
    <w:pPr>
      <w:keepNext/>
      <w:keepLines/>
      <w:widowControl/>
      <w:spacing w:after="240"/>
      <w:outlineLvl w:val="0"/>
    </w:pPr>
    <w:rPr>
      <w:rFonts w:eastAsia="Times New Roman" w:cs="Times New Roman"/>
      <w:b/>
      <w:bCs/>
    </w:rPr>
  </w:style>
  <w:style w:type="paragraph" w:styleId="Heading2">
    <w:name w:val="heading 2"/>
    <w:basedOn w:val="Heading1"/>
    <w:next w:val="Normal"/>
    <w:link w:val="Heading2Char"/>
    <w:uiPriority w:val="9"/>
    <w:unhideWhenUsed/>
    <w:qFormat/>
    <w:rsid w:val="004C42FA"/>
    <w:pPr>
      <w:outlineLvl w:val="1"/>
    </w:pPr>
    <w:rPr>
      <w:sz w:val="28"/>
    </w:rPr>
  </w:style>
  <w:style w:type="paragraph" w:styleId="Heading3">
    <w:name w:val="heading 3"/>
    <w:basedOn w:val="Default"/>
    <w:next w:val="Normal"/>
    <w:link w:val="Heading3Char"/>
    <w:uiPriority w:val="9"/>
    <w:unhideWhenUsed/>
    <w:qFormat/>
    <w:rsid w:val="004C42FA"/>
    <w:pPr>
      <w:keepNext/>
      <w:keepLines/>
      <w:widowControl/>
      <w:outlineLvl w:val="2"/>
    </w:pPr>
    <w:rPr>
      <w:rFonts w:eastAsia="Times New Roman" w:cs="Times New Roman"/>
      <w:b/>
      <w:bCs/>
    </w:rPr>
  </w:style>
  <w:style w:type="paragraph" w:styleId="Heading4">
    <w:name w:val="heading 4"/>
    <w:basedOn w:val="Normal"/>
    <w:next w:val="Normal"/>
    <w:link w:val="Heading4Char"/>
    <w:uiPriority w:val="9"/>
    <w:unhideWhenUsed/>
    <w:qFormat/>
    <w:rsid w:val="002673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3D04"/>
    <w:pPr>
      <w:widowControl w:val="0"/>
      <w:autoSpaceDE w:val="0"/>
      <w:autoSpaceDN w:val="0"/>
      <w:adjustRightInd w:val="0"/>
      <w:spacing w:after="120" w:line="480" w:lineRule="auto"/>
    </w:pPr>
    <w:rPr>
      <w:rFonts w:ascii="Times New Roman" w:eastAsiaTheme="minorEastAsia" w:hAnsi="Times New Roman" w:cs="LinotypeSyntax"/>
      <w:color w:val="000000"/>
    </w:rPr>
  </w:style>
  <w:style w:type="paragraph" w:styleId="Header">
    <w:name w:val="header"/>
    <w:basedOn w:val="Normal"/>
    <w:link w:val="HeaderChar"/>
    <w:uiPriority w:val="99"/>
    <w:unhideWhenUsed/>
    <w:rsid w:val="00C12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8AE"/>
    <w:rPr>
      <w:sz w:val="22"/>
      <w:szCs w:val="22"/>
    </w:rPr>
  </w:style>
  <w:style w:type="paragraph" w:styleId="Footer">
    <w:name w:val="footer"/>
    <w:basedOn w:val="Normal"/>
    <w:link w:val="FooterChar"/>
    <w:uiPriority w:val="99"/>
    <w:unhideWhenUsed/>
    <w:rsid w:val="00C12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8AE"/>
    <w:rPr>
      <w:sz w:val="22"/>
      <w:szCs w:val="22"/>
    </w:rPr>
  </w:style>
  <w:style w:type="character" w:styleId="Hyperlink">
    <w:name w:val="Hyperlink"/>
    <w:basedOn w:val="DefaultParagraphFont"/>
    <w:uiPriority w:val="99"/>
    <w:unhideWhenUsed/>
    <w:rsid w:val="00C128AE"/>
    <w:rPr>
      <w:color w:val="0563C1" w:themeColor="hyperlink"/>
      <w:u w:val="single"/>
    </w:rPr>
  </w:style>
  <w:style w:type="paragraph" w:styleId="EndnoteText">
    <w:name w:val="endnote text"/>
    <w:basedOn w:val="Normal"/>
    <w:link w:val="EndnoteTextChar"/>
    <w:uiPriority w:val="99"/>
    <w:semiHidden/>
    <w:unhideWhenUsed/>
    <w:rsid w:val="00C128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8AE"/>
    <w:rPr>
      <w:sz w:val="20"/>
      <w:szCs w:val="20"/>
    </w:rPr>
  </w:style>
  <w:style w:type="character" w:styleId="EndnoteReference">
    <w:name w:val="endnote reference"/>
    <w:basedOn w:val="DefaultParagraphFont"/>
    <w:uiPriority w:val="99"/>
    <w:semiHidden/>
    <w:unhideWhenUsed/>
    <w:rsid w:val="00C128AE"/>
    <w:rPr>
      <w:vertAlign w:val="superscript"/>
    </w:rPr>
  </w:style>
  <w:style w:type="character" w:customStyle="1" w:styleId="normaltextrun">
    <w:name w:val="normaltextrun"/>
    <w:basedOn w:val="DefaultParagraphFont"/>
    <w:rsid w:val="00C128AE"/>
  </w:style>
  <w:style w:type="character" w:customStyle="1" w:styleId="eop">
    <w:name w:val="eop"/>
    <w:basedOn w:val="DefaultParagraphFont"/>
    <w:rsid w:val="00C128AE"/>
  </w:style>
  <w:style w:type="paragraph" w:styleId="Revision">
    <w:name w:val="Revision"/>
    <w:hidden/>
    <w:uiPriority w:val="99"/>
    <w:semiHidden/>
    <w:rsid w:val="004C42FA"/>
    <w:rPr>
      <w:sz w:val="22"/>
      <w:szCs w:val="22"/>
    </w:rPr>
  </w:style>
  <w:style w:type="character" w:customStyle="1" w:styleId="Heading1Char">
    <w:name w:val="Heading 1 Char"/>
    <w:basedOn w:val="DefaultParagraphFont"/>
    <w:link w:val="Heading1"/>
    <w:uiPriority w:val="9"/>
    <w:rsid w:val="004C42FA"/>
    <w:rPr>
      <w:rFonts w:ascii="Times New Roman" w:eastAsia="Times New Roman" w:hAnsi="Times New Roman" w:cs="Times New Roman"/>
      <w:b/>
      <w:bCs/>
      <w:color w:val="000000"/>
    </w:rPr>
  </w:style>
  <w:style w:type="character" w:customStyle="1" w:styleId="Heading2Char">
    <w:name w:val="Heading 2 Char"/>
    <w:basedOn w:val="DefaultParagraphFont"/>
    <w:link w:val="Heading2"/>
    <w:uiPriority w:val="9"/>
    <w:rsid w:val="004C42FA"/>
    <w:rPr>
      <w:rFonts w:ascii="Times New Roman" w:eastAsia="Times New Roman" w:hAnsi="Times New Roman" w:cs="Times New Roman"/>
      <w:b/>
      <w:bCs/>
      <w:color w:val="000000"/>
      <w:sz w:val="28"/>
    </w:rPr>
  </w:style>
  <w:style w:type="character" w:customStyle="1" w:styleId="Heading3Char">
    <w:name w:val="Heading 3 Char"/>
    <w:basedOn w:val="DefaultParagraphFont"/>
    <w:link w:val="Heading3"/>
    <w:uiPriority w:val="9"/>
    <w:rsid w:val="004C42FA"/>
    <w:rPr>
      <w:rFonts w:ascii="Times New Roman" w:eastAsia="Times New Roman" w:hAnsi="Times New Roman" w:cs="Times New Roman"/>
      <w:b/>
      <w:bCs/>
      <w:color w:val="000000"/>
    </w:rPr>
  </w:style>
  <w:style w:type="character" w:customStyle="1" w:styleId="Heading4Char">
    <w:name w:val="Heading 4 Char"/>
    <w:basedOn w:val="DefaultParagraphFont"/>
    <w:link w:val="Heading4"/>
    <w:uiPriority w:val="9"/>
    <w:rsid w:val="00267376"/>
    <w:rPr>
      <w:rFonts w:asciiTheme="majorHAnsi" w:eastAsiaTheme="majorEastAsia" w:hAnsiTheme="majorHAnsi" w:cstheme="majorBidi"/>
      <w:i/>
      <w:iCs/>
      <w:color w:val="2F5496" w:themeColor="accent1" w:themeShade="BF"/>
      <w:sz w:val="22"/>
      <w:szCs w:val="22"/>
    </w:rPr>
  </w:style>
  <w:style w:type="character" w:styleId="CommentReference">
    <w:name w:val="annotation reference"/>
    <w:basedOn w:val="DefaultParagraphFont"/>
    <w:uiPriority w:val="99"/>
    <w:semiHidden/>
    <w:unhideWhenUsed/>
    <w:rsid w:val="00267376"/>
    <w:rPr>
      <w:sz w:val="16"/>
      <w:szCs w:val="16"/>
    </w:rPr>
  </w:style>
  <w:style w:type="paragraph" w:styleId="CommentText">
    <w:name w:val="annotation text"/>
    <w:basedOn w:val="Normal"/>
    <w:link w:val="CommentTextChar"/>
    <w:uiPriority w:val="99"/>
    <w:unhideWhenUsed/>
    <w:rsid w:val="00267376"/>
    <w:pPr>
      <w:spacing w:line="240" w:lineRule="auto"/>
    </w:pPr>
    <w:rPr>
      <w:sz w:val="20"/>
      <w:szCs w:val="20"/>
    </w:rPr>
  </w:style>
  <w:style w:type="character" w:customStyle="1" w:styleId="CommentTextChar">
    <w:name w:val="Comment Text Char"/>
    <w:basedOn w:val="DefaultParagraphFont"/>
    <w:link w:val="CommentText"/>
    <w:uiPriority w:val="99"/>
    <w:rsid w:val="00267376"/>
    <w:rPr>
      <w:sz w:val="20"/>
      <w:szCs w:val="20"/>
    </w:rPr>
  </w:style>
  <w:style w:type="paragraph" w:styleId="CommentSubject">
    <w:name w:val="annotation subject"/>
    <w:basedOn w:val="CommentText"/>
    <w:next w:val="CommentText"/>
    <w:link w:val="CommentSubjectChar"/>
    <w:uiPriority w:val="99"/>
    <w:semiHidden/>
    <w:unhideWhenUsed/>
    <w:rsid w:val="00267376"/>
    <w:rPr>
      <w:b/>
      <w:bCs/>
    </w:rPr>
  </w:style>
  <w:style w:type="character" w:customStyle="1" w:styleId="CommentSubjectChar">
    <w:name w:val="Comment Subject Char"/>
    <w:basedOn w:val="CommentTextChar"/>
    <w:link w:val="CommentSubject"/>
    <w:uiPriority w:val="99"/>
    <w:semiHidden/>
    <w:rsid w:val="00267376"/>
    <w:rPr>
      <w:b/>
      <w:bCs/>
      <w:sz w:val="20"/>
      <w:szCs w:val="20"/>
    </w:rPr>
  </w:style>
  <w:style w:type="character" w:styleId="FollowedHyperlink">
    <w:name w:val="FollowedHyperlink"/>
    <w:basedOn w:val="DefaultParagraphFont"/>
    <w:uiPriority w:val="99"/>
    <w:semiHidden/>
    <w:unhideWhenUsed/>
    <w:rsid w:val="00AE3D04"/>
    <w:rPr>
      <w:color w:val="954F72" w:themeColor="followedHyperlink"/>
      <w:u w:val="single"/>
    </w:rPr>
  </w:style>
  <w:style w:type="character" w:styleId="UnresolvedMention">
    <w:name w:val="Unresolved Mention"/>
    <w:basedOn w:val="DefaultParagraphFont"/>
    <w:uiPriority w:val="99"/>
    <w:semiHidden/>
    <w:unhideWhenUsed/>
    <w:rsid w:val="00D9733F"/>
    <w:rPr>
      <w:color w:val="605E5C"/>
      <w:shd w:val="clear" w:color="auto" w:fill="E1DFDD"/>
    </w:rPr>
  </w:style>
  <w:style w:type="paragraph" w:styleId="TOC2">
    <w:name w:val="toc 2"/>
    <w:basedOn w:val="Normal"/>
    <w:next w:val="Normal"/>
    <w:autoRedefine/>
    <w:uiPriority w:val="39"/>
    <w:unhideWhenUsed/>
    <w:rsid w:val="0037310E"/>
    <w:pPr>
      <w:tabs>
        <w:tab w:val="right" w:leader="dot" w:pos="9350"/>
      </w:tabs>
      <w:spacing w:after="0"/>
      <w:ind w:left="216"/>
    </w:pPr>
  </w:style>
  <w:style w:type="paragraph" w:styleId="TOC3">
    <w:name w:val="toc 3"/>
    <w:basedOn w:val="Normal"/>
    <w:next w:val="Normal"/>
    <w:autoRedefine/>
    <w:uiPriority w:val="39"/>
    <w:unhideWhenUsed/>
    <w:rsid w:val="00787861"/>
    <w:pPr>
      <w:spacing w:after="100"/>
      <w:ind w:left="440"/>
    </w:pPr>
  </w:style>
  <w:style w:type="paragraph" w:styleId="TOC4">
    <w:name w:val="toc 4"/>
    <w:basedOn w:val="Normal"/>
    <w:next w:val="Normal"/>
    <w:autoRedefine/>
    <w:uiPriority w:val="39"/>
    <w:unhideWhenUsed/>
    <w:rsid w:val="0078786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C6D4C-535E-46F5-82A7-C27D35F8C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5517</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2</cp:revision>
  <dcterms:created xsi:type="dcterms:W3CDTF">2023-08-18T18:34:00Z</dcterms:created>
  <dcterms:modified xsi:type="dcterms:W3CDTF">2023-08-18T18:34:00Z</dcterms:modified>
</cp:coreProperties>
</file>