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147C" w14:textId="4DAA11BE" w:rsidR="00BE3E8B" w:rsidRDefault="00997D2E" w:rsidP="00BC0628">
      <w:pPr>
        <w:widowControl w:val="0"/>
        <w:rPr>
          <w:b/>
          <w:bCs/>
        </w:rPr>
      </w:pPr>
      <w:r>
        <w:rPr>
          <w:b/>
          <w:bCs/>
        </w:rPr>
        <w:t xml:space="preserve">label: </w:t>
      </w:r>
      <w:r w:rsidR="00BE3E8B" w:rsidRPr="00CE371F">
        <w:t>6</w:t>
      </w:r>
    </w:p>
    <w:p w14:paraId="785753C2" w14:textId="107787A9" w:rsidR="00997D2E" w:rsidRDefault="00997D2E" w:rsidP="00BC0628">
      <w:pPr>
        <w:widowControl w:val="0"/>
      </w:pPr>
      <w:r>
        <w:rPr>
          <w:b/>
          <w:bCs/>
        </w:rPr>
        <w:t xml:space="preserve">title: </w:t>
      </w:r>
      <w:r w:rsidR="00BC0628" w:rsidRPr="00CE371F">
        <w:t>Establish the Need for a Survey</w:t>
      </w:r>
    </w:p>
    <w:p w14:paraId="2B3D556C" w14:textId="04C6729C" w:rsidR="00997D2E" w:rsidRDefault="00997D2E" w:rsidP="00BC0628">
      <w:pPr>
        <w:widowControl w:val="0"/>
        <w:rPr>
          <w:b/>
          <w:bCs/>
        </w:rPr>
      </w:pPr>
      <w:r w:rsidRPr="00CE371F">
        <w:rPr>
          <w:b/>
          <w:bCs/>
        </w:rPr>
        <w:t>contributor:</w:t>
      </w:r>
      <w:r>
        <w:t xml:space="preserve"> Janet Hansen</w:t>
      </w:r>
    </w:p>
    <w:p w14:paraId="295C1F8A" w14:textId="549C0582" w:rsidR="00997D2E" w:rsidRDefault="00BC0628" w:rsidP="00BC0628">
      <w:pPr>
        <w:widowControl w:val="0"/>
        <w:rPr>
          <w:rFonts w:cs="Times New Roman"/>
        </w:rPr>
      </w:pPr>
      <w:r w:rsidRPr="00669ED1">
        <w:rPr>
          <w:rFonts w:cs="Times New Roman"/>
        </w:rPr>
        <w:t xml:space="preserve">Today, organizations worldwide are undertaking heritage surveys largely driven by the need for </w:t>
      </w:r>
      <w:r w:rsidRPr="00669ED1">
        <w:rPr>
          <w:rFonts w:eastAsia="Times New Roman" w:cs="Times New Roman"/>
        </w:rPr>
        <w:t xml:space="preserve">up-to-date, accessible, and comprehensive inventories within their area of interest or administrative jurisdiction. </w:t>
      </w:r>
      <w:r w:rsidRPr="00669ED1">
        <w:rPr>
          <w:rFonts w:cs="Times New Roman"/>
        </w:rPr>
        <w:t>The need for a survey may be brought to light in response to a range of factors</w:t>
      </w:r>
      <w:r w:rsidR="005676B6">
        <w:rPr>
          <w:rFonts w:cs="Times New Roman"/>
        </w:rPr>
        <w:t>:</w:t>
      </w:r>
      <w:r w:rsidRPr="00669ED1">
        <w:rPr>
          <w:rFonts w:cs="Times New Roman"/>
        </w:rPr>
        <w:t xml:space="preserve"> natural disasters, urban planning initiatives, redevelopment projects,</w:t>
      </w:r>
      <w:r w:rsidR="00997D2E">
        <w:rPr>
          <w:rFonts w:cs="Times New Roman"/>
        </w:rPr>
        <w:t xml:space="preserve"> </w:t>
      </w:r>
      <w:r w:rsidRPr="00669ED1">
        <w:rPr>
          <w:rFonts w:cs="Times New Roman"/>
        </w:rPr>
        <w:t xml:space="preserve">community activism, and others. In some cases, the need for a survey is apparent, such as when a survey has never been completed in a geographic area or jurisdiction and when no inventory exists. In other cases, the need may be based on existing heritage information that is limited in scope, lacks relevancy and currency, and is not easily accessible. </w:t>
      </w:r>
    </w:p>
    <w:p w14:paraId="0D9044E9" w14:textId="67808252" w:rsidR="00997D2E" w:rsidRDefault="00BC0628" w:rsidP="00BC0628">
      <w:pPr>
        <w:spacing w:after="160"/>
        <w:rPr>
          <w:rFonts w:cs="Times New Roman"/>
        </w:rPr>
      </w:pPr>
      <w:r>
        <w:rPr>
          <w:rFonts w:cs="Times New Roman"/>
        </w:rPr>
        <w:t>A needs assessment can provide a baseline analysis of the content of existing information on heritage places, identify or confirm information gaps, and help define the scope of a new survey. The assessment may be broad based, such as one for a large-scale areawide survey (e.g.,</w:t>
      </w:r>
      <w:r w:rsidR="00997D2E">
        <w:rPr>
          <w:rFonts w:cs="Times New Roman"/>
        </w:rPr>
        <w:t xml:space="preserve"> </w:t>
      </w:r>
      <w:r>
        <w:rPr>
          <w:rFonts w:cs="Times New Roman"/>
        </w:rPr>
        <w:t>SurveyLA</w:t>
      </w:r>
      <w:r w:rsidR="005676B6">
        <w:rPr>
          <w:rFonts w:cs="Times New Roman"/>
        </w:rPr>
        <w:t xml:space="preserve">; see </w:t>
      </w:r>
      <w:r w:rsidR="005676B6" w:rsidRPr="00CE371F">
        <w:rPr>
          <w:rFonts w:cs="Times New Roman"/>
          <w:b/>
          <w:bCs/>
        </w:rPr>
        <w:t>chapter 5</w:t>
      </w:r>
      <w:r>
        <w:rPr>
          <w:rFonts w:cs="Times New Roman"/>
        </w:rPr>
        <w:t>) or focus on topics of immediate concern such as at-risk resources associated with new development or other activities. Considerations for completing a baseline analysis are discussed in more detail below.</w:t>
      </w:r>
    </w:p>
    <w:p w14:paraId="6F2ED93F" w14:textId="7F5C489E" w:rsidR="00997D2E" w:rsidRDefault="00BC0628" w:rsidP="00CE371F">
      <w:pPr>
        <w:rPr>
          <w:rFonts w:eastAsia="Times New Roman"/>
          <w:color w:val="000000" w:themeColor="text1"/>
        </w:rPr>
      </w:pPr>
      <w:r w:rsidRPr="00669ED1">
        <w:t xml:space="preserve">Oftentimes the need for a survey is concurrent with the need to develop a new </w:t>
      </w:r>
      <w:r w:rsidR="005676B6" w:rsidRPr="00669ED1">
        <w:t xml:space="preserve">inventory </w:t>
      </w:r>
      <w:r w:rsidRPr="00669ED1">
        <w:t xml:space="preserve">or </w:t>
      </w:r>
      <w:r w:rsidR="005676B6">
        <w:t xml:space="preserve">to </w:t>
      </w:r>
      <w:r w:rsidRPr="00669ED1">
        <w:t xml:space="preserve">modernize, update, and enhance an existing </w:t>
      </w:r>
      <w:r w:rsidR="005676B6">
        <w:t>one</w:t>
      </w:r>
      <w:r w:rsidRPr="00669ED1">
        <w:t xml:space="preserve">. Considerations for building and modernizing inventories are discussed in </w:t>
      </w:r>
      <w:r w:rsidR="00997D2E" w:rsidRPr="00CE371F">
        <w:rPr>
          <w:b/>
          <w:bCs/>
        </w:rPr>
        <w:t>p</w:t>
      </w:r>
      <w:r w:rsidRPr="00CE371F">
        <w:rPr>
          <w:b/>
          <w:bCs/>
        </w:rPr>
        <w:t xml:space="preserve">art </w:t>
      </w:r>
      <w:r w:rsidR="00CE371F" w:rsidRPr="00CE371F">
        <w:rPr>
          <w:b/>
          <w:bCs/>
        </w:rPr>
        <w:t>I</w:t>
      </w:r>
      <w:r w:rsidRPr="00669ED1">
        <w:t xml:space="preserve">. See also the </w:t>
      </w:r>
      <w:r w:rsidR="005676B6" w:rsidRPr="00669ED1">
        <w:t>section</w:t>
      </w:r>
      <w:r w:rsidR="005676B6">
        <w:t xml:space="preserve"> in</w:t>
      </w:r>
      <w:r w:rsidR="005676B6" w:rsidRPr="00669ED1">
        <w:t xml:space="preserve"> </w:t>
      </w:r>
      <w:r w:rsidR="00997D2E" w:rsidRPr="005676B6">
        <w:t>c</w:t>
      </w:r>
      <w:r w:rsidRPr="005676B6">
        <w:t xml:space="preserve">hapter </w:t>
      </w:r>
      <w:r w:rsidR="46B5DDB9" w:rsidRPr="005676B6">
        <w:t>7</w:t>
      </w:r>
      <w:r w:rsidRPr="00669ED1">
        <w:t xml:space="preserve"> relating to the elements of</w:t>
      </w:r>
      <w:r w:rsidR="00997D2E">
        <w:t xml:space="preserve"> </w:t>
      </w:r>
      <w:r w:rsidRPr="00669ED1">
        <w:t>a survey</w:t>
      </w:r>
      <w:r w:rsidR="005676B6">
        <w:t>:</w:t>
      </w:r>
      <w:r w:rsidRPr="00669ED1">
        <w:t xml:space="preserve"> </w:t>
      </w:r>
      <w:r w:rsidRPr="00CE371F">
        <w:rPr>
          <w:b/>
          <w:bCs/>
        </w:rPr>
        <w:t>T</w:t>
      </w:r>
      <w:r w:rsidRPr="00CE371F">
        <w:rPr>
          <w:rFonts w:eastAsia="Times New Roman"/>
          <w:b/>
          <w:bCs/>
          <w:color w:val="000000" w:themeColor="text1"/>
        </w:rPr>
        <w:t xml:space="preserve">echnologies for </w:t>
      </w:r>
      <w:r w:rsidR="00CE371F" w:rsidRPr="00CE371F">
        <w:rPr>
          <w:rFonts w:eastAsia="Times New Roman"/>
          <w:b/>
          <w:bCs/>
          <w:color w:val="000000" w:themeColor="text1"/>
        </w:rPr>
        <w:t xml:space="preserve">Data Collection </w:t>
      </w:r>
      <w:r w:rsidRPr="00CE371F">
        <w:rPr>
          <w:rFonts w:eastAsia="Times New Roman"/>
          <w:b/>
          <w:bCs/>
          <w:color w:val="000000" w:themeColor="text1"/>
        </w:rPr>
        <w:t xml:space="preserve">and </w:t>
      </w:r>
      <w:r w:rsidR="00CE371F" w:rsidRPr="00CE371F">
        <w:rPr>
          <w:rFonts w:eastAsia="Times New Roman"/>
          <w:b/>
          <w:bCs/>
          <w:color w:val="000000" w:themeColor="text1"/>
        </w:rPr>
        <w:t>Management</w:t>
      </w:r>
      <w:r w:rsidRPr="00669ED1">
        <w:rPr>
          <w:rFonts w:eastAsia="Times New Roman"/>
          <w:color w:val="000000" w:themeColor="text1"/>
        </w:rPr>
        <w:t xml:space="preserve">. </w:t>
      </w:r>
    </w:p>
    <w:p w14:paraId="0B4EE7E8" w14:textId="68114773" w:rsidR="00997D2E" w:rsidRDefault="00BC0628" w:rsidP="00BC0628">
      <w:pPr>
        <w:spacing w:after="160"/>
        <w:rPr>
          <w:rFonts w:cs="Times New Roman"/>
        </w:rPr>
      </w:pPr>
      <w:r>
        <w:rPr>
          <w:rFonts w:cs="Times New Roman"/>
        </w:rPr>
        <w:lastRenderedPageBreak/>
        <w:t xml:space="preserve">A needs </w:t>
      </w:r>
      <w:r w:rsidRPr="6C33A7D1">
        <w:rPr>
          <w:rFonts w:cs="Times New Roman"/>
        </w:rPr>
        <w:t xml:space="preserve">assessment can originate as a stand-alone activity </w:t>
      </w:r>
      <w:r w:rsidR="005676B6" w:rsidRPr="6C33A7D1">
        <w:rPr>
          <w:rFonts w:cs="Times New Roman"/>
        </w:rPr>
        <w:t xml:space="preserve">for a new survey </w:t>
      </w:r>
      <w:r w:rsidRPr="6C33A7D1">
        <w:rPr>
          <w:rFonts w:cs="Times New Roman"/>
        </w:rPr>
        <w:t>(</w:t>
      </w:r>
      <w:r w:rsidR="00997D2E">
        <w:rPr>
          <w:rFonts w:cs="Times New Roman"/>
        </w:rPr>
        <w:t>{{</w:t>
      </w:r>
      <w:r w:rsidRPr="6C33A7D1">
        <w:rPr>
          <w:rFonts w:cs="Times New Roman"/>
        </w:rPr>
        <w:t>Howe 2001</w:t>
      </w:r>
      <w:r w:rsidR="00997D2E">
        <w:rPr>
          <w:rFonts w:cs="Times New Roman"/>
        </w:rPr>
        <w:t>}}</w:t>
      </w:r>
      <w:r w:rsidRPr="6C33A7D1">
        <w:rPr>
          <w:rFonts w:cs="Times New Roman"/>
        </w:rPr>
        <w:t>) or can be the result of a broader study to evaluate the state of a preservation or heritage conservation program (</w:t>
      </w:r>
      <w:r>
        <w:rPr>
          <w:rFonts w:cs="Times New Roman"/>
        </w:rPr>
        <w:t xml:space="preserve">see </w:t>
      </w:r>
      <w:r w:rsidR="00997D2E">
        <w:rPr>
          <w:rFonts w:cs="Times New Roman"/>
        </w:rPr>
        <w:t>{{</w:t>
      </w:r>
      <w:r w:rsidRPr="6C33A7D1">
        <w:rPr>
          <w:rFonts w:cs="Times New Roman"/>
        </w:rPr>
        <w:t>Philadelphia Historic Preservation Task Force 2019</w:t>
      </w:r>
      <w:r w:rsidR="00997D2E">
        <w:rPr>
          <w:rFonts w:cs="Times New Roman"/>
        </w:rPr>
        <w:t>}}</w:t>
      </w:r>
      <w:r w:rsidRPr="6C33A7D1">
        <w:rPr>
          <w:rFonts w:cs="Times New Roman"/>
        </w:rPr>
        <w:t xml:space="preserve">; </w:t>
      </w:r>
      <w:r w:rsidR="00997D2E">
        <w:rPr>
          <w:rFonts w:cs="Times New Roman"/>
        </w:rPr>
        <w:t>{{</w:t>
      </w:r>
      <w:r w:rsidRPr="6C33A7D1">
        <w:rPr>
          <w:rFonts w:cs="Times New Roman"/>
        </w:rPr>
        <w:t>Portland Historic Landmarks Commission 2018</w:t>
      </w:r>
      <w:r w:rsidR="00997D2E">
        <w:rPr>
          <w:rFonts w:cs="Times New Roman"/>
        </w:rPr>
        <w:t>}}</w:t>
      </w:r>
      <w:r w:rsidRPr="6C33A7D1">
        <w:rPr>
          <w:rFonts w:cs="Times New Roman"/>
        </w:rPr>
        <w:t xml:space="preserve">). </w:t>
      </w:r>
    </w:p>
    <w:p w14:paraId="2D7AEA89" w14:textId="77777777" w:rsidR="00997D2E" w:rsidRPr="00997D2E" w:rsidRDefault="00BC0628" w:rsidP="00CE371F">
      <w:pPr>
        <w:pStyle w:val="Heading2"/>
      </w:pPr>
      <w:bookmarkStart w:id="0" w:name="_Toc95825302"/>
      <w:r w:rsidRPr="00997D2E">
        <w:t>Participants in a Needs Assessment</w:t>
      </w:r>
      <w:bookmarkEnd w:id="0"/>
      <w:r w:rsidRPr="00997D2E">
        <w:t xml:space="preserve"> </w:t>
      </w:r>
    </w:p>
    <w:p w14:paraId="6B53E3AF" w14:textId="79EEEC01" w:rsidR="005676B6" w:rsidRDefault="00BC0628" w:rsidP="00BC0628">
      <w:pPr>
        <w:spacing w:after="160"/>
        <w:rPr>
          <w:rFonts w:cs="Times New Roman"/>
        </w:rPr>
      </w:pPr>
      <w:r w:rsidRPr="4226D5FB">
        <w:rPr>
          <w:rFonts w:cs="Times New Roman"/>
        </w:rPr>
        <w:t>Participants in a needs assessment</w:t>
      </w:r>
      <w:r>
        <w:rPr>
          <w:rFonts w:cs="Times New Roman"/>
        </w:rPr>
        <w:t xml:space="preserve"> include</w:t>
      </w:r>
      <w:r w:rsidRPr="4226D5FB">
        <w:rPr>
          <w:rFonts w:cs="Times New Roman"/>
        </w:rPr>
        <w:t>, at a minimum, a project manager to design</w:t>
      </w:r>
      <w:r>
        <w:rPr>
          <w:rFonts w:cs="Times New Roman"/>
        </w:rPr>
        <w:t xml:space="preserve"> a research strategy and </w:t>
      </w:r>
      <w:r w:rsidRPr="4226D5FB">
        <w:rPr>
          <w:rFonts w:cs="Times New Roman"/>
        </w:rPr>
        <w:t xml:space="preserve">lead the </w:t>
      </w:r>
      <w:r>
        <w:rPr>
          <w:rFonts w:cs="Times New Roman"/>
        </w:rPr>
        <w:t>process and</w:t>
      </w:r>
      <w:r w:rsidRPr="4226D5FB">
        <w:rPr>
          <w:rFonts w:cs="Times New Roman"/>
        </w:rPr>
        <w:t xml:space="preserve"> team members to complete tasks such as </w:t>
      </w:r>
      <w:r>
        <w:rPr>
          <w:rFonts w:cs="Times New Roman"/>
        </w:rPr>
        <w:t xml:space="preserve">compiling information, </w:t>
      </w:r>
      <w:r w:rsidRPr="4226D5FB">
        <w:rPr>
          <w:rFonts w:cs="Times New Roman"/>
        </w:rPr>
        <w:t>research</w:t>
      </w:r>
      <w:r>
        <w:rPr>
          <w:rFonts w:cs="Times New Roman"/>
        </w:rPr>
        <w:t>,</w:t>
      </w:r>
      <w:r w:rsidRPr="4226D5FB">
        <w:rPr>
          <w:rFonts w:cs="Times New Roman"/>
        </w:rPr>
        <w:t xml:space="preserve"> and analysis. These roles may be filled from in-house personnel of the agency or organization supporting the assessment </w:t>
      </w:r>
      <w:r w:rsidR="005676B6">
        <w:rPr>
          <w:rFonts w:cs="Times New Roman"/>
        </w:rPr>
        <w:t xml:space="preserve">by </w:t>
      </w:r>
      <w:r>
        <w:rPr>
          <w:rFonts w:cs="Times New Roman"/>
        </w:rPr>
        <w:t>consultants, for instance heritage professionals and information technology specialists</w:t>
      </w:r>
      <w:r w:rsidR="005676B6">
        <w:rPr>
          <w:rFonts w:cs="Times New Roman"/>
        </w:rPr>
        <w:t>, or both</w:t>
      </w:r>
      <w:r>
        <w:rPr>
          <w:rFonts w:cs="Times New Roman"/>
        </w:rPr>
        <w:t>.</w:t>
      </w:r>
      <w:r w:rsidRPr="4226D5FB">
        <w:rPr>
          <w:rFonts w:cs="Times New Roman"/>
        </w:rPr>
        <w:t xml:space="preserve"> </w:t>
      </w:r>
    </w:p>
    <w:p w14:paraId="710FE5E5" w14:textId="124139D2" w:rsidR="00997D2E" w:rsidRDefault="00BC0628" w:rsidP="00BC0628">
      <w:pPr>
        <w:spacing w:after="160"/>
        <w:rPr>
          <w:rFonts w:cs="Times New Roman"/>
        </w:rPr>
      </w:pPr>
      <w:r w:rsidRPr="4226D5FB">
        <w:rPr>
          <w:rFonts w:cs="Times New Roman"/>
        </w:rPr>
        <w:t>It is</w:t>
      </w:r>
      <w:r>
        <w:rPr>
          <w:rFonts w:cs="Times New Roman"/>
        </w:rPr>
        <w:t xml:space="preserve"> also </w:t>
      </w:r>
      <w:r w:rsidRPr="4226D5FB">
        <w:rPr>
          <w:rFonts w:cs="Times New Roman"/>
        </w:rPr>
        <w:t xml:space="preserve">recommended that the assessment process include a public participation strategy to </w:t>
      </w:r>
      <w:r>
        <w:rPr>
          <w:rFonts w:cs="Times New Roman"/>
        </w:rPr>
        <w:t>engage</w:t>
      </w:r>
      <w:r w:rsidRPr="4226D5FB">
        <w:rPr>
          <w:rFonts w:cs="Times New Roman"/>
        </w:rPr>
        <w:t xml:space="preserve"> individuals and a range of community groups, organizations, and institutions with knowledge of the survey area and with interests in shaping the focus and content of a survey. Importantly, the needs assessment phase can be the start of a successful program for long-term public engagement in a survey and</w:t>
      </w:r>
      <w:r>
        <w:rPr>
          <w:rFonts w:cs="Times New Roman"/>
        </w:rPr>
        <w:t xml:space="preserve"> associated</w:t>
      </w:r>
      <w:r w:rsidRPr="4226D5FB">
        <w:rPr>
          <w:rFonts w:cs="Times New Roman"/>
        </w:rPr>
        <w:t xml:space="preserve"> inventory.</w:t>
      </w:r>
      <w:r w:rsidR="00997D2E">
        <w:rPr>
          <w:rFonts w:cs="Times New Roman"/>
        </w:rPr>
        <w:t xml:space="preserve"> </w:t>
      </w:r>
    </w:p>
    <w:p w14:paraId="24D78B0F" w14:textId="77777777" w:rsidR="00997D2E" w:rsidRDefault="00BC0628" w:rsidP="00CE371F">
      <w:pPr>
        <w:pStyle w:val="Heading2"/>
      </w:pPr>
      <w:r w:rsidRPr="00FD7A4F">
        <w:t>Assessing</w:t>
      </w:r>
      <w:r>
        <w:t xml:space="preserve"> Existing H</w:t>
      </w:r>
      <w:r w:rsidRPr="00FD7A4F">
        <w:t xml:space="preserve">eritage </w:t>
      </w:r>
      <w:r>
        <w:t>I</w:t>
      </w:r>
      <w:r w:rsidRPr="00FD7A4F">
        <w:t>nformation</w:t>
      </w:r>
    </w:p>
    <w:p w14:paraId="6DBE27BD" w14:textId="792A4976" w:rsidR="00997D2E" w:rsidRDefault="00BC0628" w:rsidP="00669ED1">
      <w:pPr>
        <w:spacing w:after="160"/>
        <w:rPr>
          <w:rStyle w:val="cf01"/>
          <w:rFonts w:cs="Times New Roman"/>
        </w:rPr>
      </w:pPr>
      <w:r w:rsidRPr="00669ED1">
        <w:rPr>
          <w:rFonts w:cs="Times New Roman"/>
        </w:rPr>
        <w:t>Existing heritage information may be available from previous surveys, nominations for resource designation or listing, and other data collection activities. Existing information may also include</w:t>
      </w:r>
      <w:r w:rsidR="00997D2E">
        <w:rPr>
          <w:rFonts w:cs="Times New Roman"/>
        </w:rPr>
        <w:t xml:space="preserve"> </w:t>
      </w:r>
      <w:r w:rsidRPr="00669ED1">
        <w:rPr>
          <w:rFonts w:cs="Times New Roman"/>
        </w:rPr>
        <w:t>historic contexts, them</w:t>
      </w:r>
      <w:r w:rsidR="005676B6">
        <w:rPr>
          <w:rFonts w:cs="Times New Roman"/>
        </w:rPr>
        <w:t>atic</w:t>
      </w:r>
      <w:r w:rsidRPr="00669ED1">
        <w:rPr>
          <w:rFonts w:cs="Times New Roman"/>
        </w:rPr>
        <w:t xml:space="preserve"> studies, and thematic frameworks</w:t>
      </w:r>
      <w:r w:rsidR="005676B6">
        <w:rPr>
          <w:rFonts w:cs="Times New Roman"/>
        </w:rPr>
        <w:t xml:space="preserve"> (see the </w:t>
      </w:r>
      <w:r w:rsidR="005676B6" w:rsidRPr="00CE371F">
        <w:rPr>
          <w:rFonts w:cs="Times New Roman"/>
          <w:b/>
          <w:bCs/>
        </w:rPr>
        <w:t>sidebar on this subject</w:t>
      </w:r>
      <w:r w:rsidR="005676B6" w:rsidRPr="00CE371F">
        <w:rPr>
          <w:rFonts w:cs="Times New Roman"/>
        </w:rPr>
        <w:t xml:space="preserve"> in chapter 2</w:t>
      </w:r>
      <w:r w:rsidR="005676B6">
        <w:rPr>
          <w:rFonts w:cs="Times New Roman"/>
        </w:rPr>
        <w:t>)</w:t>
      </w:r>
      <w:r w:rsidRPr="00669ED1">
        <w:rPr>
          <w:rFonts w:cs="Times New Roman"/>
        </w:rPr>
        <w:t xml:space="preserve">. While ideally this information is contained within an associated inventory, it may also be the case that no inventory exists or </w:t>
      </w:r>
      <w:r w:rsidR="005676B6">
        <w:rPr>
          <w:rFonts w:cs="Times New Roman"/>
        </w:rPr>
        <w:t>an existing</w:t>
      </w:r>
      <w:r w:rsidR="005676B6" w:rsidRPr="00669ED1">
        <w:rPr>
          <w:rFonts w:cs="Times New Roman"/>
        </w:rPr>
        <w:t xml:space="preserve"> </w:t>
      </w:r>
      <w:r w:rsidRPr="00669ED1">
        <w:rPr>
          <w:rFonts w:cs="Times New Roman"/>
        </w:rPr>
        <w:t xml:space="preserve">inventory is not comprehensive. Compiling </w:t>
      </w:r>
      <w:r w:rsidRPr="00669ED1">
        <w:rPr>
          <w:rFonts w:cs="Times New Roman"/>
        </w:rPr>
        <w:lastRenderedPageBreak/>
        <w:t xml:space="preserve">information outside of an inventory can be a challenging and time-consuming process, particularly if the information is </w:t>
      </w:r>
      <w:r w:rsidR="005676B6">
        <w:rPr>
          <w:rFonts w:cs="Times New Roman"/>
        </w:rPr>
        <w:t xml:space="preserve">of </w:t>
      </w:r>
      <w:r w:rsidRPr="00669ED1">
        <w:rPr>
          <w:rFonts w:cs="Times New Roman"/>
        </w:rPr>
        <w:t>substantial</w:t>
      </w:r>
      <w:r w:rsidR="005676B6">
        <w:rPr>
          <w:rFonts w:cs="Times New Roman"/>
        </w:rPr>
        <w:t xml:space="preserve"> </w:t>
      </w:r>
      <w:r w:rsidR="005676B6" w:rsidRPr="00669ED1">
        <w:rPr>
          <w:rFonts w:cs="Times New Roman"/>
        </w:rPr>
        <w:t>quantity</w:t>
      </w:r>
      <w:r w:rsidRPr="00669ED1">
        <w:rPr>
          <w:rFonts w:cs="Times New Roman"/>
        </w:rPr>
        <w:t xml:space="preserve">, in disparate locations, and differing in format, quality, and usability. </w:t>
      </w:r>
    </w:p>
    <w:p w14:paraId="3ECDF78E" w14:textId="77777777" w:rsidR="00997D2E" w:rsidRDefault="00BC0628" w:rsidP="00BC0628">
      <w:pPr>
        <w:rPr>
          <w:rFonts w:cs="Times New Roman"/>
        </w:rPr>
      </w:pPr>
      <w:r w:rsidRPr="09E56029">
        <w:rPr>
          <w:rFonts w:cs="Times New Roman"/>
        </w:rPr>
        <w:t xml:space="preserve">The following are </w:t>
      </w:r>
      <w:r>
        <w:rPr>
          <w:rFonts w:cs="Times New Roman"/>
        </w:rPr>
        <w:t xml:space="preserve">questions to </w:t>
      </w:r>
      <w:r w:rsidRPr="09E56029">
        <w:rPr>
          <w:rFonts w:cs="Times New Roman"/>
        </w:rPr>
        <w:t xml:space="preserve">consider </w:t>
      </w:r>
      <w:r>
        <w:rPr>
          <w:rFonts w:cs="Times New Roman"/>
        </w:rPr>
        <w:t xml:space="preserve">when completing a baseline analysis </w:t>
      </w:r>
      <w:r w:rsidRPr="09E56029">
        <w:rPr>
          <w:rFonts w:cs="Times New Roman"/>
        </w:rPr>
        <w:t xml:space="preserve">with respect to </w:t>
      </w:r>
      <w:r>
        <w:rPr>
          <w:rFonts w:cs="Times New Roman"/>
        </w:rPr>
        <w:t xml:space="preserve">the content and usefulness of </w:t>
      </w:r>
      <w:r w:rsidRPr="09E56029">
        <w:rPr>
          <w:rFonts w:cs="Times New Roman"/>
        </w:rPr>
        <w:t xml:space="preserve">existing </w:t>
      </w:r>
      <w:r>
        <w:rPr>
          <w:rFonts w:cs="Times New Roman"/>
        </w:rPr>
        <w:t xml:space="preserve">heritage information both within and outside of an inventory. </w:t>
      </w:r>
    </w:p>
    <w:p w14:paraId="4CBF6CCA" w14:textId="33076C2E" w:rsidR="00BC0628" w:rsidRDefault="00BC0628" w:rsidP="00BC0628">
      <w:pPr>
        <w:pStyle w:val="Default"/>
        <w:numPr>
          <w:ilvl w:val="0"/>
          <w:numId w:val="2"/>
        </w:numPr>
        <w:spacing w:line="480" w:lineRule="auto"/>
        <w:ind w:hanging="270"/>
        <w:rPr>
          <w:rFonts w:ascii="Times New Roman" w:hAnsi="Times New Roman" w:cs="Times New Roman"/>
        </w:rPr>
      </w:pPr>
      <w:r w:rsidRPr="63EE3003">
        <w:rPr>
          <w:rFonts w:ascii="Times New Roman" w:hAnsi="Times New Roman" w:cs="Times New Roman"/>
        </w:rPr>
        <w:t>Wh</w:t>
      </w:r>
      <w:r>
        <w:rPr>
          <w:rFonts w:ascii="Times New Roman" w:hAnsi="Times New Roman" w:cs="Times New Roman"/>
        </w:rPr>
        <w:t>at</w:t>
      </w:r>
      <w:r w:rsidRPr="63EE3003">
        <w:rPr>
          <w:rFonts w:ascii="Times New Roman" w:hAnsi="Times New Roman" w:cs="Times New Roman"/>
        </w:rPr>
        <w:t xml:space="preserve"> </w:t>
      </w:r>
      <w:r>
        <w:rPr>
          <w:rFonts w:ascii="Times New Roman" w:hAnsi="Times New Roman" w:cs="Times New Roman"/>
        </w:rPr>
        <w:t xml:space="preserve">geographic areas, temporal periods, heritage themes, and resource typologies are represented? </w:t>
      </w:r>
    </w:p>
    <w:p w14:paraId="66BD5108" w14:textId="076968C7" w:rsidR="00BC0628" w:rsidRDefault="00BC0628" w:rsidP="00BC0628">
      <w:pPr>
        <w:pStyle w:val="Default"/>
        <w:numPr>
          <w:ilvl w:val="0"/>
          <w:numId w:val="2"/>
        </w:numPr>
        <w:spacing w:line="480" w:lineRule="auto"/>
        <w:ind w:hanging="270"/>
        <w:rPr>
          <w:rFonts w:ascii="Times New Roman" w:hAnsi="Times New Roman" w:cs="Times New Roman"/>
        </w:rPr>
      </w:pPr>
      <w:r>
        <w:rPr>
          <w:rFonts w:ascii="Times New Roman" w:hAnsi="Times New Roman" w:cs="Times New Roman"/>
        </w:rPr>
        <w:t>Conversely, what are the information gaps with regard to geographic areas, temporal periods, heritage themes, and resource typologies</w:t>
      </w:r>
      <w:r w:rsidR="00CE371F">
        <w:rPr>
          <w:rFonts w:ascii="Times New Roman" w:hAnsi="Times New Roman" w:cs="Times New Roman"/>
        </w:rPr>
        <w:t xml:space="preserve"> –</w:t>
      </w:r>
      <w:r>
        <w:rPr>
          <w:rFonts w:ascii="Times New Roman" w:hAnsi="Times New Roman" w:cs="Times New Roman"/>
        </w:rPr>
        <w:t xml:space="preserve"> </w:t>
      </w:r>
      <w:r w:rsidR="00CE371F">
        <w:rPr>
          <w:rFonts w:ascii="Times New Roman" w:hAnsi="Times New Roman" w:cs="Times New Roman"/>
        </w:rPr>
        <w:t xml:space="preserve">those </w:t>
      </w:r>
      <w:r>
        <w:rPr>
          <w:rFonts w:ascii="Times New Roman" w:hAnsi="Times New Roman" w:cs="Times New Roman"/>
        </w:rPr>
        <w:t xml:space="preserve">that are not represented or </w:t>
      </w:r>
      <w:r w:rsidR="00CE371F">
        <w:rPr>
          <w:rFonts w:ascii="Times New Roman" w:hAnsi="Times New Roman" w:cs="Times New Roman"/>
        </w:rPr>
        <w:t xml:space="preserve">are </w:t>
      </w:r>
      <w:r>
        <w:rPr>
          <w:rFonts w:ascii="Times New Roman" w:hAnsi="Times New Roman" w:cs="Times New Roman"/>
        </w:rPr>
        <w:t xml:space="preserve">underrepresented? </w:t>
      </w:r>
    </w:p>
    <w:p w14:paraId="07DA7CF9" w14:textId="77777777" w:rsidR="00BC0628" w:rsidRDefault="00BC0628" w:rsidP="00BC0628">
      <w:pPr>
        <w:pStyle w:val="Default"/>
        <w:numPr>
          <w:ilvl w:val="0"/>
          <w:numId w:val="2"/>
        </w:numPr>
        <w:spacing w:line="480" w:lineRule="auto"/>
        <w:ind w:hanging="270"/>
        <w:rPr>
          <w:rFonts w:ascii="Times New Roman" w:hAnsi="Times New Roman" w:cs="Times New Roman"/>
        </w:rPr>
      </w:pPr>
      <w:r>
        <w:rPr>
          <w:rFonts w:ascii="Times New Roman" w:hAnsi="Times New Roman" w:cs="Times New Roman"/>
        </w:rPr>
        <w:t xml:space="preserve">What designated or listed resources are represented? </w:t>
      </w:r>
    </w:p>
    <w:p w14:paraId="63F9007F" w14:textId="0B54FC40" w:rsidR="00BC0628" w:rsidRDefault="00BC0628" w:rsidP="00BC0628">
      <w:pPr>
        <w:pStyle w:val="Default"/>
        <w:numPr>
          <w:ilvl w:val="0"/>
          <w:numId w:val="2"/>
        </w:numPr>
        <w:spacing w:line="480" w:lineRule="auto"/>
        <w:ind w:hanging="270"/>
        <w:rPr>
          <w:rFonts w:ascii="Times New Roman" w:hAnsi="Times New Roman" w:cs="Times New Roman"/>
        </w:rPr>
      </w:pPr>
      <w:r>
        <w:rPr>
          <w:rFonts w:ascii="Times New Roman" w:hAnsi="Times New Roman" w:cs="Times New Roman"/>
        </w:rPr>
        <w:t>What information is no longer current or relevant and in need of updating?</w:t>
      </w:r>
      <w:r w:rsidR="00997D2E">
        <w:rPr>
          <w:rFonts w:ascii="Times New Roman" w:hAnsi="Times New Roman" w:cs="Times New Roman"/>
        </w:rPr>
        <w:t xml:space="preserve"> </w:t>
      </w:r>
    </w:p>
    <w:p w14:paraId="6294F023" w14:textId="77777777" w:rsidR="00BC0628" w:rsidRDefault="00BC0628" w:rsidP="00BC0628">
      <w:pPr>
        <w:pStyle w:val="Default"/>
        <w:numPr>
          <w:ilvl w:val="0"/>
          <w:numId w:val="2"/>
        </w:numPr>
        <w:spacing w:line="480" w:lineRule="auto"/>
        <w:ind w:hanging="270"/>
        <w:rPr>
          <w:rFonts w:ascii="Times New Roman" w:hAnsi="Times New Roman" w:cs="Times New Roman"/>
        </w:rPr>
      </w:pPr>
      <w:r w:rsidRPr="63EE3003">
        <w:rPr>
          <w:rFonts w:ascii="Times New Roman" w:hAnsi="Times New Roman" w:cs="Times New Roman"/>
        </w:rPr>
        <w:t>W</w:t>
      </w:r>
      <w:r>
        <w:rPr>
          <w:rFonts w:ascii="Times New Roman" w:hAnsi="Times New Roman" w:cs="Times New Roman"/>
        </w:rPr>
        <w:t xml:space="preserve">ere </w:t>
      </w:r>
      <w:r w:rsidRPr="63EE3003">
        <w:rPr>
          <w:rFonts w:ascii="Times New Roman" w:hAnsi="Times New Roman" w:cs="Times New Roman"/>
        </w:rPr>
        <w:t xml:space="preserve">applicable professional standards and guidelines </w:t>
      </w:r>
      <w:r>
        <w:rPr>
          <w:rFonts w:ascii="Times New Roman" w:hAnsi="Times New Roman" w:cs="Times New Roman"/>
        </w:rPr>
        <w:t>used to collect the information, and h</w:t>
      </w:r>
      <w:r w:rsidRPr="63EE3003">
        <w:rPr>
          <w:rFonts w:ascii="Times New Roman" w:hAnsi="Times New Roman" w:cs="Times New Roman"/>
        </w:rPr>
        <w:t xml:space="preserve">ave they changed over time? </w:t>
      </w:r>
    </w:p>
    <w:p w14:paraId="06CD4D0E" w14:textId="50F48E91" w:rsidR="00BC0628" w:rsidRPr="00F8235A" w:rsidRDefault="00BC0628" w:rsidP="00BC0628">
      <w:pPr>
        <w:pStyle w:val="Default"/>
        <w:numPr>
          <w:ilvl w:val="0"/>
          <w:numId w:val="2"/>
        </w:numPr>
        <w:spacing w:line="480" w:lineRule="auto"/>
        <w:ind w:hanging="270"/>
        <w:rPr>
          <w:rFonts w:ascii="Times New Roman" w:hAnsi="Times New Roman" w:cs="Times New Roman"/>
        </w:rPr>
      </w:pPr>
      <w:r w:rsidRPr="63EE3003">
        <w:rPr>
          <w:rFonts w:ascii="Times New Roman" w:hAnsi="Times New Roman" w:cs="Times New Roman"/>
        </w:rPr>
        <w:t xml:space="preserve">Was the public engaged in </w:t>
      </w:r>
      <w:r>
        <w:rPr>
          <w:rFonts w:ascii="Times New Roman" w:hAnsi="Times New Roman" w:cs="Times New Roman"/>
        </w:rPr>
        <w:t>information</w:t>
      </w:r>
      <w:r w:rsidR="005676B6">
        <w:rPr>
          <w:rFonts w:ascii="Times New Roman" w:hAnsi="Times New Roman" w:cs="Times New Roman"/>
        </w:rPr>
        <w:t>-</w:t>
      </w:r>
      <w:r>
        <w:rPr>
          <w:rFonts w:ascii="Times New Roman" w:hAnsi="Times New Roman" w:cs="Times New Roman"/>
        </w:rPr>
        <w:t xml:space="preserve">collecting activities? </w:t>
      </w:r>
      <w:r w:rsidRPr="63EE3003">
        <w:rPr>
          <w:rFonts w:ascii="Times New Roman" w:hAnsi="Times New Roman" w:cs="Times New Roman"/>
        </w:rPr>
        <w:t>If so, in what ways?</w:t>
      </w:r>
    </w:p>
    <w:p w14:paraId="0D11B980" w14:textId="5D581760" w:rsidR="00BC0628" w:rsidRDefault="00BC0628" w:rsidP="00BC0628">
      <w:pPr>
        <w:pStyle w:val="Default"/>
        <w:numPr>
          <w:ilvl w:val="0"/>
          <w:numId w:val="2"/>
        </w:numPr>
        <w:spacing w:line="480" w:lineRule="auto"/>
        <w:ind w:hanging="270"/>
        <w:rPr>
          <w:rFonts w:ascii="Times New Roman" w:hAnsi="Times New Roman" w:cs="Times New Roman"/>
        </w:rPr>
      </w:pPr>
      <w:r>
        <w:rPr>
          <w:rFonts w:ascii="Times New Roman" w:hAnsi="Times New Roman" w:cs="Times New Roman"/>
        </w:rPr>
        <w:t>W</w:t>
      </w:r>
      <w:r w:rsidRPr="63EE3003">
        <w:rPr>
          <w:rFonts w:ascii="Times New Roman" w:hAnsi="Times New Roman" w:cs="Times New Roman"/>
        </w:rPr>
        <w:t xml:space="preserve">hat formats </w:t>
      </w:r>
      <w:r>
        <w:rPr>
          <w:rFonts w:ascii="Times New Roman" w:hAnsi="Times New Roman" w:cs="Times New Roman"/>
        </w:rPr>
        <w:t xml:space="preserve">are used </w:t>
      </w:r>
      <w:r w:rsidRPr="63EE3003">
        <w:rPr>
          <w:rFonts w:ascii="Times New Roman" w:hAnsi="Times New Roman" w:cs="Times New Roman"/>
        </w:rPr>
        <w:t>(</w:t>
      </w:r>
      <w:r>
        <w:rPr>
          <w:rFonts w:ascii="Times New Roman" w:hAnsi="Times New Roman" w:cs="Times New Roman"/>
        </w:rPr>
        <w:t xml:space="preserve">e.g., </w:t>
      </w:r>
      <w:r w:rsidRPr="63EE3003">
        <w:rPr>
          <w:rFonts w:ascii="Times New Roman" w:hAnsi="Times New Roman" w:cs="Times New Roman"/>
        </w:rPr>
        <w:t>paper</w:t>
      </w:r>
      <w:r w:rsidR="005676B6">
        <w:rPr>
          <w:rFonts w:ascii="Times New Roman" w:hAnsi="Times New Roman" w:cs="Times New Roman"/>
        </w:rPr>
        <w:t>,</w:t>
      </w:r>
      <w:r w:rsidRPr="63EE3003">
        <w:rPr>
          <w:rFonts w:ascii="Times New Roman" w:hAnsi="Times New Roman" w:cs="Times New Roman"/>
        </w:rPr>
        <w:t xml:space="preserve"> digital)</w:t>
      </w:r>
      <w:r>
        <w:rPr>
          <w:rFonts w:ascii="Times New Roman" w:hAnsi="Times New Roman" w:cs="Times New Roman"/>
        </w:rPr>
        <w:t>?</w:t>
      </w:r>
      <w:r w:rsidR="00CE371F">
        <w:rPr>
          <w:rFonts w:ascii="Times New Roman" w:hAnsi="Times New Roman" w:cs="Times New Roman"/>
        </w:rPr>
        <w:t xml:space="preserve"> Are they adequate?</w:t>
      </w:r>
    </w:p>
    <w:p w14:paraId="7C062BCD" w14:textId="77777777" w:rsidR="00BC0628" w:rsidRPr="00F8235A" w:rsidRDefault="00BC0628" w:rsidP="00BC0628">
      <w:pPr>
        <w:pStyle w:val="Default"/>
        <w:numPr>
          <w:ilvl w:val="0"/>
          <w:numId w:val="1"/>
        </w:numPr>
        <w:spacing w:line="480" w:lineRule="auto"/>
        <w:ind w:left="1350" w:hanging="270"/>
        <w:rPr>
          <w:rFonts w:ascii="Times New Roman" w:hAnsi="Times New Roman" w:cs="Times New Roman"/>
        </w:rPr>
      </w:pPr>
      <w:r>
        <w:rPr>
          <w:rFonts w:ascii="Times New Roman" w:hAnsi="Times New Roman" w:cs="Times New Roman"/>
        </w:rPr>
        <w:t>Are formats outdated or obsolete?</w:t>
      </w:r>
    </w:p>
    <w:p w14:paraId="13CB628B" w14:textId="642013EB" w:rsidR="00BC0628" w:rsidRPr="00F8235A" w:rsidRDefault="00CE371F" w:rsidP="00BC0628">
      <w:pPr>
        <w:pStyle w:val="Default"/>
        <w:numPr>
          <w:ilvl w:val="0"/>
          <w:numId w:val="1"/>
        </w:numPr>
        <w:spacing w:line="480" w:lineRule="auto"/>
        <w:ind w:left="1350" w:hanging="270"/>
        <w:rPr>
          <w:rFonts w:ascii="Times New Roman" w:hAnsi="Times New Roman" w:cs="Times New Roman"/>
        </w:rPr>
      </w:pPr>
      <w:r>
        <w:rPr>
          <w:rFonts w:ascii="Times New Roman" w:hAnsi="Times New Roman" w:cs="Times New Roman"/>
        </w:rPr>
        <w:t>If so, w</w:t>
      </w:r>
      <w:r w:rsidR="00BC0628" w:rsidRPr="2FA3A01E">
        <w:rPr>
          <w:rFonts w:ascii="Times New Roman" w:hAnsi="Times New Roman" w:cs="Times New Roman"/>
        </w:rPr>
        <w:t>hat resources are needed (time, staff and/or consultants, funding, technology) to make the information</w:t>
      </w:r>
      <w:r w:rsidR="00BC0628">
        <w:rPr>
          <w:rFonts w:ascii="Times New Roman" w:hAnsi="Times New Roman" w:cs="Times New Roman"/>
        </w:rPr>
        <w:t xml:space="preserve"> </w:t>
      </w:r>
      <w:r w:rsidR="00BC0628" w:rsidRPr="2FA3A01E">
        <w:rPr>
          <w:rFonts w:ascii="Times New Roman" w:hAnsi="Times New Roman" w:cs="Times New Roman"/>
        </w:rPr>
        <w:t>usable</w:t>
      </w:r>
      <w:r w:rsidR="00BC0628">
        <w:rPr>
          <w:rFonts w:ascii="Times New Roman" w:hAnsi="Times New Roman" w:cs="Times New Roman"/>
        </w:rPr>
        <w:t xml:space="preserve"> for digital data collection (e.g., data entry, conversion, consolidation)</w:t>
      </w:r>
      <w:r w:rsidR="00BC0628" w:rsidRPr="2FA3A01E">
        <w:rPr>
          <w:rFonts w:ascii="Times New Roman" w:hAnsi="Times New Roman" w:cs="Times New Roman"/>
        </w:rPr>
        <w:t>?</w:t>
      </w:r>
    </w:p>
    <w:p w14:paraId="2CBAD2F5" w14:textId="69265A5F" w:rsidR="00997D2E" w:rsidRDefault="00BC0628" w:rsidP="00BC0628">
      <w:pPr>
        <w:pStyle w:val="Default"/>
        <w:numPr>
          <w:ilvl w:val="0"/>
          <w:numId w:val="2"/>
        </w:numPr>
        <w:spacing w:line="480" w:lineRule="auto"/>
        <w:ind w:hanging="270"/>
        <w:rPr>
          <w:rFonts w:hint="eastAsia"/>
        </w:rPr>
      </w:pPr>
      <w:r w:rsidRPr="00E70F10">
        <w:rPr>
          <w:rFonts w:ascii="Times New Roman" w:hAnsi="Times New Roman" w:cs="Times New Roman"/>
        </w:rPr>
        <w:t xml:space="preserve">Are there copyright considerations </w:t>
      </w:r>
      <w:r w:rsidR="005676B6">
        <w:rPr>
          <w:rFonts w:ascii="Times New Roman" w:hAnsi="Times New Roman" w:cs="Times New Roman"/>
        </w:rPr>
        <w:t>to</w:t>
      </w:r>
      <w:r w:rsidR="005676B6" w:rsidRPr="00E70F10">
        <w:rPr>
          <w:rFonts w:ascii="Times New Roman" w:hAnsi="Times New Roman" w:cs="Times New Roman"/>
        </w:rPr>
        <w:t xml:space="preserve"> </w:t>
      </w:r>
      <w:r w:rsidRPr="00E70F10">
        <w:rPr>
          <w:rFonts w:ascii="Times New Roman" w:hAnsi="Times New Roman" w:cs="Times New Roman"/>
        </w:rPr>
        <w:t>utilizing existing information</w:t>
      </w:r>
      <w:r>
        <w:rPr>
          <w:rFonts w:ascii="Times New Roman" w:hAnsi="Times New Roman" w:cs="Times New Roman"/>
        </w:rPr>
        <w:t xml:space="preserve"> such as images and photographs?</w:t>
      </w:r>
      <w:r w:rsidRPr="00E70F10">
        <w:rPr>
          <w:rFonts w:ascii="Times New Roman" w:hAnsi="Times New Roman" w:cs="Times New Roman"/>
        </w:rPr>
        <w:t xml:space="preserve"> </w:t>
      </w:r>
    </w:p>
    <w:p w14:paraId="78D25A09" w14:textId="77777777" w:rsidR="00997D2E" w:rsidRDefault="00BC0628" w:rsidP="00CE371F">
      <w:pPr>
        <w:pStyle w:val="Heading2"/>
      </w:pPr>
      <w:bookmarkStart w:id="1" w:name="_Toc95825307"/>
      <w:r w:rsidRPr="00C512F3">
        <w:lastRenderedPageBreak/>
        <w:t xml:space="preserve">Survey Scope and Approach </w:t>
      </w:r>
      <w:bookmarkEnd w:id="1"/>
    </w:p>
    <w:p w14:paraId="45D752FA" w14:textId="3DA90B05" w:rsidR="00150A85" w:rsidRDefault="00BC0628" w:rsidP="00BC0628">
      <w:pPr>
        <w:spacing w:after="160"/>
        <w:rPr>
          <w:rFonts w:eastAsia="Times New Roman" w:cs="Times New Roman"/>
        </w:rPr>
      </w:pPr>
      <w:r w:rsidRPr="09E56029">
        <w:rPr>
          <w:rFonts w:cs="Times New Roman"/>
        </w:rPr>
        <w:t xml:space="preserve">The needs assessment can help </w:t>
      </w:r>
      <w:r>
        <w:rPr>
          <w:rFonts w:cs="Times New Roman"/>
        </w:rPr>
        <w:t>inform survey goals and objectives, which in turn help shape the survey scope and approach.</w:t>
      </w:r>
      <w:r w:rsidRPr="09E56029">
        <w:rPr>
          <w:rFonts w:cs="Times New Roman"/>
        </w:rPr>
        <w:t xml:space="preserve"> </w:t>
      </w:r>
      <w:r>
        <w:rPr>
          <w:rFonts w:cs="Times New Roman"/>
        </w:rPr>
        <w:t xml:space="preserve">Goals and objectives </w:t>
      </w:r>
      <w:r w:rsidRPr="09E56029">
        <w:rPr>
          <w:rFonts w:cs="Times New Roman"/>
        </w:rPr>
        <w:t>may address the purpose</w:t>
      </w:r>
      <w:r>
        <w:rPr>
          <w:rFonts w:cs="Times New Roman"/>
        </w:rPr>
        <w:t>, benefits,</w:t>
      </w:r>
      <w:r w:rsidRPr="09E56029">
        <w:rPr>
          <w:rFonts w:cs="Times New Roman"/>
        </w:rPr>
        <w:t xml:space="preserve"> and value of the survey and projected out</w:t>
      </w:r>
      <w:r>
        <w:rPr>
          <w:rFonts w:cs="Times New Roman"/>
        </w:rPr>
        <w:t>puts</w:t>
      </w:r>
      <w:r w:rsidRPr="09E56029">
        <w:rPr>
          <w:rFonts w:cs="Times New Roman"/>
        </w:rPr>
        <w:t xml:space="preserve"> in terms of the </w:t>
      </w:r>
      <w:r>
        <w:rPr>
          <w:rFonts w:cs="Times New Roman"/>
        </w:rPr>
        <w:t>kind</w:t>
      </w:r>
      <w:r w:rsidRPr="09E56029">
        <w:rPr>
          <w:rFonts w:cs="Times New Roman"/>
        </w:rPr>
        <w:t xml:space="preserve"> of data the survey will yield and the users and uses of such data. The </w:t>
      </w:r>
      <w:r>
        <w:rPr>
          <w:rFonts w:cs="Times New Roman"/>
        </w:rPr>
        <w:t xml:space="preserve">scope defines the geographical area(s) and boundaries to be surveyed, </w:t>
      </w:r>
      <w:r w:rsidRPr="49E1B16B">
        <w:rPr>
          <w:rFonts w:eastAsia="Times New Roman" w:cs="Times New Roman"/>
        </w:rPr>
        <w:t xml:space="preserve">historic and/or prehistoric time period(s) of heritage resources </w:t>
      </w:r>
      <w:r>
        <w:rPr>
          <w:rFonts w:eastAsia="Times New Roman" w:cs="Times New Roman"/>
        </w:rPr>
        <w:t>to be covered</w:t>
      </w:r>
      <w:r w:rsidR="00CE371F">
        <w:rPr>
          <w:rFonts w:eastAsia="Times New Roman" w:cs="Times New Roman"/>
        </w:rPr>
        <w:t>,</w:t>
      </w:r>
      <w:r>
        <w:rPr>
          <w:rFonts w:eastAsia="Times New Roman" w:cs="Times New Roman"/>
        </w:rPr>
        <w:t xml:space="preserve"> and one or more themes/topics and associated resource types to be included (</w:t>
      </w:r>
      <w:r w:rsidRPr="00CE371F">
        <w:rPr>
          <w:rFonts w:eastAsia="Times New Roman" w:cs="Times New Roman"/>
          <w:b/>
          <w:bCs/>
        </w:rPr>
        <w:t xml:space="preserve">fig. </w:t>
      </w:r>
      <w:r w:rsidR="3584C317" w:rsidRPr="00CE371F">
        <w:rPr>
          <w:rFonts w:eastAsia="Times New Roman" w:cs="Times New Roman"/>
          <w:b/>
          <w:bCs/>
        </w:rPr>
        <w:t>6.1</w:t>
      </w:r>
      <w:r>
        <w:rPr>
          <w:rFonts w:eastAsia="Times New Roman" w:cs="Times New Roman"/>
        </w:rPr>
        <w:t xml:space="preserve">). </w:t>
      </w:r>
    </w:p>
    <w:p w14:paraId="5F859820" w14:textId="77777777" w:rsidR="00CE371F" w:rsidRDefault="00150A85" w:rsidP="00BC0628">
      <w:pPr>
        <w:spacing w:after="160"/>
        <w:rPr>
          <w:rFonts w:cs="Times New Roman"/>
          <w:b/>
          <w:bCs/>
        </w:rPr>
      </w:pPr>
      <w:r w:rsidRPr="00B72D0E">
        <w:rPr>
          <w:rFonts w:cs="Times New Roman"/>
          <w:b/>
          <w:bCs/>
        </w:rPr>
        <w:t>[[fig-6-1]]</w:t>
      </w:r>
    </w:p>
    <w:p w14:paraId="680DE561" w14:textId="191897D5" w:rsidR="00BC0628" w:rsidRDefault="00BC0628" w:rsidP="00BC0628">
      <w:pPr>
        <w:spacing w:after="160"/>
        <w:rPr>
          <w:rFonts w:eastAsia="Times New Roman" w:cs="Times New Roman"/>
        </w:rPr>
      </w:pPr>
      <w:r>
        <w:rPr>
          <w:rFonts w:eastAsia="Times New Roman" w:cs="Times New Roman"/>
        </w:rPr>
        <w:t xml:space="preserve">While all three </w:t>
      </w:r>
      <w:r w:rsidR="00150A85">
        <w:rPr>
          <w:rFonts w:eastAsia="Times New Roman" w:cs="Times New Roman"/>
        </w:rPr>
        <w:t xml:space="preserve">of these </w:t>
      </w:r>
      <w:r>
        <w:rPr>
          <w:rFonts w:eastAsia="Times New Roman" w:cs="Times New Roman"/>
        </w:rPr>
        <w:t>aspects are present in every survey, typically one will provide the basis for the overall survey approach and focus, and ultimately the type of survey to be undertaken.</w:t>
      </w:r>
      <w:r>
        <w:rPr>
          <w:rStyle w:val="EndnoteReference"/>
          <w:rFonts w:eastAsia="Times New Roman" w:cs="Times New Roman"/>
        </w:rPr>
        <w:endnoteReference w:id="1"/>
      </w:r>
      <w:r w:rsidR="00997D2E">
        <w:rPr>
          <w:rFonts w:eastAsia="Times New Roman" w:cs="Times New Roman"/>
        </w:rPr>
        <w:t xml:space="preserve"> </w:t>
      </w:r>
    </w:p>
    <w:p w14:paraId="78259EF0" w14:textId="0A096897" w:rsidR="00BC0628" w:rsidRPr="005E122A" w:rsidRDefault="00BC0628" w:rsidP="00BC0628">
      <w:pPr>
        <w:pStyle w:val="ListParagraph"/>
        <w:numPr>
          <w:ilvl w:val="0"/>
          <w:numId w:val="3"/>
        </w:numPr>
        <w:spacing w:after="160"/>
        <w:rPr>
          <w:rFonts w:cs="Times New Roman"/>
        </w:rPr>
      </w:pPr>
      <w:r w:rsidRPr="00CE371F">
        <w:rPr>
          <w:rFonts w:eastAsia="Times New Roman" w:cs="Times New Roman"/>
          <w:b/>
          <w:bCs/>
        </w:rPr>
        <w:t>A</w:t>
      </w:r>
      <w:r w:rsidRPr="00CE371F">
        <w:rPr>
          <w:rFonts w:cs="Times New Roman"/>
          <w:b/>
          <w:bCs/>
        </w:rPr>
        <w:t xml:space="preserve"> geographically based approach</w:t>
      </w:r>
      <w:r w:rsidRPr="00669ED1">
        <w:rPr>
          <w:rFonts w:cs="Times New Roman"/>
        </w:rPr>
        <w:t xml:space="preserve"> focuses on identifying resources in a specific area</w:t>
      </w:r>
      <w:r w:rsidR="00150A85">
        <w:rPr>
          <w:rFonts w:cs="Times New Roman"/>
        </w:rPr>
        <w:t>,</w:t>
      </w:r>
      <w:r w:rsidRPr="00669ED1">
        <w:rPr>
          <w:rFonts w:cs="Times New Roman"/>
        </w:rPr>
        <w:t xml:space="preserve"> which may be a whole or </w:t>
      </w:r>
      <w:r w:rsidR="00150A85">
        <w:rPr>
          <w:rFonts w:cs="Times New Roman"/>
        </w:rPr>
        <w:t xml:space="preserve">only </w:t>
      </w:r>
      <w:r w:rsidRPr="00669ED1">
        <w:rPr>
          <w:rFonts w:cs="Times New Roman"/>
        </w:rPr>
        <w:t>part of</w:t>
      </w:r>
      <w:r w:rsidR="00997D2E">
        <w:rPr>
          <w:rFonts w:cs="Times New Roman"/>
        </w:rPr>
        <w:t xml:space="preserve"> </w:t>
      </w:r>
      <w:r w:rsidRPr="00669ED1">
        <w:rPr>
          <w:rFonts w:cs="Times New Roman"/>
        </w:rPr>
        <w:t xml:space="preserve">an administrative jurisdiction. </w:t>
      </w:r>
      <w:r w:rsidRPr="00CE371F">
        <w:t xml:space="preserve">Geographically based surveys are commonly carried out in advance of regional or local planning initiatives </w:t>
      </w:r>
      <w:r w:rsidR="00150A85">
        <w:t xml:space="preserve">and </w:t>
      </w:r>
      <w:r w:rsidRPr="00CE371F">
        <w:t xml:space="preserve">development or redevelopment activities. Such an approach may also be undertaken in the aftermath of </w:t>
      </w:r>
      <w:r w:rsidR="00CE371F">
        <w:t xml:space="preserve">a </w:t>
      </w:r>
      <w:r w:rsidRPr="00CE371F">
        <w:t>natural disaster</w:t>
      </w:r>
      <w:r w:rsidR="00CE371F">
        <w:t xml:space="preserve"> or</w:t>
      </w:r>
      <w:r w:rsidRPr="00CE371F">
        <w:t xml:space="preserve"> armed conflict </w:t>
      </w:r>
      <w:r w:rsidR="00CE371F">
        <w:t>or</w:t>
      </w:r>
      <w:r w:rsidRPr="00CE371F">
        <w:t xml:space="preserve"> in response to climate change</w:t>
      </w:r>
      <w:r w:rsidR="00CE371F">
        <w:t>,</w:t>
      </w:r>
      <w:r w:rsidRPr="00CE371F">
        <w:t xml:space="preserve"> as discussed in</w:t>
      </w:r>
      <w:r w:rsidR="00150A85">
        <w:t xml:space="preserve"> </w:t>
      </w:r>
      <w:r w:rsidR="00150A85" w:rsidRPr="00CE371F">
        <w:rPr>
          <w:b/>
          <w:bCs/>
        </w:rPr>
        <w:t>chapter 12</w:t>
      </w:r>
      <w:r w:rsidRPr="00CE371F">
        <w:t>). Sometimes an entire geographic</w:t>
      </w:r>
      <w:r w:rsidRPr="00669ED1">
        <w:rPr>
          <w:rStyle w:val="cf01"/>
          <w:rFonts w:cs="Times New Roman"/>
        </w:rPr>
        <w:t xml:space="preserve"> </w:t>
      </w:r>
      <w:r w:rsidRPr="00CE371F">
        <w:t>jurisdiction</w:t>
      </w:r>
      <w:r w:rsidRPr="00669ED1">
        <w:rPr>
          <w:rStyle w:val="cf01"/>
          <w:rFonts w:cs="Times New Roman"/>
        </w:rPr>
        <w:t xml:space="preserve"> </w:t>
      </w:r>
      <w:r w:rsidRPr="00CE371F">
        <w:t>is</w:t>
      </w:r>
      <w:r w:rsidRPr="00669ED1">
        <w:rPr>
          <w:rStyle w:val="cf01"/>
          <w:rFonts w:cs="Times New Roman"/>
        </w:rPr>
        <w:t xml:space="preserve"> </w:t>
      </w:r>
      <w:r w:rsidRPr="00CE371F">
        <w:t xml:space="preserve">covered, </w:t>
      </w:r>
      <w:r w:rsidRPr="00997D2E">
        <w:t>for</w:t>
      </w:r>
      <w:r w:rsidRPr="00669ED1">
        <w:rPr>
          <w:rFonts w:cs="Times New Roman"/>
        </w:rPr>
        <w:t xml:space="preserve"> example, where no inventory exists, the inventory contains minimal information, or where no prior surveys have been completed. Area-wide</w:t>
      </w:r>
      <w:r w:rsidR="00997D2E">
        <w:rPr>
          <w:rFonts w:cs="Times New Roman"/>
        </w:rPr>
        <w:t xml:space="preserve"> </w:t>
      </w:r>
      <w:r w:rsidRPr="00669ED1">
        <w:rPr>
          <w:rFonts w:cs="Times New Roman"/>
        </w:rPr>
        <w:t>surveys typically include a range of relevant themes and resource types. SurveyLA is an example of a geographically based survey that provided comprehensive coverage of the entire city of Los Angeles</w:t>
      </w:r>
      <w:r w:rsidR="00150A85">
        <w:rPr>
          <w:rFonts w:cs="Times New Roman"/>
        </w:rPr>
        <w:t xml:space="preserve"> (see </w:t>
      </w:r>
      <w:r w:rsidR="00150A85" w:rsidRPr="00994015">
        <w:rPr>
          <w:rFonts w:cs="Times New Roman"/>
          <w:b/>
          <w:bCs/>
        </w:rPr>
        <w:t>chapter 5</w:t>
      </w:r>
      <w:r w:rsidR="00150A85">
        <w:rPr>
          <w:rFonts w:cs="Times New Roman"/>
        </w:rPr>
        <w:t>)</w:t>
      </w:r>
      <w:r w:rsidRPr="00669ED1">
        <w:rPr>
          <w:rFonts w:cs="Times New Roman"/>
        </w:rPr>
        <w:t xml:space="preserve">. </w:t>
      </w:r>
    </w:p>
    <w:p w14:paraId="564F622F" w14:textId="39D84D25" w:rsidR="00BC0628" w:rsidRPr="00D12252" w:rsidRDefault="00BC0628" w:rsidP="00BC0628">
      <w:pPr>
        <w:pStyle w:val="pf0"/>
        <w:numPr>
          <w:ilvl w:val="0"/>
          <w:numId w:val="3"/>
        </w:numPr>
        <w:spacing w:line="480" w:lineRule="auto"/>
      </w:pPr>
      <w:r w:rsidRPr="00CE371F">
        <w:rPr>
          <w:b/>
          <w:bCs/>
        </w:rPr>
        <w:lastRenderedPageBreak/>
        <w:t>A them</w:t>
      </w:r>
      <w:r w:rsidR="00994015">
        <w:rPr>
          <w:b/>
          <w:bCs/>
        </w:rPr>
        <w:t xml:space="preserve">atically </w:t>
      </w:r>
      <w:r w:rsidRPr="00CE371F">
        <w:rPr>
          <w:b/>
          <w:bCs/>
        </w:rPr>
        <w:t>based approach</w:t>
      </w:r>
      <w:r>
        <w:t xml:space="preserve"> focuses on gathering information on particular themes and associated resource types. Th</w:t>
      </w:r>
      <w:r w:rsidR="00150A85">
        <w:t>is</w:t>
      </w:r>
      <w:r>
        <w:t xml:space="preserve"> approach may be used to address underrepresented topics and resource types in an inventory or </w:t>
      </w:r>
      <w:r w:rsidR="00150A85">
        <w:t xml:space="preserve">ones that are </w:t>
      </w:r>
      <w:r>
        <w:t xml:space="preserve">absent from previous surveys and other data </w:t>
      </w:r>
      <w:r w:rsidRPr="00997D2E">
        <w:t xml:space="preserve">collection activities. </w:t>
      </w:r>
      <w:r w:rsidR="00994015">
        <w:t>T</w:t>
      </w:r>
      <w:r w:rsidR="00994015" w:rsidRPr="00994015">
        <w:t xml:space="preserve">hematically </w:t>
      </w:r>
      <w:r w:rsidRPr="00997D2E">
        <w:t xml:space="preserve">based surveys are also completed to </w:t>
      </w:r>
      <w:r w:rsidRPr="00CE371F">
        <w:t>address heritage types determined to be at risk to help ensure that they are adequately recorded and considered</w:t>
      </w:r>
      <w:r w:rsidR="00997D2E" w:rsidRPr="00CE371F">
        <w:t xml:space="preserve"> </w:t>
      </w:r>
      <w:r w:rsidRPr="00CE371F">
        <w:t>in decision</w:t>
      </w:r>
      <w:r w:rsidR="00150A85">
        <w:t>-</w:t>
      </w:r>
      <w:r w:rsidRPr="00CE371F">
        <w:t>making</w:t>
      </w:r>
      <w:r w:rsidR="00150A85">
        <w:t>,</w:t>
      </w:r>
      <w:r w:rsidRPr="00CE371F">
        <w:t xml:space="preserve"> for their protection.</w:t>
      </w:r>
      <w:r w:rsidRPr="00997D2E">
        <w:t xml:space="preserve"> A </w:t>
      </w:r>
      <w:r w:rsidR="00994015" w:rsidRPr="00994015">
        <w:t xml:space="preserve">thematically </w:t>
      </w:r>
      <w:r w:rsidRPr="00997D2E">
        <w:t>based approach is being increasingly used to address</w:t>
      </w:r>
      <w:r>
        <w:t xml:space="preserve"> community interests in inventories that more fully represent an area’s complexity and diversity. Examples include surveys designed to document marginalized ethnic and cultural histories or newly recognized heritage types</w:t>
      </w:r>
      <w:r w:rsidR="00150A85">
        <w:t>,</w:t>
      </w:r>
      <w:r>
        <w:t xml:space="preserve"> such as cultural landscapes and intangible heritage. </w:t>
      </w:r>
    </w:p>
    <w:p w14:paraId="3E768ECC" w14:textId="10A5EC0F" w:rsidR="00BC0628" w:rsidRDefault="00BC0628" w:rsidP="00BC0628">
      <w:pPr>
        <w:pStyle w:val="ListParagraph"/>
        <w:numPr>
          <w:ilvl w:val="0"/>
          <w:numId w:val="3"/>
        </w:numPr>
        <w:spacing w:after="160"/>
        <w:rPr>
          <w:rFonts w:cs="Times New Roman"/>
        </w:rPr>
      </w:pPr>
      <w:r w:rsidRPr="00CE371F">
        <w:rPr>
          <w:rFonts w:cs="Times New Roman"/>
          <w:b/>
          <w:bCs/>
        </w:rPr>
        <w:t>A chronologically based survey</w:t>
      </w:r>
      <w:r w:rsidRPr="005E122A">
        <w:rPr>
          <w:rFonts w:cs="Times New Roman"/>
        </w:rPr>
        <w:t xml:space="preserve"> may focus on resources developed </w:t>
      </w:r>
      <w:r w:rsidR="00150A85">
        <w:rPr>
          <w:rFonts w:cs="Times New Roman"/>
        </w:rPr>
        <w:t xml:space="preserve">during </w:t>
      </w:r>
      <w:r w:rsidRPr="005E122A">
        <w:rPr>
          <w:rFonts w:cs="Times New Roman"/>
        </w:rPr>
        <w:t>or dating from a specific period of time</w:t>
      </w:r>
      <w:r>
        <w:rPr>
          <w:rFonts w:cs="Times New Roman"/>
        </w:rPr>
        <w:t>. Today</w:t>
      </w:r>
      <w:r w:rsidR="00150A85">
        <w:rPr>
          <w:rFonts w:cs="Times New Roman"/>
        </w:rPr>
        <w:t>,</w:t>
      </w:r>
      <w:r>
        <w:rPr>
          <w:rFonts w:cs="Times New Roman"/>
        </w:rPr>
        <w:t xml:space="preserve"> </w:t>
      </w:r>
      <w:r w:rsidR="00994015">
        <w:rPr>
          <w:rFonts w:cs="Times New Roman"/>
        </w:rPr>
        <w:t>such an approach</w:t>
      </w:r>
      <w:r>
        <w:rPr>
          <w:rFonts w:cs="Times New Roman"/>
        </w:rPr>
        <w:t xml:space="preserve"> is particularly relevant in cases where heritage surveys have not been completed for a substantial amount of time</w:t>
      </w:r>
      <w:r w:rsidR="00150A85">
        <w:rPr>
          <w:rFonts w:cs="Times New Roman"/>
        </w:rPr>
        <w:t>,</w:t>
      </w:r>
      <w:r>
        <w:rPr>
          <w:rFonts w:cs="Times New Roman"/>
        </w:rPr>
        <w:t xml:space="preserve"> so the recent past and modern</w:t>
      </w:r>
      <w:r w:rsidR="00150A85">
        <w:rPr>
          <w:rFonts w:cs="Times New Roman"/>
        </w:rPr>
        <w:t>-</w:t>
      </w:r>
      <w:r>
        <w:rPr>
          <w:rFonts w:cs="Times New Roman"/>
        </w:rPr>
        <w:t>era themes and resource types have never been recorded.</w:t>
      </w:r>
      <w:r w:rsidR="00997D2E">
        <w:rPr>
          <w:rFonts w:cs="Times New Roman"/>
        </w:rPr>
        <w:t xml:space="preserve"> </w:t>
      </w:r>
    </w:p>
    <w:p w14:paraId="679B403E" w14:textId="77777777" w:rsidR="00997D2E" w:rsidRDefault="00BC0628" w:rsidP="00BC0628">
      <w:pPr>
        <w:spacing w:after="160"/>
        <w:rPr>
          <w:rFonts w:cs="Times New Roman"/>
        </w:rPr>
      </w:pPr>
      <w:r>
        <w:rPr>
          <w:rFonts w:cs="Times New Roman"/>
        </w:rPr>
        <w:t xml:space="preserve">Decision-making in the early phases of a survey regarding the survey approach provides the framework to begin the survey planning process. </w:t>
      </w:r>
    </w:p>
    <w:p w14:paraId="4D18AF01" w14:textId="584B9B8C" w:rsidR="00A40C06" w:rsidRDefault="00A40C06"/>
    <w:sectPr w:rsidR="00A40C0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628F" w14:textId="77777777" w:rsidR="006D65C8" w:rsidRDefault="006D65C8" w:rsidP="00BC0628">
      <w:pPr>
        <w:spacing w:line="240" w:lineRule="auto"/>
      </w:pPr>
      <w:r>
        <w:separator/>
      </w:r>
    </w:p>
  </w:endnote>
  <w:endnote w:type="continuationSeparator" w:id="0">
    <w:p w14:paraId="0BBA90C1" w14:textId="77777777" w:rsidR="006D65C8" w:rsidRDefault="006D65C8" w:rsidP="00BC0628">
      <w:pPr>
        <w:spacing w:line="240" w:lineRule="auto"/>
      </w:pPr>
      <w:r>
        <w:continuationSeparator/>
      </w:r>
    </w:p>
  </w:endnote>
  <w:endnote w:id="1">
    <w:p w14:paraId="6FB4F128" w14:textId="00A62EF5" w:rsidR="00BC0628" w:rsidRPr="00CF358A" w:rsidRDefault="00BC0628" w:rsidP="00BC0628">
      <w:pPr>
        <w:pStyle w:val="EndnoteText"/>
        <w:spacing w:line="480" w:lineRule="auto"/>
        <w:ind w:left="180" w:hanging="180"/>
        <w:rPr>
          <w:sz w:val="24"/>
          <w:szCs w:val="24"/>
        </w:rPr>
      </w:pPr>
      <w:r w:rsidRPr="00CE371F">
        <w:rPr>
          <w:rStyle w:val="EndnoteReference"/>
          <w:sz w:val="24"/>
          <w:szCs w:val="24"/>
          <w:vertAlign w:val="baseline"/>
        </w:rPr>
        <w:endnoteRef/>
      </w:r>
      <w:r w:rsidR="00CE371F">
        <w:rPr>
          <w:sz w:val="24"/>
          <w:szCs w:val="24"/>
        </w:rPr>
        <w:t>.</w:t>
      </w:r>
      <w:r w:rsidRPr="00CF358A">
        <w:rPr>
          <w:sz w:val="24"/>
          <w:szCs w:val="24"/>
        </w:rPr>
        <w:t xml:space="preserve"> The National Park Service discusses these three approaches in </w:t>
      </w:r>
      <w:r>
        <w:rPr>
          <w:sz w:val="24"/>
          <w:szCs w:val="24"/>
        </w:rPr>
        <w:t xml:space="preserve">the </w:t>
      </w:r>
      <w:r w:rsidRPr="00CF358A">
        <w:rPr>
          <w:sz w:val="24"/>
          <w:szCs w:val="24"/>
        </w:rPr>
        <w:t xml:space="preserve">National Register Bulletin </w:t>
      </w:r>
      <w:r w:rsidRPr="00CF358A">
        <w:rPr>
          <w:i/>
          <w:iCs/>
          <w:sz w:val="24"/>
          <w:szCs w:val="24"/>
        </w:rPr>
        <w:t>How to Complete the Multiple Property Documentation Form</w:t>
      </w:r>
      <w:r w:rsidR="00150A85">
        <w:rPr>
          <w:i/>
          <w:iCs/>
          <w:sz w:val="24"/>
          <w:szCs w:val="24"/>
        </w:rPr>
        <w:t xml:space="preserve"> </w:t>
      </w:r>
      <w:r w:rsidR="00150A85" w:rsidRPr="00CE371F">
        <w:rPr>
          <w:sz w:val="24"/>
          <w:szCs w:val="24"/>
        </w:rPr>
        <w:t>(</w:t>
      </w:r>
      <w:r w:rsidR="00150A85">
        <w:rPr>
          <w:sz w:val="24"/>
          <w:szCs w:val="24"/>
        </w:rPr>
        <w:t>{{National Park Service 1999|11–12}}</w:t>
      </w:r>
      <w:r w:rsidRPr="00CF358A">
        <w:rPr>
          <w:i/>
          <w:iCs/>
          <w:sz w:val="24"/>
          <w:szCs w:val="24"/>
        </w:rPr>
        <w:t xml:space="preserve">. </w:t>
      </w:r>
      <w:r w:rsidRPr="00CF358A">
        <w:rPr>
          <w:sz w:val="24"/>
          <w:szCs w:val="24"/>
        </w:rPr>
        <w:t>Although the approaches are introduced in relation to developing historic contex</w:t>
      </w:r>
      <w:r>
        <w:rPr>
          <w:sz w:val="24"/>
          <w:szCs w:val="24"/>
        </w:rPr>
        <w:t>t</w:t>
      </w:r>
      <w:r w:rsidRPr="00CF358A">
        <w:rPr>
          <w:sz w:val="24"/>
          <w:szCs w:val="24"/>
        </w:rPr>
        <w:t xml:space="preserve"> statement</w:t>
      </w:r>
      <w:r>
        <w:rPr>
          <w:sz w:val="24"/>
          <w:szCs w:val="24"/>
        </w:rPr>
        <w:t>s</w:t>
      </w:r>
      <w:r w:rsidRPr="00CF358A">
        <w:rPr>
          <w:sz w:val="24"/>
          <w:szCs w:val="24"/>
        </w:rPr>
        <w:t xml:space="preserve">, they are also useful </w:t>
      </w:r>
      <w:r>
        <w:rPr>
          <w:sz w:val="24"/>
          <w:szCs w:val="24"/>
        </w:rPr>
        <w:t>for organizing survey work</w:t>
      </w:r>
      <w:r w:rsidR="00150A85">
        <w:rPr>
          <w:sz w:val="24"/>
          <w:szCs w:val="24"/>
        </w:rPr>
        <w:t>.</w:t>
      </w:r>
      <w:r w:rsidRPr="00CF358A">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LinotypeSyntax">
    <w:altName w:val="Cambria"/>
    <w:charset w:val="01"/>
    <w:family w:val="auto"/>
    <w:pitch w:val="variable"/>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E60BE" w14:textId="77777777" w:rsidR="006D65C8" w:rsidRDefault="006D65C8" w:rsidP="00BC0628">
      <w:pPr>
        <w:spacing w:line="240" w:lineRule="auto"/>
      </w:pPr>
      <w:r>
        <w:separator/>
      </w:r>
    </w:p>
  </w:footnote>
  <w:footnote w:type="continuationSeparator" w:id="0">
    <w:p w14:paraId="52A5D564" w14:textId="77777777" w:rsidR="006D65C8" w:rsidRDefault="006D65C8" w:rsidP="00BC06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D66"/>
    <w:multiLevelType w:val="hybridMultilevel"/>
    <w:tmpl w:val="3DA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716C"/>
    <w:multiLevelType w:val="hybridMultilevel"/>
    <w:tmpl w:val="6F78B7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8482AAF"/>
    <w:multiLevelType w:val="hybridMultilevel"/>
    <w:tmpl w:val="C4EE77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1230">
    <w:abstractNumId w:val="1"/>
  </w:num>
  <w:num w:numId="2" w16cid:durableId="1631981844">
    <w:abstractNumId w:val="2"/>
  </w:num>
  <w:num w:numId="3" w16cid:durableId="1463385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28"/>
    <w:rsid w:val="00150A85"/>
    <w:rsid w:val="00324D0B"/>
    <w:rsid w:val="005676B6"/>
    <w:rsid w:val="00616522"/>
    <w:rsid w:val="00669ED1"/>
    <w:rsid w:val="006813B1"/>
    <w:rsid w:val="006D65C8"/>
    <w:rsid w:val="006F259C"/>
    <w:rsid w:val="0076291B"/>
    <w:rsid w:val="008509EC"/>
    <w:rsid w:val="00853DAF"/>
    <w:rsid w:val="00994015"/>
    <w:rsid w:val="00997D2E"/>
    <w:rsid w:val="00A40C06"/>
    <w:rsid w:val="00B92E1E"/>
    <w:rsid w:val="00BC0628"/>
    <w:rsid w:val="00BE3E8B"/>
    <w:rsid w:val="00CE371F"/>
    <w:rsid w:val="00DC24AA"/>
    <w:rsid w:val="00E8600F"/>
    <w:rsid w:val="19E1DA09"/>
    <w:rsid w:val="2317AB74"/>
    <w:rsid w:val="2BA3800C"/>
    <w:rsid w:val="3584C317"/>
    <w:rsid w:val="46B5DDB9"/>
    <w:rsid w:val="7AD1BF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2D01"/>
  <w15:chartTrackingRefBased/>
  <w15:docId w15:val="{6B964715-53A3-534D-8A5E-9C2CFD93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D2E"/>
    <w:pPr>
      <w:spacing w:after="120" w:line="480" w:lineRule="auto"/>
    </w:pPr>
    <w:rPr>
      <w:rFonts w:ascii="Times New Roman" w:hAnsi="Times New Roman"/>
      <w:szCs w:val="22"/>
    </w:rPr>
  </w:style>
  <w:style w:type="paragraph" w:styleId="Heading2">
    <w:name w:val="heading 2"/>
    <w:basedOn w:val="Heading3"/>
    <w:next w:val="Normal"/>
    <w:link w:val="Heading2Char"/>
    <w:uiPriority w:val="9"/>
    <w:unhideWhenUsed/>
    <w:qFormat/>
    <w:rsid w:val="00997D2E"/>
    <w:pPr>
      <w:spacing w:before="120" w:after="240"/>
      <w:outlineLvl w:val="1"/>
    </w:pPr>
  </w:style>
  <w:style w:type="paragraph" w:styleId="Heading3">
    <w:name w:val="heading 3"/>
    <w:basedOn w:val="Normal"/>
    <w:next w:val="Normal"/>
    <w:link w:val="Heading3Char"/>
    <w:uiPriority w:val="9"/>
    <w:unhideWhenUsed/>
    <w:qFormat/>
    <w:rsid w:val="00997D2E"/>
    <w:pPr>
      <w:keepNext/>
      <w:keepLines/>
      <w:outlineLvl w:val="2"/>
    </w:pPr>
    <w:rPr>
      <w:rFonts w:eastAsiaTheme="majorEastAsia" w:cstheme="majorBidi"/>
      <w:b/>
      <w:bCs/>
      <w:sz w:val="28"/>
      <w:szCs w:val="28"/>
    </w:rPr>
  </w:style>
  <w:style w:type="paragraph" w:styleId="Heading4">
    <w:name w:val="heading 4"/>
    <w:basedOn w:val="Normal"/>
    <w:next w:val="Normal"/>
    <w:link w:val="Heading4Char"/>
    <w:uiPriority w:val="9"/>
    <w:unhideWhenUsed/>
    <w:qFormat/>
    <w:rsid w:val="00BC0628"/>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D2E"/>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BC0628"/>
    <w:rPr>
      <w:rFonts w:ascii="Times New Roman" w:eastAsiaTheme="majorEastAsia" w:hAnsi="Times New Roman" w:cstheme="majorBidi"/>
      <w:i/>
      <w:iCs/>
      <w:szCs w:val="22"/>
    </w:rPr>
  </w:style>
  <w:style w:type="paragraph" w:customStyle="1" w:styleId="Default">
    <w:name w:val="Default"/>
    <w:rsid w:val="00BC0628"/>
    <w:pPr>
      <w:widowControl w:val="0"/>
      <w:autoSpaceDE w:val="0"/>
      <w:autoSpaceDN w:val="0"/>
      <w:adjustRightInd w:val="0"/>
    </w:pPr>
    <w:rPr>
      <w:rFonts w:ascii="LinotypeSyntax" w:eastAsiaTheme="minorEastAsia" w:hAnsi="LinotypeSyntax" w:cs="LinotypeSyntax"/>
      <w:color w:val="000000"/>
    </w:rPr>
  </w:style>
  <w:style w:type="paragraph" w:styleId="ListParagraph">
    <w:name w:val="List Paragraph"/>
    <w:basedOn w:val="Normal"/>
    <w:uiPriority w:val="34"/>
    <w:qFormat/>
    <w:rsid w:val="00BC0628"/>
    <w:pPr>
      <w:ind w:left="720"/>
    </w:pPr>
  </w:style>
  <w:style w:type="paragraph" w:styleId="EndnoteText">
    <w:name w:val="endnote text"/>
    <w:basedOn w:val="Normal"/>
    <w:link w:val="EndnoteTextChar"/>
    <w:uiPriority w:val="99"/>
    <w:unhideWhenUsed/>
    <w:rsid w:val="00BC0628"/>
    <w:pPr>
      <w:spacing w:line="240" w:lineRule="auto"/>
    </w:pPr>
    <w:rPr>
      <w:sz w:val="20"/>
      <w:szCs w:val="20"/>
    </w:rPr>
  </w:style>
  <w:style w:type="character" w:customStyle="1" w:styleId="EndnoteTextChar">
    <w:name w:val="Endnote Text Char"/>
    <w:basedOn w:val="DefaultParagraphFont"/>
    <w:link w:val="EndnoteText"/>
    <w:uiPriority w:val="99"/>
    <w:rsid w:val="00BC0628"/>
    <w:rPr>
      <w:rFonts w:ascii="Times New Roman" w:hAnsi="Times New Roman"/>
      <w:sz w:val="20"/>
      <w:szCs w:val="20"/>
    </w:rPr>
  </w:style>
  <w:style w:type="character" w:styleId="EndnoteReference">
    <w:name w:val="endnote reference"/>
    <w:basedOn w:val="DefaultParagraphFont"/>
    <w:uiPriority w:val="99"/>
    <w:unhideWhenUsed/>
    <w:rsid w:val="00BC0628"/>
    <w:rPr>
      <w:vertAlign w:val="superscript"/>
    </w:rPr>
  </w:style>
  <w:style w:type="character" w:customStyle="1" w:styleId="cf01">
    <w:name w:val="cf01"/>
    <w:basedOn w:val="DefaultParagraphFont"/>
    <w:rsid w:val="00BC0628"/>
    <w:rPr>
      <w:rFonts w:ascii="Segoe UI" w:hAnsi="Segoe UI" w:cs="Segoe UI" w:hint="default"/>
      <w:sz w:val="18"/>
      <w:szCs w:val="18"/>
    </w:rPr>
  </w:style>
  <w:style w:type="paragraph" w:customStyle="1" w:styleId="pf0">
    <w:name w:val="pf0"/>
    <w:basedOn w:val="Normal"/>
    <w:rsid w:val="00BC0628"/>
    <w:pPr>
      <w:spacing w:before="100" w:beforeAutospacing="1" w:after="100" w:afterAutospacing="1" w:line="240" w:lineRule="auto"/>
    </w:pPr>
    <w:rPr>
      <w:rFonts w:eastAsia="Times New Roman" w:cs="Times New Roman"/>
      <w:szCs w:val="24"/>
    </w:rPr>
  </w:style>
  <w:style w:type="paragraph" w:styleId="Revision">
    <w:name w:val="Revision"/>
    <w:hidden/>
    <w:uiPriority w:val="99"/>
    <w:semiHidden/>
    <w:rsid w:val="00BE3E8B"/>
    <w:rPr>
      <w:rFonts w:ascii="Times New Roman" w:hAnsi="Times New Roman"/>
      <w:szCs w:val="22"/>
    </w:rPr>
  </w:style>
  <w:style w:type="character" w:customStyle="1" w:styleId="Heading2Char">
    <w:name w:val="Heading 2 Char"/>
    <w:basedOn w:val="DefaultParagraphFont"/>
    <w:link w:val="Heading2"/>
    <w:uiPriority w:val="9"/>
    <w:rsid w:val="00997D2E"/>
    <w:rPr>
      <w:rFonts w:ascii="Times New Roman" w:eastAsiaTheme="majorEastAsia" w:hAnsi="Times New Roman" w:cstheme="majorBidi"/>
      <w:b/>
      <w:bCs/>
      <w:sz w:val="28"/>
      <w:szCs w:val="28"/>
    </w:rPr>
  </w:style>
  <w:style w:type="character" w:styleId="CommentReference">
    <w:name w:val="annotation reference"/>
    <w:basedOn w:val="DefaultParagraphFont"/>
    <w:uiPriority w:val="99"/>
    <w:semiHidden/>
    <w:unhideWhenUsed/>
    <w:rsid w:val="00150A85"/>
    <w:rPr>
      <w:sz w:val="16"/>
      <w:szCs w:val="16"/>
    </w:rPr>
  </w:style>
  <w:style w:type="paragraph" w:styleId="CommentText">
    <w:name w:val="annotation text"/>
    <w:basedOn w:val="Normal"/>
    <w:link w:val="CommentTextChar"/>
    <w:uiPriority w:val="99"/>
    <w:unhideWhenUsed/>
    <w:rsid w:val="00150A85"/>
    <w:pPr>
      <w:spacing w:line="240" w:lineRule="auto"/>
    </w:pPr>
    <w:rPr>
      <w:sz w:val="20"/>
      <w:szCs w:val="20"/>
    </w:rPr>
  </w:style>
  <w:style w:type="character" w:customStyle="1" w:styleId="CommentTextChar">
    <w:name w:val="Comment Text Char"/>
    <w:basedOn w:val="DefaultParagraphFont"/>
    <w:link w:val="CommentText"/>
    <w:uiPriority w:val="99"/>
    <w:rsid w:val="00150A8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50A85"/>
    <w:rPr>
      <w:b/>
      <w:bCs/>
    </w:rPr>
  </w:style>
  <w:style w:type="character" w:customStyle="1" w:styleId="CommentSubjectChar">
    <w:name w:val="Comment Subject Char"/>
    <w:basedOn w:val="CommentTextChar"/>
    <w:link w:val="CommentSubject"/>
    <w:uiPriority w:val="99"/>
    <w:semiHidden/>
    <w:rsid w:val="00150A8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2</cp:revision>
  <dcterms:created xsi:type="dcterms:W3CDTF">2023-08-14T20:22:00Z</dcterms:created>
  <dcterms:modified xsi:type="dcterms:W3CDTF">2023-08-14T20:22:00Z</dcterms:modified>
</cp:coreProperties>
</file>