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1B8B" w14:textId="72AA1D1C" w:rsidR="009672A8" w:rsidRDefault="009859A3" w:rsidP="008340D4">
      <w:bookmarkStart w:id="0" w:name="_Toc95825330"/>
      <w:r w:rsidRPr="008340D4">
        <w:rPr>
          <w:b/>
          <w:bCs/>
        </w:rPr>
        <w:t>label:</w:t>
      </w:r>
      <w:r>
        <w:t xml:space="preserve"> </w:t>
      </w:r>
      <w:r w:rsidR="008D532C" w:rsidRPr="009859A3">
        <w:rPr>
          <w:bCs/>
        </w:rPr>
        <w:t>8</w:t>
      </w:r>
    </w:p>
    <w:p w14:paraId="480CE6C0" w14:textId="1ECA83B0" w:rsidR="00060A61" w:rsidRDefault="009859A3" w:rsidP="008340D4">
      <w:r w:rsidRPr="008340D4">
        <w:rPr>
          <w:b/>
          <w:bCs/>
        </w:rPr>
        <w:t>title:</w:t>
      </w:r>
      <w:r>
        <w:t xml:space="preserve"> </w:t>
      </w:r>
      <w:r w:rsidR="00060A61" w:rsidRPr="009859A3">
        <w:t>Develop Survey Tools and Methods</w:t>
      </w:r>
      <w:bookmarkEnd w:id="0"/>
    </w:p>
    <w:p w14:paraId="748A22E2" w14:textId="1C2225BB" w:rsidR="009859A3" w:rsidRDefault="009859A3" w:rsidP="009859A3">
      <w:pPr>
        <w:spacing w:after="0" w:line="360" w:lineRule="auto"/>
        <w:rPr>
          <w:rFonts w:eastAsia="Times New Roman" w:cs="Times New Roman"/>
          <w:szCs w:val="24"/>
        </w:rPr>
      </w:pPr>
      <w:r w:rsidRPr="008340D4">
        <w:rPr>
          <w:b/>
          <w:bCs/>
        </w:rPr>
        <w:t>contributor:</w:t>
      </w:r>
      <w:r>
        <w:t xml:space="preserve"> </w:t>
      </w:r>
      <w:r w:rsidRPr="49A80010">
        <w:rPr>
          <w:rFonts w:eastAsia="Times New Roman" w:cs="Times New Roman"/>
          <w:szCs w:val="24"/>
        </w:rPr>
        <w:t>Janet Hansen</w:t>
      </w:r>
      <w:r>
        <w:rPr>
          <w:rFonts w:eastAsia="Times New Roman" w:cs="Times New Roman"/>
          <w:szCs w:val="24"/>
        </w:rPr>
        <w:t>,</w:t>
      </w:r>
      <w:r w:rsidRPr="49A80010">
        <w:rPr>
          <w:rFonts w:eastAsia="Times New Roman" w:cs="Times New Roman"/>
          <w:szCs w:val="24"/>
        </w:rPr>
        <w:t xml:space="preserve"> Sara Delgadillo</w:t>
      </w:r>
    </w:p>
    <w:p w14:paraId="31FD2AAB" w14:textId="77777777" w:rsidR="00060A61" w:rsidRDefault="00060A61" w:rsidP="00060A61">
      <w:pPr>
        <w:rPr>
          <w:rFonts w:cs="Times New Roman"/>
        </w:rPr>
      </w:pPr>
    </w:p>
    <w:p w14:paraId="585AB092" w14:textId="164EB347" w:rsidR="00060A61" w:rsidRDefault="00060A61" w:rsidP="00060A61">
      <w:pPr>
        <w:rPr>
          <w:rFonts w:cs="Times New Roman"/>
        </w:rPr>
      </w:pPr>
      <w:r w:rsidRPr="1BF46E20">
        <w:rPr>
          <w:rFonts w:cs="Times New Roman"/>
        </w:rPr>
        <w:t>With the elements of a survey identified</w:t>
      </w:r>
      <w:r>
        <w:rPr>
          <w:rFonts w:cs="Times New Roman"/>
        </w:rPr>
        <w:t xml:space="preserve"> during the planning process</w:t>
      </w:r>
      <w:r w:rsidRPr="1BF46E20">
        <w:rPr>
          <w:rFonts w:cs="Times New Roman"/>
        </w:rPr>
        <w:t xml:space="preserve">, the next step is to fully develop </w:t>
      </w:r>
      <w:r>
        <w:rPr>
          <w:rFonts w:cs="Times New Roman"/>
        </w:rPr>
        <w:t xml:space="preserve">survey </w:t>
      </w:r>
      <w:r w:rsidRPr="1BF46E20">
        <w:rPr>
          <w:rFonts w:cs="Times New Roman"/>
        </w:rPr>
        <w:t>tools, methods, and procedures</w:t>
      </w:r>
      <w:r>
        <w:rPr>
          <w:rFonts w:cs="Times New Roman"/>
        </w:rPr>
        <w:t xml:space="preserve">. </w:t>
      </w:r>
      <w:r w:rsidRPr="00650A83">
        <w:rPr>
          <w:rFonts w:cs="Times New Roman"/>
        </w:rPr>
        <w:t xml:space="preserve">This </w:t>
      </w:r>
      <w:r>
        <w:rPr>
          <w:rFonts w:cs="Times New Roman"/>
        </w:rPr>
        <w:t xml:space="preserve">chapter </w:t>
      </w:r>
      <w:r w:rsidRPr="00650A83">
        <w:rPr>
          <w:rFonts w:cs="Times New Roman"/>
        </w:rPr>
        <w:t xml:space="preserve">assumes that </w:t>
      </w:r>
      <w:r>
        <w:rPr>
          <w:rFonts w:cs="Times New Roman"/>
        </w:rPr>
        <w:t xml:space="preserve">a survey methodology </w:t>
      </w:r>
      <w:r w:rsidRPr="00650A83">
        <w:rPr>
          <w:rFonts w:cs="Times New Roman"/>
        </w:rPr>
        <w:t xml:space="preserve">will be designed in accordance with standards and guidelines identified during survey planning </w:t>
      </w:r>
      <w:r>
        <w:rPr>
          <w:rFonts w:cs="Times New Roman"/>
        </w:rPr>
        <w:t xml:space="preserve">and </w:t>
      </w:r>
      <w:r w:rsidR="005E3EC7">
        <w:rPr>
          <w:rFonts w:cs="Times New Roman"/>
        </w:rPr>
        <w:t xml:space="preserve">will </w:t>
      </w:r>
      <w:r>
        <w:rPr>
          <w:rFonts w:cs="Times New Roman"/>
        </w:rPr>
        <w:t>incorporate approaches that are:</w:t>
      </w:r>
    </w:p>
    <w:p w14:paraId="4291DFA4" w14:textId="6C48735C" w:rsidR="00060A61" w:rsidRPr="00F8235A" w:rsidRDefault="00060A61" w:rsidP="00060A61">
      <w:pPr>
        <w:pStyle w:val="Default"/>
        <w:numPr>
          <w:ilvl w:val="0"/>
          <w:numId w:val="32"/>
        </w:numPr>
        <w:spacing w:line="480" w:lineRule="auto"/>
        <w:rPr>
          <w:rFonts w:asciiTheme="minorHAnsi" w:hAnsiTheme="minorHAnsi" w:cstheme="minorBidi"/>
          <w:color w:val="000000" w:themeColor="text1"/>
        </w:rPr>
      </w:pPr>
      <w:r w:rsidRPr="009859A3">
        <w:rPr>
          <w:rFonts w:ascii="Times New Roman" w:hAnsi="Times New Roman" w:cs="Times New Roman"/>
          <w:b/>
          <w:bCs/>
        </w:rPr>
        <w:t>Standards-based</w:t>
      </w:r>
      <w:r w:rsidR="005E3EC7">
        <w:rPr>
          <w:rFonts w:ascii="Times New Roman" w:hAnsi="Times New Roman" w:cs="Times New Roman"/>
          <w:b/>
          <w:bCs/>
        </w:rPr>
        <w:t>,</w:t>
      </w:r>
      <w:r w:rsidRPr="0C5DEE4F">
        <w:rPr>
          <w:rFonts w:ascii="Times New Roman" w:hAnsi="Times New Roman" w:cs="Times New Roman"/>
        </w:rPr>
        <w:t xml:space="preserve"> </w:t>
      </w:r>
      <w:r w:rsidR="005E3EC7">
        <w:rPr>
          <w:rFonts w:ascii="Times New Roman" w:hAnsi="Times New Roman" w:cs="Times New Roman"/>
        </w:rPr>
        <w:t>t</w:t>
      </w:r>
      <w:r w:rsidRPr="0C5DEE4F">
        <w:rPr>
          <w:rFonts w:ascii="Times New Roman" w:hAnsi="Times New Roman" w:cs="Times New Roman"/>
        </w:rPr>
        <w:t>o ensure consistency in resource identification, documentation, and evaluation</w:t>
      </w:r>
    </w:p>
    <w:p w14:paraId="713D7895" w14:textId="45CE45CE" w:rsidR="00060A61" w:rsidRPr="00F8235A" w:rsidRDefault="00060A61" w:rsidP="00060A61">
      <w:pPr>
        <w:pStyle w:val="Default"/>
        <w:numPr>
          <w:ilvl w:val="0"/>
          <w:numId w:val="32"/>
        </w:numPr>
        <w:spacing w:line="480" w:lineRule="auto"/>
        <w:rPr>
          <w:color w:val="000000" w:themeColor="text1"/>
        </w:rPr>
      </w:pPr>
      <w:r w:rsidRPr="009859A3">
        <w:rPr>
          <w:rFonts w:ascii="Times New Roman" w:hAnsi="Times New Roman" w:cs="Times New Roman"/>
          <w:b/>
          <w:bCs/>
        </w:rPr>
        <w:t>Relevant</w:t>
      </w:r>
      <w:r w:rsidR="005E3EC7">
        <w:rPr>
          <w:rFonts w:ascii="Times New Roman" w:hAnsi="Times New Roman" w:cs="Times New Roman"/>
        </w:rPr>
        <w:t>,</w:t>
      </w:r>
      <w:r w:rsidRPr="09E56029">
        <w:rPr>
          <w:rFonts w:ascii="Times New Roman" w:hAnsi="Times New Roman" w:cs="Times New Roman"/>
        </w:rPr>
        <w:t xml:space="preserve"> </w:t>
      </w:r>
      <w:r w:rsidR="005E3EC7">
        <w:rPr>
          <w:rFonts w:ascii="Times New Roman" w:hAnsi="Times New Roman" w:cs="Times New Roman"/>
        </w:rPr>
        <w:t>t</w:t>
      </w:r>
      <w:r w:rsidRPr="09E56029">
        <w:rPr>
          <w:rFonts w:ascii="Times New Roman" w:hAnsi="Times New Roman" w:cs="Times New Roman"/>
        </w:rPr>
        <w:t>o keep pace with current professional practices in the heritage field</w:t>
      </w:r>
    </w:p>
    <w:p w14:paraId="5E47DC72" w14:textId="6491E6CE" w:rsidR="00060A61" w:rsidRPr="00F8235A" w:rsidRDefault="00060A61" w:rsidP="00060A61">
      <w:pPr>
        <w:pStyle w:val="Default"/>
        <w:numPr>
          <w:ilvl w:val="0"/>
          <w:numId w:val="32"/>
        </w:numPr>
        <w:spacing w:line="480" w:lineRule="auto"/>
        <w:ind w:hanging="270"/>
        <w:rPr>
          <w:rFonts w:asciiTheme="minorHAnsi" w:hAnsiTheme="minorHAnsi" w:cstheme="minorBidi"/>
          <w:color w:val="000000" w:themeColor="text1"/>
        </w:rPr>
      </w:pPr>
      <w:r w:rsidRPr="009859A3">
        <w:rPr>
          <w:rFonts w:ascii="Times New Roman" w:hAnsi="Times New Roman" w:cs="Times New Roman"/>
          <w:b/>
          <w:bCs/>
        </w:rPr>
        <w:t>Efficient</w:t>
      </w:r>
      <w:r w:rsidR="005E3EC7">
        <w:rPr>
          <w:rFonts w:ascii="Times New Roman" w:hAnsi="Times New Roman" w:cs="Times New Roman"/>
        </w:rPr>
        <w:t>,</w:t>
      </w:r>
      <w:r w:rsidRPr="63EE3003">
        <w:rPr>
          <w:rFonts w:ascii="Times New Roman" w:hAnsi="Times New Roman" w:cs="Times New Roman"/>
        </w:rPr>
        <w:t xml:space="preserve"> </w:t>
      </w:r>
      <w:r w:rsidR="005E3EC7">
        <w:rPr>
          <w:rFonts w:ascii="Times New Roman" w:hAnsi="Times New Roman" w:cs="Times New Roman"/>
        </w:rPr>
        <w:t>t</w:t>
      </w:r>
      <w:r w:rsidRPr="63EE3003">
        <w:rPr>
          <w:rFonts w:ascii="Times New Roman" w:hAnsi="Times New Roman" w:cs="Times New Roman"/>
        </w:rPr>
        <w:t xml:space="preserve">o use cost-effective and labor-saving tools and technologies to complete survey work on a prescribed schedule and </w:t>
      </w:r>
      <w:r w:rsidR="005E3EC7">
        <w:rPr>
          <w:rFonts w:ascii="Times New Roman" w:hAnsi="Times New Roman" w:cs="Times New Roman"/>
        </w:rPr>
        <w:t xml:space="preserve">on </w:t>
      </w:r>
      <w:r w:rsidRPr="63EE3003">
        <w:rPr>
          <w:rFonts w:ascii="Times New Roman" w:hAnsi="Times New Roman" w:cs="Times New Roman"/>
        </w:rPr>
        <w:t>budget</w:t>
      </w:r>
    </w:p>
    <w:p w14:paraId="05E0E60C" w14:textId="4DF34723" w:rsidR="00060A61" w:rsidRPr="00F8235A" w:rsidRDefault="00060A61" w:rsidP="00060A61">
      <w:pPr>
        <w:pStyle w:val="Default"/>
        <w:numPr>
          <w:ilvl w:val="0"/>
          <w:numId w:val="32"/>
        </w:numPr>
        <w:spacing w:line="480" w:lineRule="auto"/>
        <w:ind w:hanging="270"/>
        <w:rPr>
          <w:rFonts w:ascii="Times New Roman" w:hAnsi="Times New Roman" w:cs="Times New Roman"/>
        </w:rPr>
      </w:pPr>
      <w:r w:rsidRPr="009859A3">
        <w:rPr>
          <w:rFonts w:ascii="Times New Roman" w:hAnsi="Times New Roman" w:cs="Times New Roman"/>
          <w:b/>
          <w:bCs/>
        </w:rPr>
        <w:t>Flexible</w:t>
      </w:r>
      <w:r w:rsidR="005E3EC7">
        <w:rPr>
          <w:rFonts w:ascii="Times New Roman" w:hAnsi="Times New Roman" w:cs="Times New Roman"/>
        </w:rPr>
        <w:t>,</w:t>
      </w:r>
      <w:r w:rsidRPr="63EE3003">
        <w:rPr>
          <w:rFonts w:ascii="Times New Roman" w:hAnsi="Times New Roman" w:cs="Times New Roman"/>
        </w:rPr>
        <w:t xml:space="preserve"> </w:t>
      </w:r>
      <w:r w:rsidR="005E3EC7">
        <w:rPr>
          <w:rFonts w:ascii="Times New Roman" w:hAnsi="Times New Roman" w:cs="Times New Roman"/>
        </w:rPr>
        <w:t>t</w:t>
      </w:r>
      <w:r w:rsidRPr="63EE3003">
        <w:rPr>
          <w:rFonts w:ascii="Times New Roman" w:hAnsi="Times New Roman" w:cs="Times New Roman"/>
        </w:rPr>
        <w:t xml:space="preserve">o allow for adjustments and refinements over the life of a survey to reflect lessons learned, changing priorities, and the evolving needs of the project </w:t>
      </w:r>
    </w:p>
    <w:p w14:paraId="1FE60BAA" w14:textId="41A9E4AC" w:rsidR="00060A61" w:rsidRPr="007932F0" w:rsidRDefault="00060A61" w:rsidP="00060A61">
      <w:pPr>
        <w:pStyle w:val="Default"/>
        <w:numPr>
          <w:ilvl w:val="0"/>
          <w:numId w:val="32"/>
        </w:numPr>
        <w:spacing w:line="480" w:lineRule="auto"/>
        <w:ind w:hanging="270"/>
        <w:rPr>
          <w:rFonts w:ascii="Times New Roman" w:hAnsi="Times New Roman" w:cs="Times New Roman"/>
        </w:rPr>
      </w:pPr>
      <w:r w:rsidRPr="009859A3">
        <w:rPr>
          <w:rFonts w:ascii="Times New Roman" w:hAnsi="Times New Roman" w:cs="Times New Roman"/>
          <w:b/>
          <w:bCs/>
        </w:rPr>
        <w:t>Reliable</w:t>
      </w:r>
      <w:r w:rsidR="005E3EC7">
        <w:rPr>
          <w:rFonts w:ascii="Times New Roman" w:hAnsi="Times New Roman" w:cs="Times New Roman"/>
        </w:rPr>
        <w:t>,</w:t>
      </w:r>
      <w:r w:rsidRPr="75BA24AA">
        <w:rPr>
          <w:rFonts w:ascii="Times New Roman" w:hAnsi="Times New Roman" w:cs="Times New Roman"/>
        </w:rPr>
        <w:t xml:space="preserve"> </w:t>
      </w:r>
      <w:r w:rsidR="005E3EC7">
        <w:rPr>
          <w:rFonts w:ascii="Times New Roman" w:hAnsi="Times New Roman" w:cs="Times New Roman"/>
        </w:rPr>
        <w:t>t</w:t>
      </w:r>
      <w:r w:rsidRPr="75BA24AA">
        <w:rPr>
          <w:rFonts w:ascii="Times New Roman" w:hAnsi="Times New Roman" w:cs="Times New Roman"/>
        </w:rPr>
        <w:t>o result in quality data and instill broad-based confidence in and support for the survey</w:t>
      </w:r>
    </w:p>
    <w:p w14:paraId="3C5C6912" w14:textId="77777777" w:rsidR="00060A61" w:rsidRPr="009859A3" w:rsidRDefault="00060A61" w:rsidP="009859A3">
      <w:pPr>
        <w:pStyle w:val="Heading2"/>
      </w:pPr>
      <w:bookmarkStart w:id="1" w:name="_Toc95825332"/>
      <w:r w:rsidRPr="009859A3">
        <w:t>Survey Recording and Documentation Standards</w:t>
      </w:r>
    </w:p>
    <w:p w14:paraId="6223C4FC" w14:textId="6CF1079D" w:rsidR="009859A3" w:rsidRDefault="00060A61" w:rsidP="00060A61">
      <w:pPr>
        <w:rPr>
          <w:rFonts w:cs="Times New Roman"/>
        </w:rPr>
      </w:pPr>
      <w:r>
        <w:rPr>
          <w:rFonts w:cs="Times New Roman"/>
        </w:rPr>
        <w:t>Public agencies of m</w:t>
      </w:r>
      <w:r w:rsidRPr="49E1B16B">
        <w:rPr>
          <w:rFonts w:cs="Times New Roman"/>
        </w:rPr>
        <w:t xml:space="preserve">any </w:t>
      </w:r>
      <w:r>
        <w:rPr>
          <w:rFonts w:cs="Times New Roman"/>
        </w:rPr>
        <w:t xml:space="preserve">national and regional (e.g., provincial or state) </w:t>
      </w:r>
      <w:r w:rsidRPr="49E1B16B">
        <w:rPr>
          <w:rFonts w:cs="Times New Roman"/>
        </w:rPr>
        <w:t>jurisdictions</w:t>
      </w:r>
      <w:r>
        <w:rPr>
          <w:rFonts w:cs="Times New Roman"/>
        </w:rPr>
        <w:t xml:space="preserve"> worldwide </w:t>
      </w:r>
      <w:r w:rsidRPr="49E1B16B">
        <w:rPr>
          <w:rFonts w:cs="Times New Roman"/>
        </w:rPr>
        <w:t xml:space="preserve">publish </w:t>
      </w:r>
      <w:r>
        <w:rPr>
          <w:rFonts w:cs="Times New Roman"/>
        </w:rPr>
        <w:t xml:space="preserve">guidelines and associated instructional manuals for conducting heritage surveys that may be consulted to develop </w:t>
      </w:r>
      <w:r w:rsidRPr="49E1B16B" w:rsidDel="0045012C">
        <w:rPr>
          <w:rFonts w:cs="Times New Roman"/>
        </w:rPr>
        <w:t>recording standards</w:t>
      </w:r>
      <w:r w:rsidDel="0045012C">
        <w:rPr>
          <w:rFonts w:cs="Times New Roman"/>
        </w:rPr>
        <w:t xml:space="preserve"> and procedures</w:t>
      </w:r>
      <w:r w:rsidRPr="49E1B16B" w:rsidDel="0045012C">
        <w:rPr>
          <w:rFonts w:cs="Times New Roman"/>
        </w:rPr>
        <w:t>.</w:t>
      </w:r>
      <w:r>
        <w:rPr>
          <w:rStyle w:val="EndnoteReference"/>
          <w:rFonts w:cs="Times New Roman"/>
        </w:rPr>
        <w:endnoteReference w:id="1"/>
      </w:r>
      <w:r w:rsidRPr="49E1B16B" w:rsidDel="0045012C">
        <w:rPr>
          <w:rFonts w:cs="Times New Roman"/>
        </w:rPr>
        <w:t xml:space="preserve"> </w:t>
      </w:r>
      <w:r>
        <w:rPr>
          <w:rFonts w:cs="Times New Roman"/>
        </w:rPr>
        <w:t>S</w:t>
      </w:r>
      <w:r w:rsidRPr="49E1B16B">
        <w:rPr>
          <w:rFonts w:cs="Times New Roman"/>
        </w:rPr>
        <w:t>urvey manuals generally cover all aspects of field work</w:t>
      </w:r>
      <w:r>
        <w:rPr>
          <w:rFonts w:cs="Times New Roman"/>
        </w:rPr>
        <w:t xml:space="preserve">, </w:t>
      </w:r>
      <w:r w:rsidRPr="49E1B16B">
        <w:rPr>
          <w:rFonts w:cs="Times New Roman"/>
        </w:rPr>
        <w:t>research activities</w:t>
      </w:r>
      <w:r>
        <w:rPr>
          <w:rFonts w:cs="Times New Roman"/>
        </w:rPr>
        <w:t xml:space="preserve">, </w:t>
      </w:r>
      <w:r w:rsidRPr="49E1B16B">
        <w:rPr>
          <w:rFonts w:cs="Times New Roman"/>
        </w:rPr>
        <w:t xml:space="preserve">and </w:t>
      </w:r>
      <w:r>
        <w:rPr>
          <w:rFonts w:cs="Times New Roman"/>
        </w:rPr>
        <w:t xml:space="preserve">detailed </w:t>
      </w:r>
      <w:r w:rsidRPr="49E1B16B">
        <w:rPr>
          <w:rFonts w:cs="Times New Roman"/>
        </w:rPr>
        <w:t xml:space="preserve">documentation requirements and </w:t>
      </w:r>
      <w:r w:rsidRPr="49E1B16B">
        <w:rPr>
          <w:rFonts w:cs="Times New Roman"/>
        </w:rPr>
        <w:lastRenderedPageBreak/>
        <w:t>specifications</w:t>
      </w:r>
      <w:r>
        <w:rPr>
          <w:rFonts w:cs="Times New Roman"/>
        </w:rPr>
        <w:t xml:space="preserve"> </w:t>
      </w:r>
      <w:r w:rsidRPr="49E1B16B">
        <w:rPr>
          <w:rFonts w:cs="Times New Roman"/>
        </w:rPr>
        <w:t>(</w:t>
      </w:r>
      <w:r w:rsidR="003950ED">
        <w:rPr>
          <w:rFonts w:cs="Times New Roman"/>
        </w:rPr>
        <w:t>see, for example</w:t>
      </w:r>
      <w:r w:rsidRPr="49E1B16B">
        <w:rPr>
          <w:rFonts w:cs="Times New Roman"/>
        </w:rPr>
        <w:t xml:space="preserve">, </w:t>
      </w:r>
      <w:r w:rsidR="00246B05">
        <w:rPr>
          <w:rFonts w:cs="Times New Roman"/>
        </w:rPr>
        <w:t>{{</w:t>
      </w:r>
      <w:r w:rsidRPr="49E1B16B">
        <w:rPr>
          <w:rFonts w:cs="Times New Roman"/>
        </w:rPr>
        <w:t>Virginia Department of Historic Resources 2017</w:t>
      </w:r>
      <w:r w:rsidR="00246B05">
        <w:rPr>
          <w:rFonts w:cs="Times New Roman"/>
        </w:rPr>
        <w:t>}}</w:t>
      </w:r>
      <w:r w:rsidRPr="49E1B16B">
        <w:rPr>
          <w:rFonts w:cs="Times New Roman"/>
        </w:rPr>
        <w:t xml:space="preserve">; </w:t>
      </w:r>
      <w:r w:rsidR="007F0510">
        <w:rPr>
          <w:rFonts w:cs="Times New Roman"/>
        </w:rPr>
        <w:t>{{</w:t>
      </w:r>
      <w:r w:rsidRPr="49E1B16B">
        <w:rPr>
          <w:rFonts w:cs="Times New Roman"/>
        </w:rPr>
        <w:t>Oregon State Historic Preservation Office 2011</w:t>
      </w:r>
      <w:r w:rsidR="007F0510">
        <w:rPr>
          <w:rFonts w:cs="Times New Roman"/>
        </w:rPr>
        <w:t>}}</w:t>
      </w:r>
      <w:r w:rsidRPr="49E1B16B">
        <w:rPr>
          <w:rFonts w:cs="Times New Roman"/>
        </w:rPr>
        <w:t xml:space="preserve">; </w:t>
      </w:r>
      <w:r w:rsidR="00E0373C">
        <w:rPr>
          <w:rFonts w:cs="Times New Roman"/>
        </w:rPr>
        <w:t>{{</w:t>
      </w:r>
      <w:r w:rsidRPr="49E1B16B">
        <w:rPr>
          <w:rFonts w:cs="Times New Roman"/>
        </w:rPr>
        <w:t>Heritage Branch 2015</w:t>
      </w:r>
      <w:r w:rsidR="00E0373C">
        <w:rPr>
          <w:rFonts w:cs="Times New Roman"/>
        </w:rPr>
        <w:t>}}</w:t>
      </w:r>
      <w:r w:rsidRPr="49E1B16B">
        <w:rPr>
          <w:rFonts w:cs="Times New Roman"/>
        </w:rPr>
        <w:t>)</w:t>
      </w:r>
      <w:r w:rsidR="009859A3">
        <w:rPr>
          <w:rFonts w:cs="Times New Roman"/>
        </w:rPr>
        <w:t>.</w:t>
      </w:r>
    </w:p>
    <w:p w14:paraId="615E57D5" w14:textId="274A58CC" w:rsidR="00060A61" w:rsidRPr="009859A3" w:rsidRDefault="00060A61" w:rsidP="009859A3">
      <w:pPr>
        <w:pStyle w:val="Heading3"/>
      </w:pPr>
      <w:r w:rsidRPr="009859A3">
        <w:t xml:space="preserve">Level of </w:t>
      </w:r>
      <w:r w:rsidR="003950ED" w:rsidRPr="009859A3">
        <w:t xml:space="preserve">Detail </w:t>
      </w:r>
      <w:r w:rsidRPr="009859A3">
        <w:t xml:space="preserve">and </w:t>
      </w:r>
      <w:r w:rsidR="003950ED" w:rsidRPr="009859A3">
        <w:t xml:space="preserve">Documentation </w:t>
      </w:r>
      <w:r w:rsidRPr="009859A3">
        <w:t xml:space="preserve">of the </w:t>
      </w:r>
      <w:r w:rsidR="003950ED" w:rsidRPr="009859A3">
        <w:t xml:space="preserve">Survey </w:t>
      </w:r>
    </w:p>
    <w:p w14:paraId="206373DE" w14:textId="3AF6151A" w:rsidR="009859A3" w:rsidRDefault="00060A61" w:rsidP="00060A61">
      <w:pPr>
        <w:rPr>
          <w:rFonts w:cs="Times New Roman"/>
        </w:rPr>
      </w:pPr>
      <w:r w:rsidRPr="7D4F874F">
        <w:rPr>
          <w:rFonts w:cs="Times New Roman"/>
        </w:rPr>
        <w:t>Heritage surveys can be designed to document resources at varying levels of detail. Influencing factors include</w:t>
      </w:r>
      <w:r>
        <w:rPr>
          <w:rFonts w:cs="Times New Roman"/>
        </w:rPr>
        <w:t xml:space="preserve"> survey </w:t>
      </w:r>
      <w:r w:rsidRPr="78FBB288">
        <w:rPr>
          <w:rFonts w:eastAsia="Times New Roman" w:cs="Times New Roman"/>
        </w:rPr>
        <w:t>goals, objectives, and outcomes</w:t>
      </w:r>
      <w:r w:rsidR="007F0510">
        <w:rPr>
          <w:rFonts w:eastAsia="Times New Roman" w:cs="Times New Roman"/>
        </w:rPr>
        <w:t>,</w:t>
      </w:r>
      <w:r w:rsidRPr="78FBB288">
        <w:rPr>
          <w:rFonts w:eastAsia="Times New Roman" w:cs="Times New Roman"/>
        </w:rPr>
        <w:t xml:space="preserve"> </w:t>
      </w:r>
      <w:r>
        <w:rPr>
          <w:rFonts w:eastAsia="Times New Roman" w:cs="Times New Roman"/>
        </w:rPr>
        <w:t>as</w:t>
      </w:r>
      <w:r w:rsidRPr="78FBB288">
        <w:rPr>
          <w:rFonts w:eastAsia="Times New Roman" w:cs="Times New Roman"/>
        </w:rPr>
        <w:t xml:space="preserve"> well as </w:t>
      </w:r>
      <w:r>
        <w:rPr>
          <w:rFonts w:eastAsia="Times New Roman" w:cs="Times New Roman"/>
        </w:rPr>
        <w:t xml:space="preserve">project management considerations such as </w:t>
      </w:r>
      <w:r w:rsidRPr="78FBB288">
        <w:rPr>
          <w:rFonts w:eastAsia="Times New Roman" w:cs="Times New Roman"/>
        </w:rPr>
        <w:t>available</w:t>
      </w:r>
      <w:r>
        <w:rPr>
          <w:rFonts w:eastAsia="Times New Roman" w:cs="Times New Roman"/>
        </w:rPr>
        <w:t xml:space="preserve"> time, personnel, and budget</w:t>
      </w:r>
      <w:r w:rsidRPr="16AA8FD0">
        <w:rPr>
          <w:rFonts w:cs="Times New Roman"/>
        </w:rPr>
        <w:t xml:space="preserve">. The terms </w:t>
      </w:r>
      <w:r w:rsidRPr="00CB3E76">
        <w:rPr>
          <w:rFonts w:cs="Times New Roman"/>
          <w:i/>
          <w:iCs/>
        </w:rPr>
        <w:t>reconnaissance</w:t>
      </w:r>
      <w:r w:rsidRPr="16AA8FD0">
        <w:rPr>
          <w:rFonts w:cs="Times New Roman"/>
        </w:rPr>
        <w:t xml:space="preserve"> and </w:t>
      </w:r>
      <w:r w:rsidRPr="00CB3E76">
        <w:rPr>
          <w:rFonts w:cs="Times New Roman"/>
          <w:i/>
          <w:iCs/>
        </w:rPr>
        <w:t>intensive</w:t>
      </w:r>
      <w:r w:rsidRPr="16AA8FD0">
        <w:rPr>
          <w:rFonts w:cs="Times New Roman"/>
        </w:rPr>
        <w:t xml:space="preserve"> define two levels of survey work</w:t>
      </w:r>
      <w:r w:rsidRPr="7D4F874F">
        <w:rPr>
          <w:rFonts w:cs="Times New Roman"/>
        </w:rPr>
        <w:t>; both include fieldwork and research</w:t>
      </w:r>
      <w:r w:rsidR="003950ED">
        <w:rPr>
          <w:rFonts w:cs="Times New Roman"/>
        </w:rPr>
        <w:t>,</w:t>
      </w:r>
      <w:r w:rsidRPr="7D4F874F">
        <w:rPr>
          <w:rFonts w:cs="Times New Roman"/>
        </w:rPr>
        <w:t xml:space="preserve"> but </w:t>
      </w:r>
      <w:r w:rsidR="003950ED">
        <w:rPr>
          <w:rFonts w:cs="Times New Roman"/>
        </w:rPr>
        <w:t xml:space="preserve">they </w:t>
      </w:r>
      <w:r w:rsidRPr="7D4F874F">
        <w:rPr>
          <w:rFonts w:cs="Times New Roman"/>
        </w:rPr>
        <w:t xml:space="preserve">differ in the level of effort required and the resulting documentation </w:t>
      </w:r>
      <w:r w:rsidRPr="00246B05">
        <w:rPr>
          <w:rFonts w:cs="Times New Roman"/>
        </w:rPr>
        <w:t>(</w:t>
      </w:r>
      <w:r w:rsidR="00E0373C">
        <w:rPr>
          <w:rFonts w:cs="Times New Roman"/>
        </w:rPr>
        <w:t>{{</w:t>
      </w:r>
      <w:r w:rsidRPr="7D4F874F">
        <w:rPr>
          <w:rFonts w:cs="Times New Roman"/>
        </w:rPr>
        <w:t>Derry et al</w:t>
      </w:r>
      <w:r>
        <w:rPr>
          <w:rFonts w:cs="Times New Roman"/>
        </w:rPr>
        <w:t>.</w:t>
      </w:r>
      <w:r w:rsidRPr="7D4F874F">
        <w:rPr>
          <w:rFonts w:cs="Times New Roman"/>
        </w:rPr>
        <w:t xml:space="preserve"> 1985</w:t>
      </w:r>
      <w:r w:rsidR="00E0373C">
        <w:rPr>
          <w:rFonts w:cs="Times New Roman"/>
        </w:rPr>
        <w:t>|</w:t>
      </w:r>
      <w:r w:rsidRPr="7D4F874F">
        <w:rPr>
          <w:rFonts w:cs="Times New Roman"/>
        </w:rPr>
        <w:t>12</w:t>
      </w:r>
      <w:r w:rsidR="00E0373C">
        <w:rPr>
          <w:rFonts w:cs="Times New Roman"/>
        </w:rPr>
        <w:t>}}</w:t>
      </w:r>
      <w:r w:rsidRPr="7D4F874F">
        <w:rPr>
          <w:rFonts w:cs="Times New Roman"/>
        </w:rPr>
        <w:t>).</w:t>
      </w:r>
      <w:r w:rsidRPr="004E52FA">
        <w:rPr>
          <w:rStyle w:val="EndnoteReference"/>
          <w:rFonts w:cs="Times New Roman"/>
        </w:rPr>
        <w:endnoteReference w:id="2"/>
      </w:r>
      <w:r w:rsidRPr="7D4F874F">
        <w:rPr>
          <w:rFonts w:cs="Times New Roman"/>
        </w:rPr>
        <w:t xml:space="preserve"> </w:t>
      </w:r>
    </w:p>
    <w:p w14:paraId="1326AB8C" w14:textId="1FCB254B" w:rsidR="007F0510" w:rsidRDefault="00060A61" w:rsidP="00060A61">
      <w:pPr>
        <w:rPr>
          <w:rFonts w:cs="Times New Roman"/>
          <w:color w:val="000000" w:themeColor="text1"/>
        </w:rPr>
      </w:pPr>
      <w:r w:rsidRPr="7D4F874F">
        <w:rPr>
          <w:rFonts w:cs="Times New Roman"/>
        </w:rPr>
        <w:t>A reconnaissance survey is a cursory field inspection of an area to assess its general character and development patterns and to provide preliminary information about the location, distribution, and nature of heritage resources</w:t>
      </w:r>
      <w:r w:rsidR="003950ED">
        <w:rPr>
          <w:rFonts w:cs="Times New Roman"/>
        </w:rPr>
        <w:t>;</w:t>
      </w:r>
      <w:r w:rsidRPr="7D4F874F">
        <w:rPr>
          <w:rFonts w:cs="Times New Roman"/>
        </w:rPr>
        <w:t xml:space="preserve"> </w:t>
      </w:r>
      <w:r w:rsidR="007F0510">
        <w:rPr>
          <w:rFonts w:cs="Times New Roman"/>
        </w:rPr>
        <w:t xml:space="preserve">it </w:t>
      </w:r>
      <w:r w:rsidRPr="7D4F874F">
        <w:rPr>
          <w:rFonts w:cs="Times New Roman"/>
        </w:rPr>
        <w:t xml:space="preserve">may </w:t>
      </w:r>
      <w:r w:rsidR="003950ED">
        <w:rPr>
          <w:rFonts w:cs="Times New Roman"/>
        </w:rPr>
        <w:t xml:space="preserve">also </w:t>
      </w:r>
      <w:r w:rsidRPr="7D4F874F">
        <w:rPr>
          <w:rFonts w:cs="Times New Roman"/>
        </w:rPr>
        <w:t>flag resources for further study. An intensive</w:t>
      </w:r>
      <w:r w:rsidR="007F0510">
        <w:rPr>
          <w:rFonts w:cs="Times New Roman"/>
        </w:rPr>
        <w:t>-</w:t>
      </w:r>
      <w:r w:rsidRPr="7D4F874F">
        <w:rPr>
          <w:rFonts w:cs="Times New Roman"/>
        </w:rPr>
        <w:t xml:space="preserve">level survey combines in-depth field inspections and research to thoroughly document important heritage resources in an area and to complete evaluations of significance. </w:t>
      </w:r>
      <w:r w:rsidRPr="78FBB288">
        <w:rPr>
          <w:rFonts w:cs="Times New Roman"/>
          <w:color w:val="000000" w:themeColor="text1"/>
        </w:rPr>
        <w:t>Intensive</w:t>
      </w:r>
      <w:r w:rsidR="007F0510">
        <w:rPr>
          <w:rFonts w:cs="Times New Roman"/>
          <w:color w:val="000000" w:themeColor="text1"/>
        </w:rPr>
        <w:t>-</w:t>
      </w:r>
      <w:r w:rsidRPr="78FBB288">
        <w:rPr>
          <w:rFonts w:cs="Times New Roman"/>
          <w:color w:val="000000" w:themeColor="text1"/>
        </w:rPr>
        <w:t xml:space="preserve">level survey and documentation provides the greatest amount of information and </w:t>
      </w:r>
      <w:r w:rsidRPr="1153AD43">
        <w:rPr>
          <w:rFonts w:cs="Times New Roman"/>
          <w:color w:val="000000" w:themeColor="text1"/>
        </w:rPr>
        <w:t>is</w:t>
      </w:r>
      <w:r w:rsidRPr="78FBB288">
        <w:rPr>
          <w:rFonts w:cs="Times New Roman"/>
          <w:color w:val="000000" w:themeColor="text1"/>
        </w:rPr>
        <w:t xml:space="preserve"> the most useful for heritage inventories and management. </w:t>
      </w:r>
    </w:p>
    <w:p w14:paraId="264DC331" w14:textId="03C1D824" w:rsidR="00060A61" w:rsidRPr="00F8235A" w:rsidRDefault="00060A61" w:rsidP="00060A61">
      <w:pPr>
        <w:rPr>
          <w:rFonts w:eastAsia="Calibri" w:cs="Arial"/>
        </w:rPr>
      </w:pPr>
      <w:r w:rsidRPr="78FBB288">
        <w:rPr>
          <w:rFonts w:cs="Times New Roman"/>
        </w:rPr>
        <w:t xml:space="preserve">When the objective of a survey is to thoroughly and comprehensively document and evaluate heritage resources, reconnaissance and intensive approaches are typically applied sequentially. See </w:t>
      </w:r>
      <w:r w:rsidR="00F85397" w:rsidRPr="00CB3E76">
        <w:rPr>
          <w:rFonts w:cs="Times New Roman"/>
          <w:b/>
          <w:bCs/>
        </w:rPr>
        <w:t>c</w:t>
      </w:r>
      <w:r w:rsidRPr="00CB3E76">
        <w:rPr>
          <w:rFonts w:cs="Times New Roman"/>
          <w:b/>
          <w:bCs/>
        </w:rPr>
        <w:t xml:space="preserve">hapter </w:t>
      </w:r>
      <w:r w:rsidR="1CAD2098" w:rsidRPr="00CB3E76">
        <w:rPr>
          <w:rFonts w:cs="Times New Roman"/>
          <w:b/>
          <w:bCs/>
        </w:rPr>
        <w:t>10</w:t>
      </w:r>
      <w:r w:rsidRPr="78FBB288">
        <w:rPr>
          <w:rFonts w:cs="Times New Roman"/>
        </w:rPr>
        <w:t xml:space="preserve"> for a discussion of how reconnaissance and intensive surveys were carried out for SurveyLA. </w:t>
      </w:r>
    </w:p>
    <w:p w14:paraId="1045FFF4" w14:textId="322B3C1A" w:rsidR="00060A61" w:rsidRDefault="00060A61" w:rsidP="00CB3E76">
      <w:pPr>
        <w:pStyle w:val="Default"/>
        <w:keepLines/>
        <w:spacing w:line="480" w:lineRule="auto"/>
        <w:rPr>
          <w:rFonts w:ascii="Times New Roman" w:hAnsi="Times New Roman" w:cs="Times New Roman"/>
          <w:color w:val="000000" w:themeColor="text1"/>
        </w:rPr>
      </w:pPr>
      <w:r w:rsidRPr="09E56029">
        <w:rPr>
          <w:rFonts w:ascii="Times New Roman" w:hAnsi="Times New Roman" w:cs="Times New Roman"/>
          <w:color w:val="000000" w:themeColor="text1"/>
        </w:rPr>
        <w:t>The following are suggestions for when it may be appropriate to use a reconnaissance</w:t>
      </w:r>
      <w:r w:rsidR="007F0510">
        <w:rPr>
          <w:rFonts w:ascii="Times New Roman" w:hAnsi="Times New Roman" w:cs="Times New Roman"/>
          <w:color w:val="000000" w:themeColor="text1"/>
        </w:rPr>
        <w:t>-</w:t>
      </w:r>
      <w:r w:rsidRPr="09E56029">
        <w:rPr>
          <w:rFonts w:ascii="Times New Roman" w:hAnsi="Times New Roman" w:cs="Times New Roman"/>
          <w:color w:val="000000" w:themeColor="text1"/>
        </w:rPr>
        <w:t xml:space="preserve">level approach: </w:t>
      </w:r>
    </w:p>
    <w:p w14:paraId="7FA66E52" w14:textId="59BF7E46" w:rsidR="00060A61" w:rsidRPr="00F8235A" w:rsidRDefault="00060A61" w:rsidP="007F0510">
      <w:pPr>
        <w:pStyle w:val="Default"/>
        <w:numPr>
          <w:ilvl w:val="0"/>
          <w:numId w:val="27"/>
        </w:numPr>
        <w:spacing w:line="480" w:lineRule="auto"/>
        <w:ind w:left="1080"/>
        <w:rPr>
          <w:rFonts w:asciiTheme="minorHAnsi" w:hAnsiTheme="minorHAnsi" w:cstheme="minorBidi"/>
          <w:color w:val="000000" w:themeColor="text1"/>
        </w:rPr>
      </w:pPr>
      <w:r w:rsidRPr="003950ED">
        <w:rPr>
          <w:rFonts w:ascii="Times New Roman" w:hAnsi="Times New Roman" w:cs="Times New Roman"/>
          <w:b/>
          <w:bCs/>
        </w:rPr>
        <w:t>When the objective of a survey is to collect information at the area scale</w:t>
      </w:r>
      <w:r w:rsidRPr="6C33A7D1">
        <w:rPr>
          <w:rFonts w:ascii="Times New Roman" w:hAnsi="Times New Roman" w:cs="Times New Roman"/>
        </w:rPr>
        <w:t xml:space="preserve"> rather </w:t>
      </w:r>
      <w:r w:rsidRPr="6C33A7D1">
        <w:rPr>
          <w:rFonts w:ascii="Times New Roman" w:hAnsi="Times New Roman" w:cs="Times New Roman"/>
        </w:rPr>
        <w:lastRenderedPageBreak/>
        <w:t>than to record individual heritage resources. For example, a reconnaissance survey can provide information to identify and assess neighborhood character relating to overall patterns of development, land use, prevalent architectural styles, associated historical periods, and resource typologies. Such information can inform long-range or strategic planning initiatives to identify, preserve, and enhance the prevailing character of communities (</w:t>
      </w:r>
      <w:r w:rsidR="00F85397">
        <w:rPr>
          <w:rFonts w:ascii="Times New Roman" w:hAnsi="Times New Roman" w:cs="Times New Roman"/>
        </w:rPr>
        <w:t>{{</w:t>
      </w:r>
      <w:r w:rsidRPr="6C33A7D1">
        <w:rPr>
          <w:rFonts w:ascii="Times New Roman" w:hAnsi="Times New Roman" w:cs="Times New Roman"/>
        </w:rPr>
        <w:t>Bertron and Mason 2012</w:t>
      </w:r>
      <w:r w:rsidR="00F85397">
        <w:rPr>
          <w:rFonts w:ascii="Times New Roman" w:hAnsi="Times New Roman" w:cs="Times New Roman"/>
        </w:rPr>
        <w:t>}}</w:t>
      </w:r>
      <w:r w:rsidRPr="6C33A7D1">
        <w:rPr>
          <w:rFonts w:ascii="Times New Roman" w:hAnsi="Times New Roman" w:cs="Times New Roman"/>
        </w:rPr>
        <w:t xml:space="preserve">; </w:t>
      </w:r>
      <w:r w:rsidR="00F85397">
        <w:rPr>
          <w:rFonts w:ascii="Times New Roman" w:hAnsi="Times New Roman" w:cs="Times New Roman"/>
        </w:rPr>
        <w:t>{{</w:t>
      </w:r>
      <w:r w:rsidRPr="6C33A7D1">
        <w:rPr>
          <w:rFonts w:ascii="Times New Roman" w:hAnsi="Times New Roman" w:cs="Times New Roman"/>
        </w:rPr>
        <w:t>Historic England 2017b</w:t>
      </w:r>
      <w:r w:rsidR="00F85397">
        <w:rPr>
          <w:rFonts w:ascii="Times New Roman" w:hAnsi="Times New Roman" w:cs="Times New Roman"/>
        </w:rPr>
        <w:t>}}</w:t>
      </w:r>
      <w:r w:rsidRPr="6C33A7D1">
        <w:rPr>
          <w:rFonts w:ascii="Times New Roman" w:hAnsi="Times New Roman" w:cs="Times New Roman"/>
        </w:rPr>
        <w:t>).</w:t>
      </w:r>
    </w:p>
    <w:p w14:paraId="2EE32F49" w14:textId="77777777" w:rsidR="00060A61" w:rsidRPr="00F8235A" w:rsidRDefault="00060A61" w:rsidP="007F0510">
      <w:pPr>
        <w:pStyle w:val="Default"/>
        <w:numPr>
          <w:ilvl w:val="0"/>
          <w:numId w:val="27"/>
        </w:numPr>
        <w:spacing w:line="480" w:lineRule="auto"/>
        <w:ind w:left="1080"/>
        <w:rPr>
          <w:rFonts w:ascii="Times New Roman" w:hAnsi="Times New Roman" w:cs="Times New Roman"/>
        </w:rPr>
      </w:pPr>
      <w:r w:rsidRPr="003950ED">
        <w:rPr>
          <w:rFonts w:ascii="Times New Roman" w:hAnsi="Times New Roman" w:cs="Times New Roman"/>
          <w:b/>
          <w:bCs/>
        </w:rPr>
        <w:t>When planned as a first phase of a long-term survey effort.</w:t>
      </w:r>
      <w:r w:rsidRPr="49E1B16B">
        <w:rPr>
          <w:rFonts w:ascii="Times New Roman" w:hAnsi="Times New Roman" w:cs="Times New Roman"/>
        </w:rPr>
        <w:t xml:space="preserve"> For example, when financial resources for the survey are limited or are spread across a number of years to accommodate</w:t>
      </w:r>
      <w:r>
        <w:rPr>
          <w:rFonts w:ascii="Times New Roman" w:hAnsi="Times New Roman" w:cs="Times New Roman"/>
        </w:rPr>
        <w:t xml:space="preserve"> organizational</w:t>
      </w:r>
      <w:r w:rsidRPr="49E1B16B">
        <w:rPr>
          <w:rFonts w:ascii="Times New Roman" w:hAnsi="Times New Roman" w:cs="Times New Roman"/>
        </w:rPr>
        <w:t xml:space="preserve"> budgets and grant cycles. </w:t>
      </w:r>
    </w:p>
    <w:p w14:paraId="5C99C1C9" w14:textId="77777777" w:rsidR="00060A61" w:rsidRPr="00F8235A" w:rsidRDefault="00060A61" w:rsidP="007F0510">
      <w:pPr>
        <w:pStyle w:val="Default"/>
        <w:numPr>
          <w:ilvl w:val="0"/>
          <w:numId w:val="27"/>
        </w:numPr>
        <w:spacing w:line="480" w:lineRule="auto"/>
        <w:ind w:left="1080"/>
        <w:rPr>
          <w:rFonts w:ascii="Times New Roman" w:hAnsi="Times New Roman" w:cs="Times New Roman"/>
        </w:rPr>
      </w:pPr>
      <w:r w:rsidRPr="003950ED">
        <w:rPr>
          <w:rFonts w:ascii="Times New Roman" w:hAnsi="Times New Roman" w:cs="Times New Roman"/>
          <w:b/>
          <w:bCs/>
        </w:rPr>
        <w:t>When there is an urgent need for rapid collection of information on a particular geographic area or resource typology</w:t>
      </w:r>
      <w:r w:rsidRPr="49E1B16B">
        <w:rPr>
          <w:rFonts w:ascii="Times New Roman" w:hAnsi="Times New Roman" w:cs="Times New Roman"/>
        </w:rPr>
        <w:t xml:space="preserve"> due to circumstances such as natural disasters or development pressures. </w:t>
      </w:r>
    </w:p>
    <w:p w14:paraId="11AC13B0" w14:textId="77777777" w:rsidR="00060A61" w:rsidRPr="00F8235A" w:rsidRDefault="00060A61" w:rsidP="007F0510">
      <w:pPr>
        <w:pStyle w:val="Default"/>
        <w:numPr>
          <w:ilvl w:val="0"/>
          <w:numId w:val="39"/>
        </w:numPr>
        <w:spacing w:line="480" w:lineRule="auto"/>
        <w:ind w:left="1080"/>
        <w:rPr>
          <w:rFonts w:ascii="Times New Roman" w:hAnsi="Times New Roman" w:cs="Times New Roman"/>
        </w:rPr>
      </w:pPr>
      <w:r w:rsidRPr="003950ED">
        <w:rPr>
          <w:rFonts w:ascii="Times New Roman" w:hAnsi="Times New Roman" w:cs="Times New Roman"/>
          <w:b/>
          <w:bCs/>
        </w:rPr>
        <w:t>When a geographic area has never before been surveyed</w:t>
      </w:r>
      <w:r w:rsidRPr="49E1B16B">
        <w:rPr>
          <w:rFonts w:ascii="Times New Roman" w:hAnsi="Times New Roman" w:cs="Times New Roman"/>
        </w:rPr>
        <w:t xml:space="preserve"> and the nature of its heritage resources is unknown. In these instances, reconnaissance survey data can be used to develop a scope and plan for an intensive survey. </w:t>
      </w:r>
    </w:p>
    <w:p w14:paraId="117C0E59" w14:textId="77777777" w:rsidR="00060A61" w:rsidRPr="003950ED" w:rsidRDefault="00060A61" w:rsidP="007F0510">
      <w:pPr>
        <w:pStyle w:val="Default"/>
        <w:numPr>
          <w:ilvl w:val="0"/>
          <w:numId w:val="39"/>
        </w:numPr>
        <w:spacing w:line="480" w:lineRule="auto"/>
        <w:ind w:left="1080"/>
        <w:rPr>
          <w:rFonts w:ascii="Times New Roman" w:hAnsi="Times New Roman" w:cs="Times New Roman"/>
          <w:b/>
          <w:bCs/>
        </w:rPr>
      </w:pPr>
      <w:r w:rsidRPr="003950ED">
        <w:rPr>
          <w:rFonts w:ascii="Times New Roman" w:hAnsi="Times New Roman" w:cs="Times New Roman"/>
          <w:b/>
          <w:bCs/>
        </w:rPr>
        <w:t>For archaeological surveys where there is no associated prior survey or excavation work.</w:t>
      </w:r>
    </w:p>
    <w:p w14:paraId="144C7305" w14:textId="704273B7" w:rsidR="00060A61" w:rsidRPr="00713605" w:rsidRDefault="00060A61" w:rsidP="009859A3">
      <w:pPr>
        <w:pStyle w:val="Heading3"/>
      </w:pPr>
      <w:r w:rsidRPr="4226D5FB">
        <w:t xml:space="preserve">Information </w:t>
      </w:r>
      <w:r w:rsidR="003950ED" w:rsidRPr="4226D5FB">
        <w:t>Standards</w:t>
      </w:r>
    </w:p>
    <w:p w14:paraId="2225321B" w14:textId="2E8AFE39" w:rsidR="007F0510" w:rsidRDefault="00060A61" w:rsidP="00060A61">
      <w:pPr>
        <w:rPr>
          <w:rFonts w:cs="Times New Roman"/>
        </w:rPr>
      </w:pPr>
      <w:r w:rsidRPr="4226D5FB">
        <w:rPr>
          <w:rFonts w:cs="Times New Roman"/>
        </w:rPr>
        <w:t xml:space="preserve">As discussed in </w:t>
      </w:r>
      <w:r w:rsidR="007F0510">
        <w:rPr>
          <w:rFonts w:cs="Times New Roman"/>
        </w:rPr>
        <w:t>p</w:t>
      </w:r>
      <w:r w:rsidRPr="4226D5FB">
        <w:rPr>
          <w:rFonts w:cs="Times New Roman"/>
        </w:rPr>
        <w:t xml:space="preserve">art </w:t>
      </w:r>
      <w:r w:rsidR="003950ED">
        <w:rPr>
          <w:rFonts w:cs="Times New Roman"/>
        </w:rPr>
        <w:t>I</w:t>
      </w:r>
      <w:r w:rsidRPr="4226D5FB">
        <w:rPr>
          <w:rFonts w:cs="Times New Roman"/>
        </w:rPr>
        <w:t xml:space="preserve">, </w:t>
      </w:r>
      <w:r w:rsidR="00F4175D">
        <w:rPr>
          <w:rFonts w:cs="Times New Roman"/>
        </w:rPr>
        <w:t xml:space="preserve">many </w:t>
      </w:r>
      <w:r w:rsidRPr="4226D5FB">
        <w:rPr>
          <w:rFonts w:cs="Times New Roman"/>
        </w:rPr>
        <w:t xml:space="preserve">countries have official national heritage inventories </w:t>
      </w:r>
      <w:r w:rsidR="007F0510">
        <w:rPr>
          <w:rFonts w:cs="Times New Roman"/>
        </w:rPr>
        <w:t>that</w:t>
      </w:r>
      <w:r w:rsidR="007F0510" w:rsidRPr="4226D5FB">
        <w:rPr>
          <w:rFonts w:cs="Times New Roman"/>
        </w:rPr>
        <w:t xml:space="preserve"> </w:t>
      </w:r>
      <w:r w:rsidRPr="4226D5FB">
        <w:rPr>
          <w:rFonts w:cs="Times New Roman"/>
        </w:rPr>
        <w:t xml:space="preserve">contain specific categories of information to be recorded for a variety of </w:t>
      </w:r>
      <w:r>
        <w:rPr>
          <w:rFonts w:cs="Times New Roman"/>
        </w:rPr>
        <w:t xml:space="preserve">heritage </w:t>
      </w:r>
      <w:r w:rsidRPr="4226D5FB">
        <w:rPr>
          <w:rFonts w:cs="Times New Roman"/>
        </w:rPr>
        <w:t xml:space="preserve">resource types. These </w:t>
      </w:r>
      <w:r>
        <w:rPr>
          <w:rFonts w:cs="Times New Roman"/>
        </w:rPr>
        <w:t xml:space="preserve">information </w:t>
      </w:r>
      <w:r w:rsidRPr="4226D5FB">
        <w:rPr>
          <w:rFonts w:cs="Times New Roman"/>
        </w:rPr>
        <w:t xml:space="preserve">categories also </w:t>
      </w:r>
      <w:r>
        <w:rPr>
          <w:rFonts w:cs="Times New Roman"/>
        </w:rPr>
        <w:t xml:space="preserve">often </w:t>
      </w:r>
      <w:r w:rsidRPr="4226D5FB">
        <w:rPr>
          <w:rFonts w:cs="Times New Roman"/>
        </w:rPr>
        <w:t xml:space="preserve">apply to associated regional and local inventories and are </w:t>
      </w:r>
      <w:r w:rsidRPr="4226D5FB">
        <w:rPr>
          <w:rFonts w:cs="Times New Roman"/>
        </w:rPr>
        <w:lastRenderedPageBreak/>
        <w:t xml:space="preserve">typically used to guide information standards for heritage surveys, as detailed in relevant survey manuals. </w:t>
      </w:r>
    </w:p>
    <w:p w14:paraId="1DAC2D64" w14:textId="33D73B89" w:rsidR="00060A61" w:rsidRDefault="00060A61" w:rsidP="00060A61">
      <w:pPr>
        <w:rPr>
          <w:rFonts w:cs="Times New Roman"/>
        </w:rPr>
      </w:pPr>
      <w:r w:rsidRPr="4226D5FB">
        <w:rPr>
          <w:rFonts w:cs="Times New Roman"/>
        </w:rPr>
        <w:t>In general, a comprehensive survey record, such as one completed for an intensive</w:t>
      </w:r>
      <w:r w:rsidR="007F0510">
        <w:rPr>
          <w:rFonts w:cs="Times New Roman"/>
        </w:rPr>
        <w:t>-</w:t>
      </w:r>
      <w:r w:rsidRPr="4226D5FB">
        <w:rPr>
          <w:rFonts w:cs="Times New Roman"/>
        </w:rPr>
        <w:t xml:space="preserve">level survey, will include information sufficient to map, classify, describe, and justify the significance of resource types ranging from individual buildings to urban districts to cultural or archaeological landscapes. Common categories of recorded information include resource name, location, typology, condition, description, important dates, development history, associated persons and events, associated historic contexts and themes, assessment of heritage significance, and photographs. </w:t>
      </w:r>
    </w:p>
    <w:p w14:paraId="1BF0CBBE" w14:textId="6F87BFE0" w:rsidR="009859A3" w:rsidRDefault="00060A61" w:rsidP="009859A3">
      <w:pPr>
        <w:rPr>
          <w:rFonts w:cs="Times New Roman"/>
        </w:rPr>
      </w:pPr>
      <w:r w:rsidRPr="4226D5FB">
        <w:rPr>
          <w:rFonts w:cs="Times New Roman"/>
        </w:rPr>
        <w:t xml:space="preserve">Survey recording standards may also include categories of information not required for an authoritative inventory but that help meet survey goals and objectives. For example, a survey may record known threats to a resource, historic photographs, and additional sources of information. </w:t>
      </w:r>
    </w:p>
    <w:p w14:paraId="3DB0572F" w14:textId="183BA31E" w:rsidR="00060A61" w:rsidRPr="009859A3" w:rsidRDefault="00060A61" w:rsidP="009859A3">
      <w:pPr>
        <w:pStyle w:val="Heading3"/>
      </w:pPr>
      <w:r w:rsidRPr="009859A3">
        <w:t xml:space="preserve">Other </w:t>
      </w:r>
      <w:r w:rsidR="003950ED" w:rsidRPr="009859A3">
        <w:t>Recording Considerations</w:t>
      </w:r>
    </w:p>
    <w:p w14:paraId="6AC66A26" w14:textId="335A22CA" w:rsidR="00060A61" w:rsidRDefault="00060A61" w:rsidP="00060A61">
      <w:r>
        <w:t>While the type, detail, and extent of survey documentation is generally established by official</w:t>
      </w:r>
      <w:r w:rsidR="005E3EC7">
        <w:t xml:space="preserve"> </w:t>
      </w:r>
      <w:r>
        <w:t xml:space="preserve">standards and guidelines, other decisions regarding what resources to record may be discretionary. Considerations may relate to the proposed uses of data, scale of the survey, available budget, and the survey schedule. For example, will only resources that meet survey evaluation criteria of significance be recorded to </w:t>
      </w:r>
      <w:r w:rsidR="007F0510">
        <w:t xml:space="preserve">help </w:t>
      </w:r>
      <w:r>
        <w:t xml:space="preserve">stay on budget and schedule? </w:t>
      </w:r>
      <w:r w:rsidR="007F0510">
        <w:t>Or i</w:t>
      </w:r>
      <w:r>
        <w:t>s there a need to record all heritage resources in an area, including those that do not meet significance criteria, to provide comprehensive information for land use planning and decision</w:t>
      </w:r>
      <w:r w:rsidR="007F0510">
        <w:t>-</w:t>
      </w:r>
      <w:r>
        <w:t xml:space="preserve">making? </w:t>
      </w:r>
      <w:r w:rsidR="007F0510">
        <w:t xml:space="preserve">Do designated or listed resources </w:t>
      </w:r>
      <w:r>
        <w:t xml:space="preserve">need to </w:t>
      </w:r>
      <w:r w:rsidR="007F0510">
        <w:t xml:space="preserve">be </w:t>
      </w:r>
      <w:r>
        <w:t>resurvey</w:t>
      </w:r>
      <w:r w:rsidR="007F0510">
        <w:t>ed</w:t>
      </w:r>
      <w:r>
        <w:t xml:space="preserve"> or </w:t>
      </w:r>
      <w:r w:rsidR="007F0510">
        <w:t xml:space="preserve">their </w:t>
      </w:r>
      <w:r>
        <w:t xml:space="preserve">information </w:t>
      </w:r>
      <w:r w:rsidR="007F0510">
        <w:t xml:space="preserve">updated </w:t>
      </w:r>
      <w:r>
        <w:t xml:space="preserve">where there have been substantial changes in the state of the environment? </w:t>
      </w:r>
    </w:p>
    <w:p w14:paraId="1B2D3211" w14:textId="4481BA1F" w:rsidR="00060A61" w:rsidRDefault="00060A61" w:rsidP="00060A61">
      <w:r>
        <w:lastRenderedPageBreak/>
        <w:t>For SurveyLA, decisions regarding what to record were largely based on the challenges of managing a large-scale citywide survey and considerations relating to project schedule, timeframe, and budget. While the entire city was included in reconnaissance</w:t>
      </w:r>
      <w:r w:rsidR="007F0510">
        <w:t>-</w:t>
      </w:r>
      <w:r>
        <w:t>level surveys, only those resources that appeared to meet evaluation or eligibility criteria based on field observations, research, and public input were fully documented. Resources recorded as significant in previous surveys were either resurveyed or updated as needed, while designated resources were not.</w:t>
      </w:r>
      <w:r>
        <w:rPr>
          <w:rStyle w:val="EndnoteReference"/>
        </w:rPr>
        <w:endnoteReference w:id="3"/>
      </w:r>
      <w:r w:rsidR="005E3EC7">
        <w:t xml:space="preserve"> </w:t>
      </w:r>
    </w:p>
    <w:p w14:paraId="3977EEEA" w14:textId="13220816" w:rsidR="00060A61" w:rsidRPr="0013057F" w:rsidRDefault="00060A61" w:rsidP="00060A61">
      <w:r>
        <w:t>Importantly, establishing clear parameters for what heritage resources will be recorded will help manage public expectations regarding what is included in survey results and what will be added to or amended in the associated inventory.</w:t>
      </w:r>
      <w:r w:rsidR="005E3EC7">
        <w:t xml:space="preserve"> </w:t>
      </w:r>
    </w:p>
    <w:p w14:paraId="50E13CA7" w14:textId="77777777" w:rsidR="00060A61" w:rsidRPr="0065755F" w:rsidRDefault="00060A61" w:rsidP="007F0510">
      <w:pPr>
        <w:pStyle w:val="Heading2"/>
      </w:pPr>
      <w:r w:rsidRPr="0065755F">
        <w:t>Assessment Criteria</w:t>
      </w:r>
    </w:p>
    <w:p w14:paraId="21078115" w14:textId="24A6921E" w:rsidR="00060A61" w:rsidRDefault="00060A61" w:rsidP="00060A61">
      <w:pPr>
        <w:pStyle w:val="Default"/>
        <w:spacing w:line="480" w:lineRule="auto"/>
        <w:rPr>
          <w:rFonts w:ascii="Times New Roman" w:hAnsi="Times New Roman" w:cs="Times New Roman"/>
        </w:rPr>
      </w:pPr>
      <w:r w:rsidRPr="27BC5813">
        <w:rPr>
          <w:rFonts w:ascii="Times New Roman" w:eastAsia="MS Mincho" w:hAnsi="Times New Roman" w:cs="Times New Roman"/>
          <w:color w:val="000000" w:themeColor="text1"/>
        </w:rPr>
        <w:t xml:space="preserve">Instructions and guidelines for assessing heritage significance have been published by many agencies. For example, in the </w:t>
      </w:r>
      <w:r w:rsidR="007F0510">
        <w:rPr>
          <w:rFonts w:ascii="Times New Roman" w:eastAsia="MS Mincho" w:hAnsi="Times New Roman" w:cs="Times New Roman"/>
          <w:color w:val="000000" w:themeColor="text1"/>
        </w:rPr>
        <w:t>United States</w:t>
      </w:r>
      <w:r w:rsidR="003F2CDF">
        <w:rPr>
          <w:rFonts w:ascii="Times New Roman" w:eastAsia="MS Mincho" w:hAnsi="Times New Roman" w:cs="Times New Roman"/>
          <w:color w:val="000000" w:themeColor="text1"/>
        </w:rPr>
        <w:t>,</w:t>
      </w:r>
      <w:r w:rsidRPr="27BC5813">
        <w:rPr>
          <w:rFonts w:ascii="Times New Roman" w:eastAsia="MS Mincho" w:hAnsi="Times New Roman" w:cs="Times New Roman"/>
          <w:color w:val="000000" w:themeColor="text1"/>
        </w:rPr>
        <w:t xml:space="preserve"> the National Park Service has published the </w:t>
      </w:r>
      <w:r w:rsidRPr="003F2CDF">
        <w:rPr>
          <w:rFonts w:ascii="Times New Roman" w:eastAsia="MS Mincho" w:hAnsi="Times New Roman" w:cs="Times New Roman"/>
          <w:i/>
          <w:iCs/>
          <w:color w:val="000000" w:themeColor="text1"/>
        </w:rPr>
        <w:t>Secretary of the Interior’s Guidelines for Evaluation</w:t>
      </w:r>
      <w:r w:rsidRPr="27BC5813">
        <w:rPr>
          <w:rFonts w:ascii="Times New Roman" w:eastAsia="MS Mincho" w:hAnsi="Times New Roman" w:cs="Times New Roman"/>
          <w:color w:val="000000" w:themeColor="text1"/>
        </w:rPr>
        <w:t xml:space="preserve"> (</w:t>
      </w:r>
      <w:r w:rsidR="00F85397">
        <w:rPr>
          <w:rFonts w:ascii="Times New Roman" w:eastAsia="MS Mincho" w:hAnsi="Times New Roman" w:cs="Times New Roman"/>
          <w:color w:val="000000" w:themeColor="text1"/>
        </w:rPr>
        <w:t>{{</w:t>
      </w:r>
      <w:r w:rsidRPr="27BC5813">
        <w:rPr>
          <w:rFonts w:ascii="Times New Roman" w:eastAsia="MS Mincho" w:hAnsi="Times New Roman" w:cs="Times New Roman"/>
          <w:color w:val="000000" w:themeColor="text1"/>
        </w:rPr>
        <w:t>National Park Service 1983</w:t>
      </w:r>
      <w:r w:rsidR="00F85397">
        <w:rPr>
          <w:rFonts w:ascii="Times New Roman" w:eastAsia="MS Mincho" w:hAnsi="Times New Roman" w:cs="Times New Roman"/>
          <w:color w:val="000000" w:themeColor="text1"/>
        </w:rPr>
        <w:t>|</w:t>
      </w:r>
      <w:r w:rsidRPr="27BC5813">
        <w:rPr>
          <w:rFonts w:ascii="Times New Roman" w:eastAsia="MS Mincho" w:hAnsi="Times New Roman" w:cs="Times New Roman"/>
          <w:color w:val="000000" w:themeColor="text1"/>
        </w:rPr>
        <w:t>44723</w:t>
      </w:r>
      <w:r w:rsidR="00F85397">
        <w:rPr>
          <w:rFonts w:ascii="Times New Roman" w:eastAsia="MS Mincho" w:hAnsi="Times New Roman" w:cs="Times New Roman"/>
          <w:color w:val="000000" w:themeColor="text1"/>
        </w:rPr>
        <w:t>}}</w:t>
      </w:r>
      <w:r w:rsidRPr="27BC5813">
        <w:rPr>
          <w:rFonts w:ascii="Times New Roman" w:eastAsia="MS Mincho" w:hAnsi="Times New Roman" w:cs="Times New Roman"/>
          <w:color w:val="000000" w:themeColor="text1"/>
        </w:rPr>
        <w:t xml:space="preserve">) as well as the technical bulletin </w:t>
      </w:r>
      <w:r w:rsidRPr="27BC5813">
        <w:rPr>
          <w:rFonts w:ascii="Times New Roman" w:eastAsia="Times New Roman" w:hAnsi="Times New Roman" w:cs="Times New Roman"/>
          <w:i/>
          <w:iCs/>
        </w:rPr>
        <w:t>How to Apply the National Register Criteria for Evaluation</w:t>
      </w:r>
      <w:r w:rsidRPr="27BC5813">
        <w:rPr>
          <w:rFonts w:ascii="Times New Roman" w:eastAsia="MS Mincho" w:hAnsi="Times New Roman" w:cs="Times New Roman"/>
          <w:color w:val="000000" w:themeColor="text1"/>
        </w:rPr>
        <w:t xml:space="preserve"> (</w:t>
      </w:r>
      <w:r w:rsidR="00F85397">
        <w:rPr>
          <w:rFonts w:ascii="Times New Roman" w:eastAsia="MS Mincho" w:hAnsi="Times New Roman" w:cs="Times New Roman"/>
          <w:color w:val="000000" w:themeColor="text1"/>
        </w:rPr>
        <w:t>{{</w:t>
      </w:r>
      <w:r w:rsidRPr="27BC5813">
        <w:rPr>
          <w:rFonts w:ascii="Times New Roman" w:eastAsia="MS Mincho" w:hAnsi="Times New Roman" w:cs="Times New Roman"/>
          <w:color w:val="000000" w:themeColor="text1"/>
        </w:rPr>
        <w:t>National Park Service</w:t>
      </w:r>
      <w:r w:rsidRPr="27BC5813">
        <w:rPr>
          <w:rFonts w:ascii="Times New Roman" w:eastAsia="Times New Roman" w:hAnsi="Times New Roman" w:cs="Times New Roman"/>
        </w:rPr>
        <w:t xml:space="preserve"> 1997a</w:t>
      </w:r>
      <w:r w:rsidR="00F85397">
        <w:rPr>
          <w:rFonts w:ascii="Times New Roman" w:eastAsia="Times New Roman" w:hAnsi="Times New Roman" w:cs="Times New Roman"/>
        </w:rPr>
        <w:t>}}</w:t>
      </w:r>
      <w:r w:rsidRPr="27BC5813">
        <w:rPr>
          <w:rFonts w:ascii="Times New Roman" w:eastAsia="Times New Roman" w:hAnsi="Times New Roman" w:cs="Times New Roman"/>
        </w:rPr>
        <w:t xml:space="preserve">). </w:t>
      </w:r>
      <w:r w:rsidR="00275C55">
        <w:rPr>
          <w:rFonts w:ascii="Times New Roman" w:eastAsia="Times New Roman" w:hAnsi="Times New Roman" w:cs="Times New Roman"/>
        </w:rPr>
        <w:t>O</w:t>
      </w:r>
      <w:r w:rsidRPr="27BC5813">
        <w:rPr>
          <w:rFonts w:ascii="Times New Roman" w:eastAsia="Times New Roman" w:hAnsi="Times New Roman" w:cs="Times New Roman"/>
        </w:rPr>
        <w:t>ther examples includ</w:t>
      </w:r>
      <w:r w:rsidR="00275C55">
        <w:rPr>
          <w:rFonts w:ascii="Times New Roman" w:eastAsia="Times New Roman" w:hAnsi="Times New Roman" w:cs="Times New Roman"/>
        </w:rPr>
        <w:t>e</w:t>
      </w:r>
      <w:r w:rsidR="003F2CDF">
        <w:rPr>
          <w:rFonts w:ascii="Times New Roman" w:eastAsia="Times New Roman" w:hAnsi="Times New Roman" w:cs="Times New Roman"/>
        </w:rPr>
        <w:t xml:space="preserve"> guidelines published by the</w:t>
      </w:r>
      <w:r w:rsidRPr="27BC5813">
        <w:rPr>
          <w:rFonts w:ascii="Times New Roman" w:eastAsia="Times New Roman" w:hAnsi="Times New Roman" w:cs="Times New Roman"/>
        </w:rPr>
        <w:t xml:space="preserve"> </w:t>
      </w:r>
      <w:r w:rsidR="003F2CDF" w:rsidRPr="003F2CDF">
        <w:rPr>
          <w:rFonts w:ascii="Times New Roman" w:eastAsia="MS Mincho" w:hAnsi="Times New Roman" w:cs="Times New Roman"/>
          <w:color w:val="000000" w:themeColor="text1"/>
        </w:rPr>
        <w:t>State of New South Wales</w:t>
      </w:r>
      <w:r w:rsidR="003F2CDF">
        <w:rPr>
          <w:rFonts w:ascii="Times New Roman" w:eastAsia="Times New Roman" w:hAnsi="Times New Roman" w:cs="Times New Roman"/>
        </w:rPr>
        <w:t xml:space="preserve"> </w:t>
      </w:r>
      <w:r w:rsidR="00F85397">
        <w:rPr>
          <w:rFonts w:ascii="Times New Roman" w:eastAsia="Times New Roman" w:hAnsi="Times New Roman" w:cs="Times New Roman"/>
        </w:rPr>
        <w:t>{{</w:t>
      </w:r>
      <w:r w:rsidR="003F2CDF" w:rsidRPr="003F2CDF">
        <w:rPr>
          <w:rFonts w:ascii="Times New Roman" w:eastAsia="MS Mincho" w:hAnsi="Times New Roman" w:cs="Times New Roman"/>
          <w:color w:val="000000" w:themeColor="text1"/>
        </w:rPr>
        <w:t>State of New South Wales</w:t>
      </w:r>
      <w:r w:rsidR="00001096">
        <w:rPr>
          <w:rFonts w:ascii="Times New Roman" w:eastAsia="MS Mincho" w:hAnsi="Times New Roman" w:cs="Times New Roman"/>
          <w:color w:val="000000" w:themeColor="text1"/>
        </w:rPr>
        <w:t xml:space="preserve"> 2023</w:t>
      </w:r>
      <w:r w:rsidR="003F2CDF">
        <w:rPr>
          <w:rFonts w:ascii="Times New Roman" w:eastAsia="MS Mincho" w:hAnsi="Times New Roman" w:cs="Times New Roman"/>
          <w:color w:val="000000" w:themeColor="text1"/>
        </w:rPr>
        <w:t>||</w:t>
      </w:r>
      <w:r w:rsidR="00696A38" w:rsidRPr="00696A38">
        <w:rPr>
          <w:rFonts w:ascii="Times New Roman" w:eastAsia="MS Mincho" w:hAnsi="Times New Roman" w:cs="Times New Roman"/>
          <w:color w:val="000000" w:themeColor="text1"/>
        </w:rPr>
        <w:t>2023</w:t>
      </w:r>
      <w:r w:rsidR="00F85397">
        <w:rPr>
          <w:rFonts w:ascii="Times New Roman" w:eastAsia="MS Mincho" w:hAnsi="Times New Roman" w:cs="Times New Roman"/>
          <w:color w:val="000000" w:themeColor="text1"/>
        </w:rPr>
        <w:t>}}</w:t>
      </w:r>
      <w:r w:rsidRPr="27BC5813">
        <w:rPr>
          <w:rFonts w:ascii="Times New Roman" w:eastAsia="MS Mincho" w:hAnsi="Times New Roman" w:cs="Times New Roman"/>
          <w:color w:val="000000" w:themeColor="text1"/>
        </w:rPr>
        <w:t xml:space="preserve"> and </w:t>
      </w:r>
      <w:r w:rsidR="00001096">
        <w:rPr>
          <w:rFonts w:ascii="Times New Roman" w:eastAsia="MS Mincho" w:hAnsi="Times New Roman" w:cs="Times New Roman"/>
          <w:color w:val="000000" w:themeColor="text1"/>
        </w:rPr>
        <w:t xml:space="preserve">the </w:t>
      </w:r>
      <w:r w:rsidR="00001096" w:rsidRPr="00275C55">
        <w:rPr>
          <w:rFonts w:ascii="Times New Roman" w:eastAsia="Times New Roman" w:hAnsi="Times New Roman" w:cs="Times New Roman"/>
          <w:color w:val="000000" w:themeColor="text1"/>
        </w:rPr>
        <w:t>Dep</w:t>
      </w:r>
      <w:r w:rsidR="00001096">
        <w:rPr>
          <w:rFonts w:ascii="Times New Roman" w:eastAsia="Times New Roman" w:hAnsi="Times New Roman" w:cs="Times New Roman"/>
          <w:color w:val="000000" w:themeColor="text1"/>
        </w:rPr>
        <w:t>artment</w:t>
      </w:r>
      <w:r w:rsidR="00001096" w:rsidRPr="00275C55">
        <w:rPr>
          <w:rFonts w:ascii="Times New Roman" w:eastAsia="Times New Roman" w:hAnsi="Times New Roman" w:cs="Times New Roman"/>
          <w:color w:val="000000" w:themeColor="text1"/>
        </w:rPr>
        <w:t xml:space="preserve"> of Natural Resources and Environment </w:t>
      </w:r>
      <w:r w:rsidR="00001096">
        <w:rPr>
          <w:rFonts w:ascii="Times New Roman" w:eastAsia="Times New Roman" w:hAnsi="Times New Roman" w:cs="Times New Roman"/>
          <w:color w:val="000000" w:themeColor="text1"/>
        </w:rPr>
        <w:t xml:space="preserve">of </w:t>
      </w:r>
      <w:r w:rsidR="00001096" w:rsidRPr="00275C55">
        <w:rPr>
          <w:rFonts w:ascii="Times New Roman" w:eastAsia="Times New Roman" w:hAnsi="Times New Roman" w:cs="Times New Roman"/>
          <w:color w:val="000000" w:themeColor="text1"/>
        </w:rPr>
        <w:t xml:space="preserve">Tasmania </w:t>
      </w:r>
      <w:r w:rsidR="00275C55">
        <w:rPr>
          <w:rFonts w:ascii="Times New Roman" w:eastAsia="MS Mincho" w:hAnsi="Times New Roman" w:cs="Times New Roman"/>
          <w:color w:val="000000" w:themeColor="text1"/>
        </w:rPr>
        <w:t>{{</w:t>
      </w:r>
      <w:r w:rsidR="00275C55" w:rsidRPr="00275C55">
        <w:rPr>
          <w:rFonts w:ascii="Times New Roman" w:eastAsia="Times New Roman" w:hAnsi="Times New Roman" w:cs="Times New Roman"/>
          <w:color w:val="000000" w:themeColor="text1"/>
        </w:rPr>
        <w:t>Dep</w:t>
      </w:r>
      <w:r w:rsidR="008B6168">
        <w:rPr>
          <w:rFonts w:ascii="Times New Roman" w:eastAsia="Times New Roman" w:hAnsi="Times New Roman" w:cs="Times New Roman"/>
          <w:color w:val="000000" w:themeColor="text1"/>
        </w:rPr>
        <w:t>artment</w:t>
      </w:r>
      <w:r w:rsidR="00275C55" w:rsidRPr="00275C55">
        <w:rPr>
          <w:rFonts w:ascii="Times New Roman" w:eastAsia="Times New Roman" w:hAnsi="Times New Roman" w:cs="Times New Roman"/>
          <w:color w:val="000000" w:themeColor="text1"/>
        </w:rPr>
        <w:t xml:space="preserve"> of Natural Resources and Environment Tasmania </w:t>
      </w:r>
      <w:r w:rsidRPr="27BC5813">
        <w:rPr>
          <w:rFonts w:ascii="Times New Roman" w:eastAsia="Times New Roman" w:hAnsi="Times New Roman" w:cs="Times New Roman"/>
          <w:color w:val="000000" w:themeColor="text1"/>
        </w:rPr>
        <w:t>2021</w:t>
      </w:r>
      <w:r w:rsidR="00001096">
        <w:rPr>
          <w:rFonts w:ascii="Times New Roman" w:eastAsia="Times New Roman" w:hAnsi="Times New Roman" w:cs="Times New Roman"/>
          <w:color w:val="000000" w:themeColor="text1"/>
        </w:rPr>
        <w:t>||2021</w:t>
      </w:r>
      <w:r w:rsidR="00275C5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Pr="27BC5813">
        <w:rPr>
          <w:rFonts w:ascii="Times New Roman" w:eastAsia="Times New Roman" w:hAnsi="Times New Roman" w:cs="Times New Roman"/>
          <w:color w:val="000000" w:themeColor="text1"/>
        </w:rPr>
        <w:t xml:space="preserve">. </w:t>
      </w:r>
      <w:r w:rsidRPr="27BC5813">
        <w:rPr>
          <w:rFonts w:ascii="Times New Roman" w:hAnsi="Times New Roman" w:cs="Times New Roman"/>
        </w:rPr>
        <w:t>The following are considerations for using evaluation criteria for heritage surveys:</w:t>
      </w:r>
    </w:p>
    <w:p w14:paraId="37EFC05F" w14:textId="00378041" w:rsidR="00060A61" w:rsidRPr="00B95399" w:rsidRDefault="00060A61" w:rsidP="00060A61">
      <w:pPr>
        <w:pStyle w:val="Default"/>
        <w:numPr>
          <w:ilvl w:val="0"/>
          <w:numId w:val="24"/>
        </w:numPr>
        <w:spacing w:line="480" w:lineRule="auto"/>
        <w:rPr>
          <w:rFonts w:asciiTheme="minorHAnsi" w:hAnsiTheme="minorHAnsi" w:cstheme="minorBidi"/>
          <w:color w:val="000000" w:themeColor="text1"/>
        </w:rPr>
      </w:pPr>
      <w:r w:rsidRPr="49E1B16B">
        <w:rPr>
          <w:rFonts w:ascii="Times New Roman" w:hAnsi="Times New Roman" w:cs="Times New Roman"/>
        </w:rPr>
        <w:t xml:space="preserve">Surveys can evaluate resources under one or more evaluation systems. SurveyLA, for example, assessed significance under local, state, and national criteria for designation. </w:t>
      </w:r>
      <w:r w:rsidRPr="49E1B16B">
        <w:rPr>
          <w:rFonts w:ascii="Times New Roman" w:hAnsi="Times New Roman" w:cs="Times New Roman"/>
        </w:rPr>
        <w:lastRenderedPageBreak/>
        <w:t>Doing so makes the inventory usable for a range of purposes</w:t>
      </w:r>
      <w:r w:rsidR="00E70B27">
        <w:rPr>
          <w:rFonts w:ascii="Times New Roman" w:hAnsi="Times New Roman" w:cs="Times New Roman"/>
        </w:rPr>
        <w:t>,</w:t>
      </w:r>
      <w:r w:rsidRPr="49E1B16B">
        <w:rPr>
          <w:rFonts w:ascii="Times New Roman" w:hAnsi="Times New Roman" w:cs="Times New Roman"/>
        </w:rPr>
        <w:t xml:space="preserve"> including compliance with state and national environmental review laws, designation under multiple programs, and resource eligibility for a range of financial and other incentive programs. </w:t>
      </w:r>
    </w:p>
    <w:p w14:paraId="03B3C9C4" w14:textId="77777777" w:rsidR="00060A61" w:rsidRPr="00B95399" w:rsidRDefault="00060A61" w:rsidP="00060A61">
      <w:pPr>
        <w:pStyle w:val="Default"/>
        <w:numPr>
          <w:ilvl w:val="0"/>
          <w:numId w:val="24"/>
        </w:numPr>
        <w:spacing w:line="480" w:lineRule="auto"/>
        <w:rPr>
          <w:color w:val="000000" w:themeColor="text1"/>
        </w:rPr>
      </w:pPr>
      <w:r w:rsidRPr="49E1B16B">
        <w:rPr>
          <w:rFonts w:ascii="Times New Roman" w:hAnsi="Times New Roman" w:cs="Times New Roman"/>
        </w:rPr>
        <w:t>Where evaluation criteria do not exist for a local jurisdiction</w:t>
      </w:r>
      <w:r>
        <w:rPr>
          <w:rFonts w:ascii="Times New Roman" w:hAnsi="Times New Roman" w:cs="Times New Roman"/>
        </w:rPr>
        <w:t>,</w:t>
      </w:r>
      <w:r w:rsidRPr="49E1B16B">
        <w:rPr>
          <w:rFonts w:ascii="Times New Roman" w:hAnsi="Times New Roman" w:cs="Times New Roman"/>
        </w:rPr>
        <w:t xml:space="preserve"> relevant national, regional, or state criteria may be adopted. </w:t>
      </w:r>
    </w:p>
    <w:p w14:paraId="23502219" w14:textId="0FCF3B58" w:rsidR="00060A61" w:rsidRPr="00B95399" w:rsidRDefault="00060A61" w:rsidP="00060A61">
      <w:pPr>
        <w:pStyle w:val="Default"/>
        <w:numPr>
          <w:ilvl w:val="0"/>
          <w:numId w:val="24"/>
        </w:numPr>
        <w:spacing w:line="480" w:lineRule="auto"/>
        <w:rPr>
          <w:rFonts w:asciiTheme="minorHAnsi" w:hAnsiTheme="minorHAnsi" w:cstheme="minorBidi"/>
          <w:color w:val="000000" w:themeColor="text1"/>
        </w:rPr>
      </w:pPr>
      <w:r w:rsidRPr="49E1B16B">
        <w:rPr>
          <w:rFonts w:ascii="Times New Roman" w:hAnsi="Times New Roman" w:cs="Times New Roman"/>
        </w:rPr>
        <w:t>In some cases, well</w:t>
      </w:r>
      <w:r w:rsidR="00E70B27">
        <w:rPr>
          <w:rFonts w:ascii="Times New Roman" w:hAnsi="Times New Roman" w:cs="Times New Roman"/>
        </w:rPr>
        <w:t>-</w:t>
      </w:r>
      <w:r w:rsidRPr="49E1B16B">
        <w:rPr>
          <w:rFonts w:ascii="Times New Roman" w:hAnsi="Times New Roman" w:cs="Times New Roman"/>
        </w:rPr>
        <w:t xml:space="preserve">defined guidelines for how criteria are applied may need to be developed or updated to comply with current </w:t>
      </w:r>
      <w:r>
        <w:rPr>
          <w:rFonts w:ascii="Times New Roman" w:hAnsi="Times New Roman" w:cs="Times New Roman"/>
        </w:rPr>
        <w:t>heritage conservation</w:t>
      </w:r>
      <w:r w:rsidRPr="49E1B16B">
        <w:rPr>
          <w:rFonts w:ascii="Times New Roman" w:hAnsi="Times New Roman" w:cs="Times New Roman"/>
        </w:rPr>
        <w:t xml:space="preserve"> practice</w:t>
      </w:r>
      <w:r>
        <w:rPr>
          <w:rFonts w:ascii="Times New Roman" w:hAnsi="Times New Roman" w:cs="Times New Roman"/>
        </w:rPr>
        <w:t>s</w:t>
      </w:r>
      <w:r w:rsidRPr="49E1B16B">
        <w:rPr>
          <w:rFonts w:ascii="Times New Roman" w:hAnsi="Times New Roman" w:cs="Times New Roman"/>
        </w:rPr>
        <w:t xml:space="preserve">, such as to address intangible heritage. </w:t>
      </w:r>
    </w:p>
    <w:p w14:paraId="5438CDE8" w14:textId="7DFBEAE1" w:rsidR="00060A61" w:rsidRPr="003F215D" w:rsidRDefault="00060A61" w:rsidP="00060A61">
      <w:pPr>
        <w:pStyle w:val="Default"/>
        <w:numPr>
          <w:ilvl w:val="0"/>
          <w:numId w:val="24"/>
        </w:numPr>
        <w:spacing w:line="480" w:lineRule="auto"/>
        <w:rPr>
          <w:rFonts w:asciiTheme="minorHAnsi" w:hAnsiTheme="minorHAnsi" w:cstheme="minorBidi"/>
          <w:color w:val="000000" w:themeColor="text1"/>
        </w:rPr>
      </w:pPr>
      <w:r w:rsidRPr="7798EEBD">
        <w:rPr>
          <w:rFonts w:ascii="Times New Roman" w:hAnsi="Times New Roman" w:cs="Times New Roman"/>
        </w:rPr>
        <w:t>A new or revised evaluation system should be open to public input and consideration and will need to be in place before any fieldwork commences. This process can take considerable time and effort, which should be accounted for in the overall project timeline and budget.</w:t>
      </w:r>
      <w:r w:rsidR="005E3EC7">
        <w:rPr>
          <w:rFonts w:ascii="Times New Roman" w:hAnsi="Times New Roman" w:cs="Times New Roman"/>
        </w:rPr>
        <w:t xml:space="preserve"> </w:t>
      </w:r>
    </w:p>
    <w:p w14:paraId="2240194C" w14:textId="77777777" w:rsidR="00060A61" w:rsidRDefault="00060A61" w:rsidP="00060A61">
      <w:pPr>
        <w:pStyle w:val="Default"/>
        <w:spacing w:line="480" w:lineRule="auto"/>
        <w:ind w:left="360"/>
        <w:rPr>
          <w:rFonts w:ascii="Times New Roman" w:eastAsia="Times New Roman" w:hAnsi="Times New Roman" w:cs="Times New Roman"/>
        </w:rPr>
      </w:pPr>
    </w:p>
    <w:p w14:paraId="10172E30" w14:textId="2A4C3C32" w:rsidR="00060A61" w:rsidRPr="00C71292" w:rsidRDefault="00060A61" w:rsidP="00001096">
      <w:pPr>
        <w:pStyle w:val="Default"/>
        <w:spacing w:line="480" w:lineRule="auto"/>
        <w:rPr>
          <w:rFonts w:ascii="Times New Roman" w:eastAsia="Times New Roman" w:hAnsi="Times New Roman" w:cs="Times New Roman"/>
        </w:rPr>
      </w:pPr>
      <w:r w:rsidRPr="40107176">
        <w:rPr>
          <w:rFonts w:ascii="Times New Roman" w:eastAsia="Times New Roman" w:hAnsi="Times New Roman" w:cs="Times New Roman"/>
        </w:rPr>
        <w:t xml:space="preserve">Further discussion </w:t>
      </w:r>
      <w:r w:rsidR="00E70B27">
        <w:rPr>
          <w:rFonts w:ascii="Times New Roman" w:eastAsia="Times New Roman" w:hAnsi="Times New Roman" w:cs="Times New Roman"/>
        </w:rPr>
        <w:t xml:space="preserve">of </w:t>
      </w:r>
      <w:r w:rsidRPr="40107176">
        <w:rPr>
          <w:rFonts w:ascii="Times New Roman" w:eastAsia="Times New Roman" w:hAnsi="Times New Roman" w:cs="Times New Roman"/>
        </w:rPr>
        <w:t xml:space="preserve">and recommendations </w:t>
      </w:r>
      <w:r w:rsidR="00E70B27">
        <w:rPr>
          <w:rFonts w:ascii="Times New Roman" w:eastAsia="Times New Roman" w:hAnsi="Times New Roman" w:cs="Times New Roman"/>
        </w:rPr>
        <w:t>for</w:t>
      </w:r>
      <w:r w:rsidR="00E70B27" w:rsidRPr="40107176">
        <w:rPr>
          <w:rFonts w:ascii="Times New Roman" w:eastAsia="Times New Roman" w:hAnsi="Times New Roman" w:cs="Times New Roman"/>
        </w:rPr>
        <w:t xml:space="preserve"> </w:t>
      </w:r>
      <w:r w:rsidRPr="40107176">
        <w:rPr>
          <w:rFonts w:ascii="Times New Roman" w:eastAsia="Times New Roman" w:hAnsi="Times New Roman" w:cs="Times New Roman"/>
        </w:rPr>
        <w:t xml:space="preserve">applying evaluation standards for surveys can be found in </w:t>
      </w:r>
      <w:r w:rsidRPr="00001096">
        <w:rPr>
          <w:rFonts w:ascii="Times New Roman" w:eastAsia="Times New Roman" w:hAnsi="Times New Roman" w:cs="Times New Roman"/>
          <w:b/>
          <w:bCs/>
        </w:rPr>
        <w:t xml:space="preserve">Making </w:t>
      </w:r>
      <w:r w:rsidR="00E70B27" w:rsidRPr="008340D4">
        <w:rPr>
          <w:rFonts w:ascii="Times New Roman" w:eastAsia="Times New Roman" w:hAnsi="Times New Roman" w:cs="Times New Roman"/>
          <w:b/>
          <w:bCs/>
        </w:rPr>
        <w:t xml:space="preserve">Assessments of </w:t>
      </w:r>
      <w:r w:rsidRPr="00001096">
        <w:rPr>
          <w:rFonts w:ascii="Times New Roman" w:eastAsia="Times New Roman" w:hAnsi="Times New Roman" w:cs="Times New Roman"/>
          <w:b/>
          <w:bCs/>
        </w:rPr>
        <w:t>Heritage Resource Significance</w:t>
      </w:r>
      <w:r w:rsidR="00E70B27">
        <w:rPr>
          <w:rFonts w:ascii="Times New Roman" w:eastAsia="Times New Roman" w:hAnsi="Times New Roman" w:cs="Times New Roman"/>
        </w:rPr>
        <w:t xml:space="preserve"> in c</w:t>
      </w:r>
      <w:r w:rsidR="00E70B27" w:rsidRPr="40107176">
        <w:rPr>
          <w:rFonts w:ascii="Times New Roman" w:eastAsia="Times New Roman" w:hAnsi="Times New Roman" w:cs="Times New Roman"/>
        </w:rPr>
        <w:t>hapter 10</w:t>
      </w:r>
      <w:r w:rsidRPr="40107176">
        <w:rPr>
          <w:rFonts w:ascii="Times New Roman" w:eastAsia="Times New Roman" w:hAnsi="Times New Roman" w:cs="Times New Roman"/>
        </w:rPr>
        <w:t>.</w:t>
      </w:r>
    </w:p>
    <w:p w14:paraId="75AFFD15" w14:textId="77777777" w:rsidR="00060A61" w:rsidRPr="0065755F" w:rsidRDefault="00060A61" w:rsidP="009859A3">
      <w:pPr>
        <w:pStyle w:val="Heading2"/>
        <w:rPr>
          <w:rFonts w:cs="Times New Roman"/>
          <w:i/>
          <w:iCs/>
        </w:rPr>
      </w:pPr>
      <w:r w:rsidRPr="0065755F">
        <w:t>Structuring Field Surveys</w:t>
      </w:r>
    </w:p>
    <w:p w14:paraId="6D53B4FD" w14:textId="618EB018" w:rsidR="00060A61" w:rsidRDefault="00060A61" w:rsidP="00060A61">
      <w:pPr>
        <w:rPr>
          <w:rFonts w:cs="Times New Roman"/>
        </w:rPr>
      </w:pPr>
      <w:r w:rsidRPr="0C5DEE4F">
        <w:rPr>
          <w:rFonts w:cs="Times New Roman"/>
        </w:rPr>
        <w:t>Survey methodology will include how field surveys will be organized, ordered, and completed. The grouping and sequencing of surveys can be based on priorities established for the survey</w:t>
      </w:r>
      <w:r w:rsidR="00E70B27">
        <w:rPr>
          <w:rFonts w:cs="Times New Roman"/>
        </w:rPr>
        <w:t>,</w:t>
      </w:r>
      <w:r w:rsidRPr="0C5DEE4F">
        <w:rPr>
          <w:rFonts w:cs="Times New Roman"/>
        </w:rPr>
        <w:t xml:space="preserve"> for example, to first survey geographic areas or heritage typ</w:t>
      </w:r>
      <w:r>
        <w:rPr>
          <w:rFonts w:cs="Times New Roman"/>
        </w:rPr>
        <w:t>es</w:t>
      </w:r>
      <w:r w:rsidRPr="0C5DEE4F">
        <w:rPr>
          <w:rFonts w:cs="Times New Roman"/>
        </w:rPr>
        <w:t xml:space="preserve"> that have never been surveyed or </w:t>
      </w:r>
      <w:r w:rsidR="00E70B27">
        <w:rPr>
          <w:rFonts w:cs="Times New Roman"/>
        </w:rPr>
        <w:t xml:space="preserve">that </w:t>
      </w:r>
      <w:r w:rsidRPr="0C5DEE4F">
        <w:rPr>
          <w:rFonts w:cs="Times New Roman"/>
        </w:rPr>
        <w:t>are underrepresented in existing inventories. Priorities may also address urgent needs for up-to-date information</w:t>
      </w:r>
      <w:r w:rsidR="00E70B27">
        <w:rPr>
          <w:rFonts w:cs="Times New Roman"/>
        </w:rPr>
        <w:t>,</w:t>
      </w:r>
      <w:r w:rsidRPr="0C5DEE4F">
        <w:rPr>
          <w:rFonts w:cs="Times New Roman"/>
        </w:rPr>
        <w:t xml:space="preserve"> such as to identify important at-risk resource types, inform disaster preparedness and response efforts, </w:t>
      </w:r>
      <w:r w:rsidR="004D2EA6">
        <w:rPr>
          <w:rFonts w:cs="Times New Roman"/>
        </w:rPr>
        <w:t xml:space="preserve">or support </w:t>
      </w:r>
      <w:r w:rsidRPr="0C5DEE4F">
        <w:rPr>
          <w:rFonts w:cs="Times New Roman"/>
        </w:rPr>
        <w:t xml:space="preserve">planning initiatives that </w:t>
      </w:r>
      <w:r w:rsidR="004D2EA6">
        <w:rPr>
          <w:rFonts w:cs="Times New Roman"/>
        </w:rPr>
        <w:t xml:space="preserve">rely </w:t>
      </w:r>
      <w:r w:rsidRPr="0C5DEE4F">
        <w:rPr>
          <w:rFonts w:cs="Times New Roman"/>
        </w:rPr>
        <w:t xml:space="preserve">on survey results. A </w:t>
      </w:r>
      <w:r w:rsidRPr="0C5DEE4F">
        <w:rPr>
          <w:rFonts w:cs="Times New Roman"/>
        </w:rPr>
        <w:lastRenderedPageBreak/>
        <w:t>phased approach to completing field surveys may also be needed, particularly for those planned to be completed over a number of years</w:t>
      </w:r>
      <w:r w:rsidR="004D2EA6">
        <w:rPr>
          <w:rFonts w:cs="Times New Roman"/>
        </w:rPr>
        <w:t>,</w:t>
      </w:r>
      <w:r w:rsidRPr="0C5DEE4F">
        <w:rPr>
          <w:rFonts w:cs="Times New Roman"/>
        </w:rPr>
        <w:t xml:space="preserve"> to accommodate cyclical funding for the project. </w:t>
      </w:r>
    </w:p>
    <w:p w14:paraId="779E1AA9" w14:textId="494DF63C" w:rsidR="00060A61" w:rsidRDefault="00060A61" w:rsidP="5FBA7012">
      <w:pPr>
        <w:rPr>
          <w:rFonts w:cs="Times New Roman"/>
        </w:rPr>
      </w:pPr>
      <w:r w:rsidRPr="5FBA7012">
        <w:rPr>
          <w:rFonts w:cs="Times New Roman"/>
        </w:rPr>
        <w:t xml:space="preserve">For SurveyLA, field surveys were organized into </w:t>
      </w:r>
      <w:r w:rsidR="004D2EA6">
        <w:rPr>
          <w:rFonts w:cs="Times New Roman"/>
        </w:rPr>
        <w:t>thirty-five</w:t>
      </w:r>
      <w:r w:rsidR="004D2EA6" w:rsidRPr="5FBA7012">
        <w:rPr>
          <w:rFonts w:cs="Times New Roman"/>
        </w:rPr>
        <w:t xml:space="preserve"> </w:t>
      </w:r>
      <w:r w:rsidRPr="5FBA7012">
        <w:rPr>
          <w:rFonts w:cs="Times New Roman"/>
        </w:rPr>
        <w:t>geographic areas based on the long-established boundaries of Los Angeles’</w:t>
      </w:r>
      <w:r w:rsidR="004D2EA6">
        <w:rPr>
          <w:rFonts w:cs="Times New Roman"/>
        </w:rPr>
        <w:t>s</w:t>
      </w:r>
      <w:r w:rsidRPr="5FBA7012">
        <w:rPr>
          <w:rFonts w:cs="Times New Roman"/>
        </w:rPr>
        <w:t xml:space="preserve"> community plan areas (</w:t>
      </w:r>
      <w:r w:rsidRPr="00001096">
        <w:rPr>
          <w:rFonts w:cs="Times New Roman"/>
          <w:b/>
          <w:bCs/>
        </w:rPr>
        <w:t xml:space="preserve">fig. </w:t>
      </w:r>
      <w:r w:rsidR="484AE863" w:rsidRPr="00001096">
        <w:rPr>
          <w:rFonts w:cs="Times New Roman"/>
          <w:b/>
          <w:bCs/>
        </w:rPr>
        <w:t>8.1</w:t>
      </w:r>
      <w:r w:rsidRPr="5FBA7012">
        <w:rPr>
          <w:rFonts w:cs="Times New Roman"/>
        </w:rPr>
        <w:t>)</w:t>
      </w:r>
      <w:r w:rsidR="004D2EA6">
        <w:rPr>
          <w:rFonts w:cs="Times New Roman"/>
        </w:rPr>
        <w:t>.</w:t>
      </w:r>
      <w:r w:rsidRPr="5FBA7012">
        <w:rPr>
          <w:rFonts w:cs="Times New Roman"/>
        </w:rPr>
        <w:t xml:space="preserve"> These survey areas were further organized into nine groups</w:t>
      </w:r>
      <w:r w:rsidR="004D2EA6">
        <w:rPr>
          <w:rFonts w:cs="Times New Roman"/>
        </w:rPr>
        <w:t>,</w:t>
      </w:r>
      <w:r w:rsidRPr="5FBA7012">
        <w:rPr>
          <w:rFonts w:cs="Times New Roman"/>
        </w:rPr>
        <w:t xml:space="preserve"> which were prioritized, sequenced, and phased to inform and coordinate with the city’s Community Plan Update program. </w:t>
      </w:r>
      <w:r w:rsidR="004D2EA6">
        <w:rPr>
          <w:rFonts w:cs="Times New Roman"/>
        </w:rPr>
        <w:t>(</w:t>
      </w:r>
      <w:r w:rsidRPr="5FBA7012">
        <w:rPr>
          <w:rFonts w:cs="Times New Roman"/>
        </w:rPr>
        <w:t xml:space="preserve">See also the </w:t>
      </w:r>
      <w:r w:rsidRPr="00E17D0A">
        <w:rPr>
          <w:rFonts w:cs="Times New Roman"/>
          <w:b/>
          <w:bCs/>
        </w:rPr>
        <w:t>SurveyLA</w:t>
      </w:r>
      <w:r w:rsidRPr="5FBA7012">
        <w:rPr>
          <w:rFonts w:cs="Times New Roman"/>
        </w:rPr>
        <w:t xml:space="preserve"> </w:t>
      </w:r>
      <w:r w:rsidR="00001096" w:rsidRPr="00001096">
        <w:rPr>
          <w:rFonts w:cs="Times New Roman"/>
          <w:b/>
          <w:bCs/>
        </w:rPr>
        <w:t xml:space="preserve">Case Study </w:t>
      </w:r>
      <w:r w:rsidR="00001096" w:rsidRPr="00001096">
        <w:rPr>
          <w:rFonts w:cs="Times New Roman"/>
        </w:rPr>
        <w:t>section in</w:t>
      </w:r>
      <w:r w:rsidR="00001096">
        <w:rPr>
          <w:rFonts w:cs="Times New Roman"/>
          <w:b/>
          <w:bCs/>
        </w:rPr>
        <w:t xml:space="preserve"> </w:t>
      </w:r>
      <w:r w:rsidR="00001096">
        <w:rPr>
          <w:rFonts w:cs="Times New Roman"/>
        </w:rPr>
        <w:t xml:space="preserve">chapter 10 </w:t>
      </w:r>
      <w:r w:rsidRPr="5FBA7012">
        <w:rPr>
          <w:rFonts w:cs="Times New Roman"/>
        </w:rPr>
        <w:t>to</w:t>
      </w:r>
      <w:r w:rsidR="00001096">
        <w:rPr>
          <w:rFonts w:cs="Times New Roman"/>
        </w:rPr>
        <w:t xml:space="preserve"> learn how</w:t>
      </w:r>
      <w:r w:rsidRPr="5FBA7012">
        <w:rPr>
          <w:rFonts w:cs="Times New Roman"/>
        </w:rPr>
        <w:t xml:space="preserve"> </w:t>
      </w:r>
      <w:r w:rsidR="00E17D0A">
        <w:rPr>
          <w:rFonts w:cs="Times New Roman"/>
        </w:rPr>
        <w:t xml:space="preserve">this structure </w:t>
      </w:r>
      <w:r w:rsidRPr="5FBA7012">
        <w:rPr>
          <w:rFonts w:cs="Times New Roman"/>
        </w:rPr>
        <w:t>inform</w:t>
      </w:r>
      <w:r w:rsidR="00E17D0A">
        <w:rPr>
          <w:rFonts w:cs="Times New Roman"/>
        </w:rPr>
        <w:t>ed</w:t>
      </w:r>
      <w:r w:rsidRPr="5FBA7012">
        <w:rPr>
          <w:rFonts w:cs="Times New Roman"/>
        </w:rPr>
        <w:t xml:space="preserve"> the community planning process.</w:t>
      </w:r>
      <w:r w:rsidR="004D2EA6">
        <w:rPr>
          <w:rFonts w:cs="Times New Roman"/>
        </w:rPr>
        <w:t>)</w:t>
      </w:r>
    </w:p>
    <w:p w14:paraId="0C1E85EF" w14:textId="1FCCC805" w:rsidR="004D2EA6" w:rsidRPr="00E17D0A" w:rsidRDefault="004D2EA6" w:rsidP="5FBA7012">
      <w:pPr>
        <w:rPr>
          <w:rFonts w:cs="Times New Roman"/>
          <w:b/>
          <w:bCs/>
        </w:rPr>
      </w:pPr>
      <w:r w:rsidRPr="00E17D0A">
        <w:rPr>
          <w:rFonts w:cs="Times New Roman"/>
          <w:b/>
          <w:bCs/>
        </w:rPr>
        <w:t>[[fig-8-1]]</w:t>
      </w:r>
    </w:p>
    <w:p w14:paraId="3331EAD8" w14:textId="77777777" w:rsidR="00060A61" w:rsidRPr="00F8235A" w:rsidRDefault="00060A61" w:rsidP="009859A3">
      <w:pPr>
        <w:pStyle w:val="Heading2"/>
      </w:pPr>
      <w:bookmarkStart w:id="2" w:name="_Designing_Digital_Surveys"/>
      <w:bookmarkStart w:id="3" w:name="_Toc95825337"/>
      <w:bookmarkEnd w:id="1"/>
      <w:bookmarkEnd w:id="2"/>
      <w:r w:rsidRPr="49E1B16B">
        <w:t>Designing Digital Surveys</w:t>
      </w:r>
      <w:bookmarkEnd w:id="3"/>
    </w:p>
    <w:p w14:paraId="57AAFEF7" w14:textId="1FE9C9C4" w:rsidR="00A04B3E" w:rsidRDefault="00060A61" w:rsidP="00060A61">
      <w:pPr>
        <w:pStyle w:val="Default"/>
        <w:spacing w:line="480" w:lineRule="auto"/>
        <w:rPr>
          <w:rFonts w:ascii="Times New Roman" w:hAnsi="Times New Roman" w:cs="Times New Roman"/>
        </w:rPr>
      </w:pPr>
      <w:r w:rsidRPr="0C5DEE4F">
        <w:rPr>
          <w:rFonts w:ascii="Times New Roman" w:hAnsi="Times New Roman" w:cs="Times New Roman"/>
        </w:rPr>
        <w:t>A primary recommendation for a digital survey data collection system is that it be designed to collect data to be incorporated into a corresponding digital heritage inventory. As mentioned before, thought may need to be given first to whether the information system of the ongoing inventory should be modernized</w:t>
      </w:r>
      <w:r w:rsidR="00A04B3E">
        <w:rPr>
          <w:rFonts w:ascii="Times New Roman" w:hAnsi="Times New Roman" w:cs="Times New Roman"/>
        </w:rPr>
        <w:t xml:space="preserve"> or</w:t>
      </w:r>
      <w:r w:rsidRPr="0C5DEE4F">
        <w:rPr>
          <w:rFonts w:ascii="Times New Roman" w:hAnsi="Times New Roman" w:cs="Times New Roman"/>
        </w:rPr>
        <w:t xml:space="preserve"> upgraded, or even </w:t>
      </w:r>
      <w:r w:rsidR="004B2457">
        <w:rPr>
          <w:rFonts w:ascii="Times New Roman" w:hAnsi="Times New Roman" w:cs="Times New Roman"/>
        </w:rPr>
        <w:t xml:space="preserve">whether </w:t>
      </w:r>
      <w:r w:rsidR="00A04B3E">
        <w:rPr>
          <w:rFonts w:ascii="Times New Roman" w:hAnsi="Times New Roman" w:cs="Times New Roman"/>
        </w:rPr>
        <w:t xml:space="preserve">a new one </w:t>
      </w:r>
      <w:r w:rsidR="004B2457">
        <w:rPr>
          <w:rFonts w:ascii="Times New Roman" w:hAnsi="Times New Roman" w:cs="Times New Roman"/>
        </w:rPr>
        <w:t xml:space="preserve">needs to be </w:t>
      </w:r>
      <w:r w:rsidRPr="0C5DEE4F">
        <w:rPr>
          <w:rFonts w:ascii="Times New Roman" w:hAnsi="Times New Roman" w:cs="Times New Roman"/>
        </w:rPr>
        <w:t xml:space="preserve">created. The survey information system should temporarily store the records and evaluations of the same variety of heritage typologies to be included in the corresponding inventory, which may </w:t>
      </w:r>
      <w:r w:rsidR="00A04B3E">
        <w:rPr>
          <w:rFonts w:ascii="Times New Roman" w:hAnsi="Times New Roman" w:cs="Times New Roman"/>
        </w:rPr>
        <w:t>comprise</w:t>
      </w:r>
      <w:r w:rsidR="00A04B3E" w:rsidRPr="0C5DEE4F">
        <w:rPr>
          <w:rFonts w:ascii="Times New Roman" w:hAnsi="Times New Roman" w:cs="Times New Roman"/>
        </w:rPr>
        <w:t xml:space="preserve"> </w:t>
      </w:r>
      <w:r w:rsidRPr="0C5DEE4F">
        <w:rPr>
          <w:rFonts w:ascii="Times New Roman" w:hAnsi="Times New Roman" w:cs="Times New Roman"/>
        </w:rPr>
        <w:t>individual buildings, structures, objects, cultural landscapes, archaeological sites, and intangible heritage.</w:t>
      </w:r>
    </w:p>
    <w:p w14:paraId="513EEC17" w14:textId="068ED333" w:rsidR="00060A61" w:rsidRPr="00F8235A" w:rsidRDefault="00060A61" w:rsidP="00060A61">
      <w:pPr>
        <w:pStyle w:val="Default"/>
        <w:spacing w:line="480" w:lineRule="auto"/>
        <w:rPr>
          <w:rFonts w:ascii="Times New Roman" w:hAnsi="Times New Roman" w:cs="Times New Roman"/>
          <w:u w:val="single"/>
        </w:rPr>
      </w:pPr>
      <w:r w:rsidRPr="0C5DEE4F">
        <w:rPr>
          <w:rFonts w:ascii="Times New Roman" w:hAnsi="Times New Roman" w:cs="Times New Roman"/>
        </w:rPr>
        <w:t>For resources covering large areas with multiple associated features, such as a residential neighborhood, urban district, or ensemble</w:t>
      </w:r>
      <w:r>
        <w:rPr>
          <w:rFonts w:ascii="Times New Roman" w:hAnsi="Times New Roman" w:cs="Times New Roman"/>
        </w:rPr>
        <w:t>,</w:t>
      </w:r>
      <w:r w:rsidRPr="0C5DEE4F">
        <w:rPr>
          <w:rFonts w:ascii="Times New Roman" w:hAnsi="Times New Roman" w:cs="Times New Roman"/>
        </w:rPr>
        <w:t xml:space="preserve"> the system should support the ability to assess and record all such features, their locations, and the relationships between them. The system should be capable of having its data structure expanded or revised as required, as long as those </w:t>
      </w:r>
      <w:r w:rsidRPr="0C5DEE4F">
        <w:rPr>
          <w:rFonts w:ascii="Times New Roman" w:hAnsi="Times New Roman" w:cs="Times New Roman"/>
        </w:rPr>
        <w:lastRenderedPageBreak/>
        <w:t>modifications do not create problems for incorporating collected data within the corresponding inventory system. Considerations for the capabilities of a survey information system should closely align with considerations for heritage inventories</w:t>
      </w:r>
      <w:r w:rsidR="00A04B3E">
        <w:rPr>
          <w:rFonts w:ascii="Times New Roman" w:hAnsi="Times New Roman" w:cs="Times New Roman"/>
        </w:rPr>
        <w:t>,</w:t>
      </w:r>
      <w:r w:rsidRPr="0C5DEE4F">
        <w:rPr>
          <w:rFonts w:ascii="Times New Roman" w:hAnsi="Times New Roman" w:cs="Times New Roman"/>
        </w:rPr>
        <w:t xml:space="preserve"> as discussed in</w:t>
      </w:r>
      <w:r w:rsidR="0095414F">
        <w:rPr>
          <w:rFonts w:ascii="Times New Roman" w:hAnsi="Times New Roman" w:cs="Times New Roman"/>
        </w:rPr>
        <w:t xml:space="preserve"> </w:t>
      </w:r>
      <w:r w:rsidR="00F4175D" w:rsidRPr="004B2457">
        <w:rPr>
          <w:rFonts w:ascii="Times New Roman" w:hAnsi="Times New Roman" w:cs="Times New Roman"/>
          <w:b/>
          <w:bCs/>
        </w:rPr>
        <w:t>c</w:t>
      </w:r>
      <w:r w:rsidR="0095414F" w:rsidRPr="004B2457">
        <w:rPr>
          <w:rFonts w:ascii="Times New Roman" w:hAnsi="Times New Roman" w:cs="Times New Roman"/>
          <w:b/>
          <w:bCs/>
        </w:rPr>
        <w:t>hapter 3</w:t>
      </w:r>
      <w:r w:rsidR="002D0CFA">
        <w:rPr>
          <w:rFonts w:ascii="Times New Roman" w:hAnsi="Times New Roman" w:cs="Times New Roman"/>
        </w:rPr>
        <w:t>.</w:t>
      </w:r>
      <w:r w:rsidRPr="0C5DEE4F">
        <w:rPr>
          <w:rFonts w:ascii="Times New Roman" w:hAnsi="Times New Roman" w:cs="Times New Roman"/>
        </w:rPr>
        <w:t xml:space="preserve"> </w:t>
      </w:r>
      <w:r w:rsidR="005E3EC7">
        <w:rPr>
          <w:rFonts w:ascii="Times New Roman" w:hAnsi="Times New Roman" w:cs="Times New Roman"/>
        </w:rPr>
        <w:t xml:space="preserve"> </w:t>
      </w:r>
    </w:p>
    <w:p w14:paraId="2C392B5E" w14:textId="4101A859" w:rsidR="00060A61" w:rsidRPr="00F8235A" w:rsidRDefault="00060A61" w:rsidP="009859A3">
      <w:pPr>
        <w:pStyle w:val="Heading3"/>
      </w:pPr>
      <w:bookmarkStart w:id="4" w:name="_Toc95825338"/>
      <w:r w:rsidRPr="49E1B16B">
        <w:t xml:space="preserve">Data </w:t>
      </w:r>
      <w:r w:rsidR="003950ED" w:rsidRPr="49E1B16B">
        <w:t xml:space="preserve">Standards </w:t>
      </w:r>
      <w:r w:rsidRPr="49E1B16B">
        <w:t xml:space="preserve">and </w:t>
      </w:r>
      <w:r w:rsidR="003950ED" w:rsidRPr="49E1B16B">
        <w:t>Specifications</w:t>
      </w:r>
      <w:bookmarkEnd w:id="4"/>
    </w:p>
    <w:p w14:paraId="718E05D4" w14:textId="37E1898F" w:rsidR="00060A61" w:rsidRPr="00F8235A" w:rsidRDefault="00060A61" w:rsidP="00060A61">
      <w:pPr>
        <w:pStyle w:val="Default"/>
        <w:spacing w:line="480" w:lineRule="auto"/>
        <w:rPr>
          <w:rFonts w:ascii="Times New Roman" w:hAnsi="Times New Roman" w:cs="Times New Roman"/>
        </w:rPr>
      </w:pPr>
      <w:r w:rsidRPr="49E1B16B">
        <w:rPr>
          <w:rFonts w:ascii="Times New Roman" w:hAnsi="Times New Roman" w:cs="Times New Roman"/>
        </w:rPr>
        <w:t xml:space="preserve">Survey data standards and specifications help ensure consistency in recording resources, that </w:t>
      </w:r>
      <w:r w:rsidR="00A04B3E">
        <w:rPr>
          <w:rFonts w:ascii="Times New Roman" w:hAnsi="Times New Roman" w:cs="Times New Roman"/>
        </w:rPr>
        <w:t xml:space="preserve">the </w:t>
      </w:r>
      <w:r w:rsidRPr="49E1B16B">
        <w:rPr>
          <w:rFonts w:ascii="Times New Roman" w:hAnsi="Times New Roman" w:cs="Times New Roman"/>
        </w:rPr>
        <w:t xml:space="preserve">data created is valid, and that it </w:t>
      </w:r>
      <w:r w:rsidR="004B2457">
        <w:rPr>
          <w:rFonts w:ascii="Times New Roman" w:hAnsi="Times New Roman" w:cs="Times New Roman"/>
        </w:rPr>
        <w:t>can</w:t>
      </w:r>
      <w:r w:rsidRPr="49E1B16B">
        <w:rPr>
          <w:rFonts w:ascii="Times New Roman" w:hAnsi="Times New Roman" w:cs="Times New Roman"/>
        </w:rPr>
        <w:t xml:space="preserve"> be readily integrated with a corresponding heritage inventory</w:t>
      </w:r>
      <w:r w:rsidR="001B13D4">
        <w:rPr>
          <w:rFonts w:ascii="Times New Roman" w:hAnsi="Times New Roman" w:cs="Times New Roman"/>
        </w:rPr>
        <w:t xml:space="preserve"> (see </w:t>
      </w:r>
      <w:r w:rsidR="001B13D4" w:rsidRPr="001B13D4">
        <w:rPr>
          <w:rFonts w:ascii="Times New Roman" w:hAnsi="Times New Roman" w:cs="Times New Roman"/>
          <w:b/>
          <w:bCs/>
        </w:rPr>
        <w:t>Data Migration</w:t>
      </w:r>
      <w:r w:rsidR="001B13D4">
        <w:rPr>
          <w:rFonts w:ascii="Times New Roman" w:hAnsi="Times New Roman" w:cs="Times New Roman"/>
        </w:rPr>
        <w:t xml:space="preserve"> in chapter 11 for recommendations on the latter point)</w:t>
      </w:r>
      <w:r w:rsidRPr="49E1B16B">
        <w:rPr>
          <w:rFonts w:ascii="Times New Roman" w:hAnsi="Times New Roman" w:cs="Times New Roman"/>
        </w:rPr>
        <w:t>. The following are key aspects to be addressed in such standards and specifications:</w:t>
      </w:r>
    </w:p>
    <w:p w14:paraId="59431CB3" w14:textId="01A90C30" w:rsidR="00060A61" w:rsidRDefault="00060A61" w:rsidP="00060A61">
      <w:pPr>
        <w:pStyle w:val="Default"/>
        <w:numPr>
          <w:ilvl w:val="0"/>
          <w:numId w:val="32"/>
        </w:numPr>
        <w:spacing w:line="480" w:lineRule="auto"/>
        <w:ind w:hanging="270"/>
        <w:rPr>
          <w:rFonts w:ascii="Times New Roman" w:hAnsi="Times New Roman" w:cs="Times New Roman"/>
        </w:rPr>
      </w:pPr>
      <w:r w:rsidRPr="008340D4">
        <w:rPr>
          <w:rFonts w:ascii="Times New Roman" w:hAnsi="Times New Roman" w:cs="Times New Roman"/>
          <w:b/>
          <w:bCs/>
        </w:rPr>
        <w:t>Controlled values and vocabularies</w:t>
      </w:r>
      <w:r w:rsidR="00A04B3E" w:rsidRPr="008340D4">
        <w:rPr>
          <w:rFonts w:ascii="Times New Roman" w:hAnsi="Times New Roman" w:cs="Times New Roman"/>
          <w:b/>
          <w:bCs/>
        </w:rPr>
        <w:t>.</w:t>
      </w:r>
      <w:r w:rsidRPr="0C5DEE4F">
        <w:rPr>
          <w:rFonts w:ascii="Times New Roman" w:hAnsi="Times New Roman" w:cs="Times New Roman"/>
        </w:rPr>
        <w:t xml:space="preserve"> A key component of standards and specifications </w:t>
      </w:r>
      <w:r w:rsidR="00A04B3E">
        <w:rPr>
          <w:rFonts w:ascii="Times New Roman" w:hAnsi="Times New Roman" w:cs="Times New Roman"/>
        </w:rPr>
        <w:t>is</w:t>
      </w:r>
      <w:r w:rsidR="00A04B3E" w:rsidRPr="0C5DEE4F">
        <w:rPr>
          <w:rFonts w:ascii="Times New Roman" w:hAnsi="Times New Roman" w:cs="Times New Roman"/>
        </w:rPr>
        <w:t xml:space="preserve"> </w:t>
      </w:r>
      <w:r w:rsidRPr="0C5DEE4F">
        <w:rPr>
          <w:rFonts w:ascii="Times New Roman" w:hAnsi="Times New Roman" w:cs="Times New Roman"/>
        </w:rPr>
        <w:t>controlled values and vocabularies</w:t>
      </w:r>
      <w:r w:rsidR="00A04B3E">
        <w:rPr>
          <w:rFonts w:ascii="Times New Roman" w:hAnsi="Times New Roman" w:cs="Times New Roman"/>
        </w:rPr>
        <w:t>,</w:t>
      </w:r>
      <w:r w:rsidRPr="0C5DEE4F">
        <w:rPr>
          <w:rFonts w:ascii="Times New Roman" w:hAnsi="Times New Roman" w:cs="Times New Roman"/>
        </w:rPr>
        <w:t xml:space="preserve"> which use uniform concepts and terms to identify, categorize, describe, and evaluate heritage resources. </w:t>
      </w:r>
      <w:r>
        <w:rPr>
          <w:rFonts w:ascii="Times New Roman" w:hAnsi="Times New Roman" w:cs="Times New Roman"/>
        </w:rPr>
        <w:t>T</w:t>
      </w:r>
      <w:r w:rsidRPr="0C5DEE4F">
        <w:rPr>
          <w:rFonts w:ascii="Times New Roman" w:hAnsi="Times New Roman" w:cs="Times New Roman"/>
        </w:rPr>
        <w:t xml:space="preserve">hese </w:t>
      </w:r>
      <w:r>
        <w:rPr>
          <w:rFonts w:ascii="Times New Roman" w:hAnsi="Times New Roman" w:cs="Times New Roman"/>
        </w:rPr>
        <w:t>will</w:t>
      </w:r>
      <w:r w:rsidRPr="0C5DEE4F">
        <w:rPr>
          <w:rFonts w:ascii="Times New Roman" w:hAnsi="Times New Roman" w:cs="Times New Roman"/>
        </w:rPr>
        <w:t xml:space="preserve"> align with those of the corresponding inventory and </w:t>
      </w:r>
      <w:r>
        <w:rPr>
          <w:rFonts w:ascii="Times New Roman" w:hAnsi="Times New Roman" w:cs="Times New Roman"/>
        </w:rPr>
        <w:t>be</w:t>
      </w:r>
      <w:r w:rsidRPr="0C5DEE4F">
        <w:rPr>
          <w:rFonts w:ascii="Times New Roman" w:hAnsi="Times New Roman" w:cs="Times New Roman"/>
        </w:rPr>
        <w:t xml:space="preserve"> in accordance with the standards and guidelines adopted for the survey. </w:t>
      </w:r>
      <w:r w:rsidR="004B2457">
        <w:rPr>
          <w:rFonts w:ascii="Times New Roman" w:hAnsi="Times New Roman" w:cs="Times New Roman"/>
        </w:rPr>
        <w:t xml:space="preserve">(See </w:t>
      </w:r>
      <w:r w:rsidR="004B2457" w:rsidRPr="004B2457">
        <w:rPr>
          <w:rFonts w:ascii="Times New Roman" w:hAnsi="Times New Roman" w:cs="Times New Roman"/>
          <w:b/>
          <w:bCs/>
        </w:rPr>
        <w:t>chapters 2</w:t>
      </w:r>
      <w:r w:rsidR="004B2457">
        <w:rPr>
          <w:rFonts w:ascii="Times New Roman" w:hAnsi="Times New Roman" w:cs="Times New Roman"/>
        </w:rPr>
        <w:t xml:space="preserve"> and </w:t>
      </w:r>
      <w:r w:rsidR="004B2457" w:rsidRPr="004B2457">
        <w:rPr>
          <w:rFonts w:ascii="Times New Roman" w:hAnsi="Times New Roman" w:cs="Times New Roman"/>
          <w:b/>
          <w:bCs/>
        </w:rPr>
        <w:t>3</w:t>
      </w:r>
      <w:r w:rsidR="004B2457">
        <w:rPr>
          <w:rFonts w:ascii="Times New Roman" w:hAnsi="Times New Roman" w:cs="Times New Roman"/>
        </w:rPr>
        <w:t xml:space="preserve"> for more on </w:t>
      </w:r>
      <w:r w:rsidR="001B13D4">
        <w:rPr>
          <w:rFonts w:ascii="Times New Roman" w:hAnsi="Times New Roman" w:cs="Times New Roman"/>
        </w:rPr>
        <w:t>these topics</w:t>
      </w:r>
      <w:r w:rsidR="004B2457">
        <w:rPr>
          <w:rFonts w:ascii="Times New Roman" w:hAnsi="Times New Roman" w:cs="Times New Roman"/>
        </w:rPr>
        <w:t>.)</w:t>
      </w:r>
    </w:p>
    <w:p w14:paraId="7EB0D51E" w14:textId="77DFF6FC" w:rsidR="00060A61" w:rsidRPr="00F8235A" w:rsidRDefault="00060A61" w:rsidP="00060A61">
      <w:pPr>
        <w:pStyle w:val="Default"/>
        <w:numPr>
          <w:ilvl w:val="0"/>
          <w:numId w:val="32"/>
        </w:numPr>
        <w:spacing w:line="480" w:lineRule="auto"/>
        <w:ind w:hanging="270"/>
        <w:rPr>
          <w:rFonts w:ascii="Times New Roman" w:hAnsi="Times New Roman" w:cs="Times New Roman"/>
        </w:rPr>
      </w:pPr>
      <w:r w:rsidRPr="008340D4">
        <w:rPr>
          <w:rFonts w:ascii="Times New Roman" w:hAnsi="Times New Roman" w:cs="Times New Roman"/>
          <w:b/>
          <w:bCs/>
        </w:rPr>
        <w:t>Geospatial locations</w:t>
      </w:r>
      <w:r w:rsidR="00A04B3E" w:rsidRPr="008340D4">
        <w:rPr>
          <w:rFonts w:ascii="Times New Roman" w:hAnsi="Times New Roman" w:cs="Times New Roman"/>
          <w:b/>
          <w:bCs/>
        </w:rPr>
        <w:t>.</w:t>
      </w:r>
      <w:r w:rsidRPr="49E1B16B">
        <w:rPr>
          <w:rFonts w:ascii="Times New Roman" w:hAnsi="Times New Roman" w:cs="Times New Roman"/>
        </w:rPr>
        <w:t xml:space="preserve"> The geometry type employed to record the geospatial locations of heritage resources should be consistent with the inventory system. For example, districts or landscapes </w:t>
      </w:r>
      <w:r w:rsidR="00A04B3E">
        <w:rPr>
          <w:rFonts w:ascii="Times New Roman" w:hAnsi="Times New Roman" w:cs="Times New Roman"/>
        </w:rPr>
        <w:t xml:space="preserve">might </w:t>
      </w:r>
      <w:r w:rsidRPr="49E1B16B">
        <w:rPr>
          <w:rFonts w:ascii="Times New Roman" w:hAnsi="Times New Roman" w:cs="Times New Roman"/>
        </w:rPr>
        <w:t>be represented by polygons that capture the geographic extent of the resources</w:t>
      </w:r>
      <w:r w:rsidR="004B2457">
        <w:rPr>
          <w:rFonts w:ascii="Times New Roman" w:hAnsi="Times New Roman" w:cs="Times New Roman"/>
        </w:rPr>
        <w:t>,</w:t>
      </w:r>
      <w:r w:rsidRPr="49E1B16B">
        <w:rPr>
          <w:rFonts w:ascii="Times New Roman" w:hAnsi="Times New Roman" w:cs="Times New Roman"/>
        </w:rPr>
        <w:t xml:space="preserve"> and points</w:t>
      </w:r>
      <w:r w:rsidR="00A04B3E">
        <w:rPr>
          <w:rFonts w:ascii="Times New Roman" w:hAnsi="Times New Roman" w:cs="Times New Roman"/>
        </w:rPr>
        <w:t xml:space="preserve"> could</w:t>
      </w:r>
      <w:r w:rsidRPr="49E1B16B">
        <w:rPr>
          <w:rFonts w:ascii="Times New Roman" w:hAnsi="Times New Roman" w:cs="Times New Roman"/>
        </w:rPr>
        <w:t xml:space="preserve"> be </w:t>
      </w:r>
      <w:r w:rsidR="00A04B3E">
        <w:rPr>
          <w:rFonts w:ascii="Times New Roman" w:hAnsi="Times New Roman" w:cs="Times New Roman"/>
        </w:rPr>
        <w:t xml:space="preserve">used </w:t>
      </w:r>
      <w:r w:rsidRPr="49E1B16B">
        <w:rPr>
          <w:rFonts w:ascii="Times New Roman" w:hAnsi="Times New Roman" w:cs="Times New Roman"/>
        </w:rPr>
        <w:t xml:space="preserve">to demarcate the location of individual buildings or features. Exact direction to surveyors on the methods </w:t>
      </w:r>
      <w:r w:rsidR="00A04B3E">
        <w:rPr>
          <w:rFonts w:ascii="Times New Roman" w:hAnsi="Times New Roman" w:cs="Times New Roman"/>
        </w:rPr>
        <w:t xml:space="preserve">to use </w:t>
      </w:r>
      <w:r w:rsidRPr="49E1B16B">
        <w:rPr>
          <w:rFonts w:ascii="Times New Roman" w:hAnsi="Times New Roman" w:cs="Times New Roman"/>
        </w:rPr>
        <w:t xml:space="preserve">and </w:t>
      </w:r>
      <w:r w:rsidR="00A04B3E">
        <w:rPr>
          <w:rFonts w:ascii="Times New Roman" w:hAnsi="Times New Roman" w:cs="Times New Roman"/>
        </w:rPr>
        <w:t xml:space="preserve">the </w:t>
      </w:r>
      <w:r w:rsidRPr="49E1B16B">
        <w:rPr>
          <w:rFonts w:ascii="Times New Roman" w:hAnsi="Times New Roman" w:cs="Times New Roman"/>
        </w:rPr>
        <w:t>precision with which to record the geographic locations of resources provides the bases for optimal geospatial integrity.</w:t>
      </w:r>
    </w:p>
    <w:p w14:paraId="60ECD4C9" w14:textId="7B97D1C2" w:rsidR="00060A61" w:rsidRDefault="00060A61" w:rsidP="00060A61">
      <w:pPr>
        <w:pStyle w:val="Default"/>
        <w:numPr>
          <w:ilvl w:val="0"/>
          <w:numId w:val="32"/>
        </w:numPr>
        <w:spacing w:line="480" w:lineRule="auto"/>
        <w:ind w:hanging="270"/>
        <w:rPr>
          <w:rFonts w:ascii="Times New Roman" w:hAnsi="Times New Roman" w:cs="Times New Roman"/>
        </w:rPr>
      </w:pPr>
      <w:r w:rsidRPr="008340D4">
        <w:rPr>
          <w:rFonts w:ascii="Times New Roman" w:hAnsi="Times New Roman" w:cs="Times New Roman"/>
          <w:b/>
          <w:bCs/>
        </w:rPr>
        <w:t>Photographs</w:t>
      </w:r>
      <w:r w:rsidR="00A04B3E" w:rsidRPr="008340D4">
        <w:rPr>
          <w:rFonts w:ascii="Times New Roman" w:hAnsi="Times New Roman" w:cs="Times New Roman"/>
          <w:b/>
          <w:bCs/>
        </w:rPr>
        <w:t>.</w:t>
      </w:r>
      <w:r w:rsidRPr="0C5DEE4F">
        <w:rPr>
          <w:rFonts w:ascii="Times New Roman" w:hAnsi="Times New Roman" w:cs="Times New Roman"/>
        </w:rPr>
        <w:t xml:space="preserve"> Digital photo standards should be consistent with those of the associated inventory in terms of image size, resolution, file format, naming conventions, other metadata, and management protocols. Photo standards may also provide guidance </w:t>
      </w:r>
      <w:r w:rsidRPr="0C5DEE4F">
        <w:rPr>
          <w:rFonts w:ascii="Times New Roman" w:hAnsi="Times New Roman" w:cs="Times New Roman"/>
        </w:rPr>
        <w:lastRenderedPageBreak/>
        <w:t xml:space="preserve">regarding the type and extent of photo documentation required for varying types of resources, </w:t>
      </w:r>
      <w:r w:rsidR="00A04B3E">
        <w:rPr>
          <w:rFonts w:ascii="Times New Roman" w:hAnsi="Times New Roman" w:cs="Times New Roman"/>
        </w:rPr>
        <w:t>in line with</w:t>
      </w:r>
      <w:r w:rsidR="00A04B3E" w:rsidRPr="0C5DEE4F">
        <w:rPr>
          <w:rFonts w:ascii="Times New Roman" w:hAnsi="Times New Roman" w:cs="Times New Roman"/>
        </w:rPr>
        <w:t xml:space="preserve"> </w:t>
      </w:r>
      <w:r w:rsidRPr="0C5DEE4F">
        <w:rPr>
          <w:rFonts w:ascii="Times New Roman" w:hAnsi="Times New Roman" w:cs="Times New Roman"/>
        </w:rPr>
        <w:t>photo storage capabilities.</w:t>
      </w:r>
    </w:p>
    <w:p w14:paraId="78AC0AA4" w14:textId="1C88E5F5" w:rsidR="00060A61" w:rsidRPr="00F8235A" w:rsidRDefault="00060A61" w:rsidP="00060A61">
      <w:pPr>
        <w:pStyle w:val="Default"/>
        <w:numPr>
          <w:ilvl w:val="0"/>
          <w:numId w:val="32"/>
        </w:numPr>
        <w:spacing w:line="480" w:lineRule="auto"/>
        <w:ind w:hanging="270"/>
        <w:rPr>
          <w:rFonts w:ascii="Times New Roman" w:hAnsi="Times New Roman" w:cs="Times New Roman"/>
        </w:rPr>
      </w:pPr>
      <w:r w:rsidRPr="008340D4">
        <w:rPr>
          <w:rFonts w:ascii="Times New Roman" w:hAnsi="Times New Roman" w:cs="Times New Roman"/>
          <w:b/>
          <w:bCs/>
        </w:rPr>
        <w:t xml:space="preserve">Free text </w:t>
      </w:r>
      <w:r w:rsidRPr="004B2457">
        <w:rPr>
          <w:rFonts w:ascii="Times New Roman" w:hAnsi="Times New Roman" w:cs="Times New Roman"/>
          <w:b/>
          <w:bCs/>
        </w:rPr>
        <w:t>fields</w:t>
      </w:r>
      <w:r w:rsidR="00A04B3E" w:rsidRPr="004B2457">
        <w:rPr>
          <w:rFonts w:ascii="Times New Roman" w:hAnsi="Times New Roman" w:cs="Times New Roman"/>
          <w:b/>
          <w:bCs/>
        </w:rPr>
        <w:t>.</w:t>
      </w:r>
      <w:r w:rsidRPr="0D637950">
        <w:rPr>
          <w:rFonts w:ascii="Times New Roman" w:hAnsi="Times New Roman" w:cs="Times New Roman"/>
        </w:rPr>
        <w:t xml:space="preserve"> Providing field surveyors with clear guidance for the use of free text fields further ensures the quality and consistency of the data. For example, surveyors can be instructed to start </w:t>
      </w:r>
      <w:r w:rsidR="00A04B3E">
        <w:rPr>
          <w:rFonts w:ascii="Times New Roman" w:hAnsi="Times New Roman" w:cs="Times New Roman"/>
        </w:rPr>
        <w:t>entries</w:t>
      </w:r>
      <w:r w:rsidR="00A04B3E" w:rsidRPr="0D637950">
        <w:rPr>
          <w:rFonts w:ascii="Times New Roman" w:hAnsi="Times New Roman" w:cs="Times New Roman"/>
        </w:rPr>
        <w:t xml:space="preserve"> </w:t>
      </w:r>
      <w:r w:rsidRPr="0D637950">
        <w:rPr>
          <w:rFonts w:ascii="Times New Roman" w:hAnsi="Times New Roman" w:cs="Times New Roman"/>
        </w:rPr>
        <w:t xml:space="preserve">within free text fields with standardized words or statements, or </w:t>
      </w:r>
      <w:r w:rsidR="00A04B3E">
        <w:rPr>
          <w:rFonts w:ascii="Times New Roman" w:hAnsi="Times New Roman" w:cs="Times New Roman"/>
        </w:rPr>
        <w:t xml:space="preserve">to use </w:t>
      </w:r>
      <w:r w:rsidRPr="0D637950">
        <w:rPr>
          <w:rFonts w:ascii="Times New Roman" w:hAnsi="Times New Roman" w:cs="Times New Roman"/>
        </w:rPr>
        <w:t xml:space="preserve">concise text that is </w:t>
      </w:r>
      <w:r w:rsidR="00A04B3E">
        <w:rPr>
          <w:rFonts w:ascii="Times New Roman" w:hAnsi="Times New Roman" w:cs="Times New Roman"/>
        </w:rPr>
        <w:t>informative</w:t>
      </w:r>
      <w:r w:rsidR="00A04B3E" w:rsidRPr="0D637950">
        <w:rPr>
          <w:rFonts w:ascii="Times New Roman" w:hAnsi="Times New Roman" w:cs="Times New Roman"/>
        </w:rPr>
        <w:t xml:space="preserve"> </w:t>
      </w:r>
      <w:r w:rsidRPr="0D637950">
        <w:rPr>
          <w:rFonts w:ascii="Times New Roman" w:hAnsi="Times New Roman" w:cs="Times New Roman"/>
        </w:rPr>
        <w:t xml:space="preserve">and easily analyzed when sorted in alphabetical order. Similarly, spelling instructions should be provided for words with alternate spellings (e.g., </w:t>
      </w:r>
      <w:r w:rsidRPr="008340D4">
        <w:rPr>
          <w:rFonts w:ascii="Times New Roman" w:hAnsi="Times New Roman" w:cs="Times New Roman"/>
          <w:i/>
          <w:iCs/>
        </w:rPr>
        <w:t>color</w:t>
      </w:r>
      <w:r w:rsidRPr="0D637950">
        <w:rPr>
          <w:rFonts w:ascii="Times New Roman" w:hAnsi="Times New Roman" w:cs="Times New Roman"/>
        </w:rPr>
        <w:t xml:space="preserve"> vs. </w:t>
      </w:r>
      <w:r w:rsidRPr="008340D4">
        <w:rPr>
          <w:rFonts w:ascii="Times New Roman" w:hAnsi="Times New Roman" w:cs="Times New Roman"/>
          <w:i/>
          <w:iCs/>
        </w:rPr>
        <w:t>colour</w:t>
      </w:r>
      <w:r w:rsidRPr="0D637950">
        <w:rPr>
          <w:rFonts w:ascii="Times New Roman" w:hAnsi="Times New Roman" w:cs="Times New Roman"/>
        </w:rPr>
        <w:t xml:space="preserve">) and the use of special characters and symbols (e.g., </w:t>
      </w:r>
      <w:r w:rsidRPr="008340D4">
        <w:rPr>
          <w:rFonts w:ascii="Times New Roman" w:hAnsi="Times New Roman" w:cs="Times New Roman"/>
          <w:i/>
          <w:iCs/>
        </w:rPr>
        <w:t>facade</w:t>
      </w:r>
      <w:r w:rsidRPr="0D637950">
        <w:rPr>
          <w:rFonts w:ascii="Times New Roman" w:hAnsi="Times New Roman" w:cs="Times New Roman"/>
        </w:rPr>
        <w:t xml:space="preserve"> vs. </w:t>
      </w:r>
      <w:r w:rsidRPr="008340D4">
        <w:rPr>
          <w:rFonts w:ascii="Times New Roman" w:hAnsi="Times New Roman" w:cs="Times New Roman"/>
          <w:i/>
          <w:iCs/>
        </w:rPr>
        <w:t>façade</w:t>
      </w:r>
      <w:r w:rsidRPr="0D637950">
        <w:rPr>
          <w:rFonts w:ascii="Times New Roman" w:hAnsi="Times New Roman" w:cs="Times New Roman"/>
        </w:rPr>
        <w:t>) within free text fields.</w:t>
      </w:r>
      <w:r w:rsidR="005E3EC7">
        <w:rPr>
          <w:rFonts w:ascii="Times New Roman" w:hAnsi="Times New Roman" w:cs="Times New Roman"/>
        </w:rPr>
        <w:t xml:space="preserve"> </w:t>
      </w:r>
    </w:p>
    <w:p w14:paraId="454C9DA4" w14:textId="00D88866" w:rsidR="00060A61" w:rsidRPr="00F8235A" w:rsidRDefault="00060A61" w:rsidP="009859A3">
      <w:pPr>
        <w:pStyle w:val="Heading3"/>
      </w:pPr>
      <w:bookmarkStart w:id="5" w:name="_Toc95825339"/>
      <w:r w:rsidRPr="49E1B16B">
        <w:t xml:space="preserve">Geospatial and </w:t>
      </w:r>
      <w:r w:rsidR="003950ED" w:rsidRPr="49E1B16B">
        <w:t>Other Reference Data</w:t>
      </w:r>
      <w:bookmarkEnd w:id="5"/>
      <w:r w:rsidR="003950ED" w:rsidRPr="49E1B16B">
        <w:t xml:space="preserve"> </w:t>
      </w:r>
    </w:p>
    <w:p w14:paraId="2124C1DB" w14:textId="7E20B626" w:rsidR="00060A61" w:rsidRDefault="00060A61" w:rsidP="004B2457">
      <w:r w:rsidRPr="40107176">
        <w:t>To be most useful for field surveys, the data collection system will include geospatial and other digital reference layer information. Geospatial reference layers may include the relevant content of an existing inventory</w:t>
      </w:r>
      <w:r w:rsidR="00DA0EA3">
        <w:t>,</w:t>
      </w:r>
      <w:r w:rsidRPr="40107176">
        <w:t xml:space="preserve"> as well as legacy data and other information from previous surveys as identified during the baseline </w:t>
      </w:r>
      <w:r w:rsidR="00DA0EA3">
        <w:t>analysis</w:t>
      </w:r>
      <w:r w:rsidR="00DA0EA3" w:rsidRPr="40107176">
        <w:t xml:space="preserve"> </w:t>
      </w:r>
      <w:r w:rsidRPr="40107176">
        <w:t>(see</w:t>
      </w:r>
      <w:r w:rsidR="00DA0EA3">
        <w:t xml:space="preserve"> </w:t>
      </w:r>
      <w:r w:rsidR="00DA0EA3" w:rsidRPr="004B2457">
        <w:rPr>
          <w:b/>
          <w:bCs/>
        </w:rPr>
        <w:t>Assessing Existing Heritage Information</w:t>
      </w:r>
      <w:r w:rsidR="00DA0EA3">
        <w:t xml:space="preserve"> in</w:t>
      </w:r>
      <w:r w:rsidRPr="40107176">
        <w:t xml:space="preserve"> </w:t>
      </w:r>
      <w:r w:rsidR="00DA0EA3">
        <w:t>c</w:t>
      </w:r>
      <w:r w:rsidRPr="40107176">
        <w:t>hapter</w:t>
      </w:r>
      <w:r w:rsidR="004B2457">
        <w:t> </w:t>
      </w:r>
      <w:r w:rsidR="5929685C" w:rsidRPr="40107176">
        <w:t>6</w:t>
      </w:r>
      <w:r w:rsidRPr="40107176">
        <w:t>). Useful reference layers to guide fieldwork include aerial photographs, historic maps, building footprints, building or structure construction dates, resource addresses, resource parcel boundaries, and land use information. While some geospatial layers may be already available, others may need to be created prior to the survey. Creating geospatial reference layers can be a substantial undertaking that takes considerable time to complete.</w:t>
      </w:r>
      <w:r w:rsidR="005E3EC7">
        <w:t xml:space="preserve"> </w:t>
      </w:r>
    </w:p>
    <w:p w14:paraId="67D59517" w14:textId="367762A8" w:rsidR="00060A61" w:rsidRDefault="00060A61" w:rsidP="004B2457">
      <w:r w:rsidRPr="03A15B2E">
        <w:t>Preloading geospatial reference layers in the data collection system gives surveyors the ability to use such layers singularly or in combination with one another</w:t>
      </w:r>
      <w:r w:rsidR="00142ACE">
        <w:t>:</w:t>
      </w:r>
      <w:r w:rsidRPr="03A15B2E">
        <w:t xml:space="preserve"> </w:t>
      </w:r>
      <w:r w:rsidR="002B592C">
        <w:t>overlaid</w:t>
      </w:r>
      <w:r w:rsidRPr="03A15B2E">
        <w:t xml:space="preserve">, viewed in relation to other information, and made visible as needed. Reference data can support field and research activities and provide potential time and cost savings for a survey project overall. For example, </w:t>
      </w:r>
      <w:r w:rsidRPr="03A15B2E">
        <w:lastRenderedPageBreak/>
        <w:t>during fieldwork</w:t>
      </w:r>
      <w:r w:rsidR="004B2457">
        <w:t>,</w:t>
      </w:r>
      <w:r w:rsidRPr="03A15B2E">
        <w:t xml:space="preserve"> </w:t>
      </w:r>
      <w:r w:rsidR="004B2457" w:rsidRPr="03A15B2E">
        <w:t xml:space="preserve">knowing </w:t>
      </w:r>
      <w:r w:rsidRPr="03A15B2E">
        <w:t xml:space="preserve">the period of development for a neighborhood or construction dates of individual resources can save valuable time </w:t>
      </w:r>
      <w:r w:rsidR="00142ACE">
        <w:t xml:space="preserve">when </w:t>
      </w:r>
      <w:r w:rsidRPr="03A15B2E">
        <w:t xml:space="preserve">researching historic maps and building permit information. </w:t>
      </w:r>
    </w:p>
    <w:p w14:paraId="3D5F58CD" w14:textId="10814516" w:rsidR="00060A61" w:rsidRPr="00F8235A" w:rsidRDefault="00060A61" w:rsidP="004B2457">
      <w:r>
        <w:t>Geospatial reference layers provided essential information to guide SurveyLA field surveys.</w:t>
      </w:r>
      <w:r w:rsidR="005E3EC7">
        <w:t xml:space="preserve"> </w:t>
      </w:r>
      <w:r>
        <w:t xml:space="preserve">For example, tract and subdivision data revealed important </w:t>
      </w:r>
      <w:r w:rsidRPr="273BA107">
        <w:t xml:space="preserve">patterns of residential development citywide and were particularly useful </w:t>
      </w:r>
      <w:r w:rsidR="00142ACE">
        <w:t>in</w:t>
      </w:r>
      <w:r w:rsidR="00142ACE" w:rsidRPr="273BA107">
        <w:t xml:space="preserve"> </w:t>
      </w:r>
      <w:r w:rsidRPr="273BA107">
        <w:t>focus</w:t>
      </w:r>
      <w:r w:rsidR="00142ACE">
        <w:t>ing</w:t>
      </w:r>
      <w:r w:rsidRPr="273BA107">
        <w:t xml:space="preserve"> survey efforts on vast neighborhoods of postwar suburban development. Similarly, the locations of the city’s past streetcar routes </w:t>
      </w:r>
      <w:r>
        <w:t xml:space="preserve">(created from digital historic maps) </w:t>
      </w:r>
      <w:r w:rsidRPr="273BA107">
        <w:t xml:space="preserve">helped identify commercial and residential areas constructed in direct response to the streetcar. </w:t>
      </w:r>
      <w:r>
        <w:t>Legacy</w:t>
      </w:r>
      <w:r w:rsidRPr="273BA107" w:rsidDel="006334C6">
        <w:t xml:space="preserve"> data from </w:t>
      </w:r>
      <w:r>
        <w:t>past</w:t>
      </w:r>
      <w:r w:rsidRPr="273BA107" w:rsidDel="006334C6">
        <w:t xml:space="preserve"> surveys </w:t>
      </w:r>
      <w:r>
        <w:t>provided information to guide new evaluations. And i</w:t>
      </w:r>
      <w:r w:rsidRPr="273BA107">
        <w:t xml:space="preserve">nformation collected from community outreach </w:t>
      </w:r>
      <w:r>
        <w:t>activities helped surveyors identify places associated with ethnic and cultural histories</w:t>
      </w:r>
      <w:r w:rsidR="00142ACE">
        <w:t>,</w:t>
      </w:r>
      <w:r w:rsidRPr="273BA107">
        <w:t xml:space="preserve"> as discussed later in the section on </w:t>
      </w:r>
      <w:hyperlink w:anchor="_Public_Outreach_and" w:history="1">
        <w:r w:rsidRPr="00142ACE">
          <w:rPr>
            <w:rStyle w:val="Hyperlink"/>
          </w:rPr>
          <w:t>public outreach and engagement</w:t>
        </w:r>
      </w:hyperlink>
      <w:r w:rsidRPr="273BA107">
        <w:t>.</w:t>
      </w:r>
      <w:r w:rsidR="005E3EC7">
        <w:t xml:space="preserve"> </w:t>
      </w:r>
    </w:p>
    <w:p w14:paraId="2B8446B9" w14:textId="00341DF7" w:rsidR="00060A61" w:rsidRPr="00051830" w:rsidRDefault="00060A61" w:rsidP="009859A3">
      <w:pPr>
        <w:pStyle w:val="Heading2"/>
      </w:pPr>
      <w:r w:rsidRPr="49E1B16B">
        <w:t xml:space="preserve">Recording </w:t>
      </w:r>
      <w:r w:rsidR="00142ACE" w:rsidRPr="49E1B16B">
        <w:t xml:space="preserve">Information </w:t>
      </w:r>
      <w:r w:rsidRPr="49E1B16B">
        <w:t xml:space="preserve">about the </w:t>
      </w:r>
      <w:r w:rsidR="00142ACE" w:rsidRPr="49E1B16B">
        <w:t>Survey</w:t>
      </w:r>
    </w:p>
    <w:p w14:paraId="06D72CB2" w14:textId="4D2BA1D0" w:rsidR="00060A61" w:rsidRPr="00F8235A" w:rsidRDefault="00060A61" w:rsidP="00060A61">
      <w:pPr>
        <w:pStyle w:val="Default"/>
        <w:spacing w:line="480" w:lineRule="auto"/>
        <w:rPr>
          <w:rFonts w:ascii="Times New Roman" w:hAnsi="Times New Roman" w:cs="Times New Roman"/>
        </w:rPr>
      </w:pPr>
      <w:r w:rsidRPr="40107176">
        <w:rPr>
          <w:rFonts w:ascii="Times New Roman" w:hAnsi="Times New Roman" w:cs="Times New Roman"/>
        </w:rPr>
        <w:t>The survey itself is an activity associated with creating and/or updating an associated inventory. Metadata about the survey project can be collected digitally as part of the field surveys for later integration into the inventory system. Metadata may include survey name, geographic boundaries, timespan, and the name</w:t>
      </w:r>
      <w:r w:rsidR="00142ACE">
        <w:rPr>
          <w:rFonts w:ascii="Times New Roman" w:hAnsi="Times New Roman" w:cs="Times New Roman"/>
        </w:rPr>
        <w:t>s</w:t>
      </w:r>
      <w:r w:rsidRPr="40107176">
        <w:rPr>
          <w:rFonts w:ascii="Times New Roman" w:hAnsi="Times New Roman" w:cs="Times New Roman"/>
        </w:rPr>
        <w:t xml:space="preserve"> and association</w:t>
      </w:r>
      <w:r w:rsidR="00142ACE">
        <w:rPr>
          <w:rFonts w:ascii="Times New Roman" w:hAnsi="Times New Roman" w:cs="Times New Roman"/>
        </w:rPr>
        <w:t>s</w:t>
      </w:r>
      <w:r w:rsidRPr="40107176">
        <w:rPr>
          <w:rFonts w:ascii="Times New Roman" w:hAnsi="Times New Roman" w:cs="Times New Roman"/>
        </w:rPr>
        <w:t xml:space="preserve"> of the surveyors. More detailed descriptive information about the survey, such as the methodologies used, can be compiled into a narrative report</w:t>
      </w:r>
      <w:r w:rsidR="00142ACE">
        <w:rPr>
          <w:rFonts w:ascii="Times New Roman" w:hAnsi="Times New Roman" w:cs="Times New Roman"/>
        </w:rPr>
        <w:t>,</w:t>
      </w:r>
      <w:r w:rsidRPr="40107176">
        <w:rPr>
          <w:rFonts w:ascii="Times New Roman" w:hAnsi="Times New Roman" w:cs="Times New Roman"/>
        </w:rPr>
        <w:t xml:space="preserve"> which can also be incorporated into the inventory as part of the survey record. Survey reports are discussed in more detail in </w:t>
      </w:r>
      <w:r w:rsidR="00142ACE" w:rsidRPr="004B2457">
        <w:rPr>
          <w:rFonts w:ascii="Times New Roman" w:hAnsi="Times New Roman" w:cs="Times New Roman"/>
          <w:b/>
          <w:bCs/>
        </w:rPr>
        <w:t>c</w:t>
      </w:r>
      <w:r w:rsidRPr="004B2457">
        <w:rPr>
          <w:rFonts w:ascii="Times New Roman" w:hAnsi="Times New Roman" w:cs="Times New Roman"/>
          <w:b/>
          <w:bCs/>
        </w:rPr>
        <w:t xml:space="preserve">hapter </w:t>
      </w:r>
      <w:r w:rsidR="6BD8F966" w:rsidRPr="004B2457">
        <w:rPr>
          <w:rFonts w:ascii="Times New Roman" w:hAnsi="Times New Roman" w:cs="Times New Roman"/>
          <w:b/>
          <w:bCs/>
        </w:rPr>
        <w:t>11</w:t>
      </w:r>
      <w:r w:rsidRPr="40107176">
        <w:rPr>
          <w:rFonts w:ascii="Times New Roman" w:hAnsi="Times New Roman" w:cs="Times New Roman"/>
        </w:rPr>
        <w:t xml:space="preserve">. </w:t>
      </w:r>
    </w:p>
    <w:p w14:paraId="606C52F8" w14:textId="74CEECDF" w:rsidR="00060A61" w:rsidRPr="009859A3" w:rsidRDefault="00060A61" w:rsidP="009859A3">
      <w:pPr>
        <w:pStyle w:val="Heading2"/>
      </w:pPr>
      <w:bookmarkStart w:id="6" w:name="_Toc95825340"/>
      <w:r>
        <w:lastRenderedPageBreak/>
        <w:t xml:space="preserve">Data </w:t>
      </w:r>
      <w:r w:rsidR="00142ACE">
        <w:t xml:space="preserve">Entry </w:t>
      </w:r>
      <w:r w:rsidR="009859A3">
        <w:t xml:space="preserve">and </w:t>
      </w:r>
      <w:r w:rsidR="00142ACE">
        <w:t xml:space="preserve">Editing Procedures </w:t>
      </w:r>
      <w:r w:rsidR="009859A3">
        <w:t xml:space="preserve">and </w:t>
      </w:r>
      <w:r w:rsidR="00142ACE">
        <w:t>Protocols</w:t>
      </w:r>
      <w:bookmarkEnd w:id="6"/>
      <w:r w:rsidR="00142ACE" w:rsidRPr="49E1B16B">
        <w:rPr>
          <w:rFonts w:cs="Times New Roman"/>
        </w:rPr>
        <w:t xml:space="preserve"> </w:t>
      </w:r>
    </w:p>
    <w:p w14:paraId="4977610A" w14:textId="466D7410" w:rsidR="00060A61" w:rsidRDefault="00060A61" w:rsidP="40107176">
      <w:pPr>
        <w:pStyle w:val="NormalWeb"/>
        <w:spacing w:before="0" w:beforeAutospacing="0" w:after="0" w:afterAutospacing="0" w:line="480" w:lineRule="auto"/>
      </w:pPr>
      <w:r>
        <w:t xml:space="preserve">Before starting surveys, it is important to develop standard procedures and protocols for data entry and editing to be used by the field surveyors during data collection activities </w:t>
      </w:r>
      <w:r w:rsidR="00142ACE">
        <w:t xml:space="preserve">and </w:t>
      </w:r>
      <w:r>
        <w:t xml:space="preserve"> by </w:t>
      </w:r>
      <w:r w:rsidR="00142ACE">
        <w:t xml:space="preserve">the </w:t>
      </w:r>
      <w:r>
        <w:t xml:space="preserve">project personnel responsible for the final data. The quality and consistency of survey data is </w:t>
      </w:r>
      <w:r w:rsidR="004B2457">
        <w:t xml:space="preserve">essential </w:t>
      </w:r>
      <w:r>
        <w:t xml:space="preserve">not only to the credibility of the survey but also to the usability of the resulting information. The following are considerations and recommendations for developing and implementing data entry, review, and editing procedures. </w:t>
      </w:r>
    </w:p>
    <w:p w14:paraId="436194EB" w14:textId="65EA406A" w:rsidR="00060A61" w:rsidRDefault="00060A61" w:rsidP="00060A61">
      <w:pPr>
        <w:pStyle w:val="NormalWeb"/>
        <w:numPr>
          <w:ilvl w:val="0"/>
          <w:numId w:val="32"/>
        </w:numPr>
        <w:spacing w:before="0" w:beforeAutospacing="0" w:after="0" w:line="480" w:lineRule="auto"/>
      </w:pPr>
      <w:r w:rsidRPr="004B2457">
        <w:rPr>
          <w:b/>
          <w:bCs/>
        </w:rPr>
        <w:t>Develop instructional materials</w:t>
      </w:r>
      <w:r w:rsidRPr="00F8235A">
        <w:t xml:space="preserve"> on the principles of data creation and entry for all field surveyors. For SurveyLA, training materials included a field guide to provide detailed instruction on all steps of the digital recording process </w:t>
      </w:r>
      <w:r>
        <w:t xml:space="preserve">as well as a photography tutorial </w:t>
      </w:r>
      <w:r w:rsidRPr="00F8235A">
        <w:t>to provide tips and techniques for taking field photos</w:t>
      </w:r>
      <w:r>
        <w:t xml:space="preserve"> </w:t>
      </w:r>
      <w:r w:rsidRPr="00F8235A">
        <w:t xml:space="preserve">that capture the most documentary information </w:t>
      </w:r>
      <w:r>
        <w:t>(</w:t>
      </w:r>
      <w:r w:rsidR="00142ACE">
        <w:t xml:space="preserve">see </w:t>
      </w:r>
      <w:r w:rsidR="00EA7DDF">
        <w:t>{{</w:t>
      </w:r>
      <w:r>
        <w:t xml:space="preserve">Schafer </w:t>
      </w:r>
      <w:r w:rsidR="00275C55">
        <w:t>2008</w:t>
      </w:r>
      <w:r w:rsidR="00EA7DDF">
        <w:t>}}</w:t>
      </w:r>
      <w:r w:rsidR="004B2457">
        <w:t>; see also {{Pini 2008|45}}</w:t>
      </w:r>
      <w:r>
        <w:t>)</w:t>
      </w:r>
      <w:r w:rsidRPr="00F8235A">
        <w:t>.</w:t>
      </w:r>
      <w:r w:rsidRPr="004E52FA">
        <w:rPr>
          <w:vertAlign w:val="superscript"/>
        </w:rPr>
        <w:endnoteReference w:id="4"/>
      </w:r>
    </w:p>
    <w:p w14:paraId="119ADA9C" w14:textId="619D76EE" w:rsidR="00060A61" w:rsidRPr="00401E67" w:rsidRDefault="00060A61" w:rsidP="00060A61">
      <w:pPr>
        <w:pStyle w:val="NormalWeb"/>
        <w:numPr>
          <w:ilvl w:val="0"/>
          <w:numId w:val="32"/>
        </w:numPr>
        <w:spacing w:before="0" w:beforeAutospacing="0" w:after="0" w:line="480" w:lineRule="auto"/>
      </w:pPr>
      <w:r w:rsidRPr="00E4507E">
        <w:rPr>
          <w:b/>
          <w:bCs/>
        </w:rPr>
        <w:t>Hold classroom and field training sessions</w:t>
      </w:r>
      <w:r w:rsidRPr="00401E67">
        <w:t xml:space="preserve"> for surveyors before survey work commences. Be mindful of the fact that data is generally more consistent and reliable if the same survey teams are used over the life of a survey. </w:t>
      </w:r>
    </w:p>
    <w:p w14:paraId="7CC140F9" w14:textId="77777777" w:rsidR="00060A61" w:rsidRPr="00243525" w:rsidRDefault="00060A61" w:rsidP="00060A61">
      <w:pPr>
        <w:pStyle w:val="Default"/>
        <w:numPr>
          <w:ilvl w:val="0"/>
          <w:numId w:val="32"/>
        </w:numPr>
        <w:spacing w:line="480" w:lineRule="auto"/>
        <w:rPr>
          <w:rFonts w:cs="Times New Roman"/>
        </w:rPr>
      </w:pPr>
      <w:r w:rsidRPr="00E4507E">
        <w:rPr>
          <w:rFonts w:ascii="Times New Roman" w:hAnsi="Times New Roman" w:cs="Times New Roman"/>
          <w:b/>
          <w:bCs/>
        </w:rPr>
        <w:t>Anticipate that field surveyors will become more proficient</w:t>
      </w:r>
      <w:r w:rsidRPr="00243525">
        <w:rPr>
          <w:rFonts w:ascii="Times New Roman" w:hAnsi="Times New Roman" w:cs="Times New Roman"/>
        </w:rPr>
        <w:t xml:space="preserve"> in the recording process as they gain more experience with data collection technologies and survey methods and standards. </w:t>
      </w:r>
    </w:p>
    <w:p w14:paraId="1CE69A67" w14:textId="77777777" w:rsidR="00060A61" w:rsidRPr="00243525" w:rsidRDefault="00060A61" w:rsidP="00060A61">
      <w:pPr>
        <w:pStyle w:val="Default"/>
        <w:numPr>
          <w:ilvl w:val="0"/>
          <w:numId w:val="32"/>
        </w:numPr>
        <w:spacing w:line="480" w:lineRule="auto"/>
        <w:rPr>
          <w:rFonts w:cs="Times New Roman"/>
        </w:rPr>
      </w:pPr>
      <w:r w:rsidRPr="00E4507E">
        <w:rPr>
          <w:rFonts w:ascii="Times New Roman" w:hAnsi="Times New Roman" w:cs="Times New Roman"/>
          <w:b/>
          <w:bCs/>
        </w:rPr>
        <w:t>Communicate regularly</w:t>
      </w:r>
      <w:r w:rsidRPr="00243525">
        <w:rPr>
          <w:rFonts w:ascii="Times New Roman" w:hAnsi="Times New Roman" w:cs="Times New Roman"/>
        </w:rPr>
        <w:t xml:space="preserve"> (e.g., team meetings) and work collaboratively with surveyors to ensure a common understanding of recording processes. </w:t>
      </w:r>
    </w:p>
    <w:p w14:paraId="55BE2454" w14:textId="7C6ECA76" w:rsidR="00060A61" w:rsidRPr="00C20F5D" w:rsidRDefault="00E4507E" w:rsidP="00060A61">
      <w:pPr>
        <w:pStyle w:val="Default"/>
        <w:numPr>
          <w:ilvl w:val="0"/>
          <w:numId w:val="32"/>
        </w:numPr>
        <w:spacing w:line="480" w:lineRule="auto"/>
        <w:rPr>
          <w:rFonts w:asciiTheme="minorHAnsi" w:hAnsiTheme="minorHAnsi" w:cstheme="minorBidi"/>
          <w:color w:val="000000" w:themeColor="text1"/>
        </w:rPr>
      </w:pPr>
      <w:r w:rsidRPr="00E4507E">
        <w:rPr>
          <w:rFonts w:ascii="Times New Roman" w:hAnsi="Times New Roman" w:cs="Times New Roman"/>
          <w:b/>
          <w:bCs/>
        </w:rPr>
        <w:t>R</w:t>
      </w:r>
      <w:r w:rsidR="00060A61" w:rsidRPr="00E4507E">
        <w:rPr>
          <w:rFonts w:ascii="Times New Roman" w:hAnsi="Times New Roman" w:cs="Times New Roman"/>
          <w:b/>
          <w:bCs/>
        </w:rPr>
        <w:t>equire that field surveyors submit data for review</w:t>
      </w:r>
      <w:r w:rsidR="00060A61" w:rsidRPr="4226D5FB">
        <w:rPr>
          <w:rFonts w:ascii="Times New Roman" w:hAnsi="Times New Roman" w:cs="Times New Roman"/>
        </w:rPr>
        <w:t xml:space="preserve"> at regular intervals</w:t>
      </w:r>
      <w:r>
        <w:rPr>
          <w:rFonts w:ascii="Times New Roman" w:hAnsi="Times New Roman" w:cs="Times New Roman"/>
        </w:rPr>
        <w:t>,</w:t>
      </w:r>
      <w:r w:rsidR="00060A61" w:rsidRPr="4226D5FB">
        <w:rPr>
          <w:rFonts w:ascii="Times New Roman" w:hAnsi="Times New Roman" w:cs="Times New Roman"/>
        </w:rPr>
        <w:t xml:space="preserve"> </w:t>
      </w:r>
      <w:r>
        <w:rPr>
          <w:rFonts w:ascii="Times New Roman" w:hAnsi="Times New Roman" w:cs="Times New Roman"/>
        </w:rPr>
        <w:t>a</w:t>
      </w:r>
      <w:r w:rsidRPr="4226D5FB">
        <w:rPr>
          <w:rFonts w:ascii="Times New Roman" w:hAnsi="Times New Roman" w:cs="Times New Roman"/>
        </w:rPr>
        <w:t xml:space="preserve">s part of the survey work scope, </w:t>
      </w:r>
      <w:r w:rsidR="00060A61" w:rsidRPr="4226D5FB">
        <w:rPr>
          <w:rFonts w:ascii="Times New Roman" w:hAnsi="Times New Roman" w:cs="Times New Roman"/>
        </w:rPr>
        <w:t xml:space="preserve">to help ensure quality control and consistency. Routine communication and review of survey data enables the survey manager and data </w:t>
      </w:r>
      <w:r w:rsidR="00060A61" w:rsidRPr="4226D5FB">
        <w:rPr>
          <w:rFonts w:ascii="Times New Roman" w:hAnsi="Times New Roman" w:cs="Times New Roman"/>
        </w:rPr>
        <w:lastRenderedPageBreak/>
        <w:t>coordinator to r</w:t>
      </w:r>
      <w:r w:rsidR="00060A61" w:rsidRPr="4226D5FB">
        <w:rPr>
          <w:rFonts w:ascii="Times New Roman" w:eastAsia="MS Mincho" w:hAnsi="Times New Roman" w:cs="Times New Roman"/>
          <w:color w:val="000000" w:themeColor="text1"/>
        </w:rPr>
        <w:t>egularly evaluate data entry and editing procedures and protocols and revise or adjust</w:t>
      </w:r>
      <w:r w:rsidR="00142ACE">
        <w:rPr>
          <w:rFonts w:ascii="Times New Roman" w:eastAsia="MS Mincho" w:hAnsi="Times New Roman" w:cs="Times New Roman"/>
          <w:color w:val="000000" w:themeColor="text1"/>
        </w:rPr>
        <w:t xml:space="preserve"> them</w:t>
      </w:r>
      <w:r w:rsidR="00060A61" w:rsidRPr="4226D5FB">
        <w:rPr>
          <w:rFonts w:ascii="Times New Roman" w:eastAsia="MS Mincho" w:hAnsi="Times New Roman" w:cs="Times New Roman"/>
          <w:color w:val="000000" w:themeColor="text1"/>
        </w:rPr>
        <w:t xml:space="preserve"> as needed. </w:t>
      </w:r>
    </w:p>
    <w:p w14:paraId="7A848C38" w14:textId="6F3285E9" w:rsidR="00060A61" w:rsidRDefault="00060A61" w:rsidP="00060A61">
      <w:pPr>
        <w:pStyle w:val="Default"/>
        <w:numPr>
          <w:ilvl w:val="0"/>
          <w:numId w:val="32"/>
        </w:numPr>
        <w:spacing w:line="480" w:lineRule="auto"/>
        <w:rPr>
          <w:rFonts w:asciiTheme="minorHAnsi" w:hAnsiTheme="minorHAnsi" w:cstheme="minorBidi"/>
          <w:color w:val="000000" w:themeColor="text1"/>
          <w:u w:val="single"/>
        </w:rPr>
      </w:pPr>
      <w:r w:rsidRPr="00E4507E">
        <w:rPr>
          <w:rFonts w:ascii="Times New Roman" w:hAnsi="Times New Roman" w:cs="Times New Roman"/>
          <w:b/>
          <w:bCs/>
        </w:rPr>
        <w:t>Limit the number of project personnel who can review and edit data</w:t>
      </w:r>
      <w:r w:rsidRPr="4226D5FB">
        <w:rPr>
          <w:rFonts w:ascii="Times New Roman" w:hAnsi="Times New Roman" w:cs="Times New Roman"/>
        </w:rPr>
        <w:t xml:space="preserve"> (</w:t>
      </w:r>
      <w:r w:rsidR="00EA7DDF">
        <w:rPr>
          <w:rFonts w:ascii="Times New Roman" w:hAnsi="Times New Roman" w:cs="Times New Roman"/>
        </w:rPr>
        <w:t>{{</w:t>
      </w:r>
      <w:r w:rsidRPr="4226D5FB">
        <w:rPr>
          <w:rFonts w:ascii="Times New Roman" w:hAnsi="Times New Roman" w:cs="Times New Roman"/>
        </w:rPr>
        <w:t>Van Daele et. al. 2016</w:t>
      </w:r>
      <w:r w:rsidR="00EA7DDF">
        <w:rPr>
          <w:rFonts w:ascii="Times New Roman" w:hAnsi="Times New Roman" w:cs="Times New Roman"/>
        </w:rPr>
        <w:t>|</w:t>
      </w:r>
      <w:r w:rsidRPr="4226D5FB">
        <w:rPr>
          <w:rFonts w:ascii="Times New Roman" w:hAnsi="Times New Roman" w:cs="Times New Roman"/>
        </w:rPr>
        <w:t>326</w:t>
      </w:r>
      <w:r w:rsidR="00EA7DDF">
        <w:rPr>
          <w:rFonts w:ascii="Times New Roman" w:hAnsi="Times New Roman" w:cs="Times New Roman"/>
        </w:rPr>
        <w:t>}}</w:t>
      </w:r>
      <w:r w:rsidRPr="4226D5FB">
        <w:rPr>
          <w:rFonts w:ascii="Times New Roman" w:hAnsi="Times New Roman" w:cs="Times New Roman"/>
        </w:rPr>
        <w:t xml:space="preserve">). This relates to in-process editing by field surveyors as well as final editing </w:t>
      </w:r>
      <w:r w:rsidR="00142ACE">
        <w:rPr>
          <w:rFonts w:ascii="Times New Roman" w:hAnsi="Times New Roman" w:cs="Times New Roman"/>
        </w:rPr>
        <w:t xml:space="preserve">prior </w:t>
      </w:r>
      <w:r w:rsidRPr="4226D5FB">
        <w:rPr>
          <w:rFonts w:ascii="Times New Roman" w:hAnsi="Times New Roman" w:cs="Times New Roman"/>
        </w:rPr>
        <w:t>to publish</w:t>
      </w:r>
      <w:r w:rsidR="00142ACE">
        <w:rPr>
          <w:rFonts w:ascii="Times New Roman" w:hAnsi="Times New Roman" w:cs="Times New Roman"/>
        </w:rPr>
        <w:t>ing</w:t>
      </w:r>
      <w:r w:rsidRPr="4226D5FB">
        <w:rPr>
          <w:rFonts w:ascii="Times New Roman" w:hAnsi="Times New Roman" w:cs="Times New Roman"/>
        </w:rPr>
        <w:t xml:space="preserve"> results. </w:t>
      </w:r>
    </w:p>
    <w:p w14:paraId="1F5E15EC" w14:textId="5E593AB7" w:rsidR="00060A61" w:rsidRDefault="00060A61" w:rsidP="009859A3">
      <w:pPr>
        <w:pStyle w:val="Heading2"/>
        <w:rPr>
          <w:color w:val="000000" w:themeColor="text1"/>
        </w:rPr>
      </w:pPr>
      <w:bookmarkStart w:id="7" w:name="_Toc95825342"/>
      <w:r w:rsidRPr="4226D5FB">
        <w:t>Historic Context and Theme</w:t>
      </w:r>
      <w:r w:rsidR="009859A3">
        <w:t>-</w:t>
      </w:r>
      <w:r w:rsidRPr="4226D5FB">
        <w:t>Based Surveys</w:t>
      </w:r>
      <w:bookmarkEnd w:id="7"/>
    </w:p>
    <w:p w14:paraId="5EE3B9A0" w14:textId="5E35C161" w:rsidR="00060A61" w:rsidRPr="007C23A2" w:rsidRDefault="00060A61" w:rsidP="009859A3">
      <w:r w:rsidRPr="6C33A7D1">
        <w:t>This section provides recommendations and considerations for developing historic context and theme-based heritage surveys</w:t>
      </w:r>
      <w:r w:rsidR="00F4175D">
        <w:t xml:space="preserve"> (see the </w:t>
      </w:r>
      <w:r w:rsidR="00F4175D" w:rsidRPr="00E4507E">
        <w:rPr>
          <w:b/>
          <w:bCs/>
        </w:rPr>
        <w:t>sidebar</w:t>
      </w:r>
      <w:r w:rsidR="00F4175D">
        <w:rPr>
          <w:b/>
          <w:bCs/>
        </w:rPr>
        <w:t xml:space="preserve"> on this topic</w:t>
      </w:r>
      <w:r w:rsidR="00F4175D">
        <w:t xml:space="preserve"> in chapter 2)</w:t>
      </w:r>
      <w:r w:rsidRPr="6C33A7D1">
        <w:t xml:space="preserve">. It draws on the experience of SurveyLA and, in particular, the adaptation of the </w:t>
      </w:r>
      <w:r w:rsidR="002B592C">
        <w:t>m</w:t>
      </w:r>
      <w:r w:rsidRPr="6C33A7D1">
        <w:t xml:space="preserve">ultiple </w:t>
      </w:r>
      <w:r w:rsidR="002B592C">
        <w:t>p</w:t>
      </w:r>
      <w:r w:rsidRPr="6C33A7D1">
        <w:t xml:space="preserve">roperty </w:t>
      </w:r>
      <w:r w:rsidR="002B592C">
        <w:t>d</w:t>
      </w:r>
      <w:r w:rsidRPr="6C33A7D1">
        <w:t xml:space="preserve">ocumentation (MPD) </w:t>
      </w:r>
      <w:r w:rsidR="003601F2">
        <w:t>approach</w:t>
      </w:r>
      <w:r w:rsidRPr="6C33A7D1">
        <w:t xml:space="preserve"> (</w:t>
      </w:r>
      <w:r w:rsidR="00EA7DDF">
        <w:t>{{</w:t>
      </w:r>
      <w:r w:rsidRPr="6C33A7D1">
        <w:t>National Park Service 1999</w:t>
      </w:r>
      <w:r w:rsidR="00EA7DDF">
        <w:t>}}</w:t>
      </w:r>
      <w:r w:rsidRPr="6C33A7D1">
        <w:t>) to guide development of a context-based methodology. As described in</w:t>
      </w:r>
      <w:r w:rsidR="009859A3">
        <w:t xml:space="preserve"> chapter 7,</w:t>
      </w:r>
      <w:r w:rsidRPr="6C33A7D1">
        <w:t xml:space="preserve"> </w:t>
      </w:r>
      <w:r w:rsidR="009859A3">
        <w:t xml:space="preserve">in </w:t>
      </w:r>
      <w:r w:rsidRPr="6C33A7D1">
        <w:t xml:space="preserve">the </w:t>
      </w:r>
      <w:r w:rsidRPr="00E4507E">
        <w:rPr>
          <w:b/>
          <w:bCs/>
        </w:rPr>
        <w:t>Preservation Practice in the U.S.</w:t>
      </w:r>
      <w:r w:rsidR="009859A3">
        <w:t xml:space="preserve"> </w:t>
      </w:r>
      <w:r w:rsidR="009859A3" w:rsidRPr="6C33A7D1">
        <w:t>sidebar</w:t>
      </w:r>
      <w:r w:rsidR="009859A3">
        <w:t>,</w:t>
      </w:r>
      <w:r w:rsidRPr="6C33A7D1">
        <w:t xml:space="preserve"> the National Park Service developed the MPD approach to streamline the nomination</w:t>
      </w:r>
      <w:r w:rsidR="001B01E1">
        <w:t xml:space="preserve"> of</w:t>
      </w:r>
      <w:r w:rsidRPr="6C33A7D1">
        <w:t xml:space="preserve"> </w:t>
      </w:r>
      <w:r w:rsidR="005F5A24">
        <w:t>thematicall</w:t>
      </w:r>
      <w:r w:rsidR="001B01E1">
        <w:t>y</w:t>
      </w:r>
      <w:r w:rsidR="00F4175D">
        <w:t xml:space="preserve"> </w:t>
      </w:r>
      <w:r w:rsidR="005F5A24">
        <w:t>re</w:t>
      </w:r>
      <w:r w:rsidR="001B01E1">
        <w:t>la</w:t>
      </w:r>
      <w:r w:rsidR="005F5A24">
        <w:t xml:space="preserve">ted </w:t>
      </w:r>
      <w:r w:rsidRPr="6C33A7D1">
        <w:t>properties to the National Register of Historic Places. But this format is also highly adaptable for surveys of all types, scales, and complexities at</w:t>
      </w:r>
      <w:r w:rsidR="00E4507E">
        <w:t xml:space="preserve"> the</w:t>
      </w:r>
      <w:r w:rsidRPr="6C33A7D1">
        <w:t xml:space="preserve"> national, regional, </w:t>
      </w:r>
      <w:r w:rsidR="00E4507E">
        <w:t>or</w:t>
      </w:r>
      <w:r w:rsidRPr="6C33A7D1">
        <w:t xml:space="preserve"> local level. It is particularly relevant to those carrying out surveys in the United </w:t>
      </w:r>
      <w:r w:rsidR="000A5818" w:rsidRPr="6C33A7D1">
        <w:t>States</w:t>
      </w:r>
      <w:r w:rsidR="000A5818">
        <w:t xml:space="preserve"> but</w:t>
      </w:r>
      <w:r w:rsidRPr="6C33A7D1">
        <w:t xml:space="preserve"> may also be of interest to others. </w:t>
      </w:r>
      <w:bookmarkStart w:id="8" w:name="_Toc95825343"/>
    </w:p>
    <w:bookmarkEnd w:id="8"/>
    <w:p w14:paraId="17BB6C98" w14:textId="3F20EF32" w:rsidR="00060A61" w:rsidRDefault="00060A61" w:rsidP="00060A61">
      <w:pPr>
        <w:pStyle w:val="Default"/>
        <w:spacing w:line="480" w:lineRule="auto"/>
        <w:rPr>
          <w:rFonts w:ascii="Times New Roman" w:eastAsia="Times New Roman" w:hAnsi="Times New Roman" w:cs="Times New Roman"/>
        </w:rPr>
      </w:pPr>
      <w:r>
        <w:rPr>
          <w:rFonts w:ascii="Times New Roman" w:eastAsia="Times New Roman" w:hAnsi="Times New Roman" w:cs="Times New Roman"/>
        </w:rPr>
        <w:t>Consideration for a historic context</w:t>
      </w:r>
      <w:r w:rsidR="006A15CC">
        <w:rPr>
          <w:rFonts w:ascii="Times New Roman" w:eastAsia="Times New Roman" w:hAnsi="Times New Roman" w:cs="Times New Roman"/>
        </w:rPr>
        <w:t>–</w:t>
      </w:r>
      <w:r>
        <w:rPr>
          <w:rFonts w:ascii="Times New Roman" w:eastAsia="Times New Roman" w:hAnsi="Times New Roman" w:cs="Times New Roman"/>
        </w:rPr>
        <w:t xml:space="preserve">based approach for SurveyLA </w:t>
      </w:r>
      <w:r w:rsidRPr="1B482036">
        <w:rPr>
          <w:rFonts w:ascii="Times New Roman" w:eastAsia="Times New Roman" w:hAnsi="Times New Roman" w:cs="Times New Roman"/>
        </w:rPr>
        <w:t>originated with the GCI study for a citywide survey</w:t>
      </w:r>
      <w:r>
        <w:rPr>
          <w:rFonts w:ascii="Times New Roman" w:eastAsia="Times New Roman" w:hAnsi="Times New Roman" w:cs="Times New Roman"/>
        </w:rPr>
        <w:t xml:space="preserve">. </w:t>
      </w:r>
      <w:r w:rsidRPr="1B482036">
        <w:rPr>
          <w:rFonts w:ascii="Times New Roman" w:eastAsia="Times New Roman" w:hAnsi="Times New Roman" w:cs="Times New Roman"/>
        </w:rPr>
        <w:t xml:space="preserve">Once SurveyLA was </w:t>
      </w:r>
      <w:r>
        <w:rPr>
          <w:rFonts w:ascii="Times New Roman" w:eastAsia="Times New Roman" w:hAnsi="Times New Roman" w:cs="Times New Roman"/>
        </w:rPr>
        <w:t xml:space="preserve">officially undertaken by the city of Los Angeles, </w:t>
      </w:r>
      <w:r w:rsidRPr="1B482036">
        <w:rPr>
          <w:rFonts w:ascii="Times New Roman" w:eastAsia="Times New Roman" w:hAnsi="Times New Roman" w:cs="Times New Roman"/>
        </w:rPr>
        <w:t>the Office of Historic Resources further studied and refined the recommend</w:t>
      </w:r>
      <w:r>
        <w:rPr>
          <w:rFonts w:ascii="Times New Roman" w:eastAsia="Times New Roman" w:hAnsi="Times New Roman" w:cs="Times New Roman"/>
        </w:rPr>
        <w:t>ations of</w:t>
      </w:r>
      <w:r w:rsidRPr="1B482036">
        <w:rPr>
          <w:rFonts w:ascii="Times New Roman" w:eastAsia="Times New Roman" w:hAnsi="Times New Roman" w:cs="Times New Roman"/>
        </w:rPr>
        <w:t xml:space="preserve"> the GCI report (</w:t>
      </w:r>
      <w:r w:rsidR="00EA7DDF">
        <w:rPr>
          <w:rFonts w:ascii="Times New Roman" w:eastAsia="Times New Roman" w:hAnsi="Times New Roman" w:cs="Times New Roman"/>
        </w:rPr>
        <w:t>{{</w:t>
      </w:r>
      <w:r w:rsidRPr="1B482036">
        <w:rPr>
          <w:rFonts w:ascii="Times New Roman" w:eastAsia="Times New Roman" w:hAnsi="Times New Roman" w:cs="Times New Roman"/>
        </w:rPr>
        <w:t>Howe 2008</w:t>
      </w:r>
      <w:r w:rsidR="00EA7DDF">
        <w:rPr>
          <w:rFonts w:ascii="Times New Roman" w:eastAsia="Times New Roman" w:hAnsi="Times New Roman" w:cs="Times New Roman"/>
        </w:rPr>
        <w:t>|</w:t>
      </w:r>
      <w:r w:rsidRPr="1B482036">
        <w:rPr>
          <w:rFonts w:ascii="Times New Roman" w:eastAsia="Times New Roman" w:hAnsi="Times New Roman" w:cs="Times New Roman"/>
        </w:rPr>
        <w:t>22</w:t>
      </w:r>
      <w:r w:rsidR="00EA7DDF">
        <w:rPr>
          <w:rFonts w:ascii="Times New Roman" w:eastAsia="Times New Roman" w:hAnsi="Times New Roman" w:cs="Times New Roman"/>
        </w:rPr>
        <w:t>–</w:t>
      </w:r>
      <w:r w:rsidRPr="1B482036">
        <w:rPr>
          <w:rFonts w:ascii="Times New Roman" w:eastAsia="Times New Roman" w:hAnsi="Times New Roman" w:cs="Times New Roman"/>
        </w:rPr>
        <w:t>23</w:t>
      </w:r>
      <w:r w:rsidR="00EA7DDF">
        <w:rPr>
          <w:rFonts w:ascii="Times New Roman" w:eastAsia="Times New Roman" w:hAnsi="Times New Roman" w:cs="Times New Roman"/>
        </w:rPr>
        <w:t>}}</w:t>
      </w:r>
      <w:r w:rsidRPr="1B482036">
        <w:rPr>
          <w:rFonts w:ascii="Times New Roman" w:eastAsia="Times New Roman" w:hAnsi="Times New Roman" w:cs="Times New Roman"/>
        </w:rPr>
        <w:t>)</w:t>
      </w:r>
      <w:r>
        <w:rPr>
          <w:rFonts w:ascii="Times New Roman" w:eastAsia="Times New Roman" w:hAnsi="Times New Roman" w:cs="Times New Roman"/>
        </w:rPr>
        <w:t xml:space="preserve">. This resulted in an extensive effort to develop a citywide historic context statement that </w:t>
      </w:r>
      <w:r w:rsidR="006A15CC">
        <w:rPr>
          <w:rFonts w:ascii="Times New Roman" w:eastAsia="Times New Roman" w:hAnsi="Times New Roman" w:cs="Times New Roman"/>
        </w:rPr>
        <w:t xml:space="preserve">would </w:t>
      </w:r>
      <w:r>
        <w:rPr>
          <w:rFonts w:ascii="Times New Roman" w:eastAsia="Times New Roman" w:hAnsi="Times New Roman" w:cs="Times New Roman"/>
        </w:rPr>
        <w:t xml:space="preserve">implement the MPD approach and </w:t>
      </w:r>
      <w:r w:rsidR="006A15CC">
        <w:rPr>
          <w:rFonts w:ascii="Times New Roman" w:eastAsia="Times New Roman" w:hAnsi="Times New Roman" w:cs="Times New Roman"/>
        </w:rPr>
        <w:t xml:space="preserve">be </w:t>
      </w:r>
      <w:r>
        <w:rPr>
          <w:rFonts w:ascii="Times New Roman" w:eastAsia="Times New Roman" w:hAnsi="Times New Roman" w:cs="Times New Roman"/>
        </w:rPr>
        <w:t>designed for digital data collection.</w:t>
      </w:r>
      <w:r w:rsidR="005E3EC7">
        <w:rPr>
          <w:rFonts w:ascii="Times New Roman" w:eastAsia="Times New Roman" w:hAnsi="Times New Roman" w:cs="Times New Roman"/>
        </w:rPr>
        <w:t xml:space="preserve"> </w:t>
      </w:r>
    </w:p>
    <w:p w14:paraId="502D1AC9" w14:textId="4D433D47" w:rsidR="00060A61" w:rsidRPr="008340D4" w:rsidRDefault="00060A61" w:rsidP="40107176">
      <w:pPr>
        <w:pStyle w:val="Default"/>
        <w:spacing w:line="480" w:lineRule="auto"/>
        <w:rPr>
          <w:rFonts w:ascii="Times New Roman" w:eastAsia="Times New Roman" w:hAnsi="Times New Roman" w:cs="Times New Roman"/>
          <w:highlight w:val="yellow"/>
        </w:rPr>
      </w:pPr>
      <w:r w:rsidRPr="008340D4">
        <w:rPr>
          <w:rFonts w:ascii="Times New Roman" w:eastAsia="Times New Roman" w:hAnsi="Times New Roman" w:cs="Times New Roman"/>
          <w:b/>
          <w:bCs/>
        </w:rPr>
        <w:lastRenderedPageBreak/>
        <w:t xml:space="preserve">Figure </w:t>
      </w:r>
      <w:r w:rsidR="639471FD" w:rsidRPr="00E4507E">
        <w:rPr>
          <w:rFonts w:ascii="Times New Roman" w:eastAsia="Times New Roman" w:hAnsi="Times New Roman" w:cs="Times New Roman"/>
          <w:b/>
          <w:bCs/>
        </w:rPr>
        <w:t>8.2</w:t>
      </w:r>
      <w:r w:rsidRPr="09E56029">
        <w:rPr>
          <w:rFonts w:ascii="Times New Roman" w:eastAsia="Times New Roman" w:hAnsi="Times New Roman" w:cs="Times New Roman"/>
        </w:rPr>
        <w:t xml:space="preserve"> illustrates the structure and content of the MPD format </w:t>
      </w:r>
      <w:r>
        <w:rPr>
          <w:rFonts w:ascii="Times New Roman" w:eastAsia="Times New Roman" w:hAnsi="Times New Roman" w:cs="Times New Roman"/>
        </w:rPr>
        <w:t xml:space="preserve">that was adapted for use for SurveyLA. Following this structure, SurveyLA’s citywide historic context was organized into </w:t>
      </w:r>
      <w:r w:rsidRPr="1B482036">
        <w:rPr>
          <w:rFonts w:ascii="Times New Roman" w:eastAsia="Times New Roman" w:hAnsi="Times New Roman" w:cs="Times New Roman"/>
        </w:rPr>
        <w:t>eight overarching</w:t>
      </w:r>
      <w:r>
        <w:rPr>
          <w:rFonts w:ascii="Times New Roman" w:eastAsia="Times New Roman" w:hAnsi="Times New Roman" w:cs="Times New Roman"/>
        </w:rPr>
        <w:t xml:space="preserve"> </w:t>
      </w:r>
      <w:r w:rsidRPr="1B482036">
        <w:rPr>
          <w:rFonts w:ascii="Times New Roman" w:eastAsia="Times New Roman" w:hAnsi="Times New Roman" w:cs="Times New Roman"/>
        </w:rPr>
        <w:t>contexts as well as a number of contexts covering ethnic and cultural histories (</w:t>
      </w:r>
      <w:r w:rsidRPr="00E4507E">
        <w:rPr>
          <w:rFonts w:ascii="Times New Roman" w:eastAsia="Times New Roman" w:hAnsi="Times New Roman" w:cs="Times New Roman"/>
          <w:b/>
          <w:bCs/>
        </w:rPr>
        <w:t xml:space="preserve">figs. </w:t>
      </w:r>
      <w:r w:rsidR="74C56EC9" w:rsidRPr="00E4507E">
        <w:rPr>
          <w:rFonts w:ascii="Times New Roman" w:eastAsia="Times New Roman" w:hAnsi="Times New Roman" w:cs="Times New Roman"/>
          <w:b/>
          <w:bCs/>
        </w:rPr>
        <w:t>8.3a</w:t>
      </w:r>
      <w:r w:rsidR="0F89C625" w:rsidRPr="00E4507E">
        <w:rPr>
          <w:rFonts w:ascii="Times New Roman" w:eastAsia="Times New Roman" w:hAnsi="Times New Roman" w:cs="Times New Roman"/>
          <w:b/>
          <w:bCs/>
        </w:rPr>
        <w:t>-8.3b</w:t>
      </w:r>
      <w:r w:rsidRPr="1B482036">
        <w:rPr>
          <w:rFonts w:ascii="Times New Roman" w:eastAsia="Times New Roman" w:hAnsi="Times New Roman" w:cs="Times New Roman"/>
        </w:rPr>
        <w:t xml:space="preserve">). </w:t>
      </w:r>
      <w:r>
        <w:rPr>
          <w:rFonts w:ascii="Times New Roman" w:eastAsia="Times New Roman" w:hAnsi="Times New Roman" w:cs="Times New Roman"/>
        </w:rPr>
        <w:t>Each context was then further organized into a framework of themes with associated resource types (note that in some cases subcontexts and subthemes are used).</w:t>
      </w:r>
      <w:r w:rsidR="005E3EC7">
        <w:rPr>
          <w:rFonts w:ascii="Times New Roman" w:eastAsia="Times New Roman" w:hAnsi="Times New Roman" w:cs="Times New Roman"/>
        </w:rPr>
        <w:t xml:space="preserve"> </w:t>
      </w:r>
      <w:r>
        <w:rPr>
          <w:rFonts w:ascii="Times New Roman" w:eastAsia="Times New Roman" w:hAnsi="Times New Roman" w:cs="Times New Roman"/>
        </w:rPr>
        <w:t xml:space="preserve">The citywide context now features </w:t>
      </w:r>
      <w:r w:rsidRPr="1B482036">
        <w:rPr>
          <w:rFonts w:ascii="Times New Roman" w:eastAsia="Times New Roman" w:hAnsi="Times New Roman" w:cs="Times New Roman"/>
        </w:rPr>
        <w:t xml:space="preserve">over </w:t>
      </w:r>
      <w:r w:rsidR="006A15CC">
        <w:rPr>
          <w:rFonts w:ascii="Times New Roman" w:eastAsia="Times New Roman" w:hAnsi="Times New Roman" w:cs="Times New Roman"/>
        </w:rPr>
        <w:t>two hundred</w:t>
      </w:r>
      <w:r w:rsidR="006A15CC" w:rsidRPr="1B482036">
        <w:rPr>
          <w:rFonts w:ascii="Times New Roman" w:eastAsia="Times New Roman" w:hAnsi="Times New Roman" w:cs="Times New Roman"/>
        </w:rPr>
        <w:t xml:space="preserve"> </w:t>
      </w:r>
      <w:r w:rsidRPr="1B482036">
        <w:rPr>
          <w:rFonts w:ascii="Times New Roman" w:eastAsia="Times New Roman" w:hAnsi="Times New Roman" w:cs="Times New Roman"/>
        </w:rPr>
        <w:t>themes and subthemes</w:t>
      </w:r>
      <w:r>
        <w:rPr>
          <w:rFonts w:ascii="Times New Roman" w:eastAsia="Times New Roman" w:hAnsi="Times New Roman" w:cs="Times New Roman"/>
        </w:rPr>
        <w:t>.</w:t>
      </w:r>
      <w:r>
        <w:rPr>
          <w:rStyle w:val="EndnoteReference"/>
          <w:rFonts w:ascii="Times New Roman" w:eastAsia="Times New Roman" w:hAnsi="Times New Roman" w:cs="Times New Roman"/>
        </w:rPr>
        <w:endnoteReference w:id="5"/>
      </w:r>
      <w:r>
        <w:rPr>
          <w:rFonts w:ascii="Times New Roman" w:eastAsia="Times New Roman" w:hAnsi="Times New Roman" w:cs="Times New Roman"/>
        </w:rPr>
        <w:t xml:space="preserve"> </w:t>
      </w:r>
    </w:p>
    <w:p w14:paraId="6D695F51" w14:textId="4BD1A261" w:rsidR="00060A61" w:rsidRPr="008340D4" w:rsidRDefault="009859A3" w:rsidP="00060A61">
      <w:pPr>
        <w:pStyle w:val="Default"/>
        <w:spacing w:line="480" w:lineRule="auto"/>
        <w:rPr>
          <w:rFonts w:ascii="Times New Roman" w:eastAsia="Times New Roman" w:hAnsi="Times New Roman" w:cs="Times New Roman"/>
          <w:b/>
          <w:bCs/>
        </w:rPr>
      </w:pPr>
      <w:r w:rsidRPr="008340D4">
        <w:rPr>
          <w:rFonts w:ascii="Times New Roman" w:eastAsia="Times New Roman" w:hAnsi="Times New Roman" w:cs="Times New Roman"/>
          <w:b/>
          <w:bCs/>
        </w:rPr>
        <w:t>[[fig-8-2]]</w:t>
      </w:r>
    </w:p>
    <w:p w14:paraId="2A632B83" w14:textId="55DAECFC" w:rsidR="009859A3" w:rsidRPr="008340D4" w:rsidRDefault="009859A3" w:rsidP="00060A61">
      <w:pPr>
        <w:pStyle w:val="Default"/>
        <w:spacing w:line="480" w:lineRule="auto"/>
        <w:rPr>
          <w:rFonts w:ascii="Times New Roman" w:eastAsia="Times New Roman" w:hAnsi="Times New Roman" w:cs="Times New Roman"/>
          <w:b/>
          <w:bCs/>
        </w:rPr>
      </w:pPr>
      <w:r w:rsidRPr="008340D4">
        <w:rPr>
          <w:rFonts w:ascii="Times New Roman" w:eastAsia="Times New Roman" w:hAnsi="Times New Roman" w:cs="Times New Roman"/>
          <w:b/>
          <w:bCs/>
        </w:rPr>
        <w:t>[[fig-8-3a]]</w:t>
      </w:r>
    </w:p>
    <w:p w14:paraId="7FB00626" w14:textId="77777777" w:rsidR="00E4507E" w:rsidRDefault="009859A3" w:rsidP="00060A61">
      <w:pPr>
        <w:pStyle w:val="Default"/>
        <w:spacing w:line="480" w:lineRule="auto"/>
        <w:rPr>
          <w:rFonts w:ascii="Times New Roman" w:eastAsia="Times New Roman" w:hAnsi="Times New Roman" w:cs="Times New Roman"/>
          <w:b/>
          <w:bCs/>
        </w:rPr>
      </w:pPr>
      <w:r w:rsidRPr="008340D4">
        <w:rPr>
          <w:rFonts w:ascii="Times New Roman" w:eastAsia="Times New Roman" w:hAnsi="Times New Roman" w:cs="Times New Roman"/>
          <w:b/>
          <w:bCs/>
        </w:rPr>
        <w:t>[fig-8-3b]]</w:t>
      </w:r>
      <w:r w:rsidR="00A06A59">
        <w:rPr>
          <w:rFonts w:ascii="Times New Roman" w:eastAsia="Times New Roman" w:hAnsi="Times New Roman" w:cs="Times New Roman"/>
          <w:b/>
          <w:bCs/>
        </w:rPr>
        <w:t xml:space="preserve"> </w:t>
      </w:r>
    </w:p>
    <w:p w14:paraId="464A544E" w14:textId="776BA22D" w:rsidR="009859A3" w:rsidRPr="008340D4" w:rsidRDefault="00E4507E" w:rsidP="00060A61">
      <w:pPr>
        <w:pStyle w:val="Default"/>
        <w:spacing w:line="480" w:lineRule="auto"/>
        <w:rPr>
          <w:b/>
          <w:bCs/>
        </w:rPr>
      </w:pPr>
      <w:r w:rsidRPr="00E4507E">
        <w:rPr>
          <w:b/>
          <w:bCs/>
        </w:rPr>
        <w:t>[[</w:t>
      </w:r>
      <w:r w:rsidR="00A06A59" w:rsidRPr="00E4507E">
        <w:rPr>
          <w:b/>
          <w:bCs/>
        </w:rPr>
        <w:t xml:space="preserve">Note: Figures 8.3a and b </w:t>
      </w:r>
      <w:r w:rsidR="00A06A59" w:rsidRPr="008340D4">
        <w:rPr>
          <w:b/>
          <w:bCs/>
        </w:rPr>
        <w:t>should be</w:t>
      </w:r>
      <w:r w:rsidR="00A06A59" w:rsidRPr="00E4507E">
        <w:rPr>
          <w:b/>
          <w:bCs/>
        </w:rPr>
        <w:t xml:space="preserve"> placed si</w:t>
      </w:r>
      <w:r w:rsidR="00A06A59" w:rsidRPr="008340D4">
        <w:rPr>
          <w:b/>
          <w:bCs/>
        </w:rPr>
        <w:t>d</w:t>
      </w:r>
      <w:r w:rsidR="00A06A59" w:rsidRPr="00E4507E">
        <w:rPr>
          <w:b/>
          <w:bCs/>
        </w:rPr>
        <w:t>e by side</w:t>
      </w:r>
      <w:r w:rsidR="00F4175D" w:rsidRPr="00E4507E">
        <w:rPr>
          <w:b/>
          <w:bCs/>
        </w:rPr>
        <w:t xml:space="preserve"> if possible</w:t>
      </w:r>
      <w:r>
        <w:rPr>
          <w:b/>
          <w:bCs/>
        </w:rPr>
        <w:t>]]</w:t>
      </w:r>
    </w:p>
    <w:p w14:paraId="7E7A9F82" w14:textId="56496C11" w:rsidR="00060A61" w:rsidRDefault="00060A61" w:rsidP="00060A61">
      <w:pPr>
        <w:pStyle w:val="Default"/>
        <w:spacing w:line="480" w:lineRule="auto"/>
        <w:rPr>
          <w:rFonts w:ascii="Times New Roman" w:hAnsi="Times New Roman" w:cs="Times New Roman"/>
        </w:rPr>
      </w:pPr>
      <w:r w:rsidRPr="5FBA7012">
        <w:rPr>
          <w:rFonts w:ascii="Times New Roman" w:eastAsia="Times New Roman" w:hAnsi="Times New Roman" w:cs="Times New Roman"/>
        </w:rPr>
        <w:t>Each context, theme, and resource type combination is unique and has its own set of eligibility standards, character</w:t>
      </w:r>
      <w:r w:rsidR="006A15CC">
        <w:rPr>
          <w:rFonts w:ascii="Times New Roman" w:eastAsia="Times New Roman" w:hAnsi="Times New Roman" w:cs="Times New Roman"/>
        </w:rPr>
        <w:t>-</w:t>
      </w:r>
      <w:r w:rsidRPr="5FBA7012">
        <w:rPr>
          <w:rFonts w:ascii="Times New Roman" w:eastAsia="Times New Roman" w:hAnsi="Times New Roman" w:cs="Times New Roman"/>
        </w:rPr>
        <w:t>defining and associative features, and integrity considerations. A template designed for SurveyLA to record these unique combinations guided the creation of data fields and related controlled vocabularies and drop-down lists for standardizing digital data collection (</w:t>
      </w:r>
      <w:r w:rsidRPr="00E4507E">
        <w:rPr>
          <w:rFonts w:ascii="Times New Roman" w:eastAsia="Times New Roman" w:hAnsi="Times New Roman" w:cs="Times New Roman"/>
          <w:b/>
          <w:bCs/>
        </w:rPr>
        <w:t xml:space="preserve">fig. </w:t>
      </w:r>
      <w:r w:rsidR="7B253363" w:rsidRPr="00E4507E">
        <w:rPr>
          <w:rFonts w:ascii="Times New Roman" w:eastAsia="Times New Roman" w:hAnsi="Times New Roman" w:cs="Times New Roman"/>
          <w:b/>
          <w:bCs/>
        </w:rPr>
        <w:t>8.4</w:t>
      </w:r>
      <w:r w:rsidRPr="5FBA7012">
        <w:rPr>
          <w:rFonts w:ascii="Times New Roman" w:eastAsia="Times New Roman" w:hAnsi="Times New Roman" w:cs="Times New Roman"/>
        </w:rPr>
        <w:t>)</w:t>
      </w:r>
      <w:r w:rsidR="009859A3">
        <w:rPr>
          <w:rFonts w:ascii="Times New Roman" w:eastAsia="Times New Roman" w:hAnsi="Times New Roman" w:cs="Times New Roman"/>
        </w:rPr>
        <w:t>.</w:t>
      </w:r>
      <w:r w:rsidRPr="5FBA7012">
        <w:rPr>
          <w:rFonts w:ascii="Times New Roman" w:eastAsia="Times New Roman" w:hAnsi="Times New Roman" w:cs="Times New Roman"/>
        </w:rPr>
        <w:t xml:space="preserve"> This approach enabled surveyors to consistently identify, classify, and evaluate resources by context, theme, and type as they were identified in the field or through research and outreach. Importantly, it also allowed surveyors to associate resources with </w:t>
      </w:r>
      <w:r w:rsidRPr="5FBA7012">
        <w:rPr>
          <w:rFonts w:ascii="Times New Roman" w:hAnsi="Times New Roman" w:cs="Times New Roman"/>
        </w:rPr>
        <w:t>one or more contexts and themes to fully represent multiple layers of significance</w:t>
      </w:r>
      <w:r w:rsidR="004769ED" w:rsidRPr="5FBA7012">
        <w:rPr>
          <w:rFonts w:ascii="Times New Roman" w:hAnsi="Times New Roman" w:cs="Times New Roman"/>
        </w:rPr>
        <w:t xml:space="preserve">. </w:t>
      </w:r>
    </w:p>
    <w:p w14:paraId="41462C72" w14:textId="69D3F242" w:rsidR="00060A61" w:rsidRPr="008340D4" w:rsidRDefault="00A06A59" w:rsidP="00060A61">
      <w:pPr>
        <w:pStyle w:val="Default"/>
        <w:spacing w:line="480" w:lineRule="auto"/>
        <w:rPr>
          <w:rFonts w:ascii="Times New Roman" w:eastAsia="Times New Roman" w:hAnsi="Times New Roman" w:cs="Times New Roman"/>
          <w:b/>
          <w:bCs/>
        </w:rPr>
      </w:pPr>
      <w:r w:rsidRPr="008340D4">
        <w:rPr>
          <w:rFonts w:ascii="Times New Roman" w:eastAsia="Times New Roman" w:hAnsi="Times New Roman" w:cs="Times New Roman"/>
          <w:b/>
          <w:bCs/>
        </w:rPr>
        <w:t>[</w:t>
      </w:r>
      <w:r w:rsidR="009859A3" w:rsidRPr="008340D4">
        <w:rPr>
          <w:rFonts w:ascii="Times New Roman" w:eastAsia="Times New Roman" w:hAnsi="Times New Roman" w:cs="Times New Roman"/>
          <w:b/>
          <w:bCs/>
        </w:rPr>
        <w:t>[fig-8-4]]</w:t>
      </w:r>
    </w:p>
    <w:p w14:paraId="3A1CCA18" w14:textId="6914C960" w:rsidR="00A06A59" w:rsidRDefault="00EB7E69" w:rsidP="00E4507E">
      <w:r>
        <w:t>Designing historic context</w:t>
      </w:r>
      <w:r w:rsidR="00BF6B1D">
        <w:t>s</w:t>
      </w:r>
      <w:r>
        <w:t xml:space="preserve"> for digital data collection enables their use </w:t>
      </w:r>
      <w:r w:rsidR="005361D4">
        <w:t xml:space="preserve">as </w:t>
      </w:r>
      <w:r w:rsidR="004D06B2">
        <w:t>analytical tools</w:t>
      </w:r>
      <w:r w:rsidR="005361D4">
        <w:t xml:space="preserve"> during the survey process</w:t>
      </w:r>
      <w:r w:rsidR="00E80778">
        <w:t xml:space="preserve">. </w:t>
      </w:r>
      <w:r w:rsidR="00D2751F">
        <w:t xml:space="preserve">Over the course of </w:t>
      </w:r>
      <w:r w:rsidR="00106633">
        <w:t>fieldwork</w:t>
      </w:r>
      <w:r w:rsidR="00F4175D">
        <w:t>,</w:t>
      </w:r>
      <w:r w:rsidR="00106633">
        <w:t xml:space="preserve"> </w:t>
      </w:r>
      <w:r w:rsidR="00D2751F">
        <w:t xml:space="preserve">for example, </w:t>
      </w:r>
      <w:r w:rsidR="00060A61" w:rsidRPr="40107176">
        <w:t>surveyors can map, review, and use context</w:t>
      </w:r>
      <w:r w:rsidR="0012629D">
        <w:t xml:space="preserve"> </w:t>
      </w:r>
      <w:r w:rsidR="00511D54">
        <w:t>information to</w:t>
      </w:r>
      <w:r w:rsidR="00060A61" w:rsidRPr="40107176">
        <w:t xml:space="preserve"> visualize the geographic distribution of resource types by theme</w:t>
      </w:r>
      <w:r w:rsidR="00B943DF">
        <w:t xml:space="preserve">. </w:t>
      </w:r>
      <w:r w:rsidR="00A06A59">
        <w:t xml:space="preserve">This </w:t>
      </w:r>
      <w:r w:rsidR="00A06A59">
        <w:lastRenderedPageBreak/>
        <w:t xml:space="preserve">in turn helps </w:t>
      </w:r>
      <w:r w:rsidR="00EE205B">
        <w:t>surveyors</w:t>
      </w:r>
      <w:r w:rsidR="00504B23">
        <w:t xml:space="preserve"> </w:t>
      </w:r>
      <w:r w:rsidR="00060A61" w:rsidRPr="40107176">
        <w:t>begin to understand the frequency, abundance, or rarity of each</w:t>
      </w:r>
      <w:r w:rsidR="00A06A59">
        <w:t> –</w:t>
      </w:r>
      <w:r w:rsidR="00060A61" w:rsidRPr="40107176">
        <w:t xml:space="preserve"> factors important to comparative analysis</w:t>
      </w:r>
      <w:r w:rsidR="00B943DF">
        <w:t xml:space="preserve"> and assessment of integrity thresholds</w:t>
      </w:r>
      <w:r w:rsidR="00060A61" w:rsidRPr="40107176">
        <w:t xml:space="preserve">. </w:t>
      </w:r>
    </w:p>
    <w:p w14:paraId="3C23F2BF" w14:textId="2DA099D6" w:rsidR="00060A61" w:rsidRDefault="00060A61" w:rsidP="00E4507E">
      <w:r w:rsidRPr="40107176">
        <w:t>When incorporated into a digital inventory, historic contexts can be managed and expanded over time to add new themes and resource types and to guide future survey work (</w:t>
      </w:r>
      <w:r w:rsidRPr="00E4507E">
        <w:rPr>
          <w:b/>
          <w:bCs/>
        </w:rPr>
        <w:t xml:space="preserve">fig. </w:t>
      </w:r>
      <w:r w:rsidR="1D969A13" w:rsidRPr="00E4507E">
        <w:rPr>
          <w:b/>
          <w:bCs/>
        </w:rPr>
        <w:t>8.5</w:t>
      </w:r>
      <w:r w:rsidRPr="40107176">
        <w:t>)</w:t>
      </w:r>
      <w:r w:rsidR="00A06A59">
        <w:t>.</w:t>
      </w:r>
      <w:r w:rsidRPr="40107176">
        <w:t xml:space="preserve"> This approach is increasingly being used in the </w:t>
      </w:r>
      <w:r w:rsidR="00A06A59">
        <w:t>United States</w:t>
      </w:r>
      <w:r w:rsidRPr="40107176">
        <w:t xml:space="preserve"> and is a replicable model for digital surveys and inventories. </w:t>
      </w:r>
    </w:p>
    <w:p w14:paraId="18AE0555" w14:textId="30D10965" w:rsidR="00A06A59" w:rsidRPr="00E4507E" w:rsidRDefault="00A06A59" w:rsidP="00060A61">
      <w:pPr>
        <w:pStyle w:val="Default"/>
        <w:spacing w:line="480" w:lineRule="auto"/>
        <w:rPr>
          <w:rFonts w:ascii="Times New Roman" w:eastAsia="Times New Roman" w:hAnsi="Times New Roman" w:cs="Times New Roman"/>
          <w:b/>
          <w:bCs/>
          <w:color w:val="000000" w:themeColor="text1"/>
        </w:rPr>
      </w:pPr>
      <w:r w:rsidRPr="00E4507E">
        <w:rPr>
          <w:rFonts w:ascii="Times New Roman" w:eastAsia="Times New Roman" w:hAnsi="Times New Roman" w:cs="Times New Roman"/>
          <w:b/>
          <w:bCs/>
          <w:color w:val="000000" w:themeColor="text1"/>
        </w:rPr>
        <w:t>[[fig-8-5]]</w:t>
      </w:r>
    </w:p>
    <w:p w14:paraId="70B79CF9" w14:textId="46390CB2" w:rsidR="00060A61" w:rsidRPr="00F8235A" w:rsidRDefault="00060A61" w:rsidP="00E4507E">
      <w:pPr>
        <w:pStyle w:val="Heading3"/>
      </w:pPr>
      <w:r w:rsidRPr="09E56029">
        <w:t xml:space="preserve">General </w:t>
      </w:r>
      <w:r w:rsidR="003950ED" w:rsidRPr="09E56029">
        <w:t xml:space="preserve">Recommendations </w:t>
      </w:r>
      <w:r w:rsidRPr="09E56029">
        <w:t xml:space="preserve">for </w:t>
      </w:r>
      <w:r w:rsidR="003950ED">
        <w:t xml:space="preserve">Designing </w:t>
      </w:r>
      <w:r w:rsidR="003950ED" w:rsidRPr="09E56029">
        <w:t>Historic Context</w:t>
      </w:r>
      <w:r w:rsidR="00777204">
        <w:t>–</w:t>
      </w:r>
      <w:r>
        <w:t xml:space="preserve"> and </w:t>
      </w:r>
      <w:r w:rsidR="003950ED">
        <w:t>Theme-</w:t>
      </w:r>
      <w:r w:rsidR="003950ED" w:rsidRPr="09E56029">
        <w:t>Based Surveys</w:t>
      </w:r>
    </w:p>
    <w:p w14:paraId="4F0DF025" w14:textId="71652771" w:rsidR="00060A61" w:rsidRDefault="00060A61" w:rsidP="00060A61">
      <w:r w:rsidRPr="09E56029">
        <w:rPr>
          <w:rFonts w:cs="Times New Roman"/>
        </w:rPr>
        <w:t>Surveys implementing a</w:t>
      </w:r>
      <w:r w:rsidR="00777204">
        <w:rPr>
          <w:rFonts w:cs="Times New Roman"/>
        </w:rPr>
        <w:t>n</w:t>
      </w:r>
      <w:r w:rsidRPr="09E56029">
        <w:rPr>
          <w:rFonts w:cs="Times New Roman"/>
        </w:rPr>
        <w:t xml:space="preserve"> </w:t>
      </w:r>
      <w:r w:rsidR="00777204" w:rsidRPr="09E56029">
        <w:rPr>
          <w:rFonts w:cs="Times New Roman"/>
        </w:rPr>
        <w:t>approach</w:t>
      </w:r>
      <w:r w:rsidR="00777204">
        <w:rPr>
          <w:rFonts w:cs="Times New Roman"/>
        </w:rPr>
        <w:t xml:space="preserve"> based on</w:t>
      </w:r>
      <w:r w:rsidR="00777204" w:rsidRPr="09E56029">
        <w:rPr>
          <w:rFonts w:cs="Times New Roman"/>
        </w:rPr>
        <w:t xml:space="preserve"> </w:t>
      </w:r>
      <w:r w:rsidRPr="09E56029">
        <w:rPr>
          <w:rFonts w:cs="Times New Roman"/>
        </w:rPr>
        <w:t>historic context</w:t>
      </w:r>
      <w:r>
        <w:rPr>
          <w:rFonts w:cs="Times New Roman"/>
        </w:rPr>
        <w:t xml:space="preserve"> or theme</w:t>
      </w:r>
      <w:r w:rsidRPr="09E56029">
        <w:rPr>
          <w:rFonts w:cs="Times New Roman"/>
        </w:rPr>
        <w:t>, such as the MPD format, require strategic planning and coordination</w:t>
      </w:r>
      <w:r w:rsidR="00E4507E">
        <w:rPr>
          <w:rFonts w:cs="Times New Roman"/>
        </w:rPr>
        <w:t>,</w:t>
      </w:r>
      <w:r w:rsidRPr="09E56029">
        <w:rPr>
          <w:rFonts w:cs="Times New Roman"/>
        </w:rPr>
        <w:t xml:space="preserve"> </w:t>
      </w:r>
      <w:r w:rsidR="00777204">
        <w:rPr>
          <w:rFonts w:cs="Times New Roman"/>
        </w:rPr>
        <w:t xml:space="preserve">along </w:t>
      </w:r>
      <w:r w:rsidRPr="09E56029">
        <w:rPr>
          <w:rFonts w:cs="Times New Roman"/>
        </w:rPr>
        <w:t>with the overall development of survey tools and methods. It is recommended that a strategy be put into place to guide the development of the</w:t>
      </w:r>
      <w:r>
        <w:rPr>
          <w:rFonts w:cs="Times New Roman"/>
        </w:rPr>
        <w:t xml:space="preserve"> components of the approach</w:t>
      </w:r>
      <w:r w:rsidRPr="09E56029">
        <w:rPr>
          <w:rFonts w:cs="Times New Roman"/>
        </w:rPr>
        <w:t>, considering that they need to be completed before field surveys begin, including</w:t>
      </w:r>
      <w:r>
        <w:rPr>
          <w:rFonts w:cs="Times New Roman"/>
        </w:rPr>
        <w:t xml:space="preserve"> writing narrative historic context statements and</w:t>
      </w:r>
      <w:r w:rsidRPr="09E56029">
        <w:rPr>
          <w:rFonts w:cs="Times New Roman"/>
        </w:rPr>
        <w:t xml:space="preserve"> integration into a digital </w:t>
      </w:r>
      <w:r>
        <w:rPr>
          <w:rFonts w:cs="Times New Roman"/>
        </w:rPr>
        <w:t xml:space="preserve">data collection </w:t>
      </w:r>
      <w:r w:rsidRPr="09E56029">
        <w:rPr>
          <w:rFonts w:cs="Times New Roman"/>
        </w:rPr>
        <w:t xml:space="preserve">system. </w:t>
      </w:r>
      <w:r>
        <w:t>Other recommendations include:</w:t>
      </w:r>
    </w:p>
    <w:p w14:paraId="1A809ED4" w14:textId="593388EF" w:rsidR="00060A61" w:rsidRPr="00C20F5D" w:rsidRDefault="00060A61" w:rsidP="00060A61">
      <w:pPr>
        <w:pStyle w:val="Default"/>
        <w:numPr>
          <w:ilvl w:val="0"/>
          <w:numId w:val="26"/>
        </w:numPr>
        <w:spacing w:line="480" w:lineRule="auto"/>
        <w:rPr>
          <w:rFonts w:asciiTheme="minorHAnsi" w:hAnsiTheme="minorHAnsi" w:cstheme="minorBidi"/>
          <w:color w:val="000000" w:themeColor="text1"/>
        </w:rPr>
      </w:pPr>
      <w:r w:rsidRPr="09E56029">
        <w:rPr>
          <w:rFonts w:ascii="Times New Roman" w:hAnsi="Times New Roman" w:cs="Times New Roman"/>
        </w:rPr>
        <w:t>Prioritize writing historic contexts/themes that will be needed for a pilot survey program and to coordinate with the sequencing or phasing plan adopted for the survey.</w:t>
      </w:r>
      <w:r w:rsidR="005E3EC7">
        <w:rPr>
          <w:rFonts w:ascii="Times New Roman" w:hAnsi="Times New Roman" w:cs="Times New Roman"/>
        </w:rPr>
        <w:t xml:space="preserve"> </w:t>
      </w:r>
    </w:p>
    <w:p w14:paraId="5359E10A" w14:textId="22E541AC" w:rsidR="00060A61" w:rsidRPr="00F8235A" w:rsidRDefault="00060A61" w:rsidP="00060A61">
      <w:pPr>
        <w:pStyle w:val="ListParagraph"/>
        <w:numPr>
          <w:ilvl w:val="0"/>
          <w:numId w:val="26"/>
        </w:numPr>
        <w:rPr>
          <w:rFonts w:eastAsia="Times New Roman" w:cs="Times New Roman"/>
        </w:rPr>
      </w:pPr>
      <w:r w:rsidRPr="40107176">
        <w:rPr>
          <w:rFonts w:cs="Times New Roman"/>
        </w:rPr>
        <w:t xml:space="preserve">Expect that context statement narratives and associated eligibility standards may need revision during </w:t>
      </w:r>
      <w:r w:rsidRPr="40107176">
        <w:rPr>
          <w:rFonts w:eastAsia="Times New Roman" w:cs="Times New Roman"/>
        </w:rPr>
        <w:t>and after surveys based on actual survey findings and comparative analysis</w:t>
      </w:r>
      <w:r w:rsidR="00E24E15">
        <w:rPr>
          <w:rFonts w:eastAsia="Times New Roman" w:cs="Times New Roman"/>
        </w:rPr>
        <w:t xml:space="preserve">, </w:t>
      </w:r>
      <w:r w:rsidR="00E24E15" w:rsidRPr="40107176">
        <w:rPr>
          <w:rFonts w:cs="Times New Roman"/>
        </w:rPr>
        <w:t>and allow time for</w:t>
      </w:r>
      <w:r w:rsidR="00E24E15">
        <w:rPr>
          <w:rFonts w:cs="Times New Roman"/>
        </w:rPr>
        <w:t xml:space="preserve"> that work</w:t>
      </w:r>
      <w:r w:rsidRPr="40107176">
        <w:rPr>
          <w:rFonts w:eastAsia="Times New Roman" w:cs="Times New Roman"/>
        </w:rPr>
        <w:t xml:space="preserve">. </w:t>
      </w:r>
      <w:r w:rsidR="00E24E15">
        <w:rPr>
          <w:rFonts w:eastAsia="Times New Roman" w:cs="Times New Roman"/>
        </w:rPr>
        <w:t>D</w:t>
      </w:r>
      <w:r w:rsidRPr="40107176">
        <w:rPr>
          <w:rFonts w:eastAsia="Times New Roman" w:cs="Times New Roman"/>
        </w:rPr>
        <w:t>eveloping and revising historic contexts throughout a survey</w:t>
      </w:r>
      <w:r w:rsidR="00E24E15">
        <w:rPr>
          <w:rFonts w:eastAsia="Times New Roman" w:cs="Times New Roman"/>
        </w:rPr>
        <w:t xml:space="preserve"> is an ongoing, iterative process</w:t>
      </w:r>
      <w:r w:rsidRPr="40107176">
        <w:rPr>
          <w:rFonts w:eastAsia="Times New Roman" w:cs="Times New Roman"/>
        </w:rPr>
        <w:t>.</w:t>
      </w:r>
    </w:p>
    <w:p w14:paraId="3C035416" w14:textId="4192AFFA" w:rsidR="00060A61" w:rsidRPr="00F8235A" w:rsidRDefault="00060A61" w:rsidP="009859A3">
      <w:pPr>
        <w:pStyle w:val="Heading3"/>
        <w:rPr>
          <w:rStyle w:val="Heading3Char"/>
          <w:i/>
          <w:iCs/>
        </w:rPr>
      </w:pPr>
      <w:bookmarkStart w:id="9" w:name="_Toc95825344"/>
      <w:r w:rsidRPr="09E56029">
        <w:lastRenderedPageBreak/>
        <w:t xml:space="preserve">Tips for </w:t>
      </w:r>
      <w:r w:rsidR="003950ED">
        <w:t xml:space="preserve">Developing </w:t>
      </w:r>
      <w:r>
        <w:t xml:space="preserve">a </w:t>
      </w:r>
      <w:bookmarkEnd w:id="9"/>
      <w:r w:rsidR="003950ED">
        <w:t>Thematic Framework</w:t>
      </w:r>
      <w:r w:rsidR="003950ED" w:rsidRPr="09E56029">
        <w:t xml:space="preserve"> </w:t>
      </w:r>
    </w:p>
    <w:p w14:paraId="11A656D3" w14:textId="0DBC1BFD" w:rsidR="00E24E15" w:rsidRDefault="00060A61" w:rsidP="00060A61">
      <w:pPr>
        <w:rPr>
          <w:rFonts w:cs="Times New Roman"/>
        </w:rPr>
      </w:pPr>
      <w:r w:rsidRPr="5FBA7012">
        <w:rPr>
          <w:rFonts w:cs="Times New Roman"/>
        </w:rPr>
        <w:t>The historic context approach as implemented for SurveyLA integrates the concept of a thematic framework</w:t>
      </w:r>
      <w:r w:rsidR="00047122">
        <w:rPr>
          <w:rFonts w:cs="Times New Roman"/>
        </w:rPr>
        <w:t xml:space="preserve"> (see</w:t>
      </w:r>
      <w:r w:rsidR="00047122" w:rsidRPr="5FBA7012">
        <w:rPr>
          <w:rFonts w:cs="Times New Roman"/>
        </w:rPr>
        <w:t xml:space="preserve"> </w:t>
      </w:r>
      <w:r w:rsidR="00047122">
        <w:rPr>
          <w:rFonts w:cs="Times New Roman"/>
        </w:rPr>
        <w:t xml:space="preserve">the </w:t>
      </w:r>
      <w:r w:rsidR="00047122" w:rsidRPr="008340D4">
        <w:rPr>
          <w:rFonts w:cs="Times New Roman"/>
          <w:b/>
          <w:bCs/>
        </w:rPr>
        <w:t>sidebar in chapter 2</w:t>
      </w:r>
      <w:r w:rsidR="00047122">
        <w:rPr>
          <w:rFonts w:cs="Times New Roman"/>
          <w:b/>
          <w:bCs/>
        </w:rPr>
        <w:t>)</w:t>
      </w:r>
      <w:r w:rsidRPr="5FBA7012">
        <w:rPr>
          <w:rFonts w:cs="Times New Roman"/>
        </w:rPr>
        <w:t xml:space="preserve">. </w:t>
      </w:r>
      <w:r w:rsidR="00047122">
        <w:rPr>
          <w:rFonts w:cs="Times New Roman"/>
        </w:rPr>
        <w:t>I</w:t>
      </w:r>
      <w:r w:rsidRPr="5FBA7012">
        <w:rPr>
          <w:rFonts w:cs="Times New Roman"/>
        </w:rPr>
        <w:t>n many countries</w:t>
      </w:r>
      <w:r w:rsidR="00047122">
        <w:rPr>
          <w:rFonts w:cs="Times New Roman"/>
        </w:rPr>
        <w:t>,</w:t>
      </w:r>
      <w:r w:rsidRPr="5FBA7012">
        <w:rPr>
          <w:rFonts w:cs="Times New Roman"/>
        </w:rPr>
        <w:t xml:space="preserve"> </w:t>
      </w:r>
      <w:r w:rsidR="00047122">
        <w:rPr>
          <w:rFonts w:cs="Times New Roman"/>
        </w:rPr>
        <w:t>t</w:t>
      </w:r>
      <w:r w:rsidR="00047122" w:rsidRPr="5FBA7012">
        <w:rPr>
          <w:rFonts w:cs="Times New Roman"/>
        </w:rPr>
        <w:t xml:space="preserve">his concept </w:t>
      </w:r>
      <w:r w:rsidRPr="5FBA7012">
        <w:rPr>
          <w:rFonts w:cs="Times New Roman"/>
        </w:rPr>
        <w:t>is the mechanism used to organize surveys</w:t>
      </w:r>
      <w:r w:rsidR="00047122">
        <w:rPr>
          <w:rFonts w:cs="Times New Roman"/>
        </w:rPr>
        <w:t>,</w:t>
      </w:r>
      <w:r w:rsidRPr="5FBA7012">
        <w:rPr>
          <w:rFonts w:cs="Times New Roman"/>
        </w:rPr>
        <w:t xml:space="preserve"> akin to the concept of historic contexts. A thematic framework may be developed from the ground up</w:t>
      </w:r>
      <w:r w:rsidR="00047122">
        <w:rPr>
          <w:rFonts w:cs="Times New Roman"/>
        </w:rPr>
        <w:t xml:space="preserve"> –</w:t>
      </w:r>
      <w:r w:rsidRPr="5FBA7012">
        <w:rPr>
          <w:rFonts w:cs="Times New Roman"/>
        </w:rPr>
        <w:t xml:space="preserve"> for example in places that have never been surveyed</w:t>
      </w:r>
      <w:r w:rsidR="00047122">
        <w:rPr>
          <w:rFonts w:cs="Times New Roman"/>
        </w:rPr>
        <w:t xml:space="preserve"> –</w:t>
      </w:r>
      <w:r w:rsidRPr="5FBA7012">
        <w:rPr>
          <w:rFonts w:cs="Times New Roman"/>
        </w:rPr>
        <w:t xml:space="preserve"> or </w:t>
      </w:r>
      <w:r w:rsidR="00E24E15">
        <w:rPr>
          <w:rFonts w:cs="Times New Roman"/>
        </w:rPr>
        <w:t xml:space="preserve">it </w:t>
      </w:r>
      <w:r w:rsidRPr="5FBA7012">
        <w:rPr>
          <w:rFonts w:cs="Times New Roman"/>
        </w:rPr>
        <w:t>may augment and update an existing framework. The baseline study for a survey will identify if there are existing frameworks in place that may be useful for a new survey.</w:t>
      </w:r>
      <w:r w:rsidR="005E3EC7">
        <w:rPr>
          <w:rFonts w:cs="Times New Roman"/>
        </w:rPr>
        <w:t xml:space="preserve"> </w:t>
      </w:r>
    </w:p>
    <w:p w14:paraId="1554401D" w14:textId="50D710EE" w:rsidR="00060A61" w:rsidRDefault="00060A61" w:rsidP="00060A61">
      <w:pPr>
        <w:rPr>
          <w:rFonts w:cs="Times New Roman"/>
        </w:rPr>
      </w:pPr>
      <w:r w:rsidRPr="5FBA7012">
        <w:rPr>
          <w:rFonts w:cs="Times New Roman"/>
        </w:rPr>
        <w:t>The content of the thematic framework will reflect the survey scope and approach</w:t>
      </w:r>
      <w:r w:rsidR="00047122">
        <w:rPr>
          <w:rFonts w:cs="Times New Roman"/>
        </w:rPr>
        <w:t>,</w:t>
      </w:r>
      <w:r w:rsidRPr="5FBA7012">
        <w:rPr>
          <w:rFonts w:cs="Times New Roman"/>
        </w:rPr>
        <w:t xml:space="preserve"> as discussed in </w:t>
      </w:r>
      <w:r w:rsidR="00E24E15" w:rsidRPr="00047122">
        <w:rPr>
          <w:rFonts w:cs="Times New Roman"/>
          <w:b/>
          <w:bCs/>
        </w:rPr>
        <w:t>c</w:t>
      </w:r>
      <w:r w:rsidRPr="00047122">
        <w:rPr>
          <w:rFonts w:cs="Times New Roman"/>
          <w:b/>
          <w:bCs/>
        </w:rPr>
        <w:t>hapter 1</w:t>
      </w:r>
      <w:r w:rsidRPr="5FBA7012">
        <w:rPr>
          <w:rFonts w:cs="Times New Roman"/>
        </w:rPr>
        <w:t xml:space="preserve"> (see also </w:t>
      </w:r>
      <w:r w:rsidR="00E24E15" w:rsidRPr="00047122">
        <w:rPr>
          <w:rFonts w:cs="Times New Roman"/>
          <w:b/>
          <w:bCs/>
        </w:rPr>
        <w:t>f</w:t>
      </w:r>
      <w:r w:rsidRPr="00047122">
        <w:rPr>
          <w:rFonts w:cs="Times New Roman"/>
          <w:b/>
          <w:bCs/>
        </w:rPr>
        <w:t>ig</w:t>
      </w:r>
      <w:r w:rsidR="00E24E15" w:rsidRPr="00047122">
        <w:rPr>
          <w:rFonts w:cs="Times New Roman"/>
          <w:b/>
          <w:bCs/>
        </w:rPr>
        <w:t>.</w:t>
      </w:r>
      <w:r w:rsidRPr="00047122">
        <w:rPr>
          <w:rFonts w:cs="Times New Roman"/>
          <w:b/>
          <w:bCs/>
        </w:rPr>
        <w:t xml:space="preserve"> </w:t>
      </w:r>
      <w:r w:rsidR="0DE5F032" w:rsidRPr="00047122">
        <w:rPr>
          <w:rFonts w:cs="Times New Roman"/>
          <w:b/>
          <w:bCs/>
        </w:rPr>
        <w:t>6.1</w:t>
      </w:r>
      <w:r w:rsidRPr="5FBA7012">
        <w:rPr>
          <w:rFonts w:cs="Times New Roman"/>
        </w:rPr>
        <w:t>) and may cover a comprehensive range of themes relevant to the geographic area of a survey (such as citywide) or focus on limited themes and resource types, such as those not covered by previous surveys or</w:t>
      </w:r>
      <w:r w:rsidR="00E24E15">
        <w:rPr>
          <w:rFonts w:cs="Times New Roman"/>
        </w:rPr>
        <w:t xml:space="preserve"> that are</w:t>
      </w:r>
      <w:r w:rsidRPr="5FBA7012">
        <w:rPr>
          <w:rFonts w:cs="Times New Roman"/>
        </w:rPr>
        <w:t xml:space="preserve"> underrepresented in inventories. Whatever approach is taken, </w:t>
      </w:r>
      <w:r w:rsidR="00E24E15" w:rsidRPr="5FBA7012">
        <w:rPr>
          <w:rFonts w:cs="Times New Roman"/>
        </w:rPr>
        <w:t xml:space="preserve">consider </w:t>
      </w:r>
      <w:r w:rsidR="00E24E15">
        <w:rPr>
          <w:rFonts w:cs="Times New Roman"/>
        </w:rPr>
        <w:t xml:space="preserve">these </w:t>
      </w:r>
      <w:r w:rsidRPr="5FBA7012">
        <w:rPr>
          <w:rFonts w:cs="Times New Roman"/>
        </w:rPr>
        <w:t>points:</w:t>
      </w:r>
    </w:p>
    <w:p w14:paraId="2C97A7CE" w14:textId="07475E04" w:rsidR="00060A61" w:rsidRPr="00C20F5D" w:rsidRDefault="00060A61" w:rsidP="00060A61">
      <w:pPr>
        <w:pStyle w:val="ListParagraph"/>
        <w:numPr>
          <w:ilvl w:val="0"/>
          <w:numId w:val="32"/>
        </w:numPr>
        <w:rPr>
          <w:rFonts w:asciiTheme="minorHAnsi" w:hAnsiTheme="minorHAnsi"/>
          <w:color w:val="000000" w:themeColor="text1"/>
        </w:rPr>
      </w:pPr>
      <w:r w:rsidRPr="42A26DB2">
        <w:rPr>
          <w:rFonts w:eastAsia="Times New Roman" w:cs="Times New Roman"/>
          <w:color w:val="000000" w:themeColor="text1"/>
        </w:rPr>
        <w:t xml:space="preserve">As discussed in </w:t>
      </w:r>
      <w:r w:rsidR="00EA7DDF" w:rsidRPr="00047122">
        <w:rPr>
          <w:rFonts w:eastAsia="Times New Roman" w:cs="Times New Roman"/>
          <w:b/>
          <w:bCs/>
          <w:color w:val="000000" w:themeColor="text1"/>
        </w:rPr>
        <w:t>chapter 2</w:t>
      </w:r>
      <w:r w:rsidRPr="42A26DB2">
        <w:rPr>
          <w:rFonts w:eastAsia="Times New Roman" w:cs="Times New Roman"/>
          <w:color w:val="000000" w:themeColor="text1"/>
        </w:rPr>
        <w:t>, some countries have established national thematic frameworks, including guidance for their use, that may already be in place or can serve as a starting point to create a regional, state, or local thematic framework (</w:t>
      </w:r>
      <w:r w:rsidR="00E24E15">
        <w:rPr>
          <w:rFonts w:eastAsia="Times New Roman" w:cs="Times New Roman"/>
          <w:color w:val="000000" w:themeColor="text1"/>
        </w:rPr>
        <w:t xml:space="preserve">see, </w:t>
      </w:r>
      <w:r w:rsidRPr="42A26DB2">
        <w:rPr>
          <w:rFonts w:eastAsia="Times New Roman" w:cs="Times New Roman"/>
          <w:color w:val="000000" w:themeColor="text1"/>
        </w:rPr>
        <w:t xml:space="preserve">e.g., </w:t>
      </w:r>
      <w:r w:rsidR="00EA7DDF">
        <w:rPr>
          <w:rFonts w:eastAsia="Times New Roman" w:cs="Times New Roman"/>
          <w:color w:val="000000" w:themeColor="text1"/>
        </w:rPr>
        <w:t>{{</w:t>
      </w:r>
      <w:r w:rsidRPr="42A26DB2">
        <w:rPr>
          <w:rFonts w:eastAsia="Times New Roman" w:cs="Times New Roman"/>
          <w:color w:val="000000" w:themeColor="text1"/>
        </w:rPr>
        <w:t>National Park Service 2018</w:t>
      </w:r>
      <w:r w:rsidR="00EA7DDF">
        <w:rPr>
          <w:rFonts w:eastAsia="Times New Roman" w:cs="Times New Roman"/>
          <w:color w:val="000000" w:themeColor="text1"/>
        </w:rPr>
        <w:t>}}</w:t>
      </w:r>
      <w:r w:rsidRPr="42A26DB2">
        <w:rPr>
          <w:rFonts w:eastAsia="Times New Roman" w:cs="Times New Roman"/>
          <w:color w:val="000000" w:themeColor="text1"/>
        </w:rPr>
        <w:t xml:space="preserve">; </w:t>
      </w:r>
      <w:r w:rsidR="00EA7DDF">
        <w:rPr>
          <w:rFonts w:eastAsia="Times New Roman" w:cs="Times New Roman"/>
          <w:color w:val="000000" w:themeColor="text1"/>
        </w:rPr>
        <w:t>{{</w:t>
      </w:r>
      <w:r w:rsidRPr="42A26DB2">
        <w:rPr>
          <w:rFonts w:eastAsia="Times New Roman" w:cs="Times New Roman"/>
          <w:color w:val="000000" w:themeColor="text1"/>
        </w:rPr>
        <w:t>Parks Canada 2000</w:t>
      </w:r>
      <w:r w:rsidR="00EA7DDF">
        <w:rPr>
          <w:rFonts w:eastAsia="Times New Roman" w:cs="Times New Roman"/>
          <w:color w:val="000000" w:themeColor="text1"/>
        </w:rPr>
        <w:t>}}</w:t>
      </w:r>
      <w:r w:rsidRPr="42A26DB2">
        <w:rPr>
          <w:rFonts w:eastAsia="Times New Roman" w:cs="Times New Roman"/>
          <w:color w:val="000000" w:themeColor="text1"/>
        </w:rPr>
        <w:t xml:space="preserve">; </w:t>
      </w:r>
      <w:r w:rsidR="00EA7DDF">
        <w:rPr>
          <w:rFonts w:eastAsia="Times New Roman" w:cs="Times New Roman"/>
          <w:color w:val="000000" w:themeColor="text1"/>
        </w:rPr>
        <w:t>{{</w:t>
      </w:r>
      <w:r w:rsidRPr="42A26DB2">
        <w:rPr>
          <w:rFonts w:eastAsia="Times New Roman" w:cs="Times New Roman"/>
          <w:color w:val="000000" w:themeColor="text1"/>
        </w:rPr>
        <w:t>Australian Heritage Commission 2001</w:t>
      </w:r>
      <w:r w:rsidR="00EA7DDF">
        <w:rPr>
          <w:rFonts w:eastAsia="Times New Roman" w:cs="Times New Roman"/>
          <w:color w:val="000000" w:themeColor="text1"/>
        </w:rPr>
        <w:t>}}</w:t>
      </w:r>
      <w:r w:rsidRPr="42A26DB2">
        <w:rPr>
          <w:rFonts w:eastAsia="Times New Roman" w:cs="Times New Roman"/>
          <w:color w:val="000000" w:themeColor="text1"/>
        </w:rPr>
        <w:t xml:space="preserve">; </w:t>
      </w:r>
      <w:r w:rsidR="00EA7DDF">
        <w:rPr>
          <w:rFonts w:eastAsia="Times New Roman" w:cs="Times New Roman"/>
          <w:color w:val="000000" w:themeColor="text1"/>
        </w:rPr>
        <w:t>{{</w:t>
      </w:r>
      <w:r w:rsidRPr="42A26DB2">
        <w:rPr>
          <w:rFonts w:eastAsia="Times New Roman" w:cs="Times New Roman"/>
          <w:color w:val="000000" w:themeColor="text1"/>
        </w:rPr>
        <w:t>Heritage Council of Victoria 2010</w:t>
      </w:r>
      <w:r w:rsidR="00EA7DDF">
        <w:rPr>
          <w:rFonts w:eastAsia="Times New Roman" w:cs="Times New Roman"/>
          <w:color w:val="000000" w:themeColor="text1"/>
        </w:rPr>
        <w:t>}}</w:t>
      </w:r>
      <w:r w:rsidR="009859A3">
        <w:rPr>
          <w:rFonts w:eastAsia="Times New Roman" w:cs="Times New Roman"/>
          <w:color w:val="000000" w:themeColor="text1"/>
        </w:rPr>
        <w:t>)</w:t>
      </w:r>
      <w:r>
        <w:rPr>
          <w:rFonts w:eastAsia="Times New Roman" w:cs="Times New Roman"/>
          <w:color w:val="000000" w:themeColor="text1"/>
        </w:rPr>
        <w:t>.</w:t>
      </w:r>
      <w:r w:rsidRPr="42A26DB2">
        <w:rPr>
          <w:rFonts w:eastAsia="Times New Roman" w:cs="Times New Roman"/>
          <w:color w:val="000000" w:themeColor="text1"/>
        </w:rPr>
        <w:t xml:space="preserve"> They may be used in whole or in part and can be adapted or expanded to include localized themes and heritage types.</w:t>
      </w:r>
    </w:p>
    <w:p w14:paraId="510D4720" w14:textId="6605CD6B" w:rsidR="00060A61" w:rsidRPr="00C20F5D" w:rsidRDefault="00060A61" w:rsidP="00060A61">
      <w:pPr>
        <w:pStyle w:val="Default"/>
        <w:numPr>
          <w:ilvl w:val="0"/>
          <w:numId w:val="32"/>
        </w:numPr>
        <w:spacing w:line="480" w:lineRule="auto"/>
        <w:rPr>
          <w:rFonts w:asciiTheme="minorHAnsi" w:hAnsiTheme="minorHAnsi" w:cstheme="minorBidi"/>
          <w:color w:val="000000" w:themeColor="text1"/>
        </w:rPr>
      </w:pPr>
      <w:r w:rsidRPr="4226D5FB">
        <w:rPr>
          <w:rFonts w:ascii="Times New Roman" w:hAnsi="Times New Roman" w:cs="Times New Roman"/>
        </w:rPr>
        <w:t xml:space="preserve">The process of designing a thematic framework that is holistic and inclusive is best informed by a collective process. That is, the design process may engage a range of stakeholders in a survey (such as local historians, subject matter and community experts, scholars, and heritage organizations and agencies) in a series of workshops, </w:t>
      </w:r>
      <w:r w:rsidRPr="4226D5FB">
        <w:rPr>
          <w:rFonts w:ascii="Times New Roman" w:hAnsi="Times New Roman" w:cs="Times New Roman"/>
        </w:rPr>
        <w:lastRenderedPageBreak/>
        <w:t>brainstorming sessions, and other activities. Such an approach will help ensure that the framework is balanced, represents varied perspectives and disciplines, acknowledges interconnected histories, and covers diverse heritage themes and resource typologies.</w:t>
      </w:r>
      <w:r w:rsidR="005E3EC7">
        <w:rPr>
          <w:rFonts w:ascii="Times New Roman" w:hAnsi="Times New Roman" w:cs="Times New Roman"/>
        </w:rPr>
        <w:t xml:space="preserve"> </w:t>
      </w:r>
    </w:p>
    <w:p w14:paraId="056E86CC" w14:textId="32F6A960" w:rsidR="00060A61" w:rsidRPr="00054CE0" w:rsidRDefault="00E24E15" w:rsidP="00060A61">
      <w:pPr>
        <w:pStyle w:val="Default"/>
        <w:numPr>
          <w:ilvl w:val="0"/>
          <w:numId w:val="32"/>
        </w:numPr>
        <w:spacing w:line="480" w:lineRule="auto"/>
        <w:rPr>
          <w:rFonts w:ascii="Times New Roman" w:eastAsia="Times New Roman" w:hAnsi="Times New Roman" w:cs="Times New Roman"/>
        </w:rPr>
      </w:pPr>
      <w:r>
        <w:rPr>
          <w:rFonts w:ascii="Times New Roman" w:hAnsi="Times New Roman" w:cs="Times New Roman"/>
        </w:rPr>
        <w:t>A</w:t>
      </w:r>
      <w:r w:rsidR="00060A61" w:rsidRPr="4226D5FB">
        <w:rPr>
          <w:rFonts w:ascii="Times New Roman" w:hAnsi="Times New Roman" w:cs="Times New Roman"/>
        </w:rPr>
        <w:t xml:space="preserve"> framework that is flexible and expandable</w:t>
      </w:r>
      <w:r w:rsidR="0052364A">
        <w:rPr>
          <w:rFonts w:ascii="Times New Roman" w:hAnsi="Times New Roman" w:cs="Times New Roman"/>
        </w:rPr>
        <w:t xml:space="preserve"> </w:t>
      </w:r>
      <w:r w:rsidR="00FC16D7">
        <w:rPr>
          <w:rFonts w:ascii="Times New Roman" w:hAnsi="Times New Roman" w:cs="Times New Roman"/>
        </w:rPr>
        <w:t xml:space="preserve">can be adapted over time </w:t>
      </w:r>
      <w:r w:rsidR="00060A61" w:rsidRPr="4226D5FB">
        <w:rPr>
          <w:rFonts w:ascii="Times New Roman" w:hAnsi="Times New Roman" w:cs="Times New Roman"/>
        </w:rPr>
        <w:t xml:space="preserve">to account for changing interpretations of history, ongoing public input, new research and scholarship, and new discoveries during surveys and other data collection activities. </w:t>
      </w:r>
    </w:p>
    <w:p w14:paraId="7C35F05C" w14:textId="347035AE" w:rsidR="00060A61" w:rsidRPr="00F8235A" w:rsidRDefault="00E24E15" w:rsidP="00060A61">
      <w:pPr>
        <w:pStyle w:val="ListParagraph"/>
        <w:numPr>
          <w:ilvl w:val="0"/>
          <w:numId w:val="26"/>
        </w:numPr>
        <w:rPr>
          <w:color w:val="000000" w:themeColor="text1"/>
        </w:rPr>
      </w:pPr>
      <w:r>
        <w:rPr>
          <w:rFonts w:cs="Times New Roman"/>
        </w:rPr>
        <w:t>As discussed above</w:t>
      </w:r>
      <w:r w:rsidR="00047122">
        <w:rPr>
          <w:rFonts w:cs="Times New Roman"/>
        </w:rPr>
        <w:t xml:space="preserve"> under </w:t>
      </w:r>
      <w:hyperlink w:anchor="_Designing_Digital_Surveys" w:history="1">
        <w:r w:rsidR="00047122" w:rsidRPr="00047122">
          <w:rPr>
            <w:rStyle w:val="Hyperlink"/>
          </w:rPr>
          <w:t>Designing Digital Surveys</w:t>
        </w:r>
      </w:hyperlink>
      <w:r>
        <w:rPr>
          <w:rFonts w:cs="Times New Roman"/>
        </w:rPr>
        <w:t>, a</w:t>
      </w:r>
      <w:r w:rsidR="00060A61" w:rsidRPr="5FBA7012">
        <w:rPr>
          <w:rFonts w:cs="Times New Roman"/>
        </w:rPr>
        <w:t xml:space="preserve"> </w:t>
      </w:r>
      <w:r w:rsidR="00060A61" w:rsidRPr="5FBA7012">
        <w:rPr>
          <w:rFonts w:eastAsia="MS Mincho" w:cs="Times New Roman"/>
          <w:color w:val="000000" w:themeColor="text1"/>
        </w:rPr>
        <w:t xml:space="preserve">framework </w:t>
      </w:r>
      <w:r>
        <w:rPr>
          <w:rFonts w:eastAsia="MS Mincho" w:cs="Times New Roman"/>
          <w:color w:val="000000" w:themeColor="text1"/>
        </w:rPr>
        <w:t xml:space="preserve">designed </w:t>
      </w:r>
      <w:r w:rsidR="00060A61" w:rsidRPr="5FBA7012">
        <w:rPr>
          <w:rFonts w:eastAsia="MS Mincho" w:cs="Times New Roman"/>
          <w:color w:val="000000" w:themeColor="text1"/>
        </w:rPr>
        <w:t>for digital data collection</w:t>
      </w:r>
      <w:r w:rsidR="0084701F">
        <w:rPr>
          <w:rFonts w:eastAsia="MS Mincho" w:cs="Times New Roman"/>
          <w:color w:val="000000" w:themeColor="text1"/>
        </w:rPr>
        <w:t xml:space="preserve"> </w:t>
      </w:r>
      <w:r w:rsidR="00117D50">
        <w:rPr>
          <w:rFonts w:eastAsia="MS Mincho" w:cs="Times New Roman"/>
          <w:color w:val="000000" w:themeColor="text1"/>
        </w:rPr>
        <w:t xml:space="preserve">can </w:t>
      </w:r>
      <w:r w:rsidR="00223D5A">
        <w:rPr>
          <w:rFonts w:eastAsia="MS Mincho" w:cs="Times New Roman"/>
          <w:color w:val="000000" w:themeColor="text1"/>
        </w:rPr>
        <w:t>facilitate</w:t>
      </w:r>
      <w:r w:rsidR="00060A61" w:rsidRPr="5FBA7012">
        <w:rPr>
          <w:rFonts w:eastAsia="MS Mincho" w:cs="Times New Roman"/>
          <w:color w:val="000000" w:themeColor="text1"/>
        </w:rPr>
        <w:t xml:space="preserve"> </w:t>
      </w:r>
      <w:r w:rsidR="006376DF">
        <w:rPr>
          <w:rFonts w:eastAsia="MS Mincho" w:cs="Times New Roman"/>
          <w:color w:val="000000" w:themeColor="text1"/>
        </w:rPr>
        <w:t xml:space="preserve">both </w:t>
      </w:r>
      <w:r w:rsidR="00060A61" w:rsidRPr="5FBA7012">
        <w:rPr>
          <w:rFonts w:eastAsia="MS Mincho" w:cs="Times New Roman"/>
          <w:color w:val="000000" w:themeColor="text1"/>
        </w:rPr>
        <w:t xml:space="preserve">survey </w:t>
      </w:r>
      <w:r w:rsidR="00E332A8">
        <w:rPr>
          <w:rFonts w:eastAsia="MS Mincho" w:cs="Times New Roman"/>
          <w:color w:val="000000" w:themeColor="text1"/>
        </w:rPr>
        <w:t xml:space="preserve">recording and analysis </w:t>
      </w:r>
      <w:r>
        <w:rPr>
          <w:rFonts w:eastAsia="MS Mincho" w:cs="Times New Roman"/>
          <w:color w:val="000000" w:themeColor="text1"/>
        </w:rPr>
        <w:t>process</w:t>
      </w:r>
      <w:r w:rsidR="00E332A8">
        <w:rPr>
          <w:rFonts w:eastAsia="MS Mincho" w:cs="Times New Roman"/>
          <w:color w:val="000000" w:themeColor="text1"/>
        </w:rPr>
        <w:t>es</w:t>
      </w:r>
      <w:r>
        <w:rPr>
          <w:rFonts w:eastAsia="MS Mincho" w:cs="Times New Roman"/>
          <w:color w:val="000000" w:themeColor="text1"/>
        </w:rPr>
        <w:t xml:space="preserve"> </w:t>
      </w:r>
      <w:r w:rsidR="00060A61" w:rsidRPr="5FBA7012">
        <w:rPr>
          <w:rFonts w:eastAsia="MS Mincho" w:cs="Times New Roman"/>
          <w:color w:val="000000" w:themeColor="text1"/>
        </w:rPr>
        <w:t xml:space="preserve">and </w:t>
      </w:r>
      <w:r w:rsidR="009A56A2">
        <w:rPr>
          <w:rFonts w:eastAsia="MS Mincho" w:cs="Times New Roman"/>
          <w:color w:val="000000" w:themeColor="text1"/>
        </w:rPr>
        <w:t xml:space="preserve">the </w:t>
      </w:r>
      <w:r w:rsidR="003638DD">
        <w:rPr>
          <w:rFonts w:eastAsia="MS Mincho" w:cs="Times New Roman"/>
          <w:color w:val="000000" w:themeColor="text1"/>
        </w:rPr>
        <w:t xml:space="preserve">use of the information in the </w:t>
      </w:r>
      <w:r w:rsidR="00060A61" w:rsidRPr="5FBA7012">
        <w:rPr>
          <w:rFonts w:eastAsia="MS Mincho" w:cs="Times New Roman"/>
          <w:color w:val="000000" w:themeColor="text1"/>
        </w:rPr>
        <w:t>inventory.</w:t>
      </w:r>
    </w:p>
    <w:p w14:paraId="561CC26C" w14:textId="1C67071B" w:rsidR="00060A61" w:rsidRDefault="00060A61" w:rsidP="008340D4">
      <w:pPr>
        <w:pStyle w:val="Heading3"/>
      </w:pPr>
      <w:r w:rsidRPr="09E56029">
        <w:t xml:space="preserve">Tips for </w:t>
      </w:r>
      <w:r w:rsidR="003950ED" w:rsidRPr="09E56029">
        <w:t xml:space="preserve">Writing </w:t>
      </w:r>
      <w:r w:rsidR="003950ED">
        <w:t xml:space="preserve">Narrative </w:t>
      </w:r>
      <w:r w:rsidR="003950ED" w:rsidRPr="09E56029">
        <w:t>Historic Context Statements</w:t>
      </w:r>
    </w:p>
    <w:p w14:paraId="5C63C32E" w14:textId="38D7A24B" w:rsidR="00060A61" w:rsidRDefault="00060A61" w:rsidP="00060A61">
      <w:pPr>
        <w:pStyle w:val="Default"/>
        <w:spacing w:line="480" w:lineRule="auto"/>
        <w:rPr>
          <w:rFonts w:ascii="Times New Roman" w:eastAsia="Times New Roman" w:hAnsi="Times New Roman" w:cs="Times New Roman"/>
        </w:rPr>
      </w:pPr>
      <w:r w:rsidRPr="25081739">
        <w:rPr>
          <w:rFonts w:ascii="Times New Roman" w:eastAsia="Times New Roman" w:hAnsi="Times New Roman" w:cs="Times New Roman"/>
        </w:rPr>
        <w:t xml:space="preserve">The </w:t>
      </w:r>
      <w:r w:rsidR="00E24E15">
        <w:rPr>
          <w:rFonts w:ascii="Times New Roman" w:eastAsia="Times New Roman" w:hAnsi="Times New Roman" w:cs="Times New Roman"/>
        </w:rPr>
        <w:t xml:space="preserve">following </w:t>
      </w:r>
      <w:r w:rsidRPr="25081739">
        <w:rPr>
          <w:rFonts w:ascii="Times New Roman" w:eastAsia="Times New Roman" w:hAnsi="Times New Roman" w:cs="Times New Roman"/>
        </w:rPr>
        <w:t>tips may also relate to narrative thematic or theme studies (</w:t>
      </w:r>
      <w:r w:rsidR="009859A3">
        <w:rPr>
          <w:rFonts w:ascii="Times New Roman" w:eastAsia="Times New Roman" w:hAnsi="Times New Roman" w:cs="Times New Roman"/>
        </w:rPr>
        <w:t xml:space="preserve">see the related </w:t>
      </w:r>
      <w:r w:rsidRPr="00047122">
        <w:rPr>
          <w:rFonts w:ascii="Times New Roman" w:eastAsia="Times New Roman" w:hAnsi="Times New Roman" w:cs="Times New Roman"/>
          <w:b/>
          <w:bCs/>
        </w:rPr>
        <w:t>sidebar</w:t>
      </w:r>
      <w:r w:rsidR="009859A3" w:rsidRPr="00047122">
        <w:rPr>
          <w:rFonts w:ascii="Times New Roman" w:eastAsia="Times New Roman" w:hAnsi="Times New Roman" w:cs="Times New Roman"/>
          <w:b/>
          <w:bCs/>
        </w:rPr>
        <w:t xml:space="preserve"> in chapter 2</w:t>
      </w:r>
      <w:r w:rsidRPr="25081739">
        <w:rPr>
          <w:rFonts w:ascii="Times New Roman" w:eastAsia="Times New Roman" w:hAnsi="Times New Roman" w:cs="Times New Roman"/>
        </w:rPr>
        <w:t>)</w:t>
      </w:r>
      <w:r w:rsidR="00E24E15">
        <w:rPr>
          <w:rFonts w:ascii="Times New Roman" w:eastAsia="Times New Roman" w:hAnsi="Times New Roman" w:cs="Times New Roman"/>
        </w:rPr>
        <w:t>,</w:t>
      </w:r>
      <w:r w:rsidRPr="25081739">
        <w:rPr>
          <w:rFonts w:ascii="Times New Roman" w:eastAsia="Times New Roman" w:hAnsi="Times New Roman" w:cs="Times New Roman"/>
        </w:rPr>
        <w:t xml:space="preserve"> particularly when these studies are purposefully designed to guide surveys.</w:t>
      </w:r>
      <w:r w:rsidR="009859A3">
        <w:rPr>
          <w:rStyle w:val="EndnoteReference"/>
          <w:rFonts w:ascii="Times New Roman" w:eastAsia="Times New Roman" w:hAnsi="Times New Roman" w:cs="Times New Roman"/>
        </w:rPr>
        <w:endnoteReference w:id="6"/>
      </w:r>
      <w:r w:rsidR="005E3EC7">
        <w:rPr>
          <w:rFonts w:ascii="Times New Roman" w:eastAsia="Times New Roman" w:hAnsi="Times New Roman" w:cs="Times New Roman"/>
        </w:rPr>
        <w:t xml:space="preserve"> </w:t>
      </w:r>
    </w:p>
    <w:p w14:paraId="121442A0" w14:textId="0FB02EE9" w:rsidR="00060A61" w:rsidRPr="00C20F5D" w:rsidRDefault="00060A61" w:rsidP="00060A61">
      <w:pPr>
        <w:pStyle w:val="Default"/>
        <w:numPr>
          <w:ilvl w:val="0"/>
          <w:numId w:val="1"/>
        </w:numPr>
        <w:spacing w:line="480" w:lineRule="auto"/>
      </w:pPr>
      <w:r w:rsidRPr="25081739">
        <w:rPr>
          <w:rFonts w:eastAsia="Times New Roman"/>
          <w:i/>
          <w:iCs/>
        </w:rPr>
        <w:t xml:space="preserve"> </w:t>
      </w:r>
      <w:r w:rsidRPr="25081739">
        <w:rPr>
          <w:rFonts w:ascii="Times New Roman" w:eastAsia="Times New Roman" w:hAnsi="Times New Roman" w:cs="Times New Roman"/>
        </w:rPr>
        <w:t xml:space="preserve">A range of heritage organizations and agencies worldwide have published historic context statements and related theme studies </w:t>
      </w:r>
      <w:r w:rsidR="00E24E15">
        <w:rPr>
          <w:rFonts w:ascii="Times New Roman" w:eastAsia="Times New Roman" w:hAnsi="Times New Roman" w:cs="Times New Roman"/>
        </w:rPr>
        <w:t>that</w:t>
      </w:r>
      <w:r w:rsidR="00E24E15" w:rsidRPr="25081739">
        <w:rPr>
          <w:rFonts w:ascii="Times New Roman" w:eastAsia="Times New Roman" w:hAnsi="Times New Roman" w:cs="Times New Roman"/>
        </w:rPr>
        <w:t xml:space="preserve"> </w:t>
      </w:r>
      <w:r w:rsidRPr="25081739">
        <w:rPr>
          <w:rFonts w:ascii="Times New Roman" w:eastAsia="Times New Roman" w:hAnsi="Times New Roman" w:cs="Times New Roman"/>
        </w:rPr>
        <w:t>may provide useful information and can be studied as prototypes (</w:t>
      </w:r>
      <w:r w:rsidR="00E24E15">
        <w:rPr>
          <w:rFonts w:ascii="Times New Roman" w:eastAsia="Times New Roman" w:hAnsi="Times New Roman" w:cs="Times New Roman"/>
        </w:rPr>
        <w:t xml:space="preserve">see </w:t>
      </w:r>
      <w:r w:rsidR="00EA7DDF">
        <w:rPr>
          <w:rFonts w:ascii="Times New Roman" w:eastAsia="Times New Roman" w:hAnsi="Times New Roman" w:cs="Times New Roman"/>
        </w:rPr>
        <w:t>{{</w:t>
      </w:r>
      <w:r w:rsidRPr="25081739">
        <w:rPr>
          <w:rFonts w:ascii="Times New Roman" w:eastAsia="Times New Roman" w:hAnsi="Times New Roman" w:cs="Times New Roman"/>
        </w:rPr>
        <w:t>National Park Service 202</w:t>
      </w:r>
      <w:r w:rsidR="00EA7DDF">
        <w:rPr>
          <w:rFonts w:ascii="Times New Roman" w:eastAsia="Times New Roman" w:hAnsi="Times New Roman" w:cs="Times New Roman"/>
        </w:rPr>
        <w:t>1}}</w:t>
      </w:r>
      <w:r w:rsidRPr="25081739">
        <w:rPr>
          <w:rFonts w:ascii="Times New Roman" w:eastAsia="Times New Roman" w:hAnsi="Times New Roman" w:cs="Times New Roman"/>
        </w:rPr>
        <w:t>). SurveyLA’s citywide historic context statement, for example, has relevancy for other Southern California communities that share similar development patterns and related historical themes and associated resource types (</w:t>
      </w:r>
      <w:r w:rsidR="00E24E15">
        <w:rPr>
          <w:rFonts w:ascii="Times New Roman" w:eastAsia="Times New Roman" w:hAnsi="Times New Roman" w:cs="Times New Roman"/>
        </w:rPr>
        <w:t xml:space="preserve">see </w:t>
      </w:r>
      <w:r w:rsidR="00EA7DDF">
        <w:rPr>
          <w:rFonts w:ascii="Times New Roman" w:eastAsia="Times New Roman" w:hAnsi="Times New Roman" w:cs="Times New Roman"/>
        </w:rPr>
        <w:t>{{</w:t>
      </w:r>
      <w:r w:rsidRPr="25081739">
        <w:rPr>
          <w:rFonts w:ascii="Times New Roman" w:eastAsia="Times New Roman" w:hAnsi="Times New Roman" w:cs="Times New Roman"/>
        </w:rPr>
        <w:t>Los Angeles City Planning Department n.d.</w:t>
      </w:r>
      <w:r w:rsidR="00013EB4">
        <w:rPr>
          <w:rFonts w:ascii="Times New Roman" w:eastAsia="Times New Roman" w:hAnsi="Times New Roman" w:cs="Times New Roman"/>
        </w:rPr>
        <w:t>c</w:t>
      </w:r>
      <w:r w:rsidR="00EA7DDF">
        <w:rPr>
          <w:rFonts w:ascii="Times New Roman" w:eastAsia="Times New Roman" w:hAnsi="Times New Roman" w:cs="Times New Roman"/>
        </w:rPr>
        <w:t>}}</w:t>
      </w:r>
      <w:r w:rsidRPr="009B3A26">
        <w:rPr>
          <w:rFonts w:eastAsia="Times New Roman"/>
        </w:rPr>
        <w:t>)</w:t>
      </w:r>
      <w:r w:rsidRPr="25081739">
        <w:rPr>
          <w:rFonts w:eastAsia="Times New Roman"/>
        </w:rPr>
        <w:t>.</w:t>
      </w:r>
    </w:p>
    <w:p w14:paraId="2E4CAA00" w14:textId="77777777" w:rsidR="00060A61" w:rsidRPr="00C20F5D" w:rsidRDefault="00060A61" w:rsidP="00060A61">
      <w:pPr>
        <w:pStyle w:val="Default"/>
        <w:numPr>
          <w:ilvl w:val="0"/>
          <w:numId w:val="2"/>
        </w:numPr>
        <w:spacing w:line="480" w:lineRule="auto"/>
        <w:rPr>
          <w:rFonts w:ascii="Times New Roman" w:eastAsia="Times New Roman" w:hAnsi="Times New Roman" w:cs="Times New Roman"/>
          <w:color w:val="000000" w:themeColor="text1"/>
        </w:rPr>
      </w:pPr>
      <w:r w:rsidRPr="09E56029">
        <w:rPr>
          <w:rFonts w:ascii="Times New Roman" w:eastAsia="Times New Roman" w:hAnsi="Times New Roman" w:cs="Times New Roman"/>
        </w:rPr>
        <w:t>As with other elements of survey methodology, historic context statements must be credible and defensible and developed according to accepted professional standards</w:t>
      </w:r>
      <w:r>
        <w:rPr>
          <w:rFonts w:ascii="Times New Roman" w:eastAsia="Times New Roman" w:hAnsi="Times New Roman" w:cs="Times New Roman"/>
        </w:rPr>
        <w:t xml:space="preserve"> where applicable. </w:t>
      </w:r>
    </w:p>
    <w:p w14:paraId="4E228C7A" w14:textId="71C6F626" w:rsidR="00060A61" w:rsidRDefault="00060A61" w:rsidP="00060A61">
      <w:pPr>
        <w:pStyle w:val="Default"/>
        <w:numPr>
          <w:ilvl w:val="0"/>
          <w:numId w:val="2"/>
        </w:numPr>
        <w:spacing w:line="480" w:lineRule="auto"/>
        <w:rPr>
          <w:rFonts w:ascii="Times New Roman" w:eastAsia="Times New Roman" w:hAnsi="Times New Roman" w:cs="Times New Roman"/>
          <w:color w:val="000000" w:themeColor="text1"/>
        </w:rPr>
      </w:pPr>
      <w:r w:rsidRPr="5FBA7012">
        <w:rPr>
          <w:rFonts w:ascii="Times New Roman" w:eastAsia="Times New Roman" w:hAnsi="Times New Roman" w:cs="Times New Roman"/>
          <w:color w:val="000000" w:themeColor="text1"/>
        </w:rPr>
        <w:t xml:space="preserve">A historic context specialist is recommended to </w:t>
      </w:r>
      <w:r w:rsidR="00FB052B">
        <w:rPr>
          <w:rFonts w:ascii="Times New Roman" w:eastAsia="Times New Roman" w:hAnsi="Times New Roman" w:cs="Times New Roman"/>
          <w:color w:val="000000" w:themeColor="text1"/>
        </w:rPr>
        <w:t>l</w:t>
      </w:r>
      <w:r w:rsidRPr="5FBA7012">
        <w:rPr>
          <w:rFonts w:ascii="Times New Roman" w:eastAsia="Times New Roman" w:hAnsi="Times New Roman" w:cs="Times New Roman"/>
          <w:color w:val="000000" w:themeColor="text1"/>
        </w:rPr>
        <w:t xml:space="preserve">ead the process of </w:t>
      </w:r>
      <w:r w:rsidR="005200AB">
        <w:rPr>
          <w:rFonts w:ascii="Times New Roman" w:eastAsia="Times New Roman" w:hAnsi="Times New Roman" w:cs="Times New Roman"/>
          <w:color w:val="000000" w:themeColor="text1"/>
        </w:rPr>
        <w:t xml:space="preserve">designing and </w:t>
      </w:r>
      <w:r w:rsidRPr="5FBA7012">
        <w:rPr>
          <w:rFonts w:ascii="Times New Roman" w:eastAsia="Times New Roman" w:hAnsi="Times New Roman" w:cs="Times New Roman"/>
          <w:color w:val="000000" w:themeColor="text1"/>
        </w:rPr>
        <w:t xml:space="preserve">developing </w:t>
      </w:r>
      <w:r w:rsidR="00084ADF">
        <w:rPr>
          <w:rFonts w:ascii="Times New Roman" w:eastAsia="Times New Roman" w:hAnsi="Times New Roman" w:cs="Times New Roman"/>
          <w:color w:val="000000" w:themeColor="text1"/>
        </w:rPr>
        <w:t xml:space="preserve">a </w:t>
      </w:r>
      <w:r w:rsidR="00080C35">
        <w:rPr>
          <w:rFonts w:ascii="Times New Roman" w:eastAsia="Times New Roman" w:hAnsi="Times New Roman" w:cs="Times New Roman"/>
          <w:color w:val="000000" w:themeColor="text1"/>
        </w:rPr>
        <w:t xml:space="preserve">context-based approach </w:t>
      </w:r>
      <w:r w:rsidR="009A5779">
        <w:rPr>
          <w:rFonts w:ascii="Times New Roman" w:eastAsia="Times New Roman" w:hAnsi="Times New Roman" w:cs="Times New Roman"/>
          <w:color w:val="000000" w:themeColor="text1"/>
        </w:rPr>
        <w:t xml:space="preserve">and </w:t>
      </w:r>
      <w:r w:rsidR="004463E8">
        <w:rPr>
          <w:rFonts w:ascii="Times New Roman" w:eastAsia="Times New Roman" w:hAnsi="Times New Roman" w:cs="Times New Roman"/>
          <w:color w:val="000000" w:themeColor="text1"/>
        </w:rPr>
        <w:t xml:space="preserve">to </w:t>
      </w:r>
      <w:r w:rsidR="009A5779">
        <w:rPr>
          <w:rFonts w:ascii="Times New Roman" w:eastAsia="Times New Roman" w:hAnsi="Times New Roman" w:cs="Times New Roman"/>
          <w:color w:val="000000" w:themeColor="text1"/>
        </w:rPr>
        <w:t xml:space="preserve">direct the work of the writers </w:t>
      </w:r>
      <w:r w:rsidRPr="5FBA7012">
        <w:rPr>
          <w:rFonts w:ascii="Times New Roman" w:eastAsia="Times New Roman" w:hAnsi="Times New Roman" w:cs="Times New Roman"/>
          <w:color w:val="000000" w:themeColor="text1"/>
        </w:rPr>
        <w:t>(</w:t>
      </w:r>
      <w:r w:rsidR="00013EB4">
        <w:rPr>
          <w:rFonts w:ascii="Times New Roman" w:eastAsia="Times New Roman" w:hAnsi="Times New Roman" w:cs="Times New Roman"/>
          <w:color w:val="000000" w:themeColor="text1"/>
        </w:rPr>
        <w:t>s</w:t>
      </w:r>
      <w:r w:rsidRPr="5FBA7012">
        <w:rPr>
          <w:rFonts w:ascii="Times New Roman" w:eastAsia="Times New Roman" w:hAnsi="Times New Roman" w:cs="Times New Roman"/>
          <w:color w:val="000000" w:themeColor="text1"/>
        </w:rPr>
        <w:t xml:space="preserve">ee </w:t>
      </w:r>
      <w:r w:rsidR="00013EB4" w:rsidRPr="00047122">
        <w:rPr>
          <w:rFonts w:ascii="Times New Roman" w:eastAsia="Times New Roman" w:hAnsi="Times New Roman" w:cs="Times New Roman"/>
          <w:b/>
          <w:bCs/>
          <w:color w:val="000000" w:themeColor="text1"/>
        </w:rPr>
        <w:t>f</w:t>
      </w:r>
      <w:r w:rsidRPr="00047122">
        <w:rPr>
          <w:rFonts w:ascii="Times New Roman" w:eastAsia="Times New Roman" w:hAnsi="Times New Roman" w:cs="Times New Roman"/>
          <w:b/>
          <w:bCs/>
          <w:color w:val="000000" w:themeColor="text1"/>
        </w:rPr>
        <w:t>ig</w:t>
      </w:r>
      <w:r w:rsidR="00E24E15" w:rsidRPr="00047122">
        <w:rPr>
          <w:rFonts w:ascii="Times New Roman" w:eastAsia="Times New Roman" w:hAnsi="Times New Roman" w:cs="Times New Roman"/>
          <w:b/>
          <w:bCs/>
          <w:color w:val="000000" w:themeColor="text1"/>
        </w:rPr>
        <w:t>.</w:t>
      </w:r>
      <w:r w:rsidRPr="00047122">
        <w:rPr>
          <w:rFonts w:ascii="Times New Roman" w:eastAsia="Times New Roman" w:hAnsi="Times New Roman" w:cs="Times New Roman"/>
          <w:b/>
          <w:bCs/>
          <w:color w:val="000000" w:themeColor="text1"/>
        </w:rPr>
        <w:t xml:space="preserve"> </w:t>
      </w:r>
      <w:r w:rsidR="7646F5B1" w:rsidRPr="00047122">
        <w:rPr>
          <w:rFonts w:ascii="Times New Roman" w:eastAsia="Times New Roman" w:hAnsi="Times New Roman" w:cs="Times New Roman"/>
          <w:b/>
          <w:bCs/>
          <w:color w:val="000000" w:themeColor="text1"/>
        </w:rPr>
        <w:t>7.2</w:t>
      </w:r>
      <w:r w:rsidRPr="5FBA7012">
        <w:rPr>
          <w:rFonts w:ascii="Times New Roman" w:eastAsia="Times New Roman" w:hAnsi="Times New Roman" w:cs="Times New Roman"/>
          <w:color w:val="000000" w:themeColor="text1"/>
        </w:rPr>
        <w:t>).</w:t>
      </w:r>
      <w:r w:rsidR="005E3EC7">
        <w:rPr>
          <w:rFonts w:ascii="Times New Roman" w:eastAsia="Times New Roman" w:hAnsi="Times New Roman" w:cs="Times New Roman"/>
          <w:color w:val="000000" w:themeColor="text1"/>
        </w:rPr>
        <w:t xml:space="preserve"> </w:t>
      </w:r>
    </w:p>
    <w:p w14:paraId="1E74134B" w14:textId="15E68910" w:rsidR="00060A61" w:rsidRPr="00C20F5D" w:rsidRDefault="00717B73" w:rsidP="00060A61">
      <w:pPr>
        <w:pStyle w:val="ListParagraph"/>
        <w:numPr>
          <w:ilvl w:val="0"/>
          <w:numId w:val="26"/>
        </w:numPr>
        <w:rPr>
          <w:rFonts w:asciiTheme="minorHAnsi" w:eastAsiaTheme="minorEastAsia" w:hAnsiTheme="minorHAnsi"/>
          <w:color w:val="000000" w:themeColor="text1"/>
        </w:rPr>
      </w:pPr>
      <w:r>
        <w:rPr>
          <w:rFonts w:cs="Times New Roman"/>
        </w:rPr>
        <w:lastRenderedPageBreak/>
        <w:t xml:space="preserve">Context writers </w:t>
      </w:r>
      <w:r w:rsidR="0036642D">
        <w:rPr>
          <w:rFonts w:cs="Times New Roman"/>
        </w:rPr>
        <w:t>c</w:t>
      </w:r>
      <w:r>
        <w:rPr>
          <w:rFonts w:cs="Times New Roman"/>
        </w:rPr>
        <w:t>a</w:t>
      </w:r>
      <w:r w:rsidR="0036642D">
        <w:rPr>
          <w:rFonts w:cs="Times New Roman"/>
        </w:rPr>
        <w:t>n</w:t>
      </w:r>
      <w:r>
        <w:rPr>
          <w:rFonts w:cs="Times New Roman"/>
        </w:rPr>
        <w:t xml:space="preserve"> be member</w:t>
      </w:r>
      <w:r w:rsidR="0036642D">
        <w:rPr>
          <w:rFonts w:cs="Times New Roman"/>
        </w:rPr>
        <w:t>s</w:t>
      </w:r>
      <w:r>
        <w:rPr>
          <w:rFonts w:cs="Times New Roman"/>
        </w:rPr>
        <w:t xml:space="preserve"> of the survey team </w:t>
      </w:r>
      <w:r w:rsidR="00047122">
        <w:rPr>
          <w:rFonts w:cs="Times New Roman"/>
        </w:rPr>
        <w:t>or</w:t>
      </w:r>
      <w:r>
        <w:rPr>
          <w:rFonts w:cs="Times New Roman"/>
        </w:rPr>
        <w:t xml:space="preserve"> </w:t>
      </w:r>
      <w:r w:rsidR="008C737C">
        <w:rPr>
          <w:rFonts w:cs="Times New Roman"/>
        </w:rPr>
        <w:t xml:space="preserve">outside </w:t>
      </w:r>
      <w:r>
        <w:rPr>
          <w:rFonts w:cs="Times New Roman"/>
        </w:rPr>
        <w:t>h</w:t>
      </w:r>
      <w:r w:rsidR="00060A61" w:rsidRPr="0C5DEE4F">
        <w:rPr>
          <w:rFonts w:cs="Times New Roman"/>
        </w:rPr>
        <w:t>eritage professionals</w:t>
      </w:r>
      <w:r w:rsidR="004055CF">
        <w:rPr>
          <w:rFonts w:cs="Times New Roman"/>
        </w:rPr>
        <w:t xml:space="preserve">, scholars, local history experts, </w:t>
      </w:r>
      <w:r w:rsidR="00060A61" w:rsidRPr="0C5DEE4F">
        <w:rPr>
          <w:rFonts w:cs="Times New Roman"/>
        </w:rPr>
        <w:t>a</w:t>
      </w:r>
      <w:r w:rsidR="007D1769">
        <w:rPr>
          <w:rFonts w:cs="Times New Roman"/>
        </w:rPr>
        <w:t>nd</w:t>
      </w:r>
      <w:r w:rsidR="00120C5D">
        <w:rPr>
          <w:rFonts w:cs="Times New Roman"/>
        </w:rPr>
        <w:t xml:space="preserve"> others</w:t>
      </w:r>
      <w:r w:rsidR="00044431">
        <w:rPr>
          <w:rFonts w:cs="Times New Roman"/>
        </w:rPr>
        <w:t xml:space="preserve"> </w:t>
      </w:r>
      <w:r w:rsidR="00060A61" w:rsidRPr="0C5DEE4F">
        <w:rPr>
          <w:rFonts w:cs="Times New Roman"/>
        </w:rPr>
        <w:t xml:space="preserve">with proven </w:t>
      </w:r>
      <w:r w:rsidR="00201AA4" w:rsidRPr="0C5DEE4F">
        <w:rPr>
          <w:rFonts w:cs="Times New Roman"/>
        </w:rPr>
        <w:t>exper</w:t>
      </w:r>
      <w:r w:rsidR="00201AA4">
        <w:rPr>
          <w:rFonts w:cs="Times New Roman"/>
        </w:rPr>
        <w:t xml:space="preserve">ience </w:t>
      </w:r>
      <w:r w:rsidR="00060A61" w:rsidRPr="0C5DEE4F">
        <w:rPr>
          <w:rFonts w:cs="Times New Roman"/>
        </w:rPr>
        <w:t>researching and writing about relevant themes</w:t>
      </w:r>
      <w:r w:rsidR="00060A61">
        <w:rPr>
          <w:rFonts w:cs="Times New Roman"/>
        </w:rPr>
        <w:t xml:space="preserve"> and resource types</w:t>
      </w:r>
      <w:r w:rsidR="00120C5D">
        <w:rPr>
          <w:rFonts w:cs="Times New Roman"/>
        </w:rPr>
        <w:t xml:space="preserve">. </w:t>
      </w:r>
      <w:r w:rsidR="00D61148">
        <w:rPr>
          <w:rFonts w:cs="Times New Roman"/>
        </w:rPr>
        <w:t xml:space="preserve"> </w:t>
      </w:r>
      <w:r w:rsidR="008261FC">
        <w:rPr>
          <w:rFonts w:cs="Times New Roman"/>
        </w:rPr>
        <w:t>Depe</w:t>
      </w:r>
      <w:r w:rsidR="00C77754">
        <w:rPr>
          <w:rFonts w:cs="Times New Roman"/>
        </w:rPr>
        <w:t>nd</w:t>
      </w:r>
      <w:r w:rsidR="008261FC">
        <w:rPr>
          <w:rFonts w:cs="Times New Roman"/>
        </w:rPr>
        <w:t>ing on the nature of the survey, a</w:t>
      </w:r>
      <w:r w:rsidR="00060A61" w:rsidRPr="0C5DEE4F">
        <w:rPr>
          <w:rFonts w:cs="Times New Roman"/>
        </w:rPr>
        <w:t>reas of expertise may include architectural history, ethnic studies, archaeology, social</w:t>
      </w:r>
      <w:r w:rsidR="008C737C">
        <w:rPr>
          <w:rFonts w:cs="Times New Roman"/>
        </w:rPr>
        <w:t xml:space="preserve"> </w:t>
      </w:r>
      <w:r w:rsidR="00C60771">
        <w:rPr>
          <w:rFonts w:cs="Times New Roman"/>
        </w:rPr>
        <w:t xml:space="preserve">and </w:t>
      </w:r>
      <w:r w:rsidR="00060A61">
        <w:rPr>
          <w:rFonts w:cs="Times New Roman"/>
        </w:rPr>
        <w:t>historic landscapes</w:t>
      </w:r>
      <w:r w:rsidR="00060A61" w:rsidRPr="0C5DEE4F">
        <w:rPr>
          <w:rFonts w:cs="Times New Roman"/>
        </w:rPr>
        <w:t xml:space="preserve">. </w:t>
      </w:r>
    </w:p>
    <w:p w14:paraId="6614D818" w14:textId="267B5915" w:rsidR="00060A61" w:rsidRPr="00C718D8" w:rsidRDefault="00047122" w:rsidP="00060A61">
      <w:pPr>
        <w:pStyle w:val="ListParagraph"/>
        <w:numPr>
          <w:ilvl w:val="0"/>
          <w:numId w:val="26"/>
        </w:numPr>
        <w:rPr>
          <w:rFonts w:asciiTheme="minorHAnsi" w:eastAsiaTheme="minorEastAsia" w:hAnsiTheme="minorHAnsi"/>
          <w:color w:val="000000" w:themeColor="text1"/>
        </w:rPr>
      </w:pPr>
      <w:r>
        <w:rPr>
          <w:rFonts w:cs="Times New Roman"/>
        </w:rPr>
        <w:t>C</w:t>
      </w:r>
      <w:r w:rsidR="00060A61" w:rsidRPr="0C5DEE4F">
        <w:rPr>
          <w:rFonts w:cs="Times New Roman"/>
        </w:rPr>
        <w:t xml:space="preserve">ommunity collaboration </w:t>
      </w:r>
      <w:r w:rsidR="006E07BA">
        <w:rPr>
          <w:rFonts w:cs="Times New Roman"/>
        </w:rPr>
        <w:t xml:space="preserve">is essential when writing </w:t>
      </w:r>
      <w:r w:rsidR="00FC7AAA">
        <w:rPr>
          <w:rFonts w:cs="Times New Roman"/>
        </w:rPr>
        <w:t xml:space="preserve">themes that require </w:t>
      </w:r>
      <w:bookmarkStart w:id="10" w:name="_Hlk142996670"/>
      <w:r w:rsidR="00BE1642">
        <w:rPr>
          <w:rFonts w:cs="Times New Roman"/>
        </w:rPr>
        <w:t xml:space="preserve">firsthand </w:t>
      </w:r>
      <w:bookmarkEnd w:id="10"/>
      <w:r w:rsidR="00094E32">
        <w:rPr>
          <w:rFonts w:cs="Times New Roman"/>
        </w:rPr>
        <w:t xml:space="preserve">experience </w:t>
      </w:r>
      <w:r w:rsidR="00BE1642">
        <w:rPr>
          <w:rFonts w:cs="Times New Roman"/>
        </w:rPr>
        <w:t xml:space="preserve">and </w:t>
      </w:r>
      <w:r w:rsidR="009033B3">
        <w:rPr>
          <w:rFonts w:cs="Times New Roman"/>
        </w:rPr>
        <w:t xml:space="preserve">specialized </w:t>
      </w:r>
      <w:r w:rsidR="00BE1642">
        <w:rPr>
          <w:rFonts w:cs="Times New Roman"/>
        </w:rPr>
        <w:t>knowledge</w:t>
      </w:r>
      <w:r w:rsidR="00FE0D1C">
        <w:rPr>
          <w:rFonts w:cs="Times New Roman"/>
        </w:rPr>
        <w:t>,</w:t>
      </w:r>
      <w:r w:rsidR="009033B3">
        <w:rPr>
          <w:rFonts w:cs="Times New Roman"/>
        </w:rPr>
        <w:t xml:space="preserve"> </w:t>
      </w:r>
      <w:r w:rsidR="003C23AE">
        <w:rPr>
          <w:rFonts w:cs="Times New Roman"/>
        </w:rPr>
        <w:t>such as eth</w:t>
      </w:r>
      <w:r w:rsidR="000430DD">
        <w:rPr>
          <w:rFonts w:cs="Times New Roman"/>
        </w:rPr>
        <w:t>n</w:t>
      </w:r>
      <w:r w:rsidR="003C23AE">
        <w:rPr>
          <w:rFonts w:cs="Times New Roman"/>
        </w:rPr>
        <w:t>ic and cult</w:t>
      </w:r>
      <w:r w:rsidR="009F0145">
        <w:rPr>
          <w:rFonts w:cs="Times New Roman"/>
        </w:rPr>
        <w:t xml:space="preserve">ural </w:t>
      </w:r>
      <w:r w:rsidR="003C23AE">
        <w:rPr>
          <w:rFonts w:cs="Times New Roman"/>
        </w:rPr>
        <w:t>histories</w:t>
      </w:r>
      <w:r w:rsidR="00841002">
        <w:rPr>
          <w:rFonts w:cs="Times New Roman"/>
        </w:rPr>
        <w:t xml:space="preserve">. </w:t>
      </w:r>
      <w:r w:rsidR="00D122B5">
        <w:rPr>
          <w:rFonts w:cs="Times New Roman"/>
        </w:rPr>
        <w:t>In such cases, a</w:t>
      </w:r>
      <w:r w:rsidR="003F7EE0" w:rsidRPr="0C5DEE4F">
        <w:rPr>
          <w:rFonts w:cs="Times New Roman"/>
        </w:rPr>
        <w:t>dvisory committees</w:t>
      </w:r>
      <w:r w:rsidR="009E409E">
        <w:rPr>
          <w:rFonts w:cs="Times New Roman"/>
        </w:rPr>
        <w:t xml:space="preserve"> </w:t>
      </w:r>
      <w:r w:rsidR="00517E28">
        <w:rPr>
          <w:rFonts w:cs="Times New Roman"/>
        </w:rPr>
        <w:t>are particularl</w:t>
      </w:r>
      <w:r w:rsidR="001C644D">
        <w:rPr>
          <w:rFonts w:cs="Times New Roman"/>
        </w:rPr>
        <w:t>y</w:t>
      </w:r>
      <w:r w:rsidR="00517E28">
        <w:rPr>
          <w:rFonts w:cs="Times New Roman"/>
        </w:rPr>
        <w:t xml:space="preserve"> useful</w:t>
      </w:r>
      <w:r w:rsidR="00D122B5">
        <w:rPr>
          <w:rFonts w:cs="Times New Roman"/>
        </w:rPr>
        <w:t xml:space="preserve">; when organized early </w:t>
      </w:r>
      <w:r w:rsidR="00500E4F">
        <w:rPr>
          <w:rFonts w:cs="Times New Roman"/>
        </w:rPr>
        <w:t>on</w:t>
      </w:r>
      <w:r w:rsidR="00DA675E">
        <w:rPr>
          <w:rFonts w:cs="Times New Roman"/>
        </w:rPr>
        <w:t xml:space="preserve"> </w:t>
      </w:r>
      <w:r w:rsidR="000C7DFA">
        <w:rPr>
          <w:rFonts w:cs="Times New Roman"/>
        </w:rPr>
        <w:t xml:space="preserve">they </w:t>
      </w:r>
      <w:r w:rsidR="00500E4F">
        <w:rPr>
          <w:rFonts w:cs="Times New Roman"/>
        </w:rPr>
        <w:t xml:space="preserve">provide </w:t>
      </w:r>
      <w:r w:rsidR="00340BE8">
        <w:rPr>
          <w:rFonts w:cs="Times New Roman"/>
        </w:rPr>
        <w:t>critical in</w:t>
      </w:r>
      <w:r w:rsidR="000C7DFA">
        <w:rPr>
          <w:rFonts w:cs="Times New Roman"/>
        </w:rPr>
        <w:t xml:space="preserve">put </w:t>
      </w:r>
      <w:r w:rsidR="00340BE8">
        <w:rPr>
          <w:rFonts w:cs="Times New Roman"/>
        </w:rPr>
        <w:t xml:space="preserve">to </w:t>
      </w:r>
      <w:r w:rsidR="00C16218">
        <w:rPr>
          <w:rFonts w:cs="Times New Roman"/>
        </w:rPr>
        <w:t>focus the theme narrative</w:t>
      </w:r>
      <w:r w:rsidR="00C63790">
        <w:rPr>
          <w:rFonts w:cs="Times New Roman"/>
        </w:rPr>
        <w:t>s</w:t>
      </w:r>
      <w:r w:rsidR="003D2DAF">
        <w:rPr>
          <w:rFonts w:cs="Times New Roman"/>
        </w:rPr>
        <w:t>,</w:t>
      </w:r>
      <w:r w:rsidR="00C16218">
        <w:rPr>
          <w:rFonts w:cs="Times New Roman"/>
        </w:rPr>
        <w:t xml:space="preserve"> </w:t>
      </w:r>
      <w:r w:rsidR="001775F9">
        <w:rPr>
          <w:rFonts w:cs="Times New Roman"/>
        </w:rPr>
        <w:t xml:space="preserve">direct and </w:t>
      </w:r>
      <w:r w:rsidR="00340BE8">
        <w:rPr>
          <w:rFonts w:cs="Times New Roman"/>
        </w:rPr>
        <w:t xml:space="preserve">guide </w:t>
      </w:r>
      <w:r w:rsidR="00D122B5">
        <w:rPr>
          <w:rFonts w:cs="Times New Roman"/>
        </w:rPr>
        <w:t>the writing process</w:t>
      </w:r>
      <w:r w:rsidR="003D2DAF">
        <w:rPr>
          <w:rFonts w:cs="Times New Roman"/>
        </w:rPr>
        <w:t>,</w:t>
      </w:r>
      <w:r w:rsidR="00C23197">
        <w:rPr>
          <w:rFonts w:cs="Times New Roman"/>
        </w:rPr>
        <w:t xml:space="preserve"> and </w:t>
      </w:r>
      <w:r w:rsidR="0062375B">
        <w:rPr>
          <w:rFonts w:cs="Times New Roman"/>
        </w:rPr>
        <w:t xml:space="preserve">help </w:t>
      </w:r>
      <w:r w:rsidR="00C23197">
        <w:rPr>
          <w:rFonts w:cs="Times New Roman"/>
        </w:rPr>
        <w:t>foster ove</w:t>
      </w:r>
      <w:r w:rsidR="009553A3">
        <w:rPr>
          <w:rFonts w:cs="Times New Roman"/>
        </w:rPr>
        <w:t>r</w:t>
      </w:r>
      <w:r w:rsidR="00C23197">
        <w:rPr>
          <w:rFonts w:cs="Times New Roman"/>
        </w:rPr>
        <w:t xml:space="preserve">all </w:t>
      </w:r>
      <w:r w:rsidR="00B95527">
        <w:rPr>
          <w:rFonts w:cs="Times New Roman"/>
        </w:rPr>
        <w:t xml:space="preserve">community </w:t>
      </w:r>
      <w:r w:rsidR="00DB083D">
        <w:rPr>
          <w:rFonts w:cs="Times New Roman"/>
        </w:rPr>
        <w:t>trus</w:t>
      </w:r>
      <w:r w:rsidR="00B95527">
        <w:rPr>
          <w:rFonts w:cs="Times New Roman"/>
        </w:rPr>
        <w:t>t</w:t>
      </w:r>
      <w:r w:rsidR="00DB083D">
        <w:rPr>
          <w:rFonts w:cs="Times New Roman"/>
        </w:rPr>
        <w:t xml:space="preserve"> and buy-in</w:t>
      </w:r>
      <w:r w:rsidR="00C23197">
        <w:rPr>
          <w:rFonts w:cs="Times New Roman"/>
        </w:rPr>
        <w:t xml:space="preserve"> for the process. </w:t>
      </w:r>
      <w:r w:rsidR="001E0E68">
        <w:rPr>
          <w:rFonts w:cs="Times New Roman"/>
        </w:rPr>
        <w:t>C</w:t>
      </w:r>
      <w:r w:rsidR="00801ED6">
        <w:rPr>
          <w:rFonts w:cs="Times New Roman"/>
        </w:rPr>
        <w:t xml:space="preserve">ommunity </w:t>
      </w:r>
      <w:r w:rsidR="00442490">
        <w:rPr>
          <w:rFonts w:cs="Times New Roman"/>
        </w:rPr>
        <w:t xml:space="preserve">collaboration </w:t>
      </w:r>
      <w:r w:rsidR="00B623EA">
        <w:rPr>
          <w:rFonts w:cs="Times New Roman"/>
        </w:rPr>
        <w:t>can</w:t>
      </w:r>
      <w:r w:rsidR="00442490">
        <w:rPr>
          <w:rFonts w:cs="Times New Roman"/>
        </w:rPr>
        <w:t xml:space="preserve"> </w:t>
      </w:r>
      <w:r w:rsidR="001E0E68">
        <w:rPr>
          <w:rFonts w:cs="Times New Roman"/>
        </w:rPr>
        <w:t xml:space="preserve">also </w:t>
      </w:r>
      <w:r w:rsidR="00442490">
        <w:rPr>
          <w:rFonts w:cs="Times New Roman"/>
        </w:rPr>
        <w:t>include public meetings, work</w:t>
      </w:r>
      <w:r w:rsidR="005D5610">
        <w:rPr>
          <w:rFonts w:cs="Times New Roman"/>
        </w:rPr>
        <w:t>s</w:t>
      </w:r>
      <w:r w:rsidR="00442490">
        <w:rPr>
          <w:rFonts w:cs="Times New Roman"/>
        </w:rPr>
        <w:t>h</w:t>
      </w:r>
      <w:r w:rsidR="00801ED6">
        <w:rPr>
          <w:rFonts w:cs="Times New Roman"/>
        </w:rPr>
        <w:t>o</w:t>
      </w:r>
      <w:r w:rsidR="00442490">
        <w:rPr>
          <w:rFonts w:cs="Times New Roman"/>
        </w:rPr>
        <w:t>ps</w:t>
      </w:r>
      <w:r w:rsidR="00705F5C">
        <w:rPr>
          <w:rFonts w:cs="Times New Roman"/>
        </w:rPr>
        <w:t xml:space="preserve">, and other </w:t>
      </w:r>
      <w:r w:rsidR="001E0E68">
        <w:rPr>
          <w:rFonts w:cs="Times New Roman"/>
        </w:rPr>
        <w:t xml:space="preserve">activities. </w:t>
      </w:r>
    </w:p>
    <w:p w14:paraId="48B3053B" w14:textId="0B3B97B6" w:rsidR="00060A61" w:rsidRPr="00C718D8" w:rsidRDefault="00E24E15" w:rsidP="00EC2CE6">
      <w:pPr>
        <w:pStyle w:val="ListParagraph"/>
        <w:numPr>
          <w:ilvl w:val="0"/>
          <w:numId w:val="26"/>
        </w:numPr>
        <w:rPr>
          <w:color w:val="000000" w:themeColor="text1"/>
        </w:rPr>
      </w:pPr>
      <w:r w:rsidRPr="00667994">
        <w:rPr>
          <w:rFonts w:cs="Times New Roman"/>
        </w:rPr>
        <w:t>I</w:t>
      </w:r>
      <w:r w:rsidR="00060A61" w:rsidRPr="00667994">
        <w:rPr>
          <w:rFonts w:cs="Times New Roman"/>
        </w:rPr>
        <w:t xml:space="preserve">nterns </w:t>
      </w:r>
      <w:r w:rsidRPr="00667994">
        <w:rPr>
          <w:rFonts w:cs="Times New Roman"/>
        </w:rPr>
        <w:t xml:space="preserve">can </w:t>
      </w:r>
      <w:r w:rsidR="00060A61" w:rsidRPr="00667994">
        <w:rPr>
          <w:rFonts w:cs="Times New Roman"/>
        </w:rPr>
        <w:t xml:space="preserve">support the work of writers and complete secondary tasks such as research, </w:t>
      </w:r>
      <w:bookmarkStart w:id="11" w:name="_Hlk138352294"/>
      <w:r w:rsidR="00060A61" w:rsidRPr="00667994">
        <w:rPr>
          <w:rFonts w:cs="Times New Roman"/>
        </w:rPr>
        <w:t>fact</w:t>
      </w:r>
      <w:r w:rsidRPr="00667994">
        <w:rPr>
          <w:rFonts w:cs="Times New Roman"/>
        </w:rPr>
        <w:t>-</w:t>
      </w:r>
      <w:r w:rsidR="00060A61" w:rsidRPr="00667994">
        <w:rPr>
          <w:rFonts w:cs="Times New Roman"/>
        </w:rPr>
        <w:t>checking</w:t>
      </w:r>
      <w:bookmarkEnd w:id="11"/>
      <w:r w:rsidR="00060A61" w:rsidRPr="00667994">
        <w:rPr>
          <w:rFonts w:cs="Times New Roman"/>
        </w:rPr>
        <w:t xml:space="preserve">, photography, and document formatting. </w:t>
      </w:r>
    </w:p>
    <w:p w14:paraId="4BC57F2F" w14:textId="06D05C32" w:rsidR="001D0A04" w:rsidRPr="00FE0D1C" w:rsidRDefault="00E24E15" w:rsidP="00FE0D1C">
      <w:pPr>
        <w:pStyle w:val="ListParagraph"/>
        <w:numPr>
          <w:ilvl w:val="0"/>
          <w:numId w:val="26"/>
        </w:numPr>
        <w:rPr>
          <w:color w:val="000000" w:themeColor="text1"/>
        </w:rPr>
      </w:pPr>
      <w:r w:rsidRPr="00EC2CE6">
        <w:t>A</w:t>
      </w:r>
      <w:r w:rsidR="00060A61" w:rsidRPr="00EC2CE6">
        <w:t xml:space="preserve"> writer’s g</w:t>
      </w:r>
      <w:r w:rsidR="00FE0D1C">
        <w:t>u</w:t>
      </w:r>
      <w:r w:rsidR="00060A61" w:rsidRPr="00EC2CE6">
        <w:t xml:space="preserve">ide </w:t>
      </w:r>
      <w:r w:rsidRPr="00EC2CE6">
        <w:t xml:space="preserve">like </w:t>
      </w:r>
      <w:r w:rsidR="00060A61" w:rsidRPr="00EC2CE6">
        <w:t xml:space="preserve">the </w:t>
      </w:r>
      <w:r w:rsidR="00060A61" w:rsidRPr="00FE0D1C">
        <w:rPr>
          <w:i/>
          <w:iCs/>
        </w:rPr>
        <w:t>Citywide Historic Context Statement: Resource Guide</w:t>
      </w:r>
      <w:r w:rsidR="00060A61" w:rsidRPr="00EC2CE6">
        <w:t>, created for SurveyLA</w:t>
      </w:r>
      <w:r w:rsidR="00FE0D1C">
        <w:t xml:space="preserve"> (</w:t>
      </w:r>
      <w:r w:rsidR="00FE0D1C" w:rsidRPr="00FE0D1C">
        <w:rPr>
          <w:b/>
          <w:bCs/>
        </w:rPr>
        <w:t>shown below</w:t>
      </w:r>
      <w:r w:rsidR="00060A61" w:rsidRPr="00EC2CE6">
        <w:t xml:space="preserve">) </w:t>
      </w:r>
      <w:r w:rsidR="00460CA2" w:rsidRPr="00EC2CE6">
        <w:t xml:space="preserve">can be </w:t>
      </w:r>
      <w:r w:rsidR="00175295" w:rsidRPr="00EC2CE6">
        <w:t xml:space="preserve">an </w:t>
      </w:r>
      <w:r w:rsidR="00441870" w:rsidRPr="00EC2CE6">
        <w:t>important</w:t>
      </w:r>
      <w:r w:rsidR="00A14B59" w:rsidRPr="00EC2CE6">
        <w:t xml:space="preserve"> tool </w:t>
      </w:r>
      <w:r w:rsidR="009F299E" w:rsidRPr="00EC2CE6">
        <w:t xml:space="preserve">to </w:t>
      </w:r>
      <w:r w:rsidR="00132FBF" w:rsidRPr="00EC2CE6">
        <w:t xml:space="preserve">provide </w:t>
      </w:r>
      <w:r w:rsidR="00076F71" w:rsidRPr="00EC2CE6">
        <w:t xml:space="preserve">direction to </w:t>
      </w:r>
      <w:r w:rsidR="00557A38" w:rsidRPr="00EC2CE6">
        <w:t>writers</w:t>
      </w:r>
      <w:r w:rsidR="001122F4" w:rsidRPr="00EC2CE6">
        <w:t xml:space="preserve"> and to help ensure quality and consistent final produc</w:t>
      </w:r>
      <w:r w:rsidR="0015083B" w:rsidRPr="00EC2CE6">
        <w:t>t</w:t>
      </w:r>
      <w:r w:rsidR="001122F4" w:rsidRPr="00EC2CE6">
        <w:t>s</w:t>
      </w:r>
      <w:r w:rsidR="00F231D4">
        <w:t xml:space="preserve"> (</w:t>
      </w:r>
      <w:r w:rsidR="00F231D4" w:rsidRPr="00EC2CE6">
        <w:t>{{L</w:t>
      </w:r>
      <w:r w:rsidR="00F231D4">
        <w:t>os Angeles</w:t>
      </w:r>
      <w:r w:rsidR="00F231D4" w:rsidRPr="00EC2CE6">
        <w:t xml:space="preserve"> City Planning 2012}}</w:t>
      </w:r>
      <w:r w:rsidR="00F231D4">
        <w:t>)</w:t>
      </w:r>
      <w:r w:rsidR="001122F4" w:rsidRPr="00EC2CE6">
        <w:t xml:space="preserve">. </w:t>
      </w:r>
      <w:r w:rsidR="00103117" w:rsidRPr="00EC2CE6">
        <w:t>The S</w:t>
      </w:r>
      <w:r w:rsidR="00580233" w:rsidRPr="00EC2CE6">
        <w:t>u</w:t>
      </w:r>
      <w:r w:rsidR="00103117" w:rsidRPr="00EC2CE6">
        <w:t xml:space="preserve">rveyLA guide </w:t>
      </w:r>
      <w:r w:rsidR="004906E7">
        <w:t xml:space="preserve">is </w:t>
      </w:r>
      <w:r w:rsidR="007F34E0">
        <w:t xml:space="preserve">both </w:t>
      </w:r>
      <w:r w:rsidR="004906E7">
        <w:t xml:space="preserve">a useful </w:t>
      </w:r>
      <w:r w:rsidR="00A722DD">
        <w:t>prototype</w:t>
      </w:r>
      <w:r w:rsidR="00C17A47">
        <w:t xml:space="preserve"> </w:t>
      </w:r>
      <w:r w:rsidR="00030B26">
        <w:t xml:space="preserve">and </w:t>
      </w:r>
      <w:r w:rsidR="007C51CF">
        <w:t xml:space="preserve">a </w:t>
      </w:r>
      <w:r w:rsidR="00C17A47">
        <w:t xml:space="preserve">particularly </w:t>
      </w:r>
      <w:r w:rsidR="005355E4">
        <w:t xml:space="preserve">relevant source </w:t>
      </w:r>
      <w:r w:rsidR="004906E7">
        <w:t>for de</w:t>
      </w:r>
      <w:r w:rsidR="00A722DD">
        <w:t>v</w:t>
      </w:r>
      <w:r w:rsidR="004906E7">
        <w:t>eloping historic con</w:t>
      </w:r>
      <w:r w:rsidR="00A722DD">
        <w:t>texts</w:t>
      </w:r>
      <w:r w:rsidR="004906E7">
        <w:t xml:space="preserve"> using the MPD app</w:t>
      </w:r>
      <w:r w:rsidR="00A722DD">
        <w:t>roach</w:t>
      </w:r>
      <w:r w:rsidR="007C51CF">
        <w:t xml:space="preserve">. </w:t>
      </w:r>
    </w:p>
    <w:p w14:paraId="43E7BD85" w14:textId="77777777" w:rsidR="00FE0D1C" w:rsidRDefault="00831772" w:rsidP="00FE0D1C">
      <w:pPr>
        <w:pStyle w:val="Default"/>
        <w:numPr>
          <w:ilvl w:val="0"/>
          <w:numId w:val="26"/>
        </w:numPr>
        <w:spacing w:line="480" w:lineRule="auto"/>
        <w:rPr>
          <w:rFonts w:ascii="Times New Roman" w:hAnsi="Times New Roman" w:cs="Times New Roman"/>
        </w:rPr>
      </w:pPr>
      <w:r>
        <w:rPr>
          <w:rFonts w:ascii="Times New Roman" w:hAnsi="Times New Roman" w:cs="Times New Roman"/>
        </w:rPr>
        <w:t>Training wor</w:t>
      </w:r>
      <w:r w:rsidR="00DE0963" w:rsidRPr="00FE0D1C">
        <w:rPr>
          <w:rFonts w:ascii="Times New Roman" w:hAnsi="Times New Roman" w:cs="Times New Roman"/>
        </w:rPr>
        <w:t>ks</w:t>
      </w:r>
      <w:r w:rsidR="00C4499D" w:rsidRPr="00FE0D1C">
        <w:rPr>
          <w:rFonts w:ascii="Times New Roman" w:hAnsi="Times New Roman" w:cs="Times New Roman"/>
        </w:rPr>
        <w:t>h</w:t>
      </w:r>
      <w:r w:rsidR="00DE0963" w:rsidRPr="00FE0D1C">
        <w:rPr>
          <w:rFonts w:ascii="Times New Roman" w:hAnsi="Times New Roman" w:cs="Times New Roman"/>
        </w:rPr>
        <w:t xml:space="preserve">ops </w:t>
      </w:r>
      <w:r>
        <w:rPr>
          <w:rFonts w:ascii="Times New Roman" w:hAnsi="Times New Roman" w:cs="Times New Roman"/>
        </w:rPr>
        <w:t xml:space="preserve">are an efficient way to introduce and discuss the writer’s guide </w:t>
      </w:r>
      <w:r w:rsidR="00C254BA">
        <w:rPr>
          <w:rFonts w:ascii="Times New Roman" w:hAnsi="Times New Roman" w:cs="Times New Roman"/>
        </w:rPr>
        <w:t xml:space="preserve">and to </w:t>
      </w:r>
      <w:r w:rsidR="00370869" w:rsidRPr="00FE0D1C">
        <w:rPr>
          <w:rFonts w:ascii="Times New Roman" w:hAnsi="Times New Roman" w:cs="Times New Roman"/>
        </w:rPr>
        <w:t xml:space="preserve">help ensure that writers </w:t>
      </w:r>
      <w:r w:rsidR="00370869" w:rsidRPr="000167B4">
        <w:rPr>
          <w:rFonts w:ascii="Times New Roman" w:hAnsi="Times New Roman" w:cs="Times New Roman"/>
        </w:rPr>
        <w:t>have a common understanding</w:t>
      </w:r>
      <w:r w:rsidR="006B1284">
        <w:rPr>
          <w:rFonts w:ascii="Times New Roman" w:hAnsi="Times New Roman" w:cs="Times New Roman"/>
        </w:rPr>
        <w:t xml:space="preserve"> of the writing process and the expected product. W</w:t>
      </w:r>
      <w:r w:rsidR="00C43672">
        <w:rPr>
          <w:rFonts w:ascii="Times New Roman" w:hAnsi="Times New Roman" w:cs="Times New Roman"/>
        </w:rPr>
        <w:t>o</w:t>
      </w:r>
      <w:r w:rsidR="006B1284">
        <w:rPr>
          <w:rFonts w:ascii="Times New Roman" w:hAnsi="Times New Roman" w:cs="Times New Roman"/>
        </w:rPr>
        <w:t>rks</w:t>
      </w:r>
      <w:r w:rsidR="00C43672">
        <w:rPr>
          <w:rFonts w:ascii="Times New Roman" w:hAnsi="Times New Roman" w:cs="Times New Roman"/>
        </w:rPr>
        <w:t>h</w:t>
      </w:r>
      <w:r w:rsidR="006B1284">
        <w:rPr>
          <w:rFonts w:ascii="Times New Roman" w:hAnsi="Times New Roman" w:cs="Times New Roman"/>
        </w:rPr>
        <w:t>op</w:t>
      </w:r>
      <w:r w:rsidR="005A6F3D">
        <w:rPr>
          <w:rFonts w:ascii="Times New Roman" w:hAnsi="Times New Roman" w:cs="Times New Roman"/>
        </w:rPr>
        <w:t>s</w:t>
      </w:r>
      <w:r w:rsidR="006B1284">
        <w:rPr>
          <w:rFonts w:ascii="Times New Roman" w:hAnsi="Times New Roman" w:cs="Times New Roman"/>
        </w:rPr>
        <w:t xml:space="preserve"> are also a good way f</w:t>
      </w:r>
      <w:r w:rsidR="00C43672">
        <w:rPr>
          <w:rFonts w:ascii="Times New Roman" w:hAnsi="Times New Roman" w:cs="Times New Roman"/>
        </w:rPr>
        <w:t>o</w:t>
      </w:r>
      <w:r w:rsidR="006B1284">
        <w:rPr>
          <w:rFonts w:ascii="Times New Roman" w:hAnsi="Times New Roman" w:cs="Times New Roman"/>
        </w:rPr>
        <w:t>r writers to meet</w:t>
      </w:r>
      <w:r w:rsidR="000D66F8">
        <w:rPr>
          <w:rFonts w:ascii="Times New Roman" w:hAnsi="Times New Roman" w:cs="Times New Roman"/>
        </w:rPr>
        <w:t xml:space="preserve">, </w:t>
      </w:r>
      <w:r w:rsidR="006B1284">
        <w:rPr>
          <w:rFonts w:ascii="Times New Roman" w:hAnsi="Times New Roman" w:cs="Times New Roman"/>
        </w:rPr>
        <w:t>share</w:t>
      </w:r>
      <w:r w:rsidR="00C43672">
        <w:rPr>
          <w:rFonts w:ascii="Times New Roman" w:hAnsi="Times New Roman" w:cs="Times New Roman"/>
        </w:rPr>
        <w:t xml:space="preserve"> their </w:t>
      </w:r>
      <w:r w:rsidR="006B1284">
        <w:rPr>
          <w:rFonts w:ascii="Times New Roman" w:hAnsi="Times New Roman" w:cs="Times New Roman"/>
        </w:rPr>
        <w:t xml:space="preserve"> experiences, and </w:t>
      </w:r>
      <w:r w:rsidR="004E1880">
        <w:rPr>
          <w:rFonts w:ascii="Times New Roman" w:hAnsi="Times New Roman" w:cs="Times New Roman"/>
        </w:rPr>
        <w:t>have their questions addressed in</w:t>
      </w:r>
      <w:r w:rsidR="005A6F3D">
        <w:rPr>
          <w:rFonts w:ascii="Times New Roman" w:hAnsi="Times New Roman" w:cs="Times New Roman"/>
        </w:rPr>
        <w:t xml:space="preserve"> </w:t>
      </w:r>
      <w:r w:rsidR="004E1880">
        <w:rPr>
          <w:rFonts w:ascii="Times New Roman" w:hAnsi="Times New Roman" w:cs="Times New Roman"/>
        </w:rPr>
        <w:t xml:space="preserve">a </w:t>
      </w:r>
      <w:r w:rsidR="00C63918">
        <w:rPr>
          <w:rFonts w:ascii="Times New Roman" w:hAnsi="Times New Roman" w:cs="Times New Roman"/>
        </w:rPr>
        <w:t xml:space="preserve">collaborative </w:t>
      </w:r>
      <w:r w:rsidR="004E1880">
        <w:rPr>
          <w:rFonts w:ascii="Times New Roman" w:hAnsi="Times New Roman" w:cs="Times New Roman"/>
        </w:rPr>
        <w:t xml:space="preserve">group setting. </w:t>
      </w:r>
    </w:p>
    <w:p w14:paraId="62D474FC" w14:textId="77777777" w:rsidR="008340D4" w:rsidRDefault="00F82984" w:rsidP="007F34E0">
      <w:pPr>
        <w:pStyle w:val="Default"/>
        <w:spacing w:line="480" w:lineRule="auto"/>
        <w:rPr>
          <w:rFonts w:ascii="Times New Roman" w:hAnsi="Times New Roman" w:cs="Times New Roman"/>
          <w:b/>
          <w:bCs/>
        </w:rPr>
      </w:pPr>
      <w:r>
        <w:rPr>
          <w:rFonts w:ascii="Times New Roman" w:hAnsi="Times New Roman" w:cs="Times New Roman"/>
          <w:b/>
          <w:bCs/>
        </w:rPr>
        <w:lastRenderedPageBreak/>
        <w:t>[[Begin Box]]</w:t>
      </w:r>
    </w:p>
    <w:p w14:paraId="759E8E6D" w14:textId="5A3949E3" w:rsidR="00F82984" w:rsidRDefault="00F82984" w:rsidP="008340D4">
      <w:pPr>
        <w:pStyle w:val="Default"/>
        <w:spacing w:line="480" w:lineRule="auto"/>
        <w:rPr>
          <w:rFonts w:ascii="Times New Roman" w:hAnsi="Times New Roman" w:cs="Times New Roman"/>
          <w:b/>
          <w:bCs/>
        </w:rPr>
      </w:pPr>
      <w:r w:rsidRPr="00F82984">
        <w:rPr>
          <w:rFonts w:ascii="Times New Roman" w:hAnsi="Times New Roman" w:cs="Times New Roman"/>
          <w:b/>
          <w:bCs/>
        </w:rPr>
        <w:t>Citywide Historic Context Statement</w:t>
      </w:r>
      <w:r w:rsidR="007F34E0">
        <w:rPr>
          <w:rFonts w:ascii="Times New Roman" w:hAnsi="Times New Roman" w:cs="Times New Roman"/>
          <w:b/>
          <w:bCs/>
        </w:rPr>
        <w:t>:</w:t>
      </w:r>
      <w:r>
        <w:rPr>
          <w:rFonts w:ascii="Times New Roman" w:hAnsi="Times New Roman" w:cs="Times New Roman"/>
          <w:b/>
          <w:bCs/>
        </w:rPr>
        <w:t xml:space="preserve"> </w:t>
      </w:r>
      <w:r w:rsidRPr="00F82984">
        <w:rPr>
          <w:rFonts w:ascii="Times New Roman" w:hAnsi="Times New Roman" w:cs="Times New Roman"/>
          <w:b/>
          <w:bCs/>
        </w:rPr>
        <w:t>Resource Guide</w:t>
      </w:r>
    </w:p>
    <w:p w14:paraId="2824AF76" w14:textId="77777777" w:rsidR="00F231D4" w:rsidRDefault="00F231D4" w:rsidP="00F231D4">
      <w:r w:rsidRPr="008340D4">
        <w:t>Source:</w:t>
      </w:r>
      <w:r>
        <w:t xml:space="preserve"> </w:t>
      </w:r>
      <w:r w:rsidRPr="006943B6">
        <w:t>Los Angeles City Planning, Office of Historic Resources</w:t>
      </w:r>
    </w:p>
    <w:p w14:paraId="4FC7FDAE" w14:textId="5EC5C982" w:rsidR="00F82984" w:rsidRDefault="00F82984" w:rsidP="008340D4">
      <w:pPr>
        <w:pStyle w:val="Default"/>
        <w:spacing w:line="480" w:lineRule="auto"/>
        <w:rPr>
          <w:rFonts w:ascii="Times New Roman" w:hAnsi="Times New Roman" w:cs="Times New Roman"/>
        </w:rPr>
      </w:pPr>
      <w:r w:rsidRPr="008340D4">
        <w:rPr>
          <w:rFonts w:ascii="Times New Roman" w:hAnsi="Times New Roman" w:cs="Times New Roman"/>
        </w:rPr>
        <w:t>Download</w:t>
      </w:r>
      <w:r w:rsidR="007F34E0" w:rsidRPr="008340D4">
        <w:rPr>
          <w:rFonts w:ascii="Times New Roman" w:hAnsi="Times New Roman" w:cs="Times New Roman"/>
        </w:rPr>
        <w:t xml:space="preserve"> Guide</w:t>
      </w:r>
    </w:p>
    <w:p w14:paraId="2C09357B" w14:textId="31460465" w:rsidR="007F34E0" w:rsidRDefault="007F34E0" w:rsidP="00F82984">
      <w:pPr>
        <w:pStyle w:val="Default"/>
        <w:rPr>
          <w:rFonts w:ascii="Times New Roman" w:hAnsi="Times New Roman" w:cs="Times New Roman"/>
        </w:rPr>
      </w:pPr>
      <w:r w:rsidRPr="008340D4">
        <w:rPr>
          <w:rFonts w:ascii="Times New Roman" w:hAnsi="Times New Roman" w:cs="Times New Roman"/>
          <w:b/>
          <w:bCs/>
        </w:rPr>
        <w:t>Table of Contents</w:t>
      </w:r>
      <w:r>
        <w:rPr>
          <w:rFonts w:ascii="Times New Roman" w:hAnsi="Times New Roman" w:cs="Times New Roman"/>
          <w:b/>
          <w:bCs/>
        </w:rPr>
        <w:t xml:space="preserve"> </w:t>
      </w:r>
      <w:r>
        <w:rPr>
          <w:rFonts w:ascii="Times New Roman" w:hAnsi="Times New Roman" w:cs="Times New Roman"/>
        </w:rPr>
        <w:t xml:space="preserve">[source: </w:t>
      </w:r>
      <w:hyperlink r:id="rId8" w:history="1">
        <w:r w:rsidRPr="007F34E0">
          <w:rPr>
            <w:rStyle w:val="Hyperlink"/>
            <w:rFonts w:ascii="Times New Roman" w:hAnsi="Times New Roman" w:cs="Times New Roman"/>
          </w:rPr>
          <w:t>https://planning.lacity.org/odocument/2afd953e-09b5-4463-a5db-2eba81a52bea/Historic_Context_Statement_Resource_Guide.pdf</w:t>
        </w:r>
        <w:r w:rsidRPr="0070415E">
          <w:rPr>
            <w:rStyle w:val="Hyperlink"/>
            <w:rFonts w:ascii="Times New Roman" w:hAnsi="Times New Roman" w:cs="Times New Roman"/>
          </w:rPr>
          <w:t xml:space="preserve"> page 2</w:t>
        </w:r>
      </w:hyperlink>
      <w:r>
        <w:rPr>
          <w:rFonts w:ascii="Times New Roman" w:hAnsi="Times New Roman" w:cs="Times New Roman"/>
        </w:rPr>
        <w:t>]</w:t>
      </w:r>
    </w:p>
    <w:p w14:paraId="7B5D4EF7" w14:textId="77777777" w:rsidR="007F34E0" w:rsidRDefault="007F34E0" w:rsidP="00F82984">
      <w:pPr>
        <w:pStyle w:val="Default"/>
        <w:rPr>
          <w:rFonts w:ascii="Times New Roman" w:hAnsi="Times New Roman" w:cs="Times New Roman"/>
        </w:rPr>
      </w:pPr>
    </w:p>
    <w:p w14:paraId="053235B3" w14:textId="67D3CCC0" w:rsidR="007F34E0" w:rsidRPr="007F34E0" w:rsidRDefault="007F34E0" w:rsidP="00F82984">
      <w:pPr>
        <w:pStyle w:val="Default"/>
        <w:rPr>
          <w:rFonts w:ascii="Times New Roman" w:hAnsi="Times New Roman" w:cs="Times New Roman"/>
          <w:b/>
          <w:bCs/>
        </w:rPr>
      </w:pPr>
      <w:r w:rsidRPr="008340D4">
        <w:rPr>
          <w:rFonts w:ascii="Times New Roman" w:hAnsi="Times New Roman" w:cs="Times New Roman"/>
          <w:b/>
          <w:bCs/>
        </w:rPr>
        <w:t>[[End Box]]</w:t>
      </w:r>
    </w:p>
    <w:p w14:paraId="594DEDF1" w14:textId="77777777" w:rsidR="007F34E0" w:rsidRPr="008340D4" w:rsidRDefault="007F34E0" w:rsidP="008340D4">
      <w:pPr>
        <w:pStyle w:val="Default"/>
        <w:rPr>
          <w:rFonts w:ascii="Times New Roman" w:hAnsi="Times New Roman" w:cs="Times New Roman"/>
          <w:b/>
          <w:bCs/>
        </w:rPr>
      </w:pPr>
    </w:p>
    <w:p w14:paraId="174C04D7" w14:textId="77777777" w:rsidR="00060A61" w:rsidRPr="004632C0" w:rsidRDefault="00060A61" w:rsidP="009859A3">
      <w:pPr>
        <w:pStyle w:val="Heading2"/>
      </w:pPr>
      <w:bookmarkStart w:id="12" w:name="_Public_Outreach_and"/>
      <w:bookmarkStart w:id="13" w:name="_Toc95825346"/>
      <w:bookmarkEnd w:id="12"/>
      <w:r w:rsidRPr="49E1B16B">
        <w:t>Public Outreach and Engagement</w:t>
      </w:r>
      <w:bookmarkEnd w:id="13"/>
    </w:p>
    <w:p w14:paraId="5F041997" w14:textId="77777777" w:rsidR="00C43213" w:rsidRDefault="00060A61" w:rsidP="00060A61">
      <w:r>
        <w:t xml:space="preserve">Public outreach and engagement programs are increasingly becoming integral components of heritage survey methodologies. This section provides an overview of the roles that outreach plays in a survey, offers recommendations for developing and administering an outreach program, and presents a range of outreach activities and materials to be considered. </w:t>
      </w:r>
    </w:p>
    <w:p w14:paraId="0B1387A4" w14:textId="5AC53BCB" w:rsidR="00060A61" w:rsidRPr="004632C0" w:rsidRDefault="00060A61" w:rsidP="00060A61">
      <w:pPr>
        <w:rPr>
          <w:rFonts w:eastAsia="Calibri"/>
        </w:rPr>
      </w:pPr>
      <w:r>
        <w:t>The challenges and lessons learned from Su</w:t>
      </w:r>
      <w:r w:rsidR="003872FC">
        <w:t>r</w:t>
      </w:r>
      <w:r>
        <w:t>veyLA’s outreach approach highlight some primary considerations for outreach planning. First, outreach is an intensive effort that is highly dependent on qualified personnel and adequate funding. The lead agency or organization managing the survey is charged with allocating sufficient resources and time to plan and administer the outreach program</w:t>
      </w:r>
      <w:r w:rsidR="00C43213">
        <w:t>,</w:t>
      </w:r>
      <w:r>
        <w:t xml:space="preserve"> as well as to produce and publish outreach materials. Second, outreach is a long-term commitment; it should be a priority activity of the survey project from the outset and continue beyond the project to support use of the related inventory and community involvement in heritage conservation generally. Third, outreach activities are most effective when designed and sequenced to coordinate with the activities of the survey itself. </w:t>
      </w:r>
      <w:r w:rsidR="00C43213">
        <w:t xml:space="preserve">Doing so </w:t>
      </w:r>
      <w:r>
        <w:t xml:space="preserve">will help ensure thoughtful allocation of resources and maximum potential to inform and contribute to the survey. </w:t>
      </w:r>
      <w:r w:rsidR="00C43213">
        <w:t>F</w:t>
      </w:r>
      <w:r>
        <w:t xml:space="preserve">inally, because not all outreach activities are as effective as expected, outreach </w:t>
      </w:r>
      <w:r>
        <w:lastRenderedPageBreak/>
        <w:t>should include a process to regularly assess success</w:t>
      </w:r>
      <w:r w:rsidR="00C43213">
        <w:t>es</w:t>
      </w:r>
      <w:r>
        <w:t xml:space="preserve"> and failures and adjust and revise approaches as needed.</w:t>
      </w:r>
    </w:p>
    <w:p w14:paraId="56435356" w14:textId="6BC50B09" w:rsidR="00060A61" w:rsidRPr="004632C0" w:rsidRDefault="00060A61" w:rsidP="009859A3">
      <w:pPr>
        <w:pStyle w:val="Heading3"/>
      </w:pPr>
      <w:bookmarkStart w:id="14" w:name="_Toc95825347"/>
      <w:r w:rsidRPr="1337A7DA">
        <w:t xml:space="preserve">Understanding the </w:t>
      </w:r>
      <w:r w:rsidR="003950ED" w:rsidRPr="1337A7DA">
        <w:t xml:space="preserve">Role </w:t>
      </w:r>
      <w:r w:rsidRPr="1337A7DA">
        <w:t xml:space="preserve">of </w:t>
      </w:r>
      <w:r w:rsidR="003950ED" w:rsidRPr="1337A7DA">
        <w:t xml:space="preserve">Community Outreach </w:t>
      </w:r>
      <w:r w:rsidRPr="1337A7DA">
        <w:t xml:space="preserve">and </w:t>
      </w:r>
      <w:r w:rsidR="003950ED" w:rsidRPr="1337A7DA">
        <w:t xml:space="preserve">Engagement </w:t>
      </w:r>
      <w:r w:rsidRPr="1337A7DA">
        <w:t xml:space="preserve">in a </w:t>
      </w:r>
      <w:r w:rsidR="003950ED" w:rsidRPr="1337A7DA">
        <w:t>Survey</w:t>
      </w:r>
      <w:bookmarkEnd w:id="14"/>
    </w:p>
    <w:p w14:paraId="207E381B" w14:textId="5AD152E0" w:rsidR="00060A61" w:rsidRPr="004632C0" w:rsidRDefault="00060A61" w:rsidP="00060A61">
      <w:r>
        <w:t xml:space="preserve">The extent and type of outreach may vary depending on the scope, goals, and objectives of a survey. </w:t>
      </w:r>
      <w:r w:rsidR="00C43213">
        <w:t>N</w:t>
      </w:r>
      <w:r>
        <w:t>o single method for approaching outreach works for every survey or every community within a survey (</w:t>
      </w:r>
      <w:r w:rsidR="00013EB4">
        <w:t>{{</w:t>
      </w:r>
      <w:r>
        <w:t>Derry et.al. 1985</w:t>
      </w:r>
      <w:r w:rsidR="00013EB4">
        <w:t>|</w:t>
      </w:r>
      <w:r>
        <w:t>8</w:t>
      </w:r>
      <w:r w:rsidR="00013EB4">
        <w:t>}}</w:t>
      </w:r>
      <w:r>
        <w:t xml:space="preserve">). Planning for and developing an outreach and engagement program requires an understanding of the role outreach plays in the survey overall </w:t>
      </w:r>
      <w:r w:rsidR="00C43213">
        <w:t>and</w:t>
      </w:r>
      <w:r>
        <w:t xml:space="preserve"> the intended audiences and participants. A robust program can serve multiple purposes and a range of stakeholders to support a survey</w:t>
      </w:r>
      <w:r w:rsidR="00C43213">
        <w:t>,</w:t>
      </w:r>
      <w:r>
        <w:t xml:space="preserve"> including</w:t>
      </w:r>
      <w:r w:rsidR="00C43213">
        <w:t>:</w:t>
      </w:r>
      <w:r>
        <w:t xml:space="preserve">  </w:t>
      </w:r>
    </w:p>
    <w:p w14:paraId="6A90F3CE" w14:textId="661CD4B3" w:rsidR="00060A61" w:rsidRPr="004632C0" w:rsidRDefault="00C43213" w:rsidP="00060A61">
      <w:pPr>
        <w:pStyle w:val="ListParagraph"/>
        <w:numPr>
          <w:ilvl w:val="0"/>
          <w:numId w:val="22"/>
        </w:numPr>
        <w:rPr>
          <w:rFonts w:asciiTheme="minorHAnsi" w:eastAsiaTheme="minorEastAsia" w:hAnsiTheme="minorHAnsi"/>
        </w:rPr>
      </w:pPr>
      <w:r>
        <w:rPr>
          <w:rFonts w:eastAsia="Times New Roman" w:cs="Times New Roman"/>
        </w:rPr>
        <w:t xml:space="preserve">To </w:t>
      </w:r>
      <w:r w:rsidR="00060A61" w:rsidRPr="7E1EE992">
        <w:rPr>
          <w:rFonts w:eastAsia="Times New Roman" w:cs="Times New Roman"/>
        </w:rPr>
        <w:t xml:space="preserve">communicate the purpose and value of the survey </w:t>
      </w:r>
    </w:p>
    <w:p w14:paraId="55E61734" w14:textId="523DD4C7" w:rsidR="00060A61" w:rsidRDefault="00C43213" w:rsidP="00060A61">
      <w:pPr>
        <w:pStyle w:val="ListParagraph"/>
        <w:numPr>
          <w:ilvl w:val="0"/>
          <w:numId w:val="22"/>
        </w:numPr>
      </w:pPr>
      <w:r>
        <w:rPr>
          <w:rFonts w:eastAsia="Times New Roman" w:cs="Times New Roman"/>
        </w:rPr>
        <w:t>To</w:t>
      </w:r>
      <w:r w:rsidRPr="0003436A">
        <w:rPr>
          <w:rFonts w:eastAsia="Times New Roman" w:cs="Times New Roman"/>
          <w:szCs w:val="24"/>
        </w:rPr>
        <w:t xml:space="preserve"> </w:t>
      </w:r>
      <w:r w:rsidR="00060A61" w:rsidRPr="0003436A">
        <w:rPr>
          <w:rFonts w:eastAsia="Times New Roman" w:cs="Times New Roman"/>
          <w:szCs w:val="24"/>
        </w:rPr>
        <w:t>address community concerns regarding the im</w:t>
      </w:r>
      <w:r w:rsidR="00060A61">
        <w:rPr>
          <w:rFonts w:eastAsia="Times New Roman" w:cs="Times New Roman"/>
          <w:szCs w:val="24"/>
        </w:rPr>
        <w:t>p</w:t>
      </w:r>
      <w:r w:rsidR="00060A61" w:rsidRPr="0003436A">
        <w:rPr>
          <w:rFonts w:eastAsia="Times New Roman" w:cs="Times New Roman"/>
          <w:szCs w:val="24"/>
        </w:rPr>
        <w:t>lications of the survey, including from a regulatory perspective</w:t>
      </w:r>
      <w:r w:rsidR="007F1860">
        <w:rPr>
          <w:rFonts w:eastAsia="Times New Roman" w:cs="Times New Roman"/>
          <w:szCs w:val="24"/>
        </w:rPr>
        <w:t>,</w:t>
      </w:r>
      <w:r w:rsidR="00060A61" w:rsidRPr="0003436A">
        <w:rPr>
          <w:rFonts w:eastAsia="Times New Roman" w:cs="Times New Roman"/>
          <w:szCs w:val="24"/>
        </w:rPr>
        <w:t xml:space="preserve"> where applicable</w:t>
      </w:r>
    </w:p>
    <w:p w14:paraId="7714F8E8" w14:textId="56E22047" w:rsidR="00060A61" w:rsidRPr="004632C0" w:rsidRDefault="00C43213" w:rsidP="00060A61">
      <w:pPr>
        <w:pStyle w:val="ListParagraph"/>
        <w:numPr>
          <w:ilvl w:val="0"/>
          <w:numId w:val="22"/>
        </w:numPr>
        <w:rPr>
          <w:rFonts w:asciiTheme="minorHAnsi" w:eastAsiaTheme="minorEastAsia" w:hAnsiTheme="minorHAnsi"/>
        </w:rPr>
      </w:pPr>
      <w:r>
        <w:rPr>
          <w:rFonts w:eastAsia="Times New Roman" w:cs="Times New Roman"/>
        </w:rPr>
        <w:t>To</w:t>
      </w:r>
      <w:r w:rsidRPr="49E1B16B">
        <w:rPr>
          <w:rFonts w:eastAsia="Calibri" w:cs="Arial"/>
        </w:rPr>
        <w:t xml:space="preserve"> </w:t>
      </w:r>
      <w:r>
        <w:rPr>
          <w:rFonts w:eastAsia="Calibri" w:cs="Arial"/>
        </w:rPr>
        <w:t>e</w:t>
      </w:r>
      <w:r w:rsidR="00060A61" w:rsidRPr="49E1B16B">
        <w:rPr>
          <w:rFonts w:eastAsia="Calibri" w:cs="Arial"/>
        </w:rPr>
        <w:t>xplain the survey process and keep the public informed throughout the process</w:t>
      </w:r>
    </w:p>
    <w:p w14:paraId="7A9DE65F" w14:textId="4B97BA9E" w:rsidR="00060A61" w:rsidRPr="004632C0" w:rsidRDefault="00C43213" w:rsidP="00060A61">
      <w:pPr>
        <w:pStyle w:val="ListParagraph"/>
        <w:numPr>
          <w:ilvl w:val="0"/>
          <w:numId w:val="22"/>
        </w:numPr>
        <w:rPr>
          <w:rFonts w:asciiTheme="minorHAnsi" w:eastAsiaTheme="minorEastAsia" w:hAnsiTheme="minorHAnsi"/>
        </w:rPr>
      </w:pPr>
      <w:r>
        <w:rPr>
          <w:rFonts w:eastAsia="Times New Roman" w:cs="Times New Roman"/>
        </w:rPr>
        <w:t>To</w:t>
      </w:r>
      <w:r w:rsidRPr="49E1B16B">
        <w:rPr>
          <w:rFonts w:eastAsia="Calibri" w:cs="Arial"/>
        </w:rPr>
        <w:t xml:space="preserve"> </w:t>
      </w:r>
      <w:r w:rsidR="00060A61" w:rsidRPr="49E1B16B">
        <w:rPr>
          <w:rFonts w:eastAsia="Calibri" w:cs="Arial"/>
        </w:rPr>
        <w:t xml:space="preserve">provide a range of activities </w:t>
      </w:r>
      <w:r>
        <w:rPr>
          <w:rFonts w:eastAsia="Calibri" w:cs="Arial"/>
        </w:rPr>
        <w:t xml:space="preserve">to </w:t>
      </w:r>
      <w:r w:rsidR="005605D9">
        <w:rPr>
          <w:rFonts w:eastAsia="Calibri" w:cs="Arial"/>
        </w:rPr>
        <w:t xml:space="preserve">engage </w:t>
      </w:r>
      <w:r w:rsidR="00060A61" w:rsidRPr="49E1B16B">
        <w:rPr>
          <w:rFonts w:eastAsia="Calibri" w:cs="Arial"/>
        </w:rPr>
        <w:t>the public</w:t>
      </w:r>
      <w:r w:rsidR="00F82984">
        <w:rPr>
          <w:rFonts w:eastAsia="Calibri" w:cs="Arial"/>
        </w:rPr>
        <w:t xml:space="preserve"> </w:t>
      </w:r>
      <w:r w:rsidR="00060A61" w:rsidRPr="49E1B16B">
        <w:rPr>
          <w:rFonts w:eastAsia="Calibri" w:cs="Arial"/>
        </w:rPr>
        <w:t>in the survey</w:t>
      </w:r>
    </w:p>
    <w:p w14:paraId="169BC1BA" w14:textId="7E79E8FB" w:rsidR="00060A61" w:rsidRDefault="00C43213" w:rsidP="00060A61">
      <w:pPr>
        <w:pStyle w:val="ListParagraph"/>
        <w:numPr>
          <w:ilvl w:val="0"/>
          <w:numId w:val="22"/>
        </w:numPr>
        <w:rPr>
          <w:rFonts w:eastAsia="Times New Roman" w:cs="Times New Roman"/>
        </w:rPr>
      </w:pPr>
      <w:r>
        <w:rPr>
          <w:rFonts w:eastAsia="Times New Roman" w:cs="Times New Roman"/>
        </w:rPr>
        <w:t>To</w:t>
      </w:r>
      <w:r w:rsidRPr="49E1B16B">
        <w:rPr>
          <w:rFonts w:eastAsia="Times New Roman" w:cs="Times New Roman"/>
        </w:rPr>
        <w:t xml:space="preserve"> </w:t>
      </w:r>
      <w:r w:rsidR="00060A61" w:rsidRPr="49E1B16B">
        <w:rPr>
          <w:rFonts w:eastAsia="Times New Roman" w:cs="Times New Roman"/>
        </w:rPr>
        <w:t>democratize the survey process and engage underrepresented and marginalized communities (</w:t>
      </w:r>
      <w:r>
        <w:rPr>
          <w:rFonts w:eastAsia="Times New Roman" w:cs="Times New Roman"/>
        </w:rPr>
        <w:t>{{</w:t>
      </w:r>
      <w:r w:rsidR="00060A61" w:rsidRPr="49E1B16B">
        <w:rPr>
          <w:rFonts w:eastAsia="Times New Roman" w:cs="Times New Roman"/>
        </w:rPr>
        <w:t>Magalong 2020</w:t>
      </w:r>
      <w:r>
        <w:rPr>
          <w:rFonts w:eastAsia="Times New Roman" w:cs="Times New Roman"/>
        </w:rPr>
        <w:t>}}</w:t>
      </w:r>
      <w:r w:rsidR="00060A61" w:rsidRPr="49E1B16B">
        <w:rPr>
          <w:rFonts w:eastAsia="Times New Roman" w:cs="Times New Roman"/>
        </w:rPr>
        <w:t xml:space="preserve">) </w:t>
      </w:r>
    </w:p>
    <w:p w14:paraId="7063AFBE" w14:textId="75C227A0" w:rsidR="00060A61" w:rsidRPr="004632C0" w:rsidRDefault="00C43213" w:rsidP="00060A61">
      <w:pPr>
        <w:pStyle w:val="ListParagraph"/>
        <w:numPr>
          <w:ilvl w:val="0"/>
          <w:numId w:val="22"/>
        </w:numPr>
        <w:rPr>
          <w:rFonts w:asciiTheme="minorHAnsi" w:eastAsiaTheme="minorEastAsia" w:hAnsiTheme="minorHAnsi"/>
        </w:rPr>
      </w:pPr>
      <w:r>
        <w:rPr>
          <w:rFonts w:eastAsia="Times New Roman" w:cs="Times New Roman"/>
        </w:rPr>
        <w:t>To</w:t>
      </w:r>
      <w:r w:rsidRPr="49E1B16B">
        <w:rPr>
          <w:rFonts w:eastAsia="Calibri" w:cs="Arial"/>
        </w:rPr>
        <w:t xml:space="preserve"> </w:t>
      </w:r>
      <w:r w:rsidR="00060A61" w:rsidRPr="49E1B16B">
        <w:rPr>
          <w:rFonts w:eastAsia="Calibri" w:cs="Arial"/>
        </w:rPr>
        <w:t>earn community trust in the survey and ownership of the results</w:t>
      </w:r>
    </w:p>
    <w:p w14:paraId="3B5A0E8D" w14:textId="34771645" w:rsidR="00060A61" w:rsidRPr="004632C0" w:rsidRDefault="00C43213" w:rsidP="00060A61">
      <w:pPr>
        <w:pStyle w:val="ListParagraph"/>
        <w:numPr>
          <w:ilvl w:val="0"/>
          <w:numId w:val="22"/>
        </w:numPr>
        <w:rPr>
          <w:rFonts w:asciiTheme="minorHAnsi" w:eastAsiaTheme="minorEastAsia" w:hAnsiTheme="minorHAnsi"/>
        </w:rPr>
      </w:pPr>
      <w:r>
        <w:rPr>
          <w:rFonts w:eastAsia="Times New Roman" w:cs="Times New Roman"/>
        </w:rPr>
        <w:t>To</w:t>
      </w:r>
      <w:r w:rsidRPr="0D637950">
        <w:rPr>
          <w:rFonts w:eastAsia="Calibri" w:cs="Arial"/>
        </w:rPr>
        <w:t xml:space="preserve"> </w:t>
      </w:r>
      <w:r w:rsidR="00060A61" w:rsidRPr="0D637950">
        <w:rPr>
          <w:rFonts w:eastAsia="Calibri" w:cs="Arial"/>
        </w:rPr>
        <w:t>build a volunteer base for the survey and provide a range of volunteer opportunities</w:t>
      </w:r>
    </w:p>
    <w:p w14:paraId="08ECFAE3" w14:textId="5074251C" w:rsidR="00060A61" w:rsidRPr="004632C0" w:rsidRDefault="00C43213" w:rsidP="40107176">
      <w:pPr>
        <w:pStyle w:val="ListParagraph"/>
        <w:numPr>
          <w:ilvl w:val="0"/>
          <w:numId w:val="22"/>
        </w:numPr>
        <w:rPr>
          <w:rFonts w:asciiTheme="minorHAnsi" w:eastAsiaTheme="minorEastAsia" w:hAnsiTheme="minorHAnsi"/>
        </w:rPr>
      </w:pPr>
      <w:r>
        <w:rPr>
          <w:rFonts w:eastAsia="Times New Roman" w:cs="Times New Roman"/>
        </w:rPr>
        <w:t>To</w:t>
      </w:r>
      <w:r w:rsidRPr="40107176">
        <w:rPr>
          <w:rFonts w:eastAsia="Calibri" w:cs="Arial"/>
        </w:rPr>
        <w:t xml:space="preserve"> </w:t>
      </w:r>
      <w:r>
        <w:rPr>
          <w:rFonts w:eastAsia="Calibri" w:cs="Arial"/>
        </w:rPr>
        <w:t>c</w:t>
      </w:r>
      <w:r w:rsidR="00060A61" w:rsidRPr="40107176">
        <w:rPr>
          <w:rFonts w:eastAsia="Calibri" w:cs="Arial"/>
        </w:rPr>
        <w:t>reate opportunities to support and advocate for the survey (</w:t>
      </w:r>
      <w:r w:rsidR="00060A61" w:rsidRPr="007F1860">
        <w:rPr>
          <w:rFonts w:eastAsia="Calibri" w:cs="Arial"/>
          <w:b/>
          <w:bCs/>
        </w:rPr>
        <w:t xml:space="preserve">fig. </w:t>
      </w:r>
      <w:r w:rsidR="1C06E28E" w:rsidRPr="007F1860">
        <w:rPr>
          <w:rFonts w:eastAsia="Calibri" w:cs="Arial"/>
          <w:b/>
          <w:bCs/>
        </w:rPr>
        <w:t>8.</w:t>
      </w:r>
      <w:r w:rsidR="007F1860">
        <w:rPr>
          <w:rFonts w:eastAsia="Calibri" w:cs="Arial"/>
          <w:b/>
          <w:bCs/>
        </w:rPr>
        <w:t>6</w:t>
      </w:r>
      <w:r w:rsidR="00060A61" w:rsidRPr="40107176">
        <w:rPr>
          <w:rFonts w:eastAsia="Calibri" w:cs="Arial"/>
        </w:rPr>
        <w:t>)</w:t>
      </w:r>
    </w:p>
    <w:p w14:paraId="1EFD643E" w14:textId="5FF91C21" w:rsidR="00C43213" w:rsidRPr="008340D4" w:rsidRDefault="00C43213" w:rsidP="00C43213">
      <w:pPr>
        <w:pStyle w:val="ListParagraph"/>
        <w:numPr>
          <w:ilvl w:val="0"/>
          <w:numId w:val="22"/>
        </w:numPr>
        <w:rPr>
          <w:rFonts w:eastAsia="Calibri" w:cs="Arial"/>
        </w:rPr>
      </w:pPr>
      <w:r>
        <w:rPr>
          <w:rFonts w:eastAsia="Times New Roman" w:cs="Times New Roman"/>
        </w:rPr>
        <w:t>To</w:t>
      </w:r>
      <w:r w:rsidRPr="6F1D5EA2">
        <w:rPr>
          <w:rFonts w:eastAsia="Calibri" w:cs="Arial"/>
        </w:rPr>
        <w:t xml:space="preserve"> </w:t>
      </w:r>
      <w:r>
        <w:rPr>
          <w:rFonts w:eastAsia="Calibri" w:cs="Arial"/>
        </w:rPr>
        <w:t>e</w:t>
      </w:r>
      <w:r w:rsidR="00060A61" w:rsidRPr="6F1D5EA2">
        <w:rPr>
          <w:rFonts w:eastAsia="Calibri" w:cs="Arial"/>
        </w:rPr>
        <w:t>ncourage ongoing use of the survey information and resulting inventory once the survey is completed</w:t>
      </w:r>
    </w:p>
    <w:p w14:paraId="7FF6580F" w14:textId="3DE90F84" w:rsidR="00C43213" w:rsidRPr="00C43213" w:rsidRDefault="00C43213" w:rsidP="008340D4">
      <w:bookmarkStart w:id="15" w:name="_Toc95825348"/>
      <w:r w:rsidRPr="00C43213">
        <w:rPr>
          <w:b/>
          <w:bCs/>
        </w:rPr>
        <w:lastRenderedPageBreak/>
        <w:t>[[fig-8-</w:t>
      </w:r>
      <w:r w:rsidR="007F1860">
        <w:rPr>
          <w:b/>
          <w:bCs/>
        </w:rPr>
        <w:t>6</w:t>
      </w:r>
      <w:r w:rsidRPr="00C43213">
        <w:rPr>
          <w:b/>
          <w:bCs/>
        </w:rPr>
        <w:t>]]</w:t>
      </w:r>
    </w:p>
    <w:p w14:paraId="381654E5" w14:textId="4E5816FB" w:rsidR="00060A61" w:rsidRPr="004632C0" w:rsidRDefault="00060A61" w:rsidP="009859A3">
      <w:pPr>
        <w:pStyle w:val="Heading3"/>
      </w:pPr>
      <w:r w:rsidRPr="49E1B16B">
        <w:t xml:space="preserve">A </w:t>
      </w:r>
      <w:r w:rsidR="003950ED" w:rsidRPr="49E1B16B">
        <w:t xml:space="preserve">Note </w:t>
      </w:r>
      <w:r w:rsidRPr="49E1B16B">
        <w:t xml:space="preserve">on </w:t>
      </w:r>
      <w:r w:rsidR="003950ED" w:rsidRPr="49E1B16B">
        <w:t>Community-Based Heritage Surveys</w:t>
      </w:r>
      <w:bookmarkEnd w:id="15"/>
    </w:p>
    <w:p w14:paraId="2402B0C1" w14:textId="77777777" w:rsidR="00D3229F" w:rsidRDefault="00060A61" w:rsidP="00060A61">
      <w:r>
        <w:t xml:space="preserve">One of the most intensive strategies for public involvement in modern heritage surveys </w:t>
      </w:r>
      <w:r w:rsidR="00D3229F">
        <w:t xml:space="preserve">is </w:t>
      </w:r>
      <w:r>
        <w:t xml:space="preserve">community-based or </w:t>
      </w:r>
      <w:r w:rsidR="00C43213">
        <w:t>-</w:t>
      </w:r>
      <w:r>
        <w:t xml:space="preserve">led surveys whereby community members are engaged throughout the survey process to take a lead role in identifying and providing information on important heritage resources in a survey area. The approach can be particularly relevant for surveys that focus on intangible heritage and resources associated with ethnic and cultural histories and </w:t>
      </w:r>
      <w:bookmarkStart w:id="16" w:name="_Hlk142930331"/>
      <w:r w:rsidR="00FE32B4">
        <w:t>I</w:t>
      </w:r>
      <w:r>
        <w:t xml:space="preserve">ndigenous </w:t>
      </w:r>
      <w:bookmarkEnd w:id="16"/>
      <w:r>
        <w:t>peoples (</w:t>
      </w:r>
      <w:r w:rsidR="00013EB4">
        <w:t>{{</w:t>
      </w:r>
      <w:r>
        <w:t>UNESCO n.d.</w:t>
      </w:r>
      <w:r w:rsidR="00013EB4">
        <w:t>}}</w:t>
      </w:r>
      <w:r>
        <w:t xml:space="preserve">; </w:t>
      </w:r>
      <w:r w:rsidR="00D3229F">
        <w:t>{{</w:t>
      </w:r>
      <w:r w:rsidRPr="6C33A7D1">
        <w:rPr>
          <w:rFonts w:eastAsia="Times New Roman" w:cs="Times New Roman"/>
          <w:color w:val="000000" w:themeColor="text1"/>
        </w:rPr>
        <w:t>Mayor’s Fund for Philadelphia 2021</w:t>
      </w:r>
      <w:r w:rsidR="00D3229F">
        <w:rPr>
          <w:rFonts w:eastAsia="Times New Roman" w:cs="Times New Roman"/>
          <w:color w:val="000000" w:themeColor="text1"/>
        </w:rPr>
        <w:t>}}</w:t>
      </w:r>
      <w:r>
        <w:t xml:space="preserve">). </w:t>
      </w:r>
    </w:p>
    <w:p w14:paraId="2BFF2483" w14:textId="72E55DE1" w:rsidR="00060A61" w:rsidRPr="004632C0" w:rsidRDefault="00060A61" w:rsidP="00060A61">
      <w:r>
        <w:t>While specific approaches to community-based surveys may vary depending on the focus of a survey, they generally involve collaborating with or working alongside experienced heritage professionals</w:t>
      </w:r>
      <w:r w:rsidR="00D3229F">
        <w:t>,</w:t>
      </w:r>
      <w:r>
        <w:t xml:space="preserve"> who provide training and guidance to community members on principles and technical aspects of resource identification, research, and documentation. Community members provide </w:t>
      </w:r>
      <w:r w:rsidR="000D1B82">
        <w:t>valuable information</w:t>
      </w:r>
      <w:r>
        <w:t xml:space="preserve"> and a range of perspectives to help inform resource evaluations. A community-based survey approach may have the benefit of supplementing project personnel for underfunded surveys (</w:t>
      </w:r>
      <w:r w:rsidR="00626E6D">
        <w:t>{{</w:t>
      </w:r>
      <w:r w:rsidRPr="6C33A7D1">
        <w:rPr>
          <w:rFonts w:eastAsia="Times New Roman" w:cs="Times New Roman"/>
          <w:color w:val="000000" w:themeColor="text1"/>
        </w:rPr>
        <w:t xml:space="preserve">Heritage Council of </w:t>
      </w:r>
      <w:bookmarkStart w:id="17" w:name="_Hlk138414108"/>
      <w:r w:rsidRPr="6C33A7D1">
        <w:rPr>
          <w:rFonts w:eastAsia="Times New Roman" w:cs="Times New Roman"/>
          <w:color w:val="000000" w:themeColor="text1"/>
        </w:rPr>
        <w:t xml:space="preserve">New South Wales </w:t>
      </w:r>
      <w:bookmarkEnd w:id="17"/>
      <w:r w:rsidRPr="6C33A7D1">
        <w:rPr>
          <w:rFonts w:eastAsia="Times New Roman" w:cs="Times New Roman"/>
          <w:color w:val="000000" w:themeColor="text1"/>
        </w:rPr>
        <w:t>2013</w:t>
      </w:r>
      <w:r w:rsidR="006E6777">
        <w:rPr>
          <w:rFonts w:eastAsia="Times New Roman" w:cs="Times New Roman"/>
          <w:color w:val="000000" w:themeColor="text1"/>
        </w:rPr>
        <w:t>}}</w:t>
      </w:r>
      <w:r w:rsidRPr="6C33A7D1">
        <w:rPr>
          <w:rFonts w:eastAsia="Times New Roman" w:cs="Times New Roman"/>
          <w:color w:val="000000" w:themeColor="text1"/>
        </w:rPr>
        <w:t xml:space="preserve">). </w:t>
      </w:r>
    </w:p>
    <w:p w14:paraId="140726F3" w14:textId="7E7E72A6" w:rsidR="00C43213" w:rsidRDefault="00060A61" w:rsidP="009859A3">
      <w:pPr>
        <w:pStyle w:val="Heading3"/>
      </w:pPr>
      <w:bookmarkStart w:id="18" w:name="_Toc95825349"/>
      <w:r w:rsidRPr="0D637950">
        <w:t xml:space="preserve">Recommendations for </w:t>
      </w:r>
      <w:r w:rsidR="003950ED" w:rsidRPr="0D637950">
        <w:t xml:space="preserve">Developing </w:t>
      </w:r>
      <w:r w:rsidRPr="0D637950">
        <w:t xml:space="preserve">and </w:t>
      </w:r>
      <w:r w:rsidR="003950ED" w:rsidRPr="0D637950">
        <w:t xml:space="preserve">Administering </w:t>
      </w:r>
      <w:r w:rsidRPr="0D637950">
        <w:t>a</w:t>
      </w:r>
      <w:r>
        <w:t>n</w:t>
      </w:r>
      <w:r w:rsidRPr="0D637950">
        <w:t xml:space="preserve"> </w:t>
      </w:r>
      <w:r w:rsidR="003950ED" w:rsidRPr="0D637950">
        <w:t xml:space="preserve">Outreach </w:t>
      </w:r>
      <w:r w:rsidRPr="0D637950">
        <w:t xml:space="preserve">and </w:t>
      </w:r>
      <w:r w:rsidR="003950ED" w:rsidRPr="0D637950">
        <w:t>Engagement Program</w:t>
      </w:r>
      <w:bookmarkEnd w:id="18"/>
    </w:p>
    <w:p w14:paraId="0B86927C" w14:textId="75493F9C" w:rsidR="00060A61" w:rsidRDefault="001D60AE">
      <w:r>
        <w:t xml:space="preserve">Survey </w:t>
      </w:r>
      <w:r w:rsidR="001334A8">
        <w:t>outreach and engagement pro</w:t>
      </w:r>
      <w:r>
        <w:t>g</w:t>
      </w:r>
      <w:r w:rsidR="001334A8">
        <w:t xml:space="preserve">rams can only be </w:t>
      </w:r>
      <w:r w:rsidR="001E2F53">
        <w:t>effective</w:t>
      </w:r>
      <w:r w:rsidR="001334A8">
        <w:t xml:space="preserve"> </w:t>
      </w:r>
      <w:r w:rsidR="00B512CD">
        <w:t>when they are well</w:t>
      </w:r>
      <w:r w:rsidR="009806C5">
        <w:t xml:space="preserve"> </w:t>
      </w:r>
      <w:r w:rsidR="0002702E">
        <w:t>resourced</w:t>
      </w:r>
      <w:r w:rsidR="004D2517">
        <w:t>,</w:t>
      </w:r>
      <w:r w:rsidR="00B512CD">
        <w:t xml:space="preserve"> designed to </w:t>
      </w:r>
      <w:r w:rsidR="0002702E">
        <w:t>maximize</w:t>
      </w:r>
      <w:r w:rsidR="00B512CD">
        <w:t xml:space="preserve"> community input </w:t>
      </w:r>
      <w:r w:rsidR="00BC2DA5">
        <w:t>and coll</w:t>
      </w:r>
      <w:r w:rsidR="0002702E">
        <w:t>aboration</w:t>
      </w:r>
      <w:r w:rsidR="00631F9B">
        <w:t xml:space="preserve">, and are </w:t>
      </w:r>
      <w:r w:rsidR="008A6AD5">
        <w:t>identifiable</w:t>
      </w:r>
      <w:r w:rsidR="003E3DDE">
        <w:t>.</w:t>
      </w:r>
      <w:r w:rsidR="001D70D0">
        <w:t xml:space="preserve"> </w:t>
      </w:r>
      <w:r w:rsidR="00705C39">
        <w:t xml:space="preserve">Toward that goal, the following </w:t>
      </w:r>
      <w:r w:rsidR="00910B08">
        <w:t xml:space="preserve">are </w:t>
      </w:r>
      <w:r w:rsidR="00705C39">
        <w:t>rec</w:t>
      </w:r>
      <w:r w:rsidR="00F73C25">
        <w:t>o</w:t>
      </w:r>
      <w:r w:rsidR="00705C39">
        <w:t>mmend</w:t>
      </w:r>
      <w:r w:rsidR="00964CBA">
        <w:t xml:space="preserve">ed </w:t>
      </w:r>
      <w:r w:rsidR="00DC27F4">
        <w:t xml:space="preserve">to be implemented </w:t>
      </w:r>
      <w:r w:rsidR="00F73C25">
        <w:t xml:space="preserve">during the </w:t>
      </w:r>
      <w:r w:rsidR="00705C39">
        <w:t xml:space="preserve">development phase of </w:t>
      </w:r>
      <w:r w:rsidR="00F73C25">
        <w:t>an outreach program.</w:t>
      </w:r>
    </w:p>
    <w:p w14:paraId="44AE4B54" w14:textId="70D029DF" w:rsidR="00060A61" w:rsidRPr="008340D4" w:rsidRDefault="00060A61" w:rsidP="40107176">
      <w:pPr>
        <w:numPr>
          <w:ilvl w:val="0"/>
          <w:numId w:val="34"/>
        </w:numPr>
        <w:ind w:hanging="270"/>
        <w:rPr>
          <w:rFonts w:asciiTheme="minorHAnsi" w:eastAsiaTheme="minorEastAsia" w:hAnsiTheme="minorHAnsi"/>
        </w:rPr>
      </w:pPr>
      <w:r w:rsidRPr="00D3229F">
        <w:rPr>
          <w:b/>
          <w:bCs/>
        </w:rPr>
        <w:lastRenderedPageBreak/>
        <w:t>Provide qualified staff and adequate funding for outreach</w:t>
      </w:r>
      <w:r w:rsidRPr="00D4269B">
        <w:rPr>
          <w:b/>
          <w:bCs/>
        </w:rPr>
        <w:t>.</w:t>
      </w:r>
      <w:r>
        <w:t xml:space="preserve"> As referenced above and </w:t>
      </w:r>
      <w:r w:rsidR="00D424AB">
        <w:t xml:space="preserve">illustrated </w:t>
      </w:r>
      <w:r>
        <w:t xml:space="preserve">in </w:t>
      </w:r>
      <w:r w:rsidR="00D424AB" w:rsidRPr="00D3229F">
        <w:rPr>
          <w:b/>
          <w:bCs/>
        </w:rPr>
        <w:t>f</w:t>
      </w:r>
      <w:r w:rsidRPr="00D3229F">
        <w:rPr>
          <w:b/>
          <w:bCs/>
        </w:rPr>
        <w:t>igure</w:t>
      </w:r>
      <w:r w:rsidR="00D3229F">
        <w:rPr>
          <w:b/>
          <w:bCs/>
        </w:rPr>
        <w:t>s</w:t>
      </w:r>
      <w:r w:rsidRPr="00D3229F">
        <w:rPr>
          <w:b/>
          <w:bCs/>
        </w:rPr>
        <w:t xml:space="preserve"> </w:t>
      </w:r>
      <w:r w:rsidR="3A9518A1" w:rsidRPr="00D3229F">
        <w:rPr>
          <w:b/>
          <w:bCs/>
        </w:rPr>
        <w:t>7.2</w:t>
      </w:r>
      <w:r>
        <w:t xml:space="preserve"> and </w:t>
      </w:r>
      <w:r w:rsidR="7B595526" w:rsidRPr="00D3229F">
        <w:rPr>
          <w:b/>
          <w:bCs/>
        </w:rPr>
        <w:t>8.</w:t>
      </w:r>
      <w:r w:rsidR="00D3229F">
        <w:rPr>
          <w:b/>
          <w:bCs/>
        </w:rPr>
        <w:t>7</w:t>
      </w:r>
      <w:r>
        <w:t xml:space="preserve">, </w:t>
      </w:r>
      <w:r w:rsidR="00D424AB">
        <w:t xml:space="preserve">recruiting </w:t>
      </w:r>
      <w:r>
        <w:t>dedicated staff with the required skillset</w:t>
      </w:r>
      <w:r w:rsidR="00D424AB">
        <w:t>s</w:t>
      </w:r>
      <w:r>
        <w:t xml:space="preserve"> and expertise to plan, oversee, and conduct outreach is a primary responsibility of the managing agency or organization and should be integrated into the overall project administration strategy for the survey.</w:t>
      </w:r>
    </w:p>
    <w:p w14:paraId="7C03BC95" w14:textId="3D52AB6B" w:rsidR="00D424AB" w:rsidRPr="00D3229F" w:rsidRDefault="00D424AB" w:rsidP="00D424AB">
      <w:pPr>
        <w:rPr>
          <w:b/>
          <w:bCs/>
        </w:rPr>
      </w:pPr>
      <w:r w:rsidRPr="00D3229F">
        <w:rPr>
          <w:b/>
          <w:bCs/>
        </w:rPr>
        <w:t>[[fig 8.</w:t>
      </w:r>
      <w:r w:rsidR="00D3229F">
        <w:rPr>
          <w:b/>
          <w:bCs/>
        </w:rPr>
        <w:t>7</w:t>
      </w:r>
      <w:r w:rsidRPr="00D3229F">
        <w:rPr>
          <w:b/>
          <w:bCs/>
        </w:rPr>
        <w:t>]]</w:t>
      </w:r>
    </w:p>
    <w:p w14:paraId="6D8CBCC4" w14:textId="271B6954" w:rsidR="00060A61" w:rsidRPr="002156C5" w:rsidRDefault="00060A61" w:rsidP="00060A61">
      <w:pPr>
        <w:numPr>
          <w:ilvl w:val="0"/>
          <w:numId w:val="34"/>
        </w:numPr>
        <w:ind w:hanging="270"/>
        <w:rPr>
          <w:i/>
          <w:iCs/>
        </w:rPr>
      </w:pPr>
      <w:r w:rsidRPr="008340D4">
        <w:rPr>
          <w:b/>
          <w:bCs/>
        </w:rPr>
        <w:t>Organize an outreach committee or working group</w:t>
      </w:r>
      <w:r>
        <w:t xml:space="preserve"> to assist with developing an outreach approach. This group would ideally be organized once the survey project is initiated and during the planning phase of the survey to establish preliminary outreach goals and objectives, identify challenges and opportunities, and provide recommendations for the structure and content of the outreach program.</w:t>
      </w:r>
    </w:p>
    <w:p w14:paraId="4B329095" w14:textId="42528411" w:rsidR="00060A61" w:rsidRPr="008340D4" w:rsidRDefault="00060A61" w:rsidP="00060A61">
      <w:pPr>
        <w:pStyle w:val="ListParagraph"/>
        <w:numPr>
          <w:ilvl w:val="0"/>
          <w:numId w:val="34"/>
        </w:numPr>
        <w:rPr>
          <w:rFonts w:asciiTheme="minorHAnsi" w:eastAsiaTheme="minorEastAsia" w:hAnsiTheme="minorHAnsi"/>
        </w:rPr>
      </w:pPr>
      <w:r w:rsidRPr="008340D4">
        <w:rPr>
          <w:b/>
          <w:bCs/>
        </w:rPr>
        <w:t>Identify outreach advisors</w:t>
      </w:r>
      <w:r w:rsidRPr="49E1B16B">
        <w:rPr>
          <w:i/>
          <w:iCs/>
        </w:rPr>
        <w:t xml:space="preserve"> </w:t>
      </w:r>
      <w:r>
        <w:t>to provide expertise and assistance with specialized populations, themes, geographic areas, or resource types. Advisors may have experience with specific audiences or communities where they have developed trust and established contacts and long-term relationships.</w:t>
      </w:r>
    </w:p>
    <w:p w14:paraId="6DE174D3" w14:textId="539BF94D" w:rsidR="00060A61" w:rsidRPr="00D4269B" w:rsidRDefault="00060A61" w:rsidP="00060A61">
      <w:pPr>
        <w:pStyle w:val="ListParagraph"/>
        <w:numPr>
          <w:ilvl w:val="0"/>
          <w:numId w:val="34"/>
        </w:numPr>
      </w:pPr>
      <w:r w:rsidRPr="008340D4">
        <w:rPr>
          <w:b/>
          <w:bCs/>
        </w:rPr>
        <w:t>Develop partnerships and collaborations</w:t>
      </w:r>
      <w:r>
        <w:t xml:space="preserve"> with targeted key individuals, organizations, and community groups that can provide opportunities to collectively contribute resources to supplement staff and often-stretched public outreach budgets</w:t>
      </w:r>
      <w:r w:rsidR="00D424AB">
        <w:t>.</w:t>
      </w:r>
      <w:r>
        <w:t xml:space="preserve"> </w:t>
      </w:r>
      <w:r w:rsidR="00D424AB">
        <w:t xml:space="preserve">They may also be able to suggest </w:t>
      </w:r>
      <w:r>
        <w:t>creative approaches to plan for and carry out activities that meet mutual needs.</w:t>
      </w:r>
    </w:p>
    <w:p w14:paraId="7D4BB48A" w14:textId="234A2EA2" w:rsidR="00060A61" w:rsidRPr="004632C0" w:rsidRDefault="00060A61" w:rsidP="00060A61">
      <w:pPr>
        <w:pStyle w:val="ListParagraph"/>
        <w:numPr>
          <w:ilvl w:val="0"/>
          <w:numId w:val="34"/>
        </w:numPr>
        <w:rPr>
          <w:i/>
          <w:iCs/>
        </w:rPr>
      </w:pPr>
      <w:r w:rsidRPr="008340D4">
        <w:rPr>
          <w:b/>
          <w:bCs/>
        </w:rPr>
        <w:t>Leverage resources</w:t>
      </w:r>
      <w:r>
        <w:t xml:space="preserve"> from the lead agency or organization to take advantage of existing outreach programs</w:t>
      </w:r>
      <w:r w:rsidR="00D424AB">
        <w:t>’</w:t>
      </w:r>
      <w:r>
        <w:t xml:space="preserve"> resources to develop outreach tools. In many jurisdictions in the U</w:t>
      </w:r>
      <w:r w:rsidR="00D424AB">
        <w:t xml:space="preserve">nited </w:t>
      </w:r>
      <w:r>
        <w:t>S</w:t>
      </w:r>
      <w:r w:rsidR="00D424AB">
        <w:t>tates</w:t>
      </w:r>
      <w:r>
        <w:t xml:space="preserve">, for example, heritage programs are located within planning agencies, </w:t>
      </w:r>
      <w:r>
        <w:lastRenderedPageBreak/>
        <w:t>which often have well-developed public relations and community outreach programs and outlets in place to inform and solicit input from the public on various planning initiatives. These strategies may be</w:t>
      </w:r>
      <w:r w:rsidR="00D4269B">
        <w:t xml:space="preserve"> able to be</w:t>
      </w:r>
      <w:r>
        <w:t xml:space="preserve"> adapted for the survey project. Likewise, these agencies may also allocate the time of specialized personnel and funds to produce tools and products</w:t>
      </w:r>
      <w:r w:rsidR="00D424AB">
        <w:t>,</w:t>
      </w:r>
      <w:r>
        <w:t xml:space="preserve"> such as website or webpage development and support</w:t>
      </w:r>
      <w:r w:rsidR="00D4269B">
        <w:t>,</w:t>
      </w:r>
      <w:r>
        <w:t xml:space="preserve"> and translation and printing costs.</w:t>
      </w:r>
      <w:r w:rsidR="005E3EC7">
        <w:t xml:space="preserve"> </w:t>
      </w:r>
    </w:p>
    <w:p w14:paraId="5C5A15EE" w14:textId="208B7FFC" w:rsidR="00060A61" w:rsidRPr="004632C0" w:rsidRDefault="00060A61" w:rsidP="00060A61">
      <w:pPr>
        <w:pStyle w:val="ListParagraph"/>
        <w:numPr>
          <w:ilvl w:val="0"/>
          <w:numId w:val="34"/>
        </w:numPr>
        <w:rPr>
          <w:rFonts w:asciiTheme="minorHAnsi" w:eastAsiaTheme="minorEastAsia" w:hAnsiTheme="minorHAnsi"/>
        </w:rPr>
      </w:pPr>
      <w:r w:rsidRPr="008340D4">
        <w:rPr>
          <w:b/>
          <w:bCs/>
        </w:rPr>
        <w:t>Seek out grant opportunities</w:t>
      </w:r>
      <w:r w:rsidR="00D424AB">
        <w:rPr>
          <w:b/>
          <w:bCs/>
        </w:rPr>
        <w:t>.</w:t>
      </w:r>
      <w:r w:rsidRPr="49E1B16B">
        <w:rPr>
          <w:i/>
          <w:iCs/>
        </w:rPr>
        <w:t xml:space="preserve"> </w:t>
      </w:r>
      <w:r w:rsidRPr="0F10F5CB">
        <w:t>The lead agency</w:t>
      </w:r>
      <w:r>
        <w:t xml:space="preserve"> or organization</w:t>
      </w:r>
      <w:r w:rsidRPr="0F10F5CB">
        <w:t xml:space="preserve"> and project partners can secure support for outreach through grants, particularly those that focus on funding projects that champion inclusive approaches to outreach and civic engagement. SurveyLA relied heavily on grant</w:t>
      </w:r>
      <w:r>
        <w:t>s</w:t>
      </w:r>
      <w:r w:rsidRPr="0F10F5CB">
        <w:t xml:space="preserve"> to fund development, production, and translation costs of outreach materials.</w:t>
      </w:r>
      <w:r w:rsidRPr="49E1B16B">
        <w:rPr>
          <w:vertAlign w:val="superscript"/>
        </w:rPr>
        <w:endnoteReference w:id="7"/>
      </w:r>
      <w:r w:rsidR="005E3EC7">
        <w:rPr>
          <w:bCs/>
        </w:rPr>
        <w:t xml:space="preserve"> </w:t>
      </w:r>
    </w:p>
    <w:p w14:paraId="070838C9" w14:textId="0CDADC52" w:rsidR="00060A61" w:rsidRPr="004632C0" w:rsidRDefault="00060A61" w:rsidP="00060A61">
      <w:pPr>
        <w:pStyle w:val="ListParagraph"/>
        <w:numPr>
          <w:ilvl w:val="0"/>
          <w:numId w:val="35"/>
        </w:numPr>
        <w:rPr>
          <w:rFonts w:asciiTheme="minorHAnsi" w:eastAsiaTheme="minorEastAsia" w:hAnsiTheme="minorHAnsi"/>
        </w:rPr>
      </w:pPr>
      <w:r w:rsidRPr="008340D4">
        <w:rPr>
          <w:b/>
          <w:bCs/>
        </w:rPr>
        <w:t>Brand the survey and outreach program</w:t>
      </w:r>
      <w:r w:rsidR="00D424AB">
        <w:rPr>
          <w:b/>
          <w:bCs/>
        </w:rPr>
        <w:t>.</w:t>
      </w:r>
      <w:r w:rsidRPr="26E85F57">
        <w:rPr>
          <w:i/>
          <w:iCs/>
        </w:rPr>
        <w:t xml:space="preserve"> </w:t>
      </w:r>
      <w:r>
        <w:t xml:space="preserve">A survey name and logo help create an identity for the survey as a whole and are also essential </w:t>
      </w:r>
      <w:r w:rsidR="00D424AB">
        <w:t xml:space="preserve">in </w:t>
      </w:r>
      <w:r>
        <w:t>produc</w:t>
      </w:r>
      <w:r w:rsidR="00D424AB">
        <w:t>ing</w:t>
      </w:r>
      <w:r>
        <w:t xml:space="preserve"> outreach materials that are readily associated with the project. For Los Angeles, SurveyLA </w:t>
      </w:r>
      <w:r w:rsidR="00D424AB">
        <w:t xml:space="preserve">was adopted as the </w:t>
      </w:r>
      <w:r>
        <w:t>brand</w:t>
      </w:r>
      <w:r w:rsidR="00D424AB">
        <w:t xml:space="preserve"> for</w:t>
      </w:r>
      <w:r>
        <w:t xml:space="preserve"> the citywide survey project</w:t>
      </w:r>
      <w:r w:rsidR="00D424AB">
        <w:t>,</w:t>
      </w:r>
      <w:r>
        <w:t xml:space="preserve"> and MyHistoricLA branded the project’s outreach materials and programs</w:t>
      </w:r>
      <w:r w:rsidR="008F5E60">
        <w:t xml:space="preserve"> (</w:t>
      </w:r>
      <w:hyperlink w:anchor="_Sample_outreach_tools," w:history="1">
        <w:r w:rsidR="008F5E60" w:rsidRPr="00FA5B8B">
          <w:rPr>
            <w:rStyle w:val="Hyperlink"/>
          </w:rPr>
          <w:t xml:space="preserve">discussed </w:t>
        </w:r>
        <w:r w:rsidRPr="00FA5B8B">
          <w:rPr>
            <w:rStyle w:val="Hyperlink"/>
          </w:rPr>
          <w:t>below</w:t>
        </w:r>
      </w:hyperlink>
      <w:r w:rsidR="008F5E60">
        <w:t>)</w:t>
      </w:r>
      <w:r>
        <w:t>.</w:t>
      </w:r>
      <w:r w:rsidR="005E3EC7">
        <w:t xml:space="preserve"> </w:t>
      </w:r>
    </w:p>
    <w:p w14:paraId="33BA3AE8" w14:textId="6C24E4DA" w:rsidR="00060A61" w:rsidRPr="004632C0" w:rsidRDefault="00060A61" w:rsidP="009859A3">
      <w:pPr>
        <w:pStyle w:val="Heading3"/>
      </w:pPr>
      <w:bookmarkStart w:id="19" w:name="_Sample_outreach_tools,"/>
      <w:bookmarkStart w:id="20" w:name="_Toc95825350"/>
      <w:bookmarkEnd w:id="19"/>
      <w:r w:rsidRPr="49E1B16B">
        <w:t xml:space="preserve">Sample </w:t>
      </w:r>
      <w:r w:rsidR="003950ED" w:rsidRPr="49E1B16B">
        <w:t>Outreach Tools, Materials</w:t>
      </w:r>
      <w:r w:rsidRPr="49E1B16B">
        <w:t xml:space="preserve">, and </w:t>
      </w:r>
      <w:r w:rsidR="003950ED" w:rsidRPr="49E1B16B">
        <w:t>Activities</w:t>
      </w:r>
      <w:bookmarkEnd w:id="20"/>
    </w:p>
    <w:p w14:paraId="6877797F" w14:textId="10B1A3F3" w:rsidR="00060A61" w:rsidRDefault="00060A61" w:rsidP="00060A61">
      <w:r>
        <w:t xml:space="preserve">A range of tools, materials, and activities may be considered to support outreach. A number of options are presented below, each of which was implemented for SurveyLA. Materials and activities should be easily accessible, </w:t>
      </w:r>
      <w:r w:rsidR="00D424AB">
        <w:t xml:space="preserve">be </w:t>
      </w:r>
      <w:r>
        <w:t>sensitive to multilingual needs, and respect cultural values.</w:t>
      </w:r>
    </w:p>
    <w:p w14:paraId="380164ED" w14:textId="74858868" w:rsidR="00060A61" w:rsidRDefault="00060A61" w:rsidP="00060A61">
      <w:pPr>
        <w:pStyle w:val="ListParagraph"/>
        <w:numPr>
          <w:ilvl w:val="0"/>
          <w:numId w:val="10"/>
        </w:numPr>
      </w:pPr>
      <w:r w:rsidRPr="008340D4">
        <w:rPr>
          <w:b/>
          <w:bCs/>
        </w:rPr>
        <w:lastRenderedPageBreak/>
        <w:t>Website</w:t>
      </w:r>
      <w:r w:rsidR="00D424AB" w:rsidRPr="00D4269B">
        <w:rPr>
          <w:b/>
          <w:bCs/>
        </w:rPr>
        <w:t>.</w:t>
      </w:r>
      <w:r w:rsidRPr="273BA107">
        <w:t xml:space="preserve"> A survey project website or </w:t>
      </w:r>
      <w:r w:rsidR="00D424AB">
        <w:t>-</w:t>
      </w:r>
      <w:r w:rsidRPr="273BA107">
        <w:t xml:space="preserve">page has the potential to reach a wide audience and serves multiple purposes. It can explain and describe the survey project, provide an ongoing means </w:t>
      </w:r>
      <w:r w:rsidR="00D424AB">
        <w:t>of</w:t>
      </w:r>
      <w:r w:rsidR="00D424AB" w:rsidRPr="273BA107">
        <w:t xml:space="preserve"> </w:t>
      </w:r>
      <w:r w:rsidRPr="273BA107">
        <w:t>following the progress of field surveyors, solicit community input on important places</w:t>
      </w:r>
      <w:r w:rsidR="00D4269B">
        <w:t>,</w:t>
      </w:r>
      <w:r w:rsidRPr="273BA107">
        <w:t xml:space="preserve"> and publish survey results. The site can also be used to advertise paid, volunteer, and intern</w:t>
      </w:r>
      <w:r w:rsidR="008F5E60">
        <w:t>ship</w:t>
      </w:r>
      <w:r w:rsidRPr="273BA107">
        <w:t xml:space="preserve"> opportunities and to promote community meetings and workshops. Given its reach and accessibility, a web presence</w:t>
      </w:r>
      <w:r>
        <w:t xml:space="preserve"> is </w:t>
      </w:r>
      <w:r w:rsidRPr="273BA107">
        <w:t xml:space="preserve">a top priority for outreach and </w:t>
      </w:r>
      <w:r w:rsidR="00D4269B">
        <w:t>is best</w:t>
      </w:r>
      <w:r w:rsidR="008F5E60">
        <w:t xml:space="preserve"> </w:t>
      </w:r>
      <w:r w:rsidRPr="273BA107">
        <w:t>developed at project initiation. The website</w:t>
      </w:r>
      <w:r>
        <w:t xml:space="preserve"> can</w:t>
      </w:r>
      <w:r w:rsidRPr="273BA107">
        <w:t xml:space="preserve"> be maintained throughout the survey.</w:t>
      </w:r>
      <w:r w:rsidRPr="6DB413B0">
        <w:rPr>
          <w:vertAlign w:val="superscript"/>
        </w:rPr>
        <w:endnoteReference w:id="8"/>
      </w:r>
    </w:p>
    <w:p w14:paraId="28899FBB" w14:textId="5682F0E1" w:rsidR="00060A61" w:rsidRPr="001C5852" w:rsidRDefault="00060A61" w:rsidP="00060A61">
      <w:pPr>
        <w:pStyle w:val="ListParagraph"/>
        <w:numPr>
          <w:ilvl w:val="0"/>
          <w:numId w:val="10"/>
        </w:numPr>
        <w:rPr>
          <w:bCs/>
        </w:rPr>
      </w:pPr>
      <w:r w:rsidRPr="008340D4">
        <w:rPr>
          <w:b/>
          <w:bCs/>
        </w:rPr>
        <w:t xml:space="preserve">Special </w:t>
      </w:r>
      <w:r w:rsidRPr="00D4269B">
        <w:rPr>
          <w:b/>
          <w:bCs/>
        </w:rPr>
        <w:t>activities</w:t>
      </w:r>
      <w:r w:rsidR="00D424AB" w:rsidRPr="00D4269B">
        <w:rPr>
          <w:b/>
          <w:bCs/>
        </w:rPr>
        <w:t>.</w:t>
      </w:r>
      <w:r>
        <w:t xml:space="preserve"> Special activities are defined as one-time or recurring events </w:t>
      </w:r>
      <w:r w:rsidR="008F5E60">
        <w:t xml:space="preserve">designed </w:t>
      </w:r>
      <w:r>
        <w:t>to promote one or more aspects of the survey project. A special event, for example, is a public meeting to announce the start of a survey project in a community or to celebrate the completion of a survey. Special activities can be held at any point during the survey project.</w:t>
      </w:r>
      <w:r w:rsidR="005E3EC7">
        <w:t xml:space="preserve"> </w:t>
      </w:r>
    </w:p>
    <w:p w14:paraId="42C19549" w14:textId="5EC8B0B3" w:rsidR="00060A61" w:rsidRDefault="00060A61" w:rsidP="00060A61">
      <w:pPr>
        <w:pStyle w:val="ListParagraph"/>
        <w:numPr>
          <w:ilvl w:val="0"/>
          <w:numId w:val="10"/>
        </w:numPr>
      </w:pPr>
      <w:r w:rsidRPr="008340D4">
        <w:rPr>
          <w:b/>
          <w:bCs/>
        </w:rPr>
        <w:t>Community meetings and workshops</w:t>
      </w:r>
      <w:r w:rsidR="00D424AB" w:rsidRPr="00D4269B">
        <w:rPr>
          <w:b/>
          <w:bCs/>
        </w:rPr>
        <w:t>.</w:t>
      </w:r>
      <w:r>
        <w:t xml:space="preserve"> Community outreach meetings and workshops may be held throughout the survey, and their timing in the sequencing of a survey should be carefully considered. For example, community meetings may be scheduled in advance of field surveys to let residents know when surveys will begin, what to expect during the process, and how they can contribute information or become involved. Workshops </w:t>
      </w:r>
      <w:r w:rsidR="001D6A82">
        <w:t xml:space="preserve">and listening sessions </w:t>
      </w:r>
      <w:r>
        <w:t>may be planned to solicit expertise and participation in developing historic context statements and them</w:t>
      </w:r>
      <w:r w:rsidR="008F5E60">
        <w:t>atic</w:t>
      </w:r>
      <w:r>
        <w:t xml:space="preserve"> studies, particularly those associated with specialized topics such as ethnic and cultural histories and intangible heritage. </w:t>
      </w:r>
    </w:p>
    <w:p w14:paraId="1788EEE2" w14:textId="21BFE237" w:rsidR="00060A61" w:rsidRPr="001C5852" w:rsidRDefault="00060A61" w:rsidP="00060A61">
      <w:pPr>
        <w:pStyle w:val="ListParagraph"/>
        <w:numPr>
          <w:ilvl w:val="0"/>
          <w:numId w:val="10"/>
        </w:numPr>
        <w:rPr>
          <w:i/>
          <w:iCs/>
        </w:rPr>
      </w:pPr>
      <w:r w:rsidRPr="008340D4">
        <w:rPr>
          <w:b/>
          <w:bCs/>
        </w:rPr>
        <w:t xml:space="preserve">Interviews and oral </w:t>
      </w:r>
      <w:r w:rsidRPr="00D4269B">
        <w:rPr>
          <w:b/>
          <w:bCs/>
        </w:rPr>
        <w:t>histories</w:t>
      </w:r>
      <w:r w:rsidR="00D424AB" w:rsidRPr="00D4269B">
        <w:rPr>
          <w:b/>
          <w:bCs/>
        </w:rPr>
        <w:t>.</w:t>
      </w:r>
      <w:r>
        <w:t xml:space="preserve"> Interviews with individuals and groups can provide valuable information about community histories as well as about specific heritage </w:t>
      </w:r>
      <w:r>
        <w:lastRenderedPageBreak/>
        <w:t xml:space="preserve">themes, typologies, and associated resources. Interviews can be informal or designed to meet professional standards in the field of oral history (e.g., </w:t>
      </w:r>
      <w:r w:rsidR="008F5E60">
        <w:t xml:space="preserve">those of </w:t>
      </w:r>
      <w:r>
        <w:t xml:space="preserve">the Oral Historic Association), although the latter can be costly and time consuming and </w:t>
      </w:r>
      <w:r w:rsidR="008F5E60">
        <w:t xml:space="preserve">may </w:t>
      </w:r>
      <w:r>
        <w:t xml:space="preserve">require advance planning. For some areas of SurveyLA, group interviews and conversations featured </w:t>
      </w:r>
      <w:r w:rsidR="008F5E60">
        <w:t xml:space="preserve">community-led </w:t>
      </w:r>
      <w:r>
        <w:t>neighborhood driving tours that were attended by field surveyors</w:t>
      </w:r>
      <w:r w:rsidRPr="001C5852">
        <w:rPr>
          <w:i/>
          <w:iCs/>
        </w:rPr>
        <w:t>.</w:t>
      </w:r>
    </w:p>
    <w:p w14:paraId="7B411403" w14:textId="60D9D922" w:rsidR="00060A61" w:rsidRPr="004632C0" w:rsidRDefault="00060A61" w:rsidP="00060A61">
      <w:pPr>
        <w:pStyle w:val="ListParagraph"/>
        <w:numPr>
          <w:ilvl w:val="0"/>
          <w:numId w:val="10"/>
        </w:numPr>
      </w:pPr>
      <w:r w:rsidRPr="008340D4">
        <w:rPr>
          <w:b/>
          <w:bCs/>
        </w:rPr>
        <w:t>Public information documents</w:t>
      </w:r>
      <w:r w:rsidR="00D424AB" w:rsidRPr="00D4269B">
        <w:rPr>
          <w:b/>
          <w:bCs/>
        </w:rPr>
        <w:t>.</w:t>
      </w:r>
      <w:r w:rsidRPr="273BA107">
        <w:t xml:space="preserve"> Handouts are relatively inexpensive to produce, are easily distributed, and serve a variety of purposes. Handouts developed for SurveyLA included:</w:t>
      </w:r>
    </w:p>
    <w:p w14:paraId="0AA9B4F9" w14:textId="0018C782" w:rsidR="00060A61" w:rsidRPr="004632C0" w:rsidRDefault="00060A61" w:rsidP="00060A61">
      <w:pPr>
        <w:numPr>
          <w:ilvl w:val="1"/>
          <w:numId w:val="34"/>
        </w:numPr>
      </w:pPr>
      <w:r>
        <w:t xml:space="preserve">Frequently </w:t>
      </w:r>
      <w:r w:rsidR="00D424AB">
        <w:t xml:space="preserve">asked questions </w:t>
      </w:r>
      <w:r>
        <w:t>(</w:t>
      </w:r>
      <w:r w:rsidR="00D154DC">
        <w:t>{{</w:t>
      </w:r>
      <w:r w:rsidR="00D154DC" w:rsidRPr="00D154DC">
        <w:t>Los Angeles City Planning n.d.d</w:t>
      </w:r>
      <w:r w:rsidR="00D154DC">
        <w:t>}}</w:t>
      </w:r>
      <w:r>
        <w:t>)</w:t>
      </w:r>
      <w:r w:rsidR="00D154DC">
        <w:t xml:space="preserve"> </w:t>
      </w:r>
    </w:p>
    <w:p w14:paraId="2B906DEE" w14:textId="77777777" w:rsidR="00060A61" w:rsidRPr="004632C0" w:rsidRDefault="00060A61" w:rsidP="00060A61">
      <w:pPr>
        <w:numPr>
          <w:ilvl w:val="1"/>
          <w:numId w:val="34"/>
        </w:numPr>
      </w:pPr>
      <w:r>
        <w:t xml:space="preserve">General informational brochure </w:t>
      </w:r>
    </w:p>
    <w:p w14:paraId="5ED60326" w14:textId="4C7C6677" w:rsidR="00060A61" w:rsidRDefault="00060A61" w:rsidP="00060A61">
      <w:pPr>
        <w:numPr>
          <w:ilvl w:val="1"/>
          <w:numId w:val="34"/>
        </w:numPr>
      </w:pPr>
      <w:r>
        <w:t>Flyers to advertise public meetings, workshops, and other survey events</w:t>
      </w:r>
      <w:r w:rsidR="00D154DC">
        <w:rPr>
          <w:rStyle w:val="EndnoteReference"/>
        </w:rPr>
        <w:endnoteReference w:id="9"/>
      </w:r>
      <w:r>
        <w:t xml:space="preserve"> </w:t>
      </w:r>
    </w:p>
    <w:p w14:paraId="5343B1C7" w14:textId="2C56421F" w:rsidR="00060A61" w:rsidRPr="00D154DC" w:rsidRDefault="00060A61" w:rsidP="40107176">
      <w:pPr>
        <w:pStyle w:val="ListParagraph"/>
        <w:numPr>
          <w:ilvl w:val="0"/>
          <w:numId w:val="34"/>
        </w:numPr>
        <w:rPr>
          <w:rFonts w:eastAsia="Calibri" w:cs="Arial"/>
          <w:i/>
          <w:iCs/>
        </w:rPr>
      </w:pPr>
      <w:r w:rsidRPr="00D154DC">
        <w:rPr>
          <w:b/>
          <w:bCs/>
        </w:rPr>
        <w:t>Questionnaires</w:t>
      </w:r>
      <w:r w:rsidR="00D424AB" w:rsidRPr="00D154DC">
        <w:rPr>
          <w:b/>
          <w:bCs/>
        </w:rPr>
        <w:t>.</w:t>
      </w:r>
      <w:r w:rsidRPr="40107176">
        <w:rPr>
          <w:i/>
          <w:iCs/>
        </w:rPr>
        <w:t xml:space="preserve"> </w:t>
      </w:r>
      <w:r>
        <w:t xml:space="preserve">A questionnaire </w:t>
      </w:r>
      <w:r w:rsidR="006943B6">
        <w:t xml:space="preserve">like that </w:t>
      </w:r>
      <w:r w:rsidR="006943B6" w:rsidRPr="00D154DC">
        <w:rPr>
          <w:b/>
          <w:bCs/>
        </w:rPr>
        <w:t>shown below</w:t>
      </w:r>
      <w:r w:rsidR="006943B6">
        <w:t xml:space="preserve"> </w:t>
      </w:r>
      <w:r>
        <w:t xml:space="preserve">can be designed to solicit ideas and information from the public about heritage resources that may be included in the survey. It can be produced in hard copy </w:t>
      </w:r>
      <w:r w:rsidR="00F71AF6">
        <w:t xml:space="preserve">for distribution at </w:t>
      </w:r>
      <w:r w:rsidR="00956CAC">
        <w:t xml:space="preserve">public meetings and other venues </w:t>
      </w:r>
      <w:r w:rsidR="008F5E60">
        <w:t>and as</w:t>
      </w:r>
      <w:r>
        <w:t xml:space="preserve"> an online form available </w:t>
      </w:r>
      <w:r w:rsidR="008F5E60">
        <w:t xml:space="preserve">on </w:t>
      </w:r>
      <w:r>
        <w:t>the project website</w:t>
      </w:r>
      <w:r w:rsidR="008F5E60">
        <w:t>, where it can be completed and submitted</w:t>
      </w:r>
      <w:r w:rsidR="009859A3">
        <w:t>.</w:t>
      </w:r>
    </w:p>
    <w:p w14:paraId="50C93014" w14:textId="1B5236C9" w:rsidR="006943B6" w:rsidRDefault="006943B6" w:rsidP="006943B6">
      <w:pPr>
        <w:rPr>
          <w:rFonts w:eastAsia="Calibri" w:cs="Arial"/>
          <w:b/>
          <w:bCs/>
        </w:rPr>
      </w:pPr>
      <w:r>
        <w:rPr>
          <w:rFonts w:eastAsia="Calibri" w:cs="Arial"/>
          <w:b/>
          <w:bCs/>
        </w:rPr>
        <w:t>[[Begin box]]</w:t>
      </w:r>
    </w:p>
    <w:p w14:paraId="1973B436" w14:textId="7B098CF0" w:rsidR="006943B6" w:rsidRDefault="006943B6" w:rsidP="006943B6">
      <w:pPr>
        <w:rPr>
          <w:b/>
          <w:bCs/>
        </w:rPr>
      </w:pPr>
      <w:r w:rsidRPr="008340D4">
        <w:rPr>
          <w:b/>
          <w:bCs/>
        </w:rPr>
        <w:t>MyHistoricLA</w:t>
      </w:r>
      <w:r w:rsidR="00CB3E76">
        <w:rPr>
          <w:b/>
          <w:bCs/>
        </w:rPr>
        <w:t xml:space="preserve"> </w:t>
      </w:r>
      <w:r w:rsidR="00CB3E76" w:rsidRPr="008340D4">
        <w:rPr>
          <w:b/>
          <w:bCs/>
        </w:rPr>
        <w:t xml:space="preserve">Historic Resources Identification </w:t>
      </w:r>
      <w:r w:rsidRPr="008340D4">
        <w:rPr>
          <w:b/>
          <w:bCs/>
        </w:rPr>
        <w:t>form developed for SurveyLA</w:t>
      </w:r>
    </w:p>
    <w:p w14:paraId="43E5B0D5" w14:textId="1B9A73B0" w:rsidR="006943B6" w:rsidRDefault="006943B6" w:rsidP="006943B6">
      <w:r w:rsidRPr="008340D4">
        <w:t>Source:</w:t>
      </w:r>
      <w:r>
        <w:t xml:space="preserve"> </w:t>
      </w:r>
      <w:r w:rsidRPr="006943B6">
        <w:t>Los Angeles City Planning, Office of Historic Resources</w:t>
      </w:r>
    </w:p>
    <w:p w14:paraId="17908970" w14:textId="5BEB1449" w:rsidR="006943B6" w:rsidRDefault="006943B6" w:rsidP="006943B6">
      <w:r>
        <w:t>Download form</w:t>
      </w:r>
    </w:p>
    <w:p w14:paraId="375FCCE8" w14:textId="1CE3CEEF" w:rsidR="006943B6" w:rsidRPr="008340D4" w:rsidRDefault="006943B6" w:rsidP="006943B6">
      <w:pPr>
        <w:rPr>
          <w:b/>
          <w:bCs/>
        </w:rPr>
      </w:pPr>
      <w:r w:rsidRPr="008340D4">
        <w:rPr>
          <w:b/>
          <w:bCs/>
        </w:rPr>
        <w:lastRenderedPageBreak/>
        <w:t>[[End box]]</w:t>
      </w:r>
    </w:p>
    <w:p w14:paraId="67080B7D" w14:textId="0E301B8F" w:rsidR="00060A61" w:rsidRPr="001C5852" w:rsidRDefault="00060A61" w:rsidP="00060A61">
      <w:pPr>
        <w:pStyle w:val="ListParagraph"/>
        <w:numPr>
          <w:ilvl w:val="0"/>
          <w:numId w:val="34"/>
        </w:numPr>
        <w:rPr>
          <w:bCs/>
          <w:i/>
          <w:iCs/>
        </w:rPr>
      </w:pPr>
      <w:r w:rsidRPr="008340D4">
        <w:rPr>
          <w:b/>
          <w:bCs/>
        </w:rPr>
        <w:t>Project video</w:t>
      </w:r>
      <w:r w:rsidR="00D424AB" w:rsidRPr="00D154DC">
        <w:rPr>
          <w:b/>
          <w:bCs/>
        </w:rPr>
        <w:t>.</w:t>
      </w:r>
      <w:r>
        <w:t xml:space="preserve"> A survey project video, or videos, is a captivating approach to outreach that can widely and consistently introduce and/or summarize the project. It can be featured at public meetings, presentations, and workshops. If </w:t>
      </w:r>
      <w:r w:rsidR="003A3E69">
        <w:t xml:space="preserve">made </w:t>
      </w:r>
      <w:r>
        <w:t xml:space="preserve">available on the project website in a shareable format, video can be circulated by interested parties and through social media. For SurveyLA, an informational video titled </w:t>
      </w:r>
      <w:r w:rsidRPr="001C5852">
        <w:rPr>
          <w:i/>
          <w:iCs/>
        </w:rPr>
        <w:t>SurveyLA: Preserving Los Angeles</w:t>
      </w:r>
      <w:r>
        <w:t xml:space="preserve"> was produced by the city-owned and operated television station </w:t>
      </w:r>
      <w:r w:rsidR="00FA5B8B">
        <w:t xml:space="preserve">in English and Spanish </w:t>
      </w:r>
      <w:r>
        <w:t>(</w:t>
      </w:r>
      <w:r w:rsidR="006E6777">
        <w:t>{{</w:t>
      </w:r>
      <w:r>
        <w:t>Los Angeles City</w:t>
      </w:r>
      <w:r w:rsidR="003A3E69">
        <w:t xml:space="preserve"> </w:t>
      </w:r>
      <w:r>
        <w:t>Planning 2008</w:t>
      </w:r>
      <w:r w:rsidR="006E6777">
        <w:t>}}</w:t>
      </w:r>
      <w:r>
        <w:t xml:space="preserve">). It </w:t>
      </w:r>
      <w:r w:rsidR="00FA5B8B">
        <w:t xml:space="preserve">is </w:t>
      </w:r>
      <w:r>
        <w:t>available</w:t>
      </w:r>
      <w:r w:rsidR="00FA5B8B">
        <w:t xml:space="preserve"> online </w:t>
      </w:r>
      <w:r>
        <w:t>in 30- and 15-minute formats</w:t>
      </w:r>
      <w:r w:rsidR="00FA5B8B">
        <w:t xml:space="preserve"> and was also published as a DVD</w:t>
      </w:r>
      <w:r>
        <w:t xml:space="preserve">. </w:t>
      </w:r>
    </w:p>
    <w:p w14:paraId="3AAD9F57" w14:textId="6FFE250B" w:rsidR="00060A61" w:rsidRDefault="00060A61" w:rsidP="00060A61">
      <w:pPr>
        <w:pStyle w:val="ListParagraph"/>
        <w:numPr>
          <w:ilvl w:val="0"/>
          <w:numId w:val="34"/>
        </w:numPr>
      </w:pPr>
      <w:r w:rsidRPr="008340D4">
        <w:rPr>
          <w:b/>
          <w:bCs/>
        </w:rPr>
        <w:t>Social media and crowdsourcing</w:t>
      </w:r>
      <w:r w:rsidR="00D424AB" w:rsidRPr="00FA5B8B">
        <w:rPr>
          <w:b/>
          <w:bCs/>
        </w:rPr>
        <w:t>.</w:t>
      </w:r>
      <w:r>
        <w:t xml:space="preserve"> Social media platforms and online crowdsourcing activities can both be effective tools for survey outreach to reach widespread and varied audiences, promote interest and awareness, and provide opportunities for direct input and involvement. These tools can also provide a method to track online engagement (</w:t>
      </w:r>
      <w:r w:rsidR="006E6777">
        <w:t>{{</w:t>
      </w:r>
      <w:r>
        <w:t xml:space="preserve">Hansen and </w:t>
      </w:r>
      <w:r w:rsidR="006943B6" w:rsidRPr="006943B6">
        <w:t xml:space="preserve">Delgadillo </w:t>
      </w:r>
      <w:r>
        <w:t>Cruz 2019</w:t>
      </w:r>
      <w:r w:rsidR="006E6777">
        <w:t>|</w:t>
      </w:r>
      <w:r>
        <w:t>30</w:t>
      </w:r>
      <w:r w:rsidR="006E6777">
        <w:t>}}</w:t>
      </w:r>
      <w:r>
        <w:t xml:space="preserve">). With the necessary metrics to evaluate outreach strategies, a managing agency or organization can bolster successful campaigns and adjust those that are less effective. </w:t>
      </w:r>
      <w:r w:rsidR="00C010E0">
        <w:t>(</w:t>
      </w:r>
      <w:r>
        <w:t xml:space="preserve">See </w:t>
      </w:r>
      <w:r w:rsidR="006E6777">
        <w:t>{{</w:t>
      </w:r>
      <w:r>
        <w:t>Minner et</w:t>
      </w:r>
      <w:r w:rsidR="002B592C">
        <w:t xml:space="preserve"> </w:t>
      </w:r>
      <w:r>
        <w:t>al. 2015</w:t>
      </w:r>
      <w:r w:rsidR="006E6777">
        <w:t>}}</w:t>
      </w:r>
      <w:r>
        <w:t xml:space="preserve"> for a case study of the use of crowdsourcing to inform heritage surveys in Austin, Texas.</w:t>
      </w:r>
      <w:r w:rsidR="00C010E0">
        <w:t>)</w:t>
      </w:r>
      <w:r w:rsidR="005E3EC7">
        <w:t xml:space="preserve"> </w:t>
      </w:r>
    </w:p>
    <w:p w14:paraId="31C699C8" w14:textId="328AE6B6" w:rsidR="00060A61" w:rsidRDefault="00060A61" w:rsidP="00060A61">
      <w:pPr>
        <w:pStyle w:val="ListParagraph"/>
        <w:numPr>
          <w:ilvl w:val="0"/>
          <w:numId w:val="34"/>
        </w:numPr>
      </w:pPr>
      <w:r w:rsidRPr="008340D4">
        <w:rPr>
          <w:b/>
          <w:bCs/>
        </w:rPr>
        <w:t>Community training guides and workshops</w:t>
      </w:r>
      <w:r w:rsidR="00D424AB" w:rsidRPr="008340D4">
        <w:rPr>
          <w:b/>
          <w:bCs/>
        </w:rPr>
        <w:t>.</w:t>
      </w:r>
      <w:r>
        <w:t xml:space="preserve"> Training guides and related workshops are an effective means </w:t>
      </w:r>
      <w:r w:rsidR="00843A41">
        <w:t xml:space="preserve">of </w:t>
      </w:r>
      <w:r>
        <w:t>giv</w:t>
      </w:r>
      <w:r w:rsidR="00843A41">
        <w:t>ing</w:t>
      </w:r>
      <w:r>
        <w:t xml:space="preserve"> community leaders and members the information and skills they need to contribute to survey initiatives. </w:t>
      </w:r>
      <w:r w:rsidRPr="001C5852">
        <w:rPr>
          <w:i/>
          <w:iCs/>
        </w:rPr>
        <w:t>MyHistoricLA: Guide to Public Participation in SurveyLA</w:t>
      </w:r>
      <w:r>
        <w:t xml:space="preserve"> </w:t>
      </w:r>
      <w:r w:rsidR="00F231D4" w:rsidRPr="00F231D4">
        <w:rPr>
          <w:b/>
          <w:bCs/>
        </w:rPr>
        <w:t>(see below)</w:t>
      </w:r>
      <w:r w:rsidR="00F231D4">
        <w:t xml:space="preserve"> </w:t>
      </w:r>
      <w:r>
        <w:t>provided a range of activities to enable individuals, neighborhoods, and organizations to take ownership of and manage their own contributions to SurveyLA (</w:t>
      </w:r>
      <w:r w:rsidR="006E6777">
        <w:t>{{</w:t>
      </w:r>
      <w:r>
        <w:t>Los Angeles City Planning 2010</w:t>
      </w:r>
      <w:r w:rsidR="006E6777">
        <w:t>}</w:t>
      </w:r>
      <w:r w:rsidR="006943B6">
        <w:t>}</w:t>
      </w:r>
      <w:r>
        <w:t>).</w:t>
      </w:r>
      <w:r w:rsidR="005E3EC7">
        <w:t xml:space="preserve"> </w:t>
      </w:r>
    </w:p>
    <w:p w14:paraId="1586C3F4" w14:textId="77777777" w:rsidR="000A3746" w:rsidRDefault="000A3746" w:rsidP="00F231D4">
      <w:pPr>
        <w:pStyle w:val="Default"/>
        <w:spacing w:line="480" w:lineRule="auto"/>
        <w:ind w:left="360"/>
        <w:rPr>
          <w:rFonts w:ascii="Times New Roman" w:hAnsi="Times New Roman" w:cs="Times New Roman"/>
          <w:b/>
          <w:bCs/>
        </w:rPr>
      </w:pPr>
      <w:r>
        <w:rPr>
          <w:rFonts w:ascii="Times New Roman" w:hAnsi="Times New Roman" w:cs="Times New Roman"/>
          <w:b/>
          <w:bCs/>
        </w:rPr>
        <w:lastRenderedPageBreak/>
        <w:t>[[Begin Box]]</w:t>
      </w:r>
    </w:p>
    <w:p w14:paraId="6E1831F8" w14:textId="6699598C" w:rsidR="000A3746" w:rsidRPr="000A3746" w:rsidRDefault="000A3746" w:rsidP="00F231D4">
      <w:pPr>
        <w:pStyle w:val="Default"/>
        <w:spacing w:line="480" w:lineRule="auto"/>
        <w:ind w:left="360"/>
        <w:rPr>
          <w:rFonts w:ascii="Times New Roman" w:hAnsi="Times New Roman" w:cs="Times New Roman"/>
          <w:b/>
          <w:bCs/>
        </w:rPr>
      </w:pPr>
      <w:r w:rsidRPr="000A3746">
        <w:rPr>
          <w:rFonts w:ascii="Times New Roman" w:hAnsi="Times New Roman" w:cs="Times New Roman"/>
          <w:b/>
          <w:bCs/>
        </w:rPr>
        <w:t xml:space="preserve">MyHistoricLA: Guide to Public Participation in SurveyLA </w:t>
      </w:r>
    </w:p>
    <w:p w14:paraId="392D33AF" w14:textId="77777777" w:rsidR="00F231D4" w:rsidRDefault="00F231D4" w:rsidP="00F231D4">
      <w:pPr>
        <w:ind w:left="360"/>
      </w:pPr>
      <w:r w:rsidRPr="008340D4">
        <w:t>Source:</w:t>
      </w:r>
      <w:r>
        <w:t xml:space="preserve"> </w:t>
      </w:r>
      <w:r w:rsidRPr="006943B6">
        <w:t>Los Angeles City Planning, Office of Historic Resources</w:t>
      </w:r>
    </w:p>
    <w:p w14:paraId="3141D821" w14:textId="226C0EE5" w:rsidR="000A3746" w:rsidRDefault="000A3746" w:rsidP="00F231D4">
      <w:pPr>
        <w:pStyle w:val="Default"/>
        <w:spacing w:line="480" w:lineRule="auto"/>
        <w:ind w:left="360"/>
        <w:rPr>
          <w:rFonts w:ascii="Times New Roman" w:hAnsi="Times New Roman" w:cs="Times New Roman"/>
        </w:rPr>
      </w:pPr>
      <w:r w:rsidRPr="008340D4">
        <w:rPr>
          <w:rFonts w:ascii="Times New Roman" w:hAnsi="Times New Roman" w:cs="Times New Roman"/>
        </w:rPr>
        <w:t>Download Guide</w:t>
      </w:r>
    </w:p>
    <w:p w14:paraId="460D2628" w14:textId="3AB9F12C" w:rsidR="000A3746" w:rsidRDefault="000A3746" w:rsidP="00F231D4">
      <w:pPr>
        <w:pStyle w:val="Default"/>
        <w:ind w:left="360"/>
        <w:rPr>
          <w:rFonts w:ascii="Times New Roman" w:hAnsi="Times New Roman" w:cs="Times New Roman"/>
        </w:rPr>
      </w:pPr>
      <w:r w:rsidRPr="008340D4">
        <w:rPr>
          <w:rFonts w:ascii="Times New Roman" w:hAnsi="Times New Roman" w:cs="Times New Roman"/>
          <w:b/>
          <w:bCs/>
        </w:rPr>
        <w:t>Table of Contents</w:t>
      </w:r>
      <w:r>
        <w:rPr>
          <w:rFonts w:ascii="Times New Roman" w:hAnsi="Times New Roman" w:cs="Times New Roman"/>
          <w:b/>
          <w:bCs/>
        </w:rPr>
        <w:t xml:space="preserve"> </w:t>
      </w:r>
      <w:r>
        <w:rPr>
          <w:rFonts w:ascii="Times New Roman" w:hAnsi="Times New Roman" w:cs="Times New Roman"/>
        </w:rPr>
        <w:t xml:space="preserve">[source: </w:t>
      </w:r>
      <w:r w:rsidRPr="000A3746">
        <w:t xml:space="preserve"> </w:t>
      </w:r>
      <w:hyperlink r:id="rId9" w:history="1">
        <w:r w:rsidRPr="0070415E">
          <w:rPr>
            <w:rStyle w:val="Hyperlink"/>
            <w:rFonts w:ascii="Times New Roman" w:hAnsi="Times New Roman" w:cs="Times New Roman"/>
          </w:rPr>
          <w:t>https://planning.lacity.org/odocument/26a71b43-c31e-40da-9291-5d065e042d52/MyHistoricLA_Guide2010_with_cover.pdf</w:t>
        </w:r>
      </w:hyperlink>
      <w:r>
        <w:rPr>
          <w:rFonts w:ascii="Times New Roman" w:hAnsi="Times New Roman" w:cs="Times New Roman"/>
        </w:rPr>
        <w:t xml:space="preserve"> </w:t>
      </w:r>
      <w:r w:rsidRPr="000A3746">
        <w:rPr>
          <w:rFonts w:ascii="Times New Roman" w:hAnsi="Times New Roman" w:cs="Times New Roman"/>
        </w:rPr>
        <w:t xml:space="preserve">  page </w:t>
      </w:r>
      <w:r>
        <w:rPr>
          <w:rFonts w:ascii="Times New Roman" w:hAnsi="Times New Roman" w:cs="Times New Roman"/>
        </w:rPr>
        <w:t>6]</w:t>
      </w:r>
    </w:p>
    <w:p w14:paraId="017DA0E8" w14:textId="77777777" w:rsidR="000A3746" w:rsidRDefault="000A3746" w:rsidP="00F231D4">
      <w:pPr>
        <w:pStyle w:val="Default"/>
        <w:ind w:left="360"/>
        <w:rPr>
          <w:rFonts w:ascii="Times New Roman" w:hAnsi="Times New Roman" w:cs="Times New Roman"/>
        </w:rPr>
      </w:pPr>
    </w:p>
    <w:p w14:paraId="4B9285A0" w14:textId="77777777" w:rsidR="000A3746" w:rsidRPr="007F34E0" w:rsidRDefault="000A3746" w:rsidP="00F231D4">
      <w:pPr>
        <w:pStyle w:val="Default"/>
        <w:ind w:left="360"/>
        <w:rPr>
          <w:rFonts w:ascii="Times New Roman" w:hAnsi="Times New Roman" w:cs="Times New Roman"/>
          <w:b/>
          <w:bCs/>
        </w:rPr>
      </w:pPr>
      <w:r w:rsidRPr="008340D4">
        <w:rPr>
          <w:rFonts w:ascii="Times New Roman" w:hAnsi="Times New Roman" w:cs="Times New Roman"/>
          <w:b/>
          <w:bCs/>
        </w:rPr>
        <w:t>[[End Box]]</w:t>
      </w:r>
    </w:p>
    <w:p w14:paraId="5B5921FD" w14:textId="77777777" w:rsidR="000A3746" w:rsidRDefault="000A3746" w:rsidP="00F231D4">
      <w:pPr>
        <w:ind w:left="360"/>
      </w:pPr>
    </w:p>
    <w:p w14:paraId="2B066AF2" w14:textId="3D2DC6FC" w:rsidR="00060A61" w:rsidRPr="004632C0" w:rsidRDefault="00060A61" w:rsidP="40107176">
      <w:pPr>
        <w:pStyle w:val="ListParagraph"/>
        <w:numPr>
          <w:ilvl w:val="0"/>
          <w:numId w:val="34"/>
        </w:numPr>
        <w:rPr>
          <w:rFonts w:eastAsia="Calibri" w:cs="Arial"/>
          <w:i/>
          <w:iCs/>
        </w:rPr>
      </w:pPr>
      <w:r w:rsidRPr="008340D4">
        <w:rPr>
          <w:b/>
          <w:bCs/>
        </w:rPr>
        <w:t>Speakers bureau</w:t>
      </w:r>
      <w:r w:rsidR="00D424AB" w:rsidRPr="008340D4">
        <w:rPr>
          <w:b/>
          <w:bCs/>
        </w:rPr>
        <w:t>.</w:t>
      </w:r>
      <w:r w:rsidRPr="0F10F5CB">
        <w:t xml:space="preserve"> A speakers bureau is a group of speakers, usually volunteers, who can educate and inform the public about a survey. In many ways, they are ambassadors for a survey project. The SurveyLA speakers bureau participants were </w:t>
      </w:r>
      <w:r>
        <w:t>enlisted</w:t>
      </w:r>
      <w:r w:rsidRPr="0F10F5CB">
        <w:t xml:space="preserve"> through the project’s volunteer program. SurveyLA staff and consultants developed a training manual </w:t>
      </w:r>
      <w:r w:rsidR="00CB3E76">
        <w:t>(</w:t>
      </w:r>
      <w:r w:rsidR="00CB3E76" w:rsidRPr="008340D4">
        <w:rPr>
          <w:b/>
          <w:bCs/>
        </w:rPr>
        <w:t>contents shown below</w:t>
      </w:r>
      <w:r w:rsidR="00CB3E76">
        <w:t xml:space="preserve">) </w:t>
      </w:r>
      <w:r w:rsidRPr="0F10F5CB">
        <w:t xml:space="preserve">and trained volunteers over three consecutive </w:t>
      </w:r>
      <w:r w:rsidRPr="00145BDE">
        <w:t>weekends.</w:t>
      </w:r>
      <w:r w:rsidRPr="6DB413B0">
        <w:rPr>
          <w:vertAlign w:val="superscript"/>
        </w:rPr>
        <w:endnoteReference w:id="10"/>
      </w:r>
      <w:r w:rsidRPr="00145BDE">
        <w:t xml:space="preserve"> </w:t>
      </w:r>
      <w:r w:rsidRPr="0F10F5CB">
        <w:t xml:space="preserve">Speakers </w:t>
      </w:r>
      <w:r>
        <w:t xml:space="preserve">primarily </w:t>
      </w:r>
      <w:r w:rsidRPr="0F10F5CB">
        <w:t xml:space="preserve">presented in their </w:t>
      </w:r>
      <w:r>
        <w:t xml:space="preserve">own </w:t>
      </w:r>
      <w:r w:rsidRPr="0F10F5CB">
        <w:t>communities and in a number of venues such as community meetings and heritage-related events</w:t>
      </w:r>
      <w:r w:rsidR="00CB3E76">
        <w:t xml:space="preserve"> </w:t>
      </w:r>
      <w:r w:rsidR="00CB3E76" w:rsidRPr="008340D4">
        <w:t>throughout Los Angeles</w:t>
      </w:r>
      <w:r w:rsidRPr="0F10F5CB">
        <w:t>. Managing and training a speakers</w:t>
      </w:r>
      <w:r>
        <w:t xml:space="preserve"> </w:t>
      </w:r>
      <w:r w:rsidRPr="0F10F5CB">
        <w:t>bureau is time</w:t>
      </w:r>
      <w:r w:rsidR="00D46F1D">
        <w:t xml:space="preserve"> </w:t>
      </w:r>
      <w:r w:rsidRPr="0F10F5CB">
        <w:t>consuming but can be particularly important for large-scale surveys and those with a limited budget for outreach staff.</w:t>
      </w:r>
    </w:p>
    <w:p w14:paraId="0592AC91" w14:textId="65AEA74E" w:rsidR="00D46F1D" w:rsidRDefault="00D46F1D" w:rsidP="00D46F1D">
      <w:pPr>
        <w:rPr>
          <w:b/>
          <w:bCs/>
        </w:rPr>
      </w:pPr>
      <w:bookmarkStart w:id="21" w:name="_Toc95825351"/>
      <w:r w:rsidRPr="00B72D0E">
        <w:rPr>
          <w:b/>
          <w:bCs/>
        </w:rPr>
        <w:t>[[</w:t>
      </w:r>
      <w:r w:rsidR="00CB3E76">
        <w:rPr>
          <w:b/>
          <w:bCs/>
        </w:rPr>
        <w:t>Begin box</w:t>
      </w:r>
      <w:r w:rsidRPr="00B72D0E">
        <w:rPr>
          <w:b/>
          <w:bCs/>
        </w:rPr>
        <w:t>]]</w:t>
      </w:r>
    </w:p>
    <w:p w14:paraId="700EF929" w14:textId="357B1CB2" w:rsidR="00CB3E76" w:rsidRPr="00CB3E76" w:rsidRDefault="00CB3E76" w:rsidP="00D46F1D">
      <w:pPr>
        <w:rPr>
          <w:b/>
          <w:bCs/>
        </w:rPr>
      </w:pPr>
      <w:r w:rsidRPr="008340D4">
        <w:rPr>
          <w:b/>
          <w:bCs/>
        </w:rPr>
        <w:t xml:space="preserve">SurveyLA Speakers Bureau Training Manual </w:t>
      </w:r>
      <w:r w:rsidRPr="00CB3E76">
        <w:rPr>
          <w:b/>
          <w:bCs/>
        </w:rPr>
        <w:t>table of contents</w:t>
      </w:r>
    </w:p>
    <w:p w14:paraId="57EF7237" w14:textId="5F3339CF" w:rsidR="00CB3E76" w:rsidRDefault="00CB3E76" w:rsidP="00D46F1D">
      <w:r w:rsidRPr="008340D4">
        <w:t>Source: Los Angeles City Planning, Office of Historic Resources</w:t>
      </w:r>
    </w:p>
    <w:p w14:paraId="4899A716" w14:textId="4359A7C8" w:rsidR="00CB3E76" w:rsidRPr="00CB3E76" w:rsidRDefault="00CB3E76" w:rsidP="00D46F1D">
      <w:pPr>
        <w:rPr>
          <w:b/>
          <w:bCs/>
        </w:rPr>
      </w:pPr>
      <w:r w:rsidRPr="008340D4">
        <w:rPr>
          <w:b/>
          <w:bCs/>
        </w:rPr>
        <w:t>[[End box]]</w:t>
      </w:r>
    </w:p>
    <w:p w14:paraId="30417EDC" w14:textId="2D9A31ED" w:rsidR="00060A61" w:rsidRPr="007425D9" w:rsidRDefault="00060A61" w:rsidP="009859A3">
      <w:pPr>
        <w:pStyle w:val="Heading3"/>
      </w:pPr>
      <w:r w:rsidRPr="49E1B16B">
        <w:lastRenderedPageBreak/>
        <w:t xml:space="preserve">Outreach and </w:t>
      </w:r>
      <w:r w:rsidR="003950ED" w:rsidRPr="49E1B16B">
        <w:t>Digital Data Collection</w:t>
      </w:r>
      <w:bookmarkEnd w:id="21"/>
    </w:p>
    <w:p w14:paraId="7A451C00" w14:textId="2DD8BAF1" w:rsidR="00D46F1D" w:rsidRDefault="00060A61" w:rsidP="00060A61">
      <w:r>
        <w:t>Information and insights collected through community outreach can be formatted for compatibility with a survey</w:t>
      </w:r>
      <w:r w:rsidR="00D46F1D">
        <w:t>’s</w:t>
      </w:r>
      <w:r>
        <w:t xml:space="preserve"> digital data collection system, where it can be used as a reference layer (see </w:t>
      </w:r>
      <w:hyperlink w:anchor="_Designing_Digital_Surveys" w:history="1">
        <w:r w:rsidRPr="00CB3E76">
          <w:rPr>
            <w:rStyle w:val="Hyperlink"/>
          </w:rPr>
          <w:t>Designing Digital Surveys</w:t>
        </w:r>
      </w:hyperlink>
      <w:r>
        <w:t>) or as provisional data to be validated and/or enhanced. For SurveyLA, outreach information was gathered through a range of activities, as discussed above, in both hard</w:t>
      </w:r>
      <w:r w:rsidR="00D46F1D">
        <w:t>-</w:t>
      </w:r>
      <w:r>
        <w:t xml:space="preserve">copy and electronic formats. </w:t>
      </w:r>
    </w:p>
    <w:p w14:paraId="3C788DF2" w14:textId="16B7DADA" w:rsidR="00D46F1D" w:rsidRDefault="00060A61" w:rsidP="00060A61">
      <w:r>
        <w:t xml:space="preserve">To make </w:t>
      </w:r>
      <w:r w:rsidR="00D46F1D">
        <w:t xml:space="preserve">the outreach information </w:t>
      </w:r>
      <w:r>
        <w:t>most useful for the survey, the city’s Office of Historic Resources designed a spreadsheet and, with the primary assistance of graduate student interns, undertook a large-scale data entry effort to organize</w:t>
      </w:r>
      <w:r w:rsidR="00D46F1D">
        <w:t xml:space="preserve"> it</w:t>
      </w:r>
      <w:r>
        <w:t xml:space="preserve"> </w:t>
      </w:r>
      <w:r w:rsidR="00D46F1D">
        <w:t>as</w:t>
      </w:r>
      <w:r>
        <w:t xml:space="preserve"> GIS reference data </w:t>
      </w:r>
      <w:r w:rsidR="00D46F1D">
        <w:t xml:space="preserve">that would be </w:t>
      </w:r>
      <w:r>
        <w:t>readily available to field surveyors.</w:t>
      </w:r>
      <w:r w:rsidR="005E3EC7">
        <w:t xml:space="preserve"> </w:t>
      </w:r>
      <w:r>
        <w:t xml:space="preserve">The approach proved to be particularly important for resources associated with significant persons or events or that </w:t>
      </w:r>
      <w:r w:rsidR="00D46F1D">
        <w:t xml:space="preserve">had </w:t>
      </w:r>
      <w:r>
        <w:t xml:space="preserve">social, ethnic, and cultural associations not readily apparent from field observations. It also provided a mechanism for letting the public know that the knowledge shared had been incorporated and utilized for the survey. </w:t>
      </w:r>
    </w:p>
    <w:p w14:paraId="599A34DE" w14:textId="62676A47" w:rsidR="00A40C06" w:rsidRDefault="00060A61" w:rsidP="00060A61">
      <w:r>
        <w:t>It is important to note, however, that the data entry process was intensive and time</w:t>
      </w:r>
      <w:r w:rsidR="00D46F1D">
        <w:t xml:space="preserve"> </w:t>
      </w:r>
      <w:r>
        <w:t>consuming and field surveyors needed to fact</w:t>
      </w:r>
      <w:r w:rsidR="00D46F1D">
        <w:t>-</w:t>
      </w:r>
      <w:r>
        <w:t>check</w:t>
      </w:r>
      <w:r w:rsidR="00D46F1D">
        <w:t xml:space="preserve"> the</w:t>
      </w:r>
      <w:r>
        <w:t xml:space="preserve"> information for accuracy before using it to inform resource evaluations. These factors must be considered and coordinated during the earliest phases of community outreach to have a reference layer ready when field surveys begin.</w:t>
      </w:r>
      <w:r w:rsidR="005E3EC7">
        <w:t xml:space="preserve"> </w:t>
      </w:r>
    </w:p>
    <w:sectPr w:rsidR="00A40C0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CC3D" w14:textId="77777777" w:rsidR="00AE63BD" w:rsidRDefault="00AE63BD" w:rsidP="00060A61">
      <w:pPr>
        <w:spacing w:line="240" w:lineRule="auto"/>
      </w:pPr>
      <w:r>
        <w:separator/>
      </w:r>
    </w:p>
  </w:endnote>
  <w:endnote w:type="continuationSeparator" w:id="0">
    <w:p w14:paraId="71E03C6D" w14:textId="77777777" w:rsidR="00AE63BD" w:rsidRDefault="00AE63BD" w:rsidP="00060A61">
      <w:pPr>
        <w:spacing w:line="240" w:lineRule="auto"/>
      </w:pPr>
      <w:r>
        <w:continuationSeparator/>
      </w:r>
    </w:p>
  </w:endnote>
  <w:endnote w:id="1">
    <w:p w14:paraId="7E35ADEC" w14:textId="7F7741C9" w:rsidR="00060A61" w:rsidRDefault="00060A61" w:rsidP="00060A61">
      <w:pPr>
        <w:pStyle w:val="EndnoteText"/>
        <w:spacing w:after="100" w:afterAutospacing="1" w:line="480" w:lineRule="auto"/>
      </w:pPr>
      <w:r w:rsidRPr="003950ED">
        <w:rPr>
          <w:sz w:val="24"/>
          <w:szCs w:val="24"/>
        </w:rPr>
        <w:endnoteRef/>
      </w:r>
      <w:r w:rsidR="00CB3E76">
        <w:rPr>
          <w:sz w:val="24"/>
          <w:szCs w:val="24"/>
        </w:rPr>
        <w:t>.</w:t>
      </w:r>
      <w:r w:rsidRPr="008340D4">
        <w:rPr>
          <w:sz w:val="24"/>
          <w:szCs w:val="24"/>
        </w:rPr>
        <w:t xml:space="preserve"> </w:t>
      </w:r>
      <w:r w:rsidRPr="008E710E">
        <w:rPr>
          <w:sz w:val="24"/>
          <w:szCs w:val="24"/>
        </w:rPr>
        <w:t>Most</w:t>
      </w:r>
      <w:r w:rsidRPr="006670AD">
        <w:rPr>
          <w:sz w:val="24"/>
          <w:szCs w:val="24"/>
        </w:rPr>
        <w:t xml:space="preserve"> jurisdictions have separate </w:t>
      </w:r>
      <w:r>
        <w:rPr>
          <w:sz w:val="24"/>
          <w:szCs w:val="24"/>
        </w:rPr>
        <w:t xml:space="preserve">guidelines and standards </w:t>
      </w:r>
      <w:r w:rsidR="005E3EC7">
        <w:rPr>
          <w:sz w:val="24"/>
          <w:szCs w:val="24"/>
        </w:rPr>
        <w:t xml:space="preserve">for </w:t>
      </w:r>
      <w:r>
        <w:rPr>
          <w:sz w:val="24"/>
          <w:szCs w:val="24"/>
        </w:rPr>
        <w:t>survey</w:t>
      </w:r>
      <w:r w:rsidR="005E3EC7">
        <w:rPr>
          <w:sz w:val="24"/>
          <w:szCs w:val="24"/>
        </w:rPr>
        <w:t>ing</w:t>
      </w:r>
      <w:r>
        <w:rPr>
          <w:sz w:val="24"/>
          <w:szCs w:val="24"/>
        </w:rPr>
        <w:t xml:space="preserve"> and record</w:t>
      </w:r>
      <w:r w:rsidR="005E3EC7">
        <w:rPr>
          <w:sz w:val="24"/>
          <w:szCs w:val="24"/>
        </w:rPr>
        <w:t>ing</w:t>
      </w:r>
      <w:r>
        <w:rPr>
          <w:sz w:val="24"/>
          <w:szCs w:val="24"/>
        </w:rPr>
        <w:t xml:space="preserve"> built heritage resources, </w:t>
      </w:r>
      <w:r w:rsidRPr="006670AD">
        <w:rPr>
          <w:sz w:val="24"/>
          <w:szCs w:val="24"/>
        </w:rPr>
        <w:t xml:space="preserve">archaeological </w:t>
      </w:r>
      <w:r>
        <w:rPr>
          <w:sz w:val="24"/>
          <w:szCs w:val="24"/>
        </w:rPr>
        <w:t xml:space="preserve">resources, and other resource types. </w:t>
      </w:r>
    </w:p>
  </w:endnote>
  <w:endnote w:id="2">
    <w:p w14:paraId="6C5E2D7E" w14:textId="1AF5C34A" w:rsidR="00060A61" w:rsidRPr="0064325D" w:rsidRDefault="00060A61" w:rsidP="00060A61">
      <w:pPr>
        <w:pStyle w:val="EndnoteText"/>
        <w:spacing w:line="480" w:lineRule="auto"/>
        <w:ind w:left="187" w:hanging="187"/>
      </w:pPr>
      <w:r w:rsidRPr="003950ED">
        <w:rPr>
          <w:sz w:val="24"/>
          <w:szCs w:val="24"/>
        </w:rPr>
        <w:endnoteRef/>
      </w:r>
      <w:r w:rsidR="00CB3E76">
        <w:rPr>
          <w:sz w:val="24"/>
          <w:szCs w:val="24"/>
        </w:rPr>
        <w:t>.</w:t>
      </w:r>
      <w:r w:rsidRPr="00CB3E76">
        <w:rPr>
          <w:sz w:val="24"/>
          <w:szCs w:val="24"/>
        </w:rPr>
        <w:t xml:space="preserve"> </w:t>
      </w:r>
      <w:r w:rsidRPr="006F7C2D">
        <w:rPr>
          <w:rFonts w:cs="Times New Roman"/>
          <w:sz w:val="24"/>
          <w:szCs w:val="24"/>
        </w:rPr>
        <w:t>The</w:t>
      </w:r>
      <w:r w:rsidR="007F0510">
        <w:rPr>
          <w:rFonts w:cs="Times New Roman"/>
          <w:sz w:val="24"/>
          <w:szCs w:val="24"/>
        </w:rPr>
        <w:t>se</w:t>
      </w:r>
      <w:r w:rsidRPr="006F7C2D">
        <w:rPr>
          <w:rFonts w:cs="Times New Roman"/>
          <w:sz w:val="24"/>
          <w:szCs w:val="24"/>
        </w:rPr>
        <w:t xml:space="preserve"> terms are commonly use</w:t>
      </w:r>
      <w:r w:rsidRPr="00B72532">
        <w:rPr>
          <w:rFonts w:cs="Times New Roman"/>
          <w:sz w:val="24"/>
          <w:szCs w:val="24"/>
        </w:rPr>
        <w:t xml:space="preserve">d in the </w:t>
      </w:r>
      <w:r w:rsidR="007F0510" w:rsidRPr="00B72532">
        <w:rPr>
          <w:rFonts w:cs="Times New Roman"/>
          <w:sz w:val="24"/>
          <w:szCs w:val="24"/>
        </w:rPr>
        <w:t>United States</w:t>
      </w:r>
      <w:r w:rsidRPr="00B72532">
        <w:rPr>
          <w:rFonts w:cs="Times New Roman"/>
          <w:sz w:val="24"/>
          <w:szCs w:val="24"/>
        </w:rPr>
        <w:t xml:space="preserve"> and Canada and are useful concepts internationally.</w:t>
      </w:r>
      <w:r w:rsidR="005E3EC7" w:rsidRPr="00B72532">
        <w:rPr>
          <w:rFonts w:cs="Times New Roman"/>
          <w:sz w:val="24"/>
          <w:szCs w:val="24"/>
        </w:rPr>
        <w:t xml:space="preserve"> </w:t>
      </w:r>
      <w:r w:rsidRPr="008340D4">
        <w:rPr>
          <w:rFonts w:cs="Times New Roman"/>
          <w:i/>
          <w:iCs/>
          <w:sz w:val="24"/>
          <w:szCs w:val="24"/>
        </w:rPr>
        <w:t>Reconnaissance</w:t>
      </w:r>
      <w:r w:rsidRPr="00B72532">
        <w:rPr>
          <w:rFonts w:cs="Times New Roman"/>
          <w:sz w:val="24"/>
          <w:szCs w:val="24"/>
        </w:rPr>
        <w:t xml:space="preserve"> </w:t>
      </w:r>
      <w:r w:rsidRPr="006F7C2D">
        <w:rPr>
          <w:rFonts w:cs="Times New Roman"/>
          <w:sz w:val="24"/>
          <w:szCs w:val="24"/>
        </w:rPr>
        <w:t>is also used broadly in reference to archaeological surveys that are not associated with excavation work.</w:t>
      </w:r>
    </w:p>
  </w:endnote>
  <w:endnote w:id="3">
    <w:p w14:paraId="7404373A" w14:textId="5F510C51" w:rsidR="00060A61" w:rsidRDefault="00060A61" w:rsidP="00060A61">
      <w:pPr>
        <w:pStyle w:val="EndnoteText"/>
        <w:spacing w:line="480" w:lineRule="auto"/>
        <w:ind w:left="187" w:hanging="187"/>
      </w:pPr>
      <w:r w:rsidRPr="003F2CDF">
        <w:rPr>
          <w:sz w:val="24"/>
          <w:szCs w:val="24"/>
        </w:rPr>
        <w:endnoteRef/>
      </w:r>
      <w:r w:rsidR="00CB3E76">
        <w:rPr>
          <w:sz w:val="24"/>
          <w:szCs w:val="24"/>
        </w:rPr>
        <w:t>.</w:t>
      </w:r>
      <w:r w:rsidRPr="00CB3E76">
        <w:rPr>
          <w:sz w:val="24"/>
          <w:szCs w:val="24"/>
        </w:rPr>
        <w:t xml:space="preserve"> </w:t>
      </w:r>
      <w:r>
        <w:rPr>
          <w:sz w:val="24"/>
          <w:szCs w:val="24"/>
        </w:rPr>
        <w:t xml:space="preserve">Specifically, </w:t>
      </w:r>
      <w:r w:rsidRPr="00BE6EE8">
        <w:rPr>
          <w:sz w:val="24"/>
          <w:szCs w:val="24"/>
        </w:rPr>
        <w:t xml:space="preserve">SurveyLA did not include city-designated </w:t>
      </w:r>
      <w:r w:rsidR="007F0510">
        <w:rPr>
          <w:sz w:val="24"/>
          <w:szCs w:val="24"/>
        </w:rPr>
        <w:t>h</w:t>
      </w:r>
      <w:r w:rsidRPr="00BE6EE8">
        <w:rPr>
          <w:sz w:val="24"/>
          <w:szCs w:val="24"/>
        </w:rPr>
        <w:t>istoric-</w:t>
      </w:r>
      <w:r w:rsidR="007F0510">
        <w:rPr>
          <w:sz w:val="24"/>
          <w:szCs w:val="24"/>
        </w:rPr>
        <w:t>c</w:t>
      </w:r>
      <w:r w:rsidRPr="00BE6EE8">
        <w:rPr>
          <w:sz w:val="24"/>
          <w:szCs w:val="24"/>
        </w:rPr>
        <w:t xml:space="preserve">ultural </w:t>
      </w:r>
      <w:r w:rsidR="007F0510">
        <w:rPr>
          <w:sz w:val="24"/>
          <w:szCs w:val="24"/>
        </w:rPr>
        <w:t>m</w:t>
      </w:r>
      <w:r w:rsidRPr="00BE6EE8">
        <w:rPr>
          <w:sz w:val="24"/>
          <w:szCs w:val="24"/>
        </w:rPr>
        <w:t>onuments or historic districts</w:t>
      </w:r>
      <w:r>
        <w:rPr>
          <w:sz w:val="24"/>
          <w:szCs w:val="24"/>
        </w:rPr>
        <w:t xml:space="preserve"> (</w:t>
      </w:r>
      <w:r w:rsidRPr="00BE6EE8">
        <w:rPr>
          <w:sz w:val="24"/>
          <w:szCs w:val="24"/>
        </w:rPr>
        <w:t>know</w:t>
      </w:r>
      <w:r>
        <w:rPr>
          <w:sz w:val="24"/>
          <w:szCs w:val="24"/>
        </w:rPr>
        <w:t>n</w:t>
      </w:r>
      <w:r w:rsidRPr="00BE6EE8">
        <w:rPr>
          <w:sz w:val="24"/>
          <w:szCs w:val="24"/>
        </w:rPr>
        <w:t xml:space="preserve"> as </w:t>
      </w:r>
      <w:r w:rsidR="007F0510">
        <w:rPr>
          <w:sz w:val="24"/>
          <w:szCs w:val="24"/>
        </w:rPr>
        <w:t>h</w:t>
      </w:r>
      <w:r w:rsidRPr="00BE6EE8">
        <w:rPr>
          <w:sz w:val="24"/>
          <w:szCs w:val="24"/>
        </w:rPr>
        <w:t xml:space="preserve">istoric </w:t>
      </w:r>
      <w:r w:rsidR="007F0510">
        <w:rPr>
          <w:sz w:val="24"/>
          <w:szCs w:val="24"/>
        </w:rPr>
        <w:t>p</w:t>
      </w:r>
      <w:r w:rsidRPr="00BE6EE8">
        <w:rPr>
          <w:sz w:val="24"/>
          <w:szCs w:val="24"/>
        </w:rPr>
        <w:t xml:space="preserve">reservation </w:t>
      </w:r>
      <w:r w:rsidR="007F0510">
        <w:rPr>
          <w:sz w:val="24"/>
          <w:szCs w:val="24"/>
        </w:rPr>
        <w:t>o</w:t>
      </w:r>
      <w:r w:rsidRPr="00BE6EE8">
        <w:rPr>
          <w:sz w:val="24"/>
          <w:szCs w:val="24"/>
        </w:rPr>
        <w:t xml:space="preserve">verlay </w:t>
      </w:r>
      <w:r w:rsidR="007F0510">
        <w:rPr>
          <w:sz w:val="24"/>
          <w:szCs w:val="24"/>
        </w:rPr>
        <w:t>z</w:t>
      </w:r>
      <w:r w:rsidRPr="00BE6EE8">
        <w:rPr>
          <w:sz w:val="24"/>
          <w:szCs w:val="24"/>
        </w:rPr>
        <w:t>ones</w:t>
      </w:r>
      <w:r>
        <w:rPr>
          <w:sz w:val="24"/>
          <w:szCs w:val="24"/>
        </w:rPr>
        <w:t>), or properties listed in state or national registers. These resources and districts included thousands of properties</w:t>
      </w:r>
      <w:r w:rsidR="003F2CDF">
        <w:rPr>
          <w:sz w:val="24"/>
          <w:szCs w:val="24"/>
        </w:rPr>
        <w:t>,</w:t>
      </w:r>
      <w:r>
        <w:rPr>
          <w:sz w:val="24"/>
          <w:szCs w:val="24"/>
        </w:rPr>
        <w:t xml:space="preserve"> and to resurvey them would have substantially impacted the overall survey timeline.</w:t>
      </w:r>
    </w:p>
  </w:endnote>
  <w:endnote w:id="4">
    <w:p w14:paraId="60C7A108" w14:textId="520F87FC" w:rsidR="00060A61" w:rsidRPr="006F7C2D" w:rsidRDefault="00060A61" w:rsidP="00060A61">
      <w:pPr>
        <w:pStyle w:val="EndnoteText"/>
        <w:spacing w:line="480" w:lineRule="auto"/>
        <w:ind w:left="187" w:hanging="187"/>
        <w:rPr>
          <w:rFonts w:cs="Times New Roman"/>
          <w:sz w:val="24"/>
          <w:szCs w:val="24"/>
        </w:rPr>
      </w:pPr>
      <w:r w:rsidRPr="004B2457">
        <w:rPr>
          <w:sz w:val="24"/>
          <w:szCs w:val="24"/>
        </w:rPr>
        <w:endnoteRef/>
      </w:r>
      <w:r w:rsidR="00CB3E76">
        <w:rPr>
          <w:sz w:val="24"/>
          <w:szCs w:val="24"/>
        </w:rPr>
        <w:t>.</w:t>
      </w:r>
      <w:r w:rsidRPr="00CB3E76">
        <w:rPr>
          <w:sz w:val="24"/>
          <w:szCs w:val="24"/>
        </w:rPr>
        <w:t xml:space="preserve"> </w:t>
      </w:r>
      <w:r w:rsidRPr="006F7C2D">
        <w:rPr>
          <w:rFonts w:cs="Times New Roman"/>
          <w:sz w:val="24"/>
          <w:szCs w:val="24"/>
        </w:rPr>
        <w:t>The field manual was fine-tuned as the surveys progressed to incorporate revisions to recording processes and data fields.</w:t>
      </w:r>
    </w:p>
  </w:endnote>
  <w:endnote w:id="5">
    <w:p w14:paraId="65799E93" w14:textId="6D633217" w:rsidR="00060A61" w:rsidRPr="008340D4" w:rsidRDefault="00060A61" w:rsidP="00060A61">
      <w:pPr>
        <w:pStyle w:val="Default"/>
        <w:spacing w:line="480" w:lineRule="auto"/>
        <w:ind w:left="187" w:hanging="187"/>
        <w:contextualSpacing/>
      </w:pPr>
      <w:r w:rsidRPr="00E4507E">
        <w:rPr>
          <w:rFonts w:ascii="Times New Roman" w:hAnsi="Times New Roman" w:cs="Times New Roman"/>
        </w:rPr>
        <w:endnoteRef/>
      </w:r>
      <w:r w:rsidR="00CB3E76">
        <w:rPr>
          <w:rFonts w:ascii="Times New Roman" w:hAnsi="Times New Roman" w:cs="Times New Roman"/>
        </w:rPr>
        <w:t>.</w:t>
      </w:r>
      <w:r w:rsidRPr="00E4507E">
        <w:rPr>
          <w:rFonts w:ascii="Times New Roman" w:hAnsi="Times New Roman" w:cs="Times New Roman"/>
        </w:rPr>
        <w:t xml:space="preserve"> </w:t>
      </w:r>
      <w:r w:rsidRPr="006F7C2D">
        <w:rPr>
          <w:rFonts w:ascii="Times New Roman" w:hAnsi="Times New Roman" w:cs="Times New Roman"/>
        </w:rPr>
        <w:t>See</w:t>
      </w:r>
      <w:r w:rsidR="006A15CC">
        <w:rPr>
          <w:rFonts w:ascii="Times New Roman" w:hAnsi="Times New Roman" w:cs="Times New Roman"/>
        </w:rPr>
        <w:t xml:space="preserve"> </w:t>
      </w:r>
      <w:hyperlink r:id="rId1" w:history="1">
        <w:r w:rsidR="0064325D" w:rsidRPr="0070415E">
          <w:rPr>
            <w:rStyle w:val="Hyperlink"/>
            <w:rFonts w:ascii="Times New Roman" w:hAnsi="Times New Roman" w:cs="Times New Roman"/>
          </w:rPr>
          <w:t>https://planning.lacity.org/preservation-design/historic-resources/historic-themes</w:t>
        </w:r>
      </w:hyperlink>
      <w:r w:rsidR="0064325D">
        <w:rPr>
          <w:rFonts w:ascii="Times New Roman" w:hAnsi="Times New Roman" w:cs="Times New Roman"/>
        </w:rPr>
        <w:t xml:space="preserve"> </w:t>
      </w:r>
      <w:r w:rsidRPr="006F7C2D">
        <w:rPr>
          <w:rFonts w:ascii="Times New Roman" w:eastAsiaTheme="minorHAnsi" w:hAnsi="Times New Roman" w:cs="Times New Roman"/>
          <w:color w:val="auto"/>
          <w:szCs w:val="22"/>
        </w:rPr>
        <w:t>for the SurveyLA citywide historic context outline and published narrative contexts/themes</w:t>
      </w:r>
      <w:r>
        <w:rPr>
          <w:rFonts w:ascii="Times New Roman" w:eastAsiaTheme="minorHAnsi" w:hAnsi="Times New Roman" w:cs="Times New Roman"/>
          <w:color w:val="auto"/>
          <w:szCs w:val="22"/>
        </w:rPr>
        <w:t>.</w:t>
      </w:r>
    </w:p>
  </w:endnote>
  <w:endnote w:id="6">
    <w:p w14:paraId="1E3814DA" w14:textId="118598F7" w:rsidR="009859A3" w:rsidRPr="00A63882" w:rsidRDefault="009859A3" w:rsidP="00E4507E">
      <w:pPr>
        <w:pStyle w:val="Default"/>
        <w:spacing w:line="480" w:lineRule="auto"/>
        <w:ind w:left="187" w:hanging="187"/>
        <w:contextualSpacing/>
        <w:rPr>
          <w:rFonts w:cs="Times New Roman"/>
        </w:rPr>
      </w:pPr>
      <w:r w:rsidRPr="00E4507E">
        <w:rPr>
          <w:rFonts w:ascii="Times New Roman" w:hAnsi="Times New Roman" w:cs="Times New Roman"/>
        </w:rPr>
        <w:endnoteRef/>
      </w:r>
      <w:r w:rsidR="00CB3E76">
        <w:rPr>
          <w:rFonts w:ascii="Times New Roman" w:hAnsi="Times New Roman" w:cs="Times New Roman"/>
        </w:rPr>
        <w:t>.</w:t>
      </w:r>
      <w:r w:rsidR="005E3EC7" w:rsidRPr="00E4507E">
        <w:rPr>
          <w:rFonts w:ascii="Times New Roman" w:hAnsi="Times New Roman" w:cs="Times New Roman"/>
        </w:rPr>
        <w:t xml:space="preserve"> </w:t>
      </w:r>
      <w:r w:rsidRPr="00E4507E">
        <w:rPr>
          <w:rFonts w:ascii="Times New Roman" w:hAnsi="Times New Roman" w:cs="Times New Roman"/>
        </w:rPr>
        <w:t xml:space="preserve">See </w:t>
      </w:r>
      <w:r w:rsidRPr="00E4507E">
        <w:rPr>
          <w:rFonts w:ascii="Times New Roman" w:eastAsiaTheme="minorHAnsi" w:hAnsi="Times New Roman" w:cs="Times New Roman"/>
          <w:color w:val="auto"/>
          <w:szCs w:val="22"/>
        </w:rPr>
        <w:t>also</w:t>
      </w:r>
      <w:r w:rsidRPr="00E4507E">
        <w:rPr>
          <w:rFonts w:ascii="Times New Roman" w:hAnsi="Times New Roman" w:cs="Times New Roman"/>
        </w:rPr>
        <w:t xml:space="preserve"> {{Nelson n.d.}}</w:t>
      </w:r>
      <w:r w:rsidR="0064325D">
        <w:rPr>
          <w:rFonts w:ascii="Times New Roman" w:hAnsi="Times New Roman" w:cs="Times New Roman"/>
        </w:rPr>
        <w:t>.</w:t>
      </w:r>
    </w:p>
  </w:endnote>
  <w:endnote w:id="7">
    <w:p w14:paraId="05C5521C" w14:textId="717C8CDC" w:rsidR="00060A61" w:rsidRPr="006F7C2D" w:rsidRDefault="00060A61" w:rsidP="00060A61">
      <w:pPr>
        <w:pStyle w:val="EndnoteText"/>
        <w:spacing w:line="480" w:lineRule="auto"/>
        <w:ind w:left="187" w:hanging="187"/>
        <w:rPr>
          <w:rFonts w:cs="Times New Roman"/>
          <w:sz w:val="24"/>
          <w:szCs w:val="24"/>
        </w:rPr>
      </w:pPr>
      <w:r w:rsidRPr="00D4269B">
        <w:rPr>
          <w:sz w:val="24"/>
          <w:szCs w:val="24"/>
        </w:rPr>
        <w:endnoteRef/>
      </w:r>
      <w:r w:rsidR="00CB3E76">
        <w:rPr>
          <w:sz w:val="24"/>
          <w:szCs w:val="24"/>
        </w:rPr>
        <w:t>.</w:t>
      </w:r>
      <w:r w:rsidRPr="00CB3E76">
        <w:rPr>
          <w:sz w:val="24"/>
          <w:szCs w:val="24"/>
        </w:rPr>
        <w:t xml:space="preserve"> </w:t>
      </w:r>
      <w:r w:rsidRPr="006F7C2D">
        <w:rPr>
          <w:rFonts w:cs="Times New Roman"/>
          <w:sz w:val="24"/>
          <w:szCs w:val="24"/>
        </w:rPr>
        <w:t>In the U</w:t>
      </w:r>
      <w:r w:rsidR="00D424AB">
        <w:rPr>
          <w:rFonts w:cs="Times New Roman"/>
          <w:sz w:val="24"/>
          <w:szCs w:val="24"/>
        </w:rPr>
        <w:t xml:space="preserve">nited </w:t>
      </w:r>
      <w:r w:rsidRPr="006F7C2D">
        <w:rPr>
          <w:rFonts w:cs="Times New Roman"/>
          <w:sz w:val="24"/>
          <w:szCs w:val="24"/>
        </w:rPr>
        <w:t>S</w:t>
      </w:r>
      <w:r w:rsidR="00D424AB">
        <w:rPr>
          <w:rFonts w:cs="Times New Roman"/>
          <w:sz w:val="24"/>
          <w:szCs w:val="24"/>
        </w:rPr>
        <w:t>tates</w:t>
      </w:r>
      <w:r w:rsidRPr="006F7C2D">
        <w:rPr>
          <w:rFonts w:cs="Times New Roman"/>
          <w:sz w:val="24"/>
          <w:szCs w:val="24"/>
        </w:rPr>
        <w:t>, grants for survey work are available to local governments participating in the Certified Local Government program</w:t>
      </w:r>
      <w:r w:rsidR="00D424AB">
        <w:rPr>
          <w:rFonts w:cs="Times New Roman"/>
          <w:sz w:val="24"/>
          <w:szCs w:val="24"/>
        </w:rPr>
        <w:t>,</w:t>
      </w:r>
      <w:r w:rsidRPr="006F7C2D">
        <w:rPr>
          <w:rFonts w:cs="Times New Roman"/>
          <w:sz w:val="24"/>
          <w:szCs w:val="24"/>
        </w:rPr>
        <w:t xml:space="preserve"> which is administered by state preservation offices with funding distributed annually from the federal Historic Preservation Fund.</w:t>
      </w:r>
    </w:p>
  </w:endnote>
  <w:endnote w:id="8">
    <w:p w14:paraId="7DEBB471" w14:textId="4731576B" w:rsidR="00060A61" w:rsidRPr="006F7C2D" w:rsidRDefault="00060A61" w:rsidP="00060A61">
      <w:pPr>
        <w:pStyle w:val="EndnoteText"/>
        <w:spacing w:line="480" w:lineRule="auto"/>
        <w:ind w:left="187" w:hanging="187"/>
        <w:rPr>
          <w:rFonts w:cs="Times New Roman"/>
          <w:sz w:val="24"/>
          <w:szCs w:val="24"/>
        </w:rPr>
      </w:pPr>
      <w:r w:rsidRPr="00D154DC">
        <w:rPr>
          <w:sz w:val="24"/>
          <w:szCs w:val="24"/>
        </w:rPr>
        <w:endnoteRef/>
      </w:r>
      <w:r w:rsidR="00D154DC">
        <w:rPr>
          <w:sz w:val="24"/>
          <w:szCs w:val="24"/>
        </w:rPr>
        <w:t>.</w:t>
      </w:r>
      <w:r w:rsidRPr="00D154DC">
        <w:rPr>
          <w:sz w:val="24"/>
          <w:szCs w:val="24"/>
        </w:rPr>
        <w:t xml:space="preserve"> </w:t>
      </w:r>
      <w:r w:rsidRPr="006F7C2D">
        <w:rPr>
          <w:rFonts w:cs="Times New Roman"/>
          <w:sz w:val="24"/>
          <w:szCs w:val="24"/>
        </w:rPr>
        <w:t xml:space="preserve">Once SurveyLA was complete, the city </w:t>
      </w:r>
      <w:r>
        <w:rPr>
          <w:rFonts w:cs="Times New Roman"/>
          <w:sz w:val="24"/>
          <w:szCs w:val="24"/>
        </w:rPr>
        <w:t>closed</w:t>
      </w:r>
      <w:r w:rsidRPr="006F7C2D">
        <w:rPr>
          <w:rFonts w:cs="Times New Roman"/>
          <w:sz w:val="24"/>
          <w:szCs w:val="24"/>
        </w:rPr>
        <w:t xml:space="preserve"> the website. </w:t>
      </w:r>
      <w:r w:rsidR="007276F1">
        <w:rPr>
          <w:rFonts w:cs="Times New Roman"/>
          <w:sz w:val="24"/>
          <w:szCs w:val="24"/>
        </w:rPr>
        <w:t xml:space="preserve"> </w:t>
      </w:r>
      <w:r w:rsidRPr="006F7C2D">
        <w:rPr>
          <w:rFonts w:cs="Times New Roman"/>
          <w:sz w:val="24"/>
          <w:szCs w:val="24"/>
        </w:rPr>
        <w:t>Information from SurveyLA is now available on the HistoricPlacesLA website</w:t>
      </w:r>
      <w:r w:rsidR="00246B05">
        <w:rPr>
          <w:rFonts w:cs="Times New Roman"/>
          <w:sz w:val="24"/>
          <w:szCs w:val="24"/>
        </w:rPr>
        <w:t xml:space="preserve"> (</w:t>
      </w:r>
      <w:hyperlink r:id="rId2" w:history="1">
        <w:r w:rsidR="00461099" w:rsidRPr="00461099">
          <w:rPr>
            <w:rStyle w:val="Hyperlink"/>
            <w:rFonts w:cs="Times New Roman"/>
            <w:sz w:val="24"/>
            <w:szCs w:val="24"/>
          </w:rPr>
          <w:t>https://historicplacesla.org/</w:t>
        </w:r>
      </w:hyperlink>
      <w:r w:rsidR="00246B05">
        <w:rPr>
          <w:rFonts w:cs="Times New Roman"/>
          <w:sz w:val="24"/>
          <w:szCs w:val="24"/>
        </w:rPr>
        <w:t>)</w:t>
      </w:r>
      <w:r w:rsidRPr="006F7C2D">
        <w:rPr>
          <w:rFonts w:cs="Times New Roman"/>
          <w:sz w:val="24"/>
          <w:szCs w:val="24"/>
        </w:rPr>
        <w:t xml:space="preserve"> and the Historic Preservation section of the Los Angeles City Planning website</w:t>
      </w:r>
      <w:r w:rsidR="00246B05">
        <w:rPr>
          <w:rFonts w:cs="Times New Roman"/>
          <w:sz w:val="24"/>
          <w:szCs w:val="24"/>
        </w:rPr>
        <w:t xml:space="preserve"> (</w:t>
      </w:r>
      <w:hyperlink r:id="rId3" w:history="1">
        <w:r w:rsidR="00246B05" w:rsidRPr="00246B05">
          <w:rPr>
            <w:rStyle w:val="Hyperlink"/>
            <w:rFonts w:cs="Times New Roman"/>
            <w:sz w:val="24"/>
            <w:szCs w:val="24"/>
          </w:rPr>
          <w:t>https://planning.lacity.org/</w:t>
        </w:r>
      </w:hyperlink>
      <w:r w:rsidR="00246B05">
        <w:rPr>
          <w:rFonts w:cs="Times New Roman"/>
          <w:sz w:val="24"/>
          <w:szCs w:val="24"/>
        </w:rPr>
        <w:t>)</w:t>
      </w:r>
      <w:r w:rsidRPr="006F7C2D">
        <w:rPr>
          <w:rFonts w:cs="Times New Roman"/>
          <w:sz w:val="24"/>
          <w:szCs w:val="24"/>
        </w:rPr>
        <w:t xml:space="preserve">. </w:t>
      </w:r>
    </w:p>
  </w:endnote>
  <w:endnote w:id="9">
    <w:p w14:paraId="5B73B893" w14:textId="233A8985" w:rsidR="00D154DC" w:rsidRPr="00D154DC" w:rsidRDefault="00D154DC" w:rsidP="008340D4">
      <w:pPr>
        <w:pStyle w:val="EndnoteText"/>
        <w:spacing w:line="480" w:lineRule="auto"/>
        <w:ind w:left="216" w:hanging="216"/>
        <w:rPr>
          <w:sz w:val="24"/>
          <w:szCs w:val="24"/>
        </w:rPr>
      </w:pPr>
      <w:r w:rsidRPr="00D154DC">
        <w:rPr>
          <w:sz w:val="24"/>
          <w:szCs w:val="24"/>
        </w:rPr>
        <w:endnoteRef/>
      </w:r>
      <w:r>
        <w:rPr>
          <w:sz w:val="24"/>
          <w:szCs w:val="24"/>
        </w:rPr>
        <w:t>.</w:t>
      </w:r>
      <w:r w:rsidRPr="00D154DC">
        <w:rPr>
          <w:sz w:val="24"/>
          <w:szCs w:val="24"/>
        </w:rPr>
        <w:t xml:space="preserve"> These </w:t>
      </w:r>
      <w:r w:rsidRPr="008340D4">
        <w:rPr>
          <w:rFonts w:cs="Times New Roman"/>
          <w:sz w:val="24"/>
          <w:szCs w:val="24"/>
        </w:rPr>
        <w:t>materials</w:t>
      </w:r>
      <w:r w:rsidRPr="00D154DC">
        <w:rPr>
          <w:sz w:val="24"/>
          <w:szCs w:val="24"/>
        </w:rPr>
        <w:t xml:space="preserve"> were also available on the SurveyLA project website when it was active.</w:t>
      </w:r>
    </w:p>
  </w:endnote>
  <w:endnote w:id="10">
    <w:p w14:paraId="11037D5E" w14:textId="76ADC491" w:rsidR="00060A61" w:rsidRPr="006F7C2D" w:rsidRDefault="00060A61" w:rsidP="00060A61">
      <w:pPr>
        <w:pStyle w:val="EndnoteText"/>
        <w:spacing w:line="480" w:lineRule="auto"/>
        <w:ind w:left="216" w:hanging="216"/>
        <w:rPr>
          <w:rFonts w:cs="Times New Roman"/>
          <w:sz w:val="24"/>
          <w:szCs w:val="24"/>
        </w:rPr>
      </w:pPr>
      <w:r w:rsidRPr="00D154DC">
        <w:rPr>
          <w:sz w:val="24"/>
          <w:szCs w:val="24"/>
        </w:rPr>
        <w:endnoteRef/>
      </w:r>
      <w:r w:rsidR="00D154DC">
        <w:rPr>
          <w:sz w:val="24"/>
          <w:szCs w:val="24"/>
        </w:rPr>
        <w:t>.</w:t>
      </w:r>
      <w:r w:rsidRPr="00D154DC">
        <w:rPr>
          <w:sz w:val="24"/>
          <w:szCs w:val="24"/>
        </w:rPr>
        <w:t xml:space="preserve"> </w:t>
      </w:r>
      <w:r w:rsidRPr="006F7C2D">
        <w:rPr>
          <w:rFonts w:cs="Times New Roman"/>
          <w:sz w:val="24"/>
          <w:szCs w:val="24"/>
        </w:rPr>
        <w:t>The speakers bureau operated for approximate</w:t>
      </w:r>
      <w:r w:rsidR="00D46F1D">
        <w:rPr>
          <w:rFonts w:cs="Times New Roman"/>
          <w:sz w:val="24"/>
          <w:szCs w:val="24"/>
        </w:rPr>
        <w:t>ly</w:t>
      </w:r>
      <w:r w:rsidRPr="006F7C2D">
        <w:rPr>
          <w:rFonts w:cs="Times New Roman"/>
          <w:sz w:val="24"/>
          <w:szCs w:val="24"/>
        </w:rPr>
        <w:t xml:space="preserve"> three</w:t>
      </w:r>
      <w:r w:rsidR="00D46F1D">
        <w:rPr>
          <w:rFonts w:cs="Times New Roman"/>
          <w:sz w:val="24"/>
          <w:szCs w:val="24"/>
        </w:rPr>
        <w:t xml:space="preserve"> </w:t>
      </w:r>
      <w:r w:rsidRPr="006F7C2D">
        <w:rPr>
          <w:rFonts w:cs="Times New Roman"/>
          <w:sz w:val="24"/>
          <w:szCs w:val="24"/>
        </w:rPr>
        <w:t>year</w:t>
      </w:r>
      <w:r w:rsidR="00D46F1D">
        <w:rPr>
          <w:rFonts w:cs="Times New Roman"/>
          <w:sz w:val="24"/>
          <w:szCs w:val="24"/>
        </w:rPr>
        <w:t>s</w:t>
      </w:r>
      <w:r w:rsidRPr="006F7C2D">
        <w:rPr>
          <w:rFonts w:cs="Times New Roman"/>
          <w:sz w:val="24"/>
          <w:szCs w:val="24"/>
        </w:rPr>
        <w:t>, after which the field surveys started and the outreach focus changed.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notypeSyntax">
    <w:altName w:val="Cambri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alatino">
    <w:panose1 w:val="00000000000000000000"/>
    <w:charset w:val="4D"/>
    <w:family w:val="auto"/>
    <w:notTrueType/>
    <w:pitch w:val="variable"/>
    <w:sig w:usb0="A00002FF" w:usb1="7800205A" w:usb2="14600000" w:usb3="00000000" w:csb0="00000193" w:csb1="00000000"/>
  </w:font>
  <w:font w:name="Neue Haas Unica Pro">
    <w:altName w:val="Calibri"/>
    <w:panose1 w:val="00000000000000000000"/>
    <w:charset w:val="00"/>
    <w:family w:val="swiss"/>
    <w:notTrueType/>
    <w:pitch w:val="default"/>
    <w:sig w:usb0="00000003"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1C58" w14:textId="77777777" w:rsidR="00AE63BD" w:rsidRDefault="00AE63BD" w:rsidP="00060A61">
      <w:pPr>
        <w:spacing w:line="240" w:lineRule="auto"/>
      </w:pPr>
      <w:r>
        <w:separator/>
      </w:r>
    </w:p>
  </w:footnote>
  <w:footnote w:type="continuationSeparator" w:id="0">
    <w:p w14:paraId="60084768" w14:textId="77777777" w:rsidR="00AE63BD" w:rsidRDefault="00AE63BD" w:rsidP="00060A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237"/>
    <w:multiLevelType w:val="hybridMultilevel"/>
    <w:tmpl w:val="04D84414"/>
    <w:lvl w:ilvl="0" w:tplc="43E87196">
      <w:start w:val="1"/>
      <w:numFmt w:val="bullet"/>
      <w:lvlText w:val=""/>
      <w:lvlJc w:val="left"/>
      <w:pPr>
        <w:ind w:left="720" w:hanging="360"/>
      </w:pPr>
      <w:rPr>
        <w:rFonts w:ascii="Symbol" w:hAnsi="Symbol" w:hint="default"/>
      </w:rPr>
    </w:lvl>
    <w:lvl w:ilvl="1" w:tplc="FA764246">
      <w:start w:val="1"/>
      <w:numFmt w:val="bullet"/>
      <w:lvlText w:val="o"/>
      <w:lvlJc w:val="left"/>
      <w:pPr>
        <w:ind w:left="1440" w:hanging="360"/>
      </w:pPr>
      <w:rPr>
        <w:rFonts w:ascii="Courier New" w:hAnsi="Courier New" w:hint="default"/>
      </w:rPr>
    </w:lvl>
    <w:lvl w:ilvl="2" w:tplc="D3DAF3F2">
      <w:start w:val="1"/>
      <w:numFmt w:val="bullet"/>
      <w:lvlText w:val=""/>
      <w:lvlJc w:val="left"/>
      <w:pPr>
        <w:ind w:left="2160" w:hanging="360"/>
      </w:pPr>
      <w:rPr>
        <w:rFonts w:ascii="Wingdings" w:hAnsi="Wingdings" w:hint="default"/>
      </w:rPr>
    </w:lvl>
    <w:lvl w:ilvl="3" w:tplc="1BDC3318">
      <w:start w:val="1"/>
      <w:numFmt w:val="bullet"/>
      <w:lvlText w:val=""/>
      <w:lvlJc w:val="left"/>
      <w:pPr>
        <w:ind w:left="2880" w:hanging="360"/>
      </w:pPr>
      <w:rPr>
        <w:rFonts w:ascii="Symbol" w:hAnsi="Symbol" w:hint="default"/>
      </w:rPr>
    </w:lvl>
    <w:lvl w:ilvl="4" w:tplc="6AC8EC6A">
      <w:start w:val="1"/>
      <w:numFmt w:val="bullet"/>
      <w:lvlText w:val="o"/>
      <w:lvlJc w:val="left"/>
      <w:pPr>
        <w:ind w:left="3600" w:hanging="360"/>
      </w:pPr>
      <w:rPr>
        <w:rFonts w:ascii="Courier New" w:hAnsi="Courier New" w:hint="default"/>
      </w:rPr>
    </w:lvl>
    <w:lvl w:ilvl="5" w:tplc="385ED788">
      <w:start w:val="1"/>
      <w:numFmt w:val="bullet"/>
      <w:lvlText w:val=""/>
      <w:lvlJc w:val="left"/>
      <w:pPr>
        <w:ind w:left="4320" w:hanging="360"/>
      </w:pPr>
      <w:rPr>
        <w:rFonts w:ascii="Wingdings" w:hAnsi="Wingdings" w:hint="default"/>
      </w:rPr>
    </w:lvl>
    <w:lvl w:ilvl="6" w:tplc="F3C2EC88">
      <w:start w:val="1"/>
      <w:numFmt w:val="bullet"/>
      <w:lvlText w:val=""/>
      <w:lvlJc w:val="left"/>
      <w:pPr>
        <w:ind w:left="5040" w:hanging="360"/>
      </w:pPr>
      <w:rPr>
        <w:rFonts w:ascii="Symbol" w:hAnsi="Symbol" w:hint="default"/>
      </w:rPr>
    </w:lvl>
    <w:lvl w:ilvl="7" w:tplc="AA8AE0C4">
      <w:start w:val="1"/>
      <w:numFmt w:val="bullet"/>
      <w:lvlText w:val="o"/>
      <w:lvlJc w:val="left"/>
      <w:pPr>
        <w:ind w:left="5760" w:hanging="360"/>
      </w:pPr>
      <w:rPr>
        <w:rFonts w:ascii="Courier New" w:hAnsi="Courier New" w:hint="default"/>
      </w:rPr>
    </w:lvl>
    <w:lvl w:ilvl="8" w:tplc="520602AE">
      <w:start w:val="1"/>
      <w:numFmt w:val="bullet"/>
      <w:lvlText w:val=""/>
      <w:lvlJc w:val="left"/>
      <w:pPr>
        <w:ind w:left="6480" w:hanging="360"/>
      </w:pPr>
      <w:rPr>
        <w:rFonts w:ascii="Wingdings" w:hAnsi="Wingdings" w:hint="default"/>
      </w:rPr>
    </w:lvl>
  </w:abstractNum>
  <w:abstractNum w:abstractNumId="1" w15:restartNumberingAfterBreak="0">
    <w:nsid w:val="05610692"/>
    <w:multiLevelType w:val="hybridMultilevel"/>
    <w:tmpl w:val="E20EB8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48B0"/>
    <w:multiLevelType w:val="hybridMultilevel"/>
    <w:tmpl w:val="B3D44C96"/>
    <w:lvl w:ilvl="0" w:tplc="66DEB594">
      <w:start w:val="1"/>
      <w:numFmt w:val="bullet"/>
      <w:lvlText w:val=""/>
      <w:lvlJc w:val="left"/>
      <w:pPr>
        <w:ind w:left="720" w:hanging="360"/>
      </w:pPr>
      <w:rPr>
        <w:rFonts w:ascii="Symbol" w:hAnsi="Symbol" w:hint="default"/>
      </w:rPr>
    </w:lvl>
    <w:lvl w:ilvl="1" w:tplc="94A61AA0">
      <w:start w:val="1"/>
      <w:numFmt w:val="bullet"/>
      <w:lvlText w:val="o"/>
      <w:lvlJc w:val="left"/>
      <w:pPr>
        <w:ind w:left="1440" w:hanging="360"/>
      </w:pPr>
      <w:rPr>
        <w:rFonts w:ascii="Courier New" w:hAnsi="Courier New" w:hint="default"/>
      </w:rPr>
    </w:lvl>
    <w:lvl w:ilvl="2" w:tplc="DBEEB352">
      <w:start w:val="1"/>
      <w:numFmt w:val="bullet"/>
      <w:lvlText w:val=""/>
      <w:lvlJc w:val="left"/>
      <w:pPr>
        <w:ind w:left="2160" w:hanging="360"/>
      </w:pPr>
      <w:rPr>
        <w:rFonts w:ascii="Wingdings" w:hAnsi="Wingdings" w:hint="default"/>
      </w:rPr>
    </w:lvl>
    <w:lvl w:ilvl="3" w:tplc="C15A5554">
      <w:start w:val="1"/>
      <w:numFmt w:val="bullet"/>
      <w:lvlText w:val=""/>
      <w:lvlJc w:val="left"/>
      <w:pPr>
        <w:ind w:left="2880" w:hanging="360"/>
      </w:pPr>
      <w:rPr>
        <w:rFonts w:ascii="Symbol" w:hAnsi="Symbol" w:hint="default"/>
      </w:rPr>
    </w:lvl>
    <w:lvl w:ilvl="4" w:tplc="D2E652BC">
      <w:start w:val="1"/>
      <w:numFmt w:val="bullet"/>
      <w:lvlText w:val="o"/>
      <w:lvlJc w:val="left"/>
      <w:pPr>
        <w:ind w:left="3600" w:hanging="360"/>
      </w:pPr>
      <w:rPr>
        <w:rFonts w:ascii="Courier New" w:hAnsi="Courier New" w:hint="default"/>
      </w:rPr>
    </w:lvl>
    <w:lvl w:ilvl="5" w:tplc="4858EA90">
      <w:start w:val="1"/>
      <w:numFmt w:val="bullet"/>
      <w:lvlText w:val=""/>
      <w:lvlJc w:val="left"/>
      <w:pPr>
        <w:ind w:left="4320" w:hanging="360"/>
      </w:pPr>
      <w:rPr>
        <w:rFonts w:ascii="Wingdings" w:hAnsi="Wingdings" w:hint="default"/>
      </w:rPr>
    </w:lvl>
    <w:lvl w:ilvl="6" w:tplc="4AC24470">
      <w:start w:val="1"/>
      <w:numFmt w:val="bullet"/>
      <w:lvlText w:val=""/>
      <w:lvlJc w:val="left"/>
      <w:pPr>
        <w:ind w:left="5040" w:hanging="360"/>
      </w:pPr>
      <w:rPr>
        <w:rFonts w:ascii="Symbol" w:hAnsi="Symbol" w:hint="default"/>
      </w:rPr>
    </w:lvl>
    <w:lvl w:ilvl="7" w:tplc="FE5C9B50">
      <w:start w:val="1"/>
      <w:numFmt w:val="bullet"/>
      <w:lvlText w:val="o"/>
      <w:lvlJc w:val="left"/>
      <w:pPr>
        <w:ind w:left="5760" w:hanging="360"/>
      </w:pPr>
      <w:rPr>
        <w:rFonts w:ascii="Courier New" w:hAnsi="Courier New" w:hint="default"/>
      </w:rPr>
    </w:lvl>
    <w:lvl w:ilvl="8" w:tplc="CF466AC8">
      <w:start w:val="1"/>
      <w:numFmt w:val="bullet"/>
      <w:lvlText w:val=""/>
      <w:lvlJc w:val="left"/>
      <w:pPr>
        <w:ind w:left="6480" w:hanging="360"/>
      </w:pPr>
      <w:rPr>
        <w:rFonts w:ascii="Wingdings" w:hAnsi="Wingdings" w:hint="default"/>
      </w:rPr>
    </w:lvl>
  </w:abstractNum>
  <w:abstractNum w:abstractNumId="3" w15:restartNumberingAfterBreak="0">
    <w:nsid w:val="0DD56347"/>
    <w:multiLevelType w:val="hybridMultilevel"/>
    <w:tmpl w:val="7C262354"/>
    <w:lvl w:ilvl="0" w:tplc="B54CA3DE">
      <w:start w:val="1"/>
      <w:numFmt w:val="bullet"/>
      <w:lvlText w:val=""/>
      <w:lvlJc w:val="left"/>
      <w:pPr>
        <w:ind w:left="720" w:hanging="360"/>
      </w:pPr>
      <w:rPr>
        <w:rFonts w:ascii="Symbol" w:hAnsi="Symbol" w:hint="default"/>
      </w:rPr>
    </w:lvl>
    <w:lvl w:ilvl="1" w:tplc="10B8AC9A">
      <w:start w:val="1"/>
      <w:numFmt w:val="bullet"/>
      <w:lvlText w:val="o"/>
      <w:lvlJc w:val="left"/>
      <w:pPr>
        <w:ind w:left="1440" w:hanging="360"/>
      </w:pPr>
      <w:rPr>
        <w:rFonts w:ascii="Courier New" w:hAnsi="Courier New" w:hint="default"/>
      </w:rPr>
    </w:lvl>
    <w:lvl w:ilvl="2" w:tplc="4086D7C0">
      <w:start w:val="1"/>
      <w:numFmt w:val="bullet"/>
      <w:lvlText w:val=""/>
      <w:lvlJc w:val="left"/>
      <w:pPr>
        <w:ind w:left="2160" w:hanging="360"/>
      </w:pPr>
      <w:rPr>
        <w:rFonts w:ascii="Wingdings" w:hAnsi="Wingdings" w:hint="default"/>
      </w:rPr>
    </w:lvl>
    <w:lvl w:ilvl="3" w:tplc="A310425E">
      <w:start w:val="1"/>
      <w:numFmt w:val="bullet"/>
      <w:lvlText w:val=""/>
      <w:lvlJc w:val="left"/>
      <w:pPr>
        <w:ind w:left="2880" w:hanging="360"/>
      </w:pPr>
      <w:rPr>
        <w:rFonts w:ascii="Symbol" w:hAnsi="Symbol" w:hint="default"/>
      </w:rPr>
    </w:lvl>
    <w:lvl w:ilvl="4" w:tplc="831A0E34">
      <w:start w:val="1"/>
      <w:numFmt w:val="bullet"/>
      <w:lvlText w:val="o"/>
      <w:lvlJc w:val="left"/>
      <w:pPr>
        <w:ind w:left="3600" w:hanging="360"/>
      </w:pPr>
      <w:rPr>
        <w:rFonts w:ascii="Courier New" w:hAnsi="Courier New" w:hint="default"/>
      </w:rPr>
    </w:lvl>
    <w:lvl w:ilvl="5" w:tplc="35902248">
      <w:start w:val="1"/>
      <w:numFmt w:val="bullet"/>
      <w:lvlText w:val=""/>
      <w:lvlJc w:val="left"/>
      <w:pPr>
        <w:ind w:left="4320" w:hanging="360"/>
      </w:pPr>
      <w:rPr>
        <w:rFonts w:ascii="Wingdings" w:hAnsi="Wingdings" w:hint="default"/>
      </w:rPr>
    </w:lvl>
    <w:lvl w:ilvl="6" w:tplc="8C68F450">
      <w:start w:val="1"/>
      <w:numFmt w:val="bullet"/>
      <w:lvlText w:val=""/>
      <w:lvlJc w:val="left"/>
      <w:pPr>
        <w:ind w:left="5040" w:hanging="360"/>
      </w:pPr>
      <w:rPr>
        <w:rFonts w:ascii="Symbol" w:hAnsi="Symbol" w:hint="default"/>
      </w:rPr>
    </w:lvl>
    <w:lvl w:ilvl="7" w:tplc="656EC2FA">
      <w:start w:val="1"/>
      <w:numFmt w:val="bullet"/>
      <w:lvlText w:val="o"/>
      <w:lvlJc w:val="left"/>
      <w:pPr>
        <w:ind w:left="5760" w:hanging="360"/>
      </w:pPr>
      <w:rPr>
        <w:rFonts w:ascii="Courier New" w:hAnsi="Courier New" w:hint="default"/>
      </w:rPr>
    </w:lvl>
    <w:lvl w:ilvl="8" w:tplc="703890FA">
      <w:start w:val="1"/>
      <w:numFmt w:val="bullet"/>
      <w:lvlText w:val=""/>
      <w:lvlJc w:val="left"/>
      <w:pPr>
        <w:ind w:left="6480" w:hanging="360"/>
      </w:pPr>
      <w:rPr>
        <w:rFonts w:ascii="Wingdings" w:hAnsi="Wingdings" w:hint="default"/>
      </w:rPr>
    </w:lvl>
  </w:abstractNum>
  <w:abstractNum w:abstractNumId="4" w15:restartNumberingAfterBreak="0">
    <w:nsid w:val="10165D66"/>
    <w:multiLevelType w:val="hybridMultilevel"/>
    <w:tmpl w:val="3DA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19B9"/>
    <w:multiLevelType w:val="hybridMultilevel"/>
    <w:tmpl w:val="267E2298"/>
    <w:lvl w:ilvl="0" w:tplc="8DD81B4C">
      <w:start w:val="1"/>
      <w:numFmt w:val="bullet"/>
      <w:lvlText w:val=""/>
      <w:lvlJc w:val="left"/>
      <w:pPr>
        <w:ind w:left="720" w:hanging="360"/>
      </w:pPr>
      <w:rPr>
        <w:rFonts w:ascii="Symbol" w:hAnsi="Symbol" w:hint="default"/>
      </w:rPr>
    </w:lvl>
    <w:lvl w:ilvl="1" w:tplc="953EEE0C">
      <w:start w:val="1"/>
      <w:numFmt w:val="bullet"/>
      <w:lvlText w:val="o"/>
      <w:lvlJc w:val="left"/>
      <w:pPr>
        <w:ind w:left="1440" w:hanging="360"/>
      </w:pPr>
      <w:rPr>
        <w:rFonts w:ascii="Courier New" w:hAnsi="Courier New" w:hint="default"/>
      </w:rPr>
    </w:lvl>
    <w:lvl w:ilvl="2" w:tplc="06069664">
      <w:start w:val="1"/>
      <w:numFmt w:val="bullet"/>
      <w:lvlText w:val=""/>
      <w:lvlJc w:val="left"/>
      <w:pPr>
        <w:ind w:left="2160" w:hanging="360"/>
      </w:pPr>
      <w:rPr>
        <w:rFonts w:ascii="Wingdings" w:hAnsi="Wingdings" w:hint="default"/>
      </w:rPr>
    </w:lvl>
    <w:lvl w:ilvl="3" w:tplc="E93C5A70">
      <w:start w:val="1"/>
      <w:numFmt w:val="bullet"/>
      <w:lvlText w:val=""/>
      <w:lvlJc w:val="left"/>
      <w:pPr>
        <w:ind w:left="2880" w:hanging="360"/>
      </w:pPr>
      <w:rPr>
        <w:rFonts w:ascii="Symbol" w:hAnsi="Symbol" w:hint="default"/>
      </w:rPr>
    </w:lvl>
    <w:lvl w:ilvl="4" w:tplc="E69EC1F0">
      <w:start w:val="1"/>
      <w:numFmt w:val="bullet"/>
      <w:lvlText w:val="o"/>
      <w:lvlJc w:val="left"/>
      <w:pPr>
        <w:ind w:left="3600" w:hanging="360"/>
      </w:pPr>
      <w:rPr>
        <w:rFonts w:ascii="Courier New" w:hAnsi="Courier New" w:hint="default"/>
      </w:rPr>
    </w:lvl>
    <w:lvl w:ilvl="5" w:tplc="A602104C">
      <w:start w:val="1"/>
      <w:numFmt w:val="bullet"/>
      <w:lvlText w:val=""/>
      <w:lvlJc w:val="left"/>
      <w:pPr>
        <w:ind w:left="4320" w:hanging="360"/>
      </w:pPr>
      <w:rPr>
        <w:rFonts w:ascii="Wingdings" w:hAnsi="Wingdings" w:hint="default"/>
      </w:rPr>
    </w:lvl>
    <w:lvl w:ilvl="6" w:tplc="B66CF86A">
      <w:start w:val="1"/>
      <w:numFmt w:val="bullet"/>
      <w:lvlText w:val=""/>
      <w:lvlJc w:val="left"/>
      <w:pPr>
        <w:ind w:left="5040" w:hanging="360"/>
      </w:pPr>
      <w:rPr>
        <w:rFonts w:ascii="Symbol" w:hAnsi="Symbol" w:hint="default"/>
      </w:rPr>
    </w:lvl>
    <w:lvl w:ilvl="7" w:tplc="8B36278A">
      <w:start w:val="1"/>
      <w:numFmt w:val="bullet"/>
      <w:lvlText w:val="o"/>
      <w:lvlJc w:val="left"/>
      <w:pPr>
        <w:ind w:left="5760" w:hanging="360"/>
      </w:pPr>
      <w:rPr>
        <w:rFonts w:ascii="Courier New" w:hAnsi="Courier New" w:hint="default"/>
      </w:rPr>
    </w:lvl>
    <w:lvl w:ilvl="8" w:tplc="451EFC16">
      <w:start w:val="1"/>
      <w:numFmt w:val="bullet"/>
      <w:lvlText w:val=""/>
      <w:lvlJc w:val="left"/>
      <w:pPr>
        <w:ind w:left="6480" w:hanging="360"/>
      </w:pPr>
      <w:rPr>
        <w:rFonts w:ascii="Wingdings" w:hAnsi="Wingdings" w:hint="default"/>
      </w:rPr>
    </w:lvl>
  </w:abstractNum>
  <w:abstractNum w:abstractNumId="6" w15:restartNumberingAfterBreak="0">
    <w:nsid w:val="14F7716C"/>
    <w:multiLevelType w:val="hybridMultilevel"/>
    <w:tmpl w:val="6F78B7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5D563B"/>
    <w:multiLevelType w:val="hybridMultilevel"/>
    <w:tmpl w:val="A5868F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F462A"/>
    <w:multiLevelType w:val="hybridMultilevel"/>
    <w:tmpl w:val="DE6C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046968"/>
    <w:multiLevelType w:val="hybridMultilevel"/>
    <w:tmpl w:val="27F2E05E"/>
    <w:lvl w:ilvl="0" w:tplc="0D9EB272">
      <w:start w:val="1"/>
      <w:numFmt w:val="bullet"/>
      <w:lvlText w:val=""/>
      <w:lvlJc w:val="left"/>
      <w:pPr>
        <w:ind w:left="720" w:hanging="360"/>
      </w:pPr>
      <w:rPr>
        <w:rFonts w:ascii="Symbol" w:hAnsi="Symbol" w:hint="default"/>
      </w:rPr>
    </w:lvl>
    <w:lvl w:ilvl="1" w:tplc="3BACA256">
      <w:start w:val="1"/>
      <w:numFmt w:val="bullet"/>
      <w:lvlText w:val="o"/>
      <w:lvlJc w:val="left"/>
      <w:pPr>
        <w:ind w:left="1440" w:hanging="360"/>
      </w:pPr>
      <w:rPr>
        <w:rFonts w:ascii="Courier New" w:hAnsi="Courier New" w:hint="default"/>
      </w:rPr>
    </w:lvl>
    <w:lvl w:ilvl="2" w:tplc="6BA63904">
      <w:start w:val="1"/>
      <w:numFmt w:val="bullet"/>
      <w:lvlText w:val=""/>
      <w:lvlJc w:val="left"/>
      <w:pPr>
        <w:ind w:left="2160" w:hanging="360"/>
      </w:pPr>
      <w:rPr>
        <w:rFonts w:ascii="Wingdings" w:hAnsi="Wingdings" w:hint="default"/>
      </w:rPr>
    </w:lvl>
    <w:lvl w:ilvl="3" w:tplc="C6EA76D2">
      <w:start w:val="1"/>
      <w:numFmt w:val="bullet"/>
      <w:lvlText w:val=""/>
      <w:lvlJc w:val="left"/>
      <w:pPr>
        <w:ind w:left="2880" w:hanging="360"/>
      </w:pPr>
      <w:rPr>
        <w:rFonts w:ascii="Symbol" w:hAnsi="Symbol" w:hint="default"/>
      </w:rPr>
    </w:lvl>
    <w:lvl w:ilvl="4" w:tplc="BEAA2022">
      <w:start w:val="1"/>
      <w:numFmt w:val="bullet"/>
      <w:lvlText w:val="o"/>
      <w:lvlJc w:val="left"/>
      <w:pPr>
        <w:ind w:left="3600" w:hanging="360"/>
      </w:pPr>
      <w:rPr>
        <w:rFonts w:ascii="Courier New" w:hAnsi="Courier New" w:hint="default"/>
      </w:rPr>
    </w:lvl>
    <w:lvl w:ilvl="5" w:tplc="06CC1122">
      <w:start w:val="1"/>
      <w:numFmt w:val="bullet"/>
      <w:lvlText w:val=""/>
      <w:lvlJc w:val="left"/>
      <w:pPr>
        <w:ind w:left="4320" w:hanging="360"/>
      </w:pPr>
      <w:rPr>
        <w:rFonts w:ascii="Wingdings" w:hAnsi="Wingdings" w:hint="default"/>
      </w:rPr>
    </w:lvl>
    <w:lvl w:ilvl="6" w:tplc="9C805102">
      <w:start w:val="1"/>
      <w:numFmt w:val="bullet"/>
      <w:lvlText w:val=""/>
      <w:lvlJc w:val="left"/>
      <w:pPr>
        <w:ind w:left="5040" w:hanging="360"/>
      </w:pPr>
      <w:rPr>
        <w:rFonts w:ascii="Symbol" w:hAnsi="Symbol" w:hint="default"/>
      </w:rPr>
    </w:lvl>
    <w:lvl w:ilvl="7" w:tplc="1C3A608C">
      <w:start w:val="1"/>
      <w:numFmt w:val="bullet"/>
      <w:lvlText w:val="o"/>
      <w:lvlJc w:val="left"/>
      <w:pPr>
        <w:ind w:left="5760" w:hanging="360"/>
      </w:pPr>
      <w:rPr>
        <w:rFonts w:ascii="Courier New" w:hAnsi="Courier New" w:hint="default"/>
      </w:rPr>
    </w:lvl>
    <w:lvl w:ilvl="8" w:tplc="6A662EAC">
      <w:start w:val="1"/>
      <w:numFmt w:val="bullet"/>
      <w:lvlText w:val=""/>
      <w:lvlJc w:val="left"/>
      <w:pPr>
        <w:ind w:left="6480" w:hanging="360"/>
      </w:pPr>
      <w:rPr>
        <w:rFonts w:ascii="Wingdings" w:hAnsi="Wingdings" w:hint="default"/>
      </w:rPr>
    </w:lvl>
  </w:abstractNum>
  <w:abstractNum w:abstractNumId="10" w15:restartNumberingAfterBreak="0">
    <w:nsid w:val="214F0381"/>
    <w:multiLevelType w:val="hybridMultilevel"/>
    <w:tmpl w:val="490A8CA4"/>
    <w:lvl w:ilvl="0" w:tplc="F84871FE">
      <w:start w:val="1"/>
      <w:numFmt w:val="bullet"/>
      <w:lvlText w:val=""/>
      <w:lvlJc w:val="left"/>
      <w:pPr>
        <w:ind w:left="720" w:hanging="360"/>
      </w:pPr>
      <w:rPr>
        <w:rFonts w:ascii="Symbol" w:hAnsi="Symbol" w:hint="default"/>
      </w:rPr>
    </w:lvl>
    <w:lvl w:ilvl="1" w:tplc="A1ACF1FE">
      <w:start w:val="1"/>
      <w:numFmt w:val="bullet"/>
      <w:lvlText w:val="o"/>
      <w:lvlJc w:val="left"/>
      <w:pPr>
        <w:ind w:left="1440" w:hanging="360"/>
      </w:pPr>
      <w:rPr>
        <w:rFonts w:ascii="Courier New" w:hAnsi="Courier New" w:hint="default"/>
      </w:rPr>
    </w:lvl>
    <w:lvl w:ilvl="2" w:tplc="1E7E24DC">
      <w:start w:val="1"/>
      <w:numFmt w:val="bullet"/>
      <w:lvlText w:val=""/>
      <w:lvlJc w:val="left"/>
      <w:pPr>
        <w:ind w:left="2160" w:hanging="360"/>
      </w:pPr>
      <w:rPr>
        <w:rFonts w:ascii="Wingdings" w:hAnsi="Wingdings" w:hint="default"/>
      </w:rPr>
    </w:lvl>
    <w:lvl w:ilvl="3" w:tplc="91E47574">
      <w:start w:val="1"/>
      <w:numFmt w:val="bullet"/>
      <w:lvlText w:val=""/>
      <w:lvlJc w:val="left"/>
      <w:pPr>
        <w:ind w:left="2880" w:hanging="360"/>
      </w:pPr>
      <w:rPr>
        <w:rFonts w:ascii="Symbol" w:hAnsi="Symbol" w:hint="default"/>
      </w:rPr>
    </w:lvl>
    <w:lvl w:ilvl="4" w:tplc="7DA6DAB4">
      <w:start w:val="1"/>
      <w:numFmt w:val="bullet"/>
      <w:lvlText w:val="o"/>
      <w:lvlJc w:val="left"/>
      <w:pPr>
        <w:ind w:left="3600" w:hanging="360"/>
      </w:pPr>
      <w:rPr>
        <w:rFonts w:ascii="Courier New" w:hAnsi="Courier New" w:hint="default"/>
      </w:rPr>
    </w:lvl>
    <w:lvl w:ilvl="5" w:tplc="E34ECD8A">
      <w:start w:val="1"/>
      <w:numFmt w:val="bullet"/>
      <w:lvlText w:val=""/>
      <w:lvlJc w:val="left"/>
      <w:pPr>
        <w:ind w:left="4320" w:hanging="360"/>
      </w:pPr>
      <w:rPr>
        <w:rFonts w:ascii="Wingdings" w:hAnsi="Wingdings" w:hint="default"/>
      </w:rPr>
    </w:lvl>
    <w:lvl w:ilvl="6" w:tplc="C3181A0A">
      <w:start w:val="1"/>
      <w:numFmt w:val="bullet"/>
      <w:lvlText w:val=""/>
      <w:lvlJc w:val="left"/>
      <w:pPr>
        <w:ind w:left="5040" w:hanging="360"/>
      </w:pPr>
      <w:rPr>
        <w:rFonts w:ascii="Symbol" w:hAnsi="Symbol" w:hint="default"/>
      </w:rPr>
    </w:lvl>
    <w:lvl w:ilvl="7" w:tplc="4BE8611A">
      <w:start w:val="1"/>
      <w:numFmt w:val="bullet"/>
      <w:lvlText w:val="o"/>
      <w:lvlJc w:val="left"/>
      <w:pPr>
        <w:ind w:left="5760" w:hanging="360"/>
      </w:pPr>
      <w:rPr>
        <w:rFonts w:ascii="Courier New" w:hAnsi="Courier New" w:hint="default"/>
      </w:rPr>
    </w:lvl>
    <w:lvl w:ilvl="8" w:tplc="ADC61038">
      <w:start w:val="1"/>
      <w:numFmt w:val="bullet"/>
      <w:lvlText w:val=""/>
      <w:lvlJc w:val="left"/>
      <w:pPr>
        <w:ind w:left="6480" w:hanging="360"/>
      </w:pPr>
      <w:rPr>
        <w:rFonts w:ascii="Wingdings" w:hAnsi="Wingdings" w:hint="default"/>
      </w:rPr>
    </w:lvl>
  </w:abstractNum>
  <w:abstractNum w:abstractNumId="11" w15:restartNumberingAfterBreak="0">
    <w:nsid w:val="24D65621"/>
    <w:multiLevelType w:val="hybridMultilevel"/>
    <w:tmpl w:val="CCF8BEA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62B7FFD"/>
    <w:multiLevelType w:val="hybridMultilevel"/>
    <w:tmpl w:val="D54678A0"/>
    <w:lvl w:ilvl="0" w:tplc="FFFFFFFF">
      <w:start w:val="1"/>
      <w:numFmt w:val="bullet"/>
      <w:lvlText w:val=""/>
      <w:lvlJc w:val="left"/>
      <w:pPr>
        <w:ind w:left="720" w:hanging="360"/>
      </w:pPr>
      <w:rPr>
        <w:rFonts w:ascii="Symbol" w:hAnsi="Symbol" w:hint="default"/>
      </w:rPr>
    </w:lvl>
    <w:lvl w:ilvl="1" w:tplc="01F2E3BE">
      <w:start w:val="1"/>
      <w:numFmt w:val="bullet"/>
      <w:lvlText w:val="o"/>
      <w:lvlJc w:val="left"/>
      <w:pPr>
        <w:ind w:left="1440" w:hanging="360"/>
      </w:pPr>
      <w:rPr>
        <w:rFonts w:ascii="Courier New" w:hAnsi="Courier New" w:hint="default"/>
      </w:rPr>
    </w:lvl>
    <w:lvl w:ilvl="2" w:tplc="911EB348">
      <w:start w:val="1"/>
      <w:numFmt w:val="bullet"/>
      <w:lvlText w:val=""/>
      <w:lvlJc w:val="left"/>
      <w:pPr>
        <w:ind w:left="2160" w:hanging="360"/>
      </w:pPr>
      <w:rPr>
        <w:rFonts w:ascii="Wingdings" w:hAnsi="Wingdings" w:hint="default"/>
      </w:rPr>
    </w:lvl>
    <w:lvl w:ilvl="3" w:tplc="76620582">
      <w:start w:val="1"/>
      <w:numFmt w:val="bullet"/>
      <w:lvlText w:val=""/>
      <w:lvlJc w:val="left"/>
      <w:pPr>
        <w:ind w:left="2880" w:hanging="360"/>
      </w:pPr>
      <w:rPr>
        <w:rFonts w:ascii="Symbol" w:hAnsi="Symbol" w:hint="default"/>
      </w:rPr>
    </w:lvl>
    <w:lvl w:ilvl="4" w:tplc="91AE3FE0">
      <w:start w:val="1"/>
      <w:numFmt w:val="bullet"/>
      <w:lvlText w:val="o"/>
      <w:lvlJc w:val="left"/>
      <w:pPr>
        <w:ind w:left="3600" w:hanging="360"/>
      </w:pPr>
      <w:rPr>
        <w:rFonts w:ascii="Courier New" w:hAnsi="Courier New" w:hint="default"/>
      </w:rPr>
    </w:lvl>
    <w:lvl w:ilvl="5" w:tplc="E42E365E">
      <w:start w:val="1"/>
      <w:numFmt w:val="bullet"/>
      <w:lvlText w:val=""/>
      <w:lvlJc w:val="left"/>
      <w:pPr>
        <w:ind w:left="4320" w:hanging="360"/>
      </w:pPr>
      <w:rPr>
        <w:rFonts w:ascii="Wingdings" w:hAnsi="Wingdings" w:hint="default"/>
      </w:rPr>
    </w:lvl>
    <w:lvl w:ilvl="6" w:tplc="1494D94E">
      <w:start w:val="1"/>
      <w:numFmt w:val="bullet"/>
      <w:lvlText w:val=""/>
      <w:lvlJc w:val="left"/>
      <w:pPr>
        <w:ind w:left="5040" w:hanging="360"/>
      </w:pPr>
      <w:rPr>
        <w:rFonts w:ascii="Symbol" w:hAnsi="Symbol" w:hint="default"/>
      </w:rPr>
    </w:lvl>
    <w:lvl w:ilvl="7" w:tplc="32F68666">
      <w:start w:val="1"/>
      <w:numFmt w:val="bullet"/>
      <w:lvlText w:val="o"/>
      <w:lvlJc w:val="left"/>
      <w:pPr>
        <w:ind w:left="5760" w:hanging="360"/>
      </w:pPr>
      <w:rPr>
        <w:rFonts w:ascii="Courier New" w:hAnsi="Courier New" w:hint="default"/>
      </w:rPr>
    </w:lvl>
    <w:lvl w:ilvl="8" w:tplc="8AC2BE44">
      <w:start w:val="1"/>
      <w:numFmt w:val="bullet"/>
      <w:lvlText w:val=""/>
      <w:lvlJc w:val="left"/>
      <w:pPr>
        <w:ind w:left="6480" w:hanging="360"/>
      </w:pPr>
      <w:rPr>
        <w:rFonts w:ascii="Wingdings" w:hAnsi="Wingdings" w:hint="default"/>
      </w:rPr>
    </w:lvl>
  </w:abstractNum>
  <w:abstractNum w:abstractNumId="13" w15:restartNumberingAfterBreak="0">
    <w:nsid w:val="2A217328"/>
    <w:multiLevelType w:val="hybridMultilevel"/>
    <w:tmpl w:val="1D522E40"/>
    <w:lvl w:ilvl="0" w:tplc="D474EEFE">
      <w:start w:val="1"/>
      <w:numFmt w:val="bullet"/>
      <w:lvlText w:val=""/>
      <w:lvlJc w:val="left"/>
      <w:pPr>
        <w:ind w:left="720" w:hanging="360"/>
      </w:pPr>
      <w:rPr>
        <w:rFonts w:ascii="Symbol" w:hAnsi="Symbol" w:hint="default"/>
      </w:rPr>
    </w:lvl>
    <w:lvl w:ilvl="1" w:tplc="47EA370A">
      <w:start w:val="1"/>
      <w:numFmt w:val="bullet"/>
      <w:lvlText w:val="o"/>
      <w:lvlJc w:val="left"/>
      <w:pPr>
        <w:ind w:left="1440" w:hanging="360"/>
      </w:pPr>
      <w:rPr>
        <w:rFonts w:ascii="Courier New" w:hAnsi="Courier New" w:hint="default"/>
      </w:rPr>
    </w:lvl>
    <w:lvl w:ilvl="2" w:tplc="0952DEFC">
      <w:start w:val="1"/>
      <w:numFmt w:val="bullet"/>
      <w:lvlText w:val=""/>
      <w:lvlJc w:val="left"/>
      <w:pPr>
        <w:ind w:left="2160" w:hanging="360"/>
      </w:pPr>
      <w:rPr>
        <w:rFonts w:ascii="Wingdings" w:hAnsi="Wingdings" w:hint="default"/>
      </w:rPr>
    </w:lvl>
    <w:lvl w:ilvl="3" w:tplc="F342B9E2">
      <w:start w:val="1"/>
      <w:numFmt w:val="bullet"/>
      <w:lvlText w:val=""/>
      <w:lvlJc w:val="left"/>
      <w:pPr>
        <w:ind w:left="2880" w:hanging="360"/>
      </w:pPr>
      <w:rPr>
        <w:rFonts w:ascii="Symbol" w:hAnsi="Symbol" w:hint="default"/>
      </w:rPr>
    </w:lvl>
    <w:lvl w:ilvl="4" w:tplc="8D58D41C">
      <w:start w:val="1"/>
      <w:numFmt w:val="bullet"/>
      <w:lvlText w:val="o"/>
      <w:lvlJc w:val="left"/>
      <w:pPr>
        <w:ind w:left="3600" w:hanging="360"/>
      </w:pPr>
      <w:rPr>
        <w:rFonts w:ascii="Courier New" w:hAnsi="Courier New" w:hint="default"/>
      </w:rPr>
    </w:lvl>
    <w:lvl w:ilvl="5" w:tplc="F578C218">
      <w:start w:val="1"/>
      <w:numFmt w:val="bullet"/>
      <w:lvlText w:val=""/>
      <w:lvlJc w:val="left"/>
      <w:pPr>
        <w:ind w:left="4320" w:hanging="360"/>
      </w:pPr>
      <w:rPr>
        <w:rFonts w:ascii="Wingdings" w:hAnsi="Wingdings" w:hint="default"/>
      </w:rPr>
    </w:lvl>
    <w:lvl w:ilvl="6" w:tplc="B6C41C72">
      <w:start w:val="1"/>
      <w:numFmt w:val="bullet"/>
      <w:lvlText w:val=""/>
      <w:lvlJc w:val="left"/>
      <w:pPr>
        <w:ind w:left="5040" w:hanging="360"/>
      </w:pPr>
      <w:rPr>
        <w:rFonts w:ascii="Symbol" w:hAnsi="Symbol" w:hint="default"/>
      </w:rPr>
    </w:lvl>
    <w:lvl w:ilvl="7" w:tplc="8FB81BB6">
      <w:start w:val="1"/>
      <w:numFmt w:val="bullet"/>
      <w:lvlText w:val="o"/>
      <w:lvlJc w:val="left"/>
      <w:pPr>
        <w:ind w:left="5760" w:hanging="360"/>
      </w:pPr>
      <w:rPr>
        <w:rFonts w:ascii="Courier New" w:hAnsi="Courier New" w:hint="default"/>
      </w:rPr>
    </w:lvl>
    <w:lvl w:ilvl="8" w:tplc="9DB0E2B4">
      <w:start w:val="1"/>
      <w:numFmt w:val="bullet"/>
      <w:lvlText w:val=""/>
      <w:lvlJc w:val="left"/>
      <w:pPr>
        <w:ind w:left="6480" w:hanging="360"/>
      </w:pPr>
      <w:rPr>
        <w:rFonts w:ascii="Wingdings" w:hAnsi="Wingdings" w:hint="default"/>
      </w:rPr>
    </w:lvl>
  </w:abstractNum>
  <w:abstractNum w:abstractNumId="14" w15:restartNumberingAfterBreak="0">
    <w:nsid w:val="2A606EC1"/>
    <w:multiLevelType w:val="hybridMultilevel"/>
    <w:tmpl w:val="76867296"/>
    <w:lvl w:ilvl="0" w:tplc="7EBA1F60">
      <w:start w:val="1"/>
      <w:numFmt w:val="bullet"/>
      <w:lvlText w:val=""/>
      <w:lvlJc w:val="left"/>
      <w:pPr>
        <w:ind w:left="720" w:hanging="360"/>
      </w:pPr>
      <w:rPr>
        <w:rFonts w:ascii="Symbol" w:hAnsi="Symbol" w:hint="default"/>
      </w:rPr>
    </w:lvl>
    <w:lvl w:ilvl="1" w:tplc="0C86E3CA">
      <w:start w:val="1"/>
      <w:numFmt w:val="bullet"/>
      <w:lvlText w:val="o"/>
      <w:lvlJc w:val="left"/>
      <w:pPr>
        <w:ind w:left="1440" w:hanging="360"/>
      </w:pPr>
      <w:rPr>
        <w:rFonts w:ascii="Courier New" w:hAnsi="Courier New" w:hint="default"/>
      </w:rPr>
    </w:lvl>
    <w:lvl w:ilvl="2" w:tplc="54B87B66">
      <w:start w:val="1"/>
      <w:numFmt w:val="bullet"/>
      <w:lvlText w:val=""/>
      <w:lvlJc w:val="left"/>
      <w:pPr>
        <w:ind w:left="2160" w:hanging="360"/>
      </w:pPr>
      <w:rPr>
        <w:rFonts w:ascii="Wingdings" w:hAnsi="Wingdings" w:hint="default"/>
      </w:rPr>
    </w:lvl>
    <w:lvl w:ilvl="3" w:tplc="7D0A70D4">
      <w:start w:val="1"/>
      <w:numFmt w:val="bullet"/>
      <w:lvlText w:val=""/>
      <w:lvlJc w:val="left"/>
      <w:pPr>
        <w:ind w:left="2880" w:hanging="360"/>
      </w:pPr>
      <w:rPr>
        <w:rFonts w:ascii="Symbol" w:hAnsi="Symbol" w:hint="default"/>
      </w:rPr>
    </w:lvl>
    <w:lvl w:ilvl="4" w:tplc="F914384E">
      <w:start w:val="1"/>
      <w:numFmt w:val="bullet"/>
      <w:lvlText w:val="o"/>
      <w:lvlJc w:val="left"/>
      <w:pPr>
        <w:ind w:left="3600" w:hanging="360"/>
      </w:pPr>
      <w:rPr>
        <w:rFonts w:ascii="Courier New" w:hAnsi="Courier New" w:hint="default"/>
      </w:rPr>
    </w:lvl>
    <w:lvl w:ilvl="5" w:tplc="91DE8F92">
      <w:start w:val="1"/>
      <w:numFmt w:val="bullet"/>
      <w:lvlText w:val=""/>
      <w:lvlJc w:val="left"/>
      <w:pPr>
        <w:ind w:left="4320" w:hanging="360"/>
      </w:pPr>
      <w:rPr>
        <w:rFonts w:ascii="Wingdings" w:hAnsi="Wingdings" w:hint="default"/>
      </w:rPr>
    </w:lvl>
    <w:lvl w:ilvl="6" w:tplc="737E3480">
      <w:start w:val="1"/>
      <w:numFmt w:val="bullet"/>
      <w:lvlText w:val=""/>
      <w:lvlJc w:val="left"/>
      <w:pPr>
        <w:ind w:left="5040" w:hanging="360"/>
      </w:pPr>
      <w:rPr>
        <w:rFonts w:ascii="Symbol" w:hAnsi="Symbol" w:hint="default"/>
      </w:rPr>
    </w:lvl>
    <w:lvl w:ilvl="7" w:tplc="6682DE80">
      <w:start w:val="1"/>
      <w:numFmt w:val="bullet"/>
      <w:lvlText w:val="o"/>
      <w:lvlJc w:val="left"/>
      <w:pPr>
        <w:ind w:left="5760" w:hanging="360"/>
      </w:pPr>
      <w:rPr>
        <w:rFonts w:ascii="Courier New" w:hAnsi="Courier New" w:hint="default"/>
      </w:rPr>
    </w:lvl>
    <w:lvl w:ilvl="8" w:tplc="6E727C9E">
      <w:start w:val="1"/>
      <w:numFmt w:val="bullet"/>
      <w:lvlText w:val=""/>
      <w:lvlJc w:val="left"/>
      <w:pPr>
        <w:ind w:left="6480" w:hanging="360"/>
      </w:pPr>
      <w:rPr>
        <w:rFonts w:ascii="Wingdings" w:hAnsi="Wingdings" w:hint="default"/>
      </w:rPr>
    </w:lvl>
  </w:abstractNum>
  <w:abstractNum w:abstractNumId="15" w15:restartNumberingAfterBreak="0">
    <w:nsid w:val="2BDA0C27"/>
    <w:multiLevelType w:val="hybridMultilevel"/>
    <w:tmpl w:val="D07E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94ABD"/>
    <w:multiLevelType w:val="hybridMultilevel"/>
    <w:tmpl w:val="B6EAD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F7A07"/>
    <w:multiLevelType w:val="hybridMultilevel"/>
    <w:tmpl w:val="70B2E8A8"/>
    <w:lvl w:ilvl="0" w:tplc="068A35D6">
      <w:start w:val="1"/>
      <w:numFmt w:val="bullet"/>
      <w:lvlText w:val=""/>
      <w:lvlJc w:val="left"/>
      <w:pPr>
        <w:ind w:left="720" w:hanging="360"/>
      </w:pPr>
      <w:rPr>
        <w:rFonts w:ascii="Symbol" w:hAnsi="Symbol" w:hint="default"/>
      </w:rPr>
    </w:lvl>
    <w:lvl w:ilvl="1" w:tplc="C5A0051C">
      <w:start w:val="1"/>
      <w:numFmt w:val="bullet"/>
      <w:lvlText w:val="o"/>
      <w:lvlJc w:val="left"/>
      <w:pPr>
        <w:ind w:left="1440" w:hanging="360"/>
      </w:pPr>
      <w:rPr>
        <w:rFonts w:ascii="Courier New" w:hAnsi="Courier New" w:hint="default"/>
      </w:rPr>
    </w:lvl>
    <w:lvl w:ilvl="2" w:tplc="64021848">
      <w:start w:val="1"/>
      <w:numFmt w:val="bullet"/>
      <w:lvlText w:val=""/>
      <w:lvlJc w:val="left"/>
      <w:pPr>
        <w:ind w:left="2160" w:hanging="360"/>
      </w:pPr>
      <w:rPr>
        <w:rFonts w:ascii="Wingdings" w:hAnsi="Wingdings" w:hint="default"/>
      </w:rPr>
    </w:lvl>
    <w:lvl w:ilvl="3" w:tplc="DA78E3C0">
      <w:start w:val="1"/>
      <w:numFmt w:val="bullet"/>
      <w:lvlText w:val=""/>
      <w:lvlJc w:val="left"/>
      <w:pPr>
        <w:ind w:left="2880" w:hanging="360"/>
      </w:pPr>
      <w:rPr>
        <w:rFonts w:ascii="Symbol" w:hAnsi="Symbol" w:hint="default"/>
      </w:rPr>
    </w:lvl>
    <w:lvl w:ilvl="4" w:tplc="E3E686EA">
      <w:start w:val="1"/>
      <w:numFmt w:val="bullet"/>
      <w:lvlText w:val="o"/>
      <w:lvlJc w:val="left"/>
      <w:pPr>
        <w:ind w:left="3600" w:hanging="360"/>
      </w:pPr>
      <w:rPr>
        <w:rFonts w:ascii="Courier New" w:hAnsi="Courier New" w:hint="default"/>
      </w:rPr>
    </w:lvl>
    <w:lvl w:ilvl="5" w:tplc="2EB07076">
      <w:start w:val="1"/>
      <w:numFmt w:val="bullet"/>
      <w:lvlText w:val=""/>
      <w:lvlJc w:val="left"/>
      <w:pPr>
        <w:ind w:left="4320" w:hanging="360"/>
      </w:pPr>
      <w:rPr>
        <w:rFonts w:ascii="Wingdings" w:hAnsi="Wingdings" w:hint="default"/>
      </w:rPr>
    </w:lvl>
    <w:lvl w:ilvl="6" w:tplc="CB48064A">
      <w:start w:val="1"/>
      <w:numFmt w:val="bullet"/>
      <w:lvlText w:val=""/>
      <w:lvlJc w:val="left"/>
      <w:pPr>
        <w:ind w:left="5040" w:hanging="360"/>
      </w:pPr>
      <w:rPr>
        <w:rFonts w:ascii="Symbol" w:hAnsi="Symbol" w:hint="default"/>
      </w:rPr>
    </w:lvl>
    <w:lvl w:ilvl="7" w:tplc="8624BB48">
      <w:start w:val="1"/>
      <w:numFmt w:val="bullet"/>
      <w:lvlText w:val="o"/>
      <w:lvlJc w:val="left"/>
      <w:pPr>
        <w:ind w:left="5760" w:hanging="360"/>
      </w:pPr>
      <w:rPr>
        <w:rFonts w:ascii="Courier New" w:hAnsi="Courier New" w:hint="default"/>
      </w:rPr>
    </w:lvl>
    <w:lvl w:ilvl="8" w:tplc="54E2DBB4">
      <w:start w:val="1"/>
      <w:numFmt w:val="bullet"/>
      <w:lvlText w:val=""/>
      <w:lvlJc w:val="left"/>
      <w:pPr>
        <w:ind w:left="6480" w:hanging="360"/>
      </w:pPr>
      <w:rPr>
        <w:rFonts w:ascii="Wingdings" w:hAnsi="Wingdings" w:hint="default"/>
      </w:rPr>
    </w:lvl>
  </w:abstractNum>
  <w:abstractNum w:abstractNumId="18" w15:restartNumberingAfterBreak="0">
    <w:nsid w:val="35C176E4"/>
    <w:multiLevelType w:val="hybridMultilevel"/>
    <w:tmpl w:val="C240845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6995062"/>
    <w:multiLevelType w:val="hybridMultilevel"/>
    <w:tmpl w:val="109EBCC2"/>
    <w:lvl w:ilvl="0" w:tplc="0F0A4006">
      <w:start w:val="1"/>
      <w:numFmt w:val="bullet"/>
      <w:lvlText w:val=""/>
      <w:lvlJc w:val="left"/>
      <w:pPr>
        <w:ind w:left="720" w:hanging="360"/>
      </w:pPr>
      <w:rPr>
        <w:rFonts w:ascii="Symbol" w:hAnsi="Symbol" w:hint="default"/>
      </w:rPr>
    </w:lvl>
    <w:lvl w:ilvl="1" w:tplc="81AADFB2">
      <w:start w:val="1"/>
      <w:numFmt w:val="bullet"/>
      <w:lvlText w:val="o"/>
      <w:lvlJc w:val="left"/>
      <w:pPr>
        <w:ind w:left="1440" w:hanging="360"/>
      </w:pPr>
      <w:rPr>
        <w:rFonts w:ascii="Courier New" w:hAnsi="Courier New" w:hint="default"/>
      </w:rPr>
    </w:lvl>
    <w:lvl w:ilvl="2" w:tplc="31781FCC">
      <w:start w:val="1"/>
      <w:numFmt w:val="bullet"/>
      <w:lvlText w:val=""/>
      <w:lvlJc w:val="left"/>
      <w:pPr>
        <w:ind w:left="2160" w:hanging="360"/>
      </w:pPr>
      <w:rPr>
        <w:rFonts w:ascii="Wingdings" w:hAnsi="Wingdings" w:hint="default"/>
      </w:rPr>
    </w:lvl>
    <w:lvl w:ilvl="3" w:tplc="4C4ED74E">
      <w:start w:val="1"/>
      <w:numFmt w:val="bullet"/>
      <w:lvlText w:val=""/>
      <w:lvlJc w:val="left"/>
      <w:pPr>
        <w:ind w:left="2880" w:hanging="360"/>
      </w:pPr>
      <w:rPr>
        <w:rFonts w:ascii="Symbol" w:hAnsi="Symbol" w:hint="default"/>
      </w:rPr>
    </w:lvl>
    <w:lvl w:ilvl="4" w:tplc="67E89128">
      <w:start w:val="1"/>
      <w:numFmt w:val="bullet"/>
      <w:lvlText w:val="o"/>
      <w:lvlJc w:val="left"/>
      <w:pPr>
        <w:ind w:left="3600" w:hanging="360"/>
      </w:pPr>
      <w:rPr>
        <w:rFonts w:ascii="Courier New" w:hAnsi="Courier New" w:hint="default"/>
      </w:rPr>
    </w:lvl>
    <w:lvl w:ilvl="5" w:tplc="22BAB476">
      <w:start w:val="1"/>
      <w:numFmt w:val="bullet"/>
      <w:lvlText w:val=""/>
      <w:lvlJc w:val="left"/>
      <w:pPr>
        <w:ind w:left="4320" w:hanging="360"/>
      </w:pPr>
      <w:rPr>
        <w:rFonts w:ascii="Wingdings" w:hAnsi="Wingdings" w:hint="default"/>
      </w:rPr>
    </w:lvl>
    <w:lvl w:ilvl="6" w:tplc="A4D2AE62">
      <w:start w:val="1"/>
      <w:numFmt w:val="bullet"/>
      <w:lvlText w:val=""/>
      <w:lvlJc w:val="left"/>
      <w:pPr>
        <w:ind w:left="5040" w:hanging="360"/>
      </w:pPr>
      <w:rPr>
        <w:rFonts w:ascii="Symbol" w:hAnsi="Symbol" w:hint="default"/>
      </w:rPr>
    </w:lvl>
    <w:lvl w:ilvl="7" w:tplc="91308A6C">
      <w:start w:val="1"/>
      <w:numFmt w:val="bullet"/>
      <w:lvlText w:val="o"/>
      <w:lvlJc w:val="left"/>
      <w:pPr>
        <w:ind w:left="5760" w:hanging="360"/>
      </w:pPr>
      <w:rPr>
        <w:rFonts w:ascii="Courier New" w:hAnsi="Courier New" w:hint="default"/>
      </w:rPr>
    </w:lvl>
    <w:lvl w:ilvl="8" w:tplc="D94CB990">
      <w:start w:val="1"/>
      <w:numFmt w:val="bullet"/>
      <w:lvlText w:val=""/>
      <w:lvlJc w:val="left"/>
      <w:pPr>
        <w:ind w:left="6480" w:hanging="360"/>
      </w:pPr>
      <w:rPr>
        <w:rFonts w:ascii="Wingdings" w:hAnsi="Wingdings" w:hint="default"/>
      </w:rPr>
    </w:lvl>
  </w:abstractNum>
  <w:abstractNum w:abstractNumId="20" w15:restartNumberingAfterBreak="0">
    <w:nsid w:val="3AA209DD"/>
    <w:multiLevelType w:val="hybridMultilevel"/>
    <w:tmpl w:val="2B861ABE"/>
    <w:lvl w:ilvl="0" w:tplc="44FE16A2">
      <w:start w:val="1"/>
      <w:numFmt w:val="bullet"/>
      <w:lvlText w:val=""/>
      <w:lvlJc w:val="left"/>
      <w:pPr>
        <w:ind w:left="720" w:hanging="360"/>
      </w:pPr>
      <w:rPr>
        <w:rFonts w:ascii="Symbol" w:hAnsi="Symbol" w:hint="default"/>
      </w:rPr>
    </w:lvl>
    <w:lvl w:ilvl="1" w:tplc="9C2498F8">
      <w:start w:val="1"/>
      <w:numFmt w:val="bullet"/>
      <w:lvlText w:val="o"/>
      <w:lvlJc w:val="left"/>
      <w:pPr>
        <w:ind w:left="1440" w:hanging="360"/>
      </w:pPr>
      <w:rPr>
        <w:rFonts w:ascii="Courier New" w:hAnsi="Courier New" w:hint="default"/>
      </w:rPr>
    </w:lvl>
    <w:lvl w:ilvl="2" w:tplc="E482EB0E">
      <w:start w:val="1"/>
      <w:numFmt w:val="bullet"/>
      <w:lvlText w:val=""/>
      <w:lvlJc w:val="left"/>
      <w:pPr>
        <w:ind w:left="2160" w:hanging="360"/>
      </w:pPr>
      <w:rPr>
        <w:rFonts w:ascii="Wingdings" w:hAnsi="Wingdings" w:hint="default"/>
      </w:rPr>
    </w:lvl>
    <w:lvl w:ilvl="3" w:tplc="38709F28">
      <w:start w:val="1"/>
      <w:numFmt w:val="bullet"/>
      <w:lvlText w:val=""/>
      <w:lvlJc w:val="left"/>
      <w:pPr>
        <w:ind w:left="2880" w:hanging="360"/>
      </w:pPr>
      <w:rPr>
        <w:rFonts w:ascii="Symbol" w:hAnsi="Symbol" w:hint="default"/>
      </w:rPr>
    </w:lvl>
    <w:lvl w:ilvl="4" w:tplc="59381790">
      <w:start w:val="1"/>
      <w:numFmt w:val="bullet"/>
      <w:lvlText w:val="o"/>
      <w:lvlJc w:val="left"/>
      <w:pPr>
        <w:ind w:left="3600" w:hanging="360"/>
      </w:pPr>
      <w:rPr>
        <w:rFonts w:ascii="Courier New" w:hAnsi="Courier New" w:hint="default"/>
      </w:rPr>
    </w:lvl>
    <w:lvl w:ilvl="5" w:tplc="6C9874D2">
      <w:start w:val="1"/>
      <w:numFmt w:val="bullet"/>
      <w:lvlText w:val=""/>
      <w:lvlJc w:val="left"/>
      <w:pPr>
        <w:ind w:left="4320" w:hanging="360"/>
      </w:pPr>
      <w:rPr>
        <w:rFonts w:ascii="Wingdings" w:hAnsi="Wingdings" w:hint="default"/>
      </w:rPr>
    </w:lvl>
    <w:lvl w:ilvl="6" w:tplc="273CAD70">
      <w:start w:val="1"/>
      <w:numFmt w:val="bullet"/>
      <w:lvlText w:val=""/>
      <w:lvlJc w:val="left"/>
      <w:pPr>
        <w:ind w:left="5040" w:hanging="360"/>
      </w:pPr>
      <w:rPr>
        <w:rFonts w:ascii="Symbol" w:hAnsi="Symbol" w:hint="default"/>
      </w:rPr>
    </w:lvl>
    <w:lvl w:ilvl="7" w:tplc="5748C684">
      <w:start w:val="1"/>
      <w:numFmt w:val="bullet"/>
      <w:lvlText w:val="o"/>
      <w:lvlJc w:val="left"/>
      <w:pPr>
        <w:ind w:left="5760" w:hanging="360"/>
      </w:pPr>
      <w:rPr>
        <w:rFonts w:ascii="Courier New" w:hAnsi="Courier New" w:hint="default"/>
      </w:rPr>
    </w:lvl>
    <w:lvl w:ilvl="8" w:tplc="388CD9F8">
      <w:start w:val="1"/>
      <w:numFmt w:val="bullet"/>
      <w:lvlText w:val=""/>
      <w:lvlJc w:val="left"/>
      <w:pPr>
        <w:ind w:left="6480" w:hanging="360"/>
      </w:pPr>
      <w:rPr>
        <w:rFonts w:ascii="Wingdings" w:hAnsi="Wingdings" w:hint="default"/>
      </w:rPr>
    </w:lvl>
  </w:abstractNum>
  <w:abstractNum w:abstractNumId="21" w15:restartNumberingAfterBreak="0">
    <w:nsid w:val="3B322688"/>
    <w:multiLevelType w:val="hybridMultilevel"/>
    <w:tmpl w:val="E8F22D40"/>
    <w:lvl w:ilvl="0" w:tplc="57D4B1F8">
      <w:start w:val="1"/>
      <w:numFmt w:val="bullet"/>
      <w:lvlText w:val=""/>
      <w:lvlJc w:val="left"/>
      <w:pPr>
        <w:ind w:left="720" w:hanging="360"/>
      </w:pPr>
      <w:rPr>
        <w:rFonts w:ascii="Symbol" w:hAnsi="Symbol" w:hint="default"/>
      </w:rPr>
    </w:lvl>
    <w:lvl w:ilvl="1" w:tplc="0DB2E052">
      <w:start w:val="1"/>
      <w:numFmt w:val="bullet"/>
      <w:lvlText w:val="o"/>
      <w:lvlJc w:val="left"/>
      <w:pPr>
        <w:ind w:left="1440" w:hanging="360"/>
      </w:pPr>
      <w:rPr>
        <w:rFonts w:ascii="Courier New" w:hAnsi="Courier New" w:hint="default"/>
      </w:rPr>
    </w:lvl>
    <w:lvl w:ilvl="2" w:tplc="45A67B02">
      <w:start w:val="1"/>
      <w:numFmt w:val="bullet"/>
      <w:lvlText w:val=""/>
      <w:lvlJc w:val="left"/>
      <w:pPr>
        <w:ind w:left="2160" w:hanging="360"/>
      </w:pPr>
      <w:rPr>
        <w:rFonts w:ascii="Wingdings" w:hAnsi="Wingdings" w:hint="default"/>
      </w:rPr>
    </w:lvl>
    <w:lvl w:ilvl="3" w:tplc="898C308C">
      <w:start w:val="1"/>
      <w:numFmt w:val="bullet"/>
      <w:lvlText w:val=""/>
      <w:lvlJc w:val="left"/>
      <w:pPr>
        <w:ind w:left="2880" w:hanging="360"/>
      </w:pPr>
      <w:rPr>
        <w:rFonts w:ascii="Symbol" w:hAnsi="Symbol" w:hint="default"/>
      </w:rPr>
    </w:lvl>
    <w:lvl w:ilvl="4" w:tplc="C30E8E48">
      <w:start w:val="1"/>
      <w:numFmt w:val="bullet"/>
      <w:lvlText w:val="o"/>
      <w:lvlJc w:val="left"/>
      <w:pPr>
        <w:ind w:left="3600" w:hanging="360"/>
      </w:pPr>
      <w:rPr>
        <w:rFonts w:ascii="Courier New" w:hAnsi="Courier New" w:hint="default"/>
      </w:rPr>
    </w:lvl>
    <w:lvl w:ilvl="5" w:tplc="01DCB3BA">
      <w:start w:val="1"/>
      <w:numFmt w:val="bullet"/>
      <w:lvlText w:val=""/>
      <w:lvlJc w:val="left"/>
      <w:pPr>
        <w:ind w:left="4320" w:hanging="360"/>
      </w:pPr>
      <w:rPr>
        <w:rFonts w:ascii="Wingdings" w:hAnsi="Wingdings" w:hint="default"/>
      </w:rPr>
    </w:lvl>
    <w:lvl w:ilvl="6" w:tplc="9E3627CE">
      <w:start w:val="1"/>
      <w:numFmt w:val="bullet"/>
      <w:lvlText w:val=""/>
      <w:lvlJc w:val="left"/>
      <w:pPr>
        <w:ind w:left="5040" w:hanging="360"/>
      </w:pPr>
      <w:rPr>
        <w:rFonts w:ascii="Symbol" w:hAnsi="Symbol" w:hint="default"/>
      </w:rPr>
    </w:lvl>
    <w:lvl w:ilvl="7" w:tplc="4EBCE5B2">
      <w:start w:val="1"/>
      <w:numFmt w:val="bullet"/>
      <w:lvlText w:val="o"/>
      <w:lvlJc w:val="left"/>
      <w:pPr>
        <w:ind w:left="5760" w:hanging="360"/>
      </w:pPr>
      <w:rPr>
        <w:rFonts w:ascii="Courier New" w:hAnsi="Courier New" w:hint="default"/>
      </w:rPr>
    </w:lvl>
    <w:lvl w:ilvl="8" w:tplc="8B56F67A">
      <w:start w:val="1"/>
      <w:numFmt w:val="bullet"/>
      <w:lvlText w:val=""/>
      <w:lvlJc w:val="left"/>
      <w:pPr>
        <w:ind w:left="6480" w:hanging="360"/>
      </w:pPr>
      <w:rPr>
        <w:rFonts w:ascii="Wingdings" w:hAnsi="Wingdings" w:hint="default"/>
      </w:rPr>
    </w:lvl>
  </w:abstractNum>
  <w:abstractNum w:abstractNumId="22" w15:restartNumberingAfterBreak="0">
    <w:nsid w:val="3D7D243D"/>
    <w:multiLevelType w:val="hybridMultilevel"/>
    <w:tmpl w:val="CC1AAC18"/>
    <w:lvl w:ilvl="0" w:tplc="A252A652">
      <w:start w:val="1"/>
      <w:numFmt w:val="bullet"/>
      <w:lvlText w:val=""/>
      <w:lvlJc w:val="left"/>
      <w:pPr>
        <w:ind w:left="720" w:hanging="360"/>
      </w:pPr>
      <w:rPr>
        <w:rFonts w:ascii="Symbol" w:hAnsi="Symbol" w:hint="default"/>
      </w:rPr>
    </w:lvl>
    <w:lvl w:ilvl="1" w:tplc="23E205FC">
      <w:start w:val="1"/>
      <w:numFmt w:val="bullet"/>
      <w:lvlText w:val="o"/>
      <w:lvlJc w:val="left"/>
      <w:pPr>
        <w:ind w:left="1440" w:hanging="360"/>
      </w:pPr>
      <w:rPr>
        <w:rFonts w:ascii="Courier New" w:hAnsi="Courier New" w:hint="default"/>
      </w:rPr>
    </w:lvl>
    <w:lvl w:ilvl="2" w:tplc="E82EEDA4">
      <w:start w:val="1"/>
      <w:numFmt w:val="bullet"/>
      <w:lvlText w:val=""/>
      <w:lvlJc w:val="left"/>
      <w:pPr>
        <w:ind w:left="2160" w:hanging="360"/>
      </w:pPr>
      <w:rPr>
        <w:rFonts w:ascii="Wingdings" w:hAnsi="Wingdings" w:hint="default"/>
      </w:rPr>
    </w:lvl>
    <w:lvl w:ilvl="3" w:tplc="3742574E">
      <w:start w:val="1"/>
      <w:numFmt w:val="bullet"/>
      <w:lvlText w:val=""/>
      <w:lvlJc w:val="left"/>
      <w:pPr>
        <w:ind w:left="2880" w:hanging="360"/>
      </w:pPr>
      <w:rPr>
        <w:rFonts w:ascii="Symbol" w:hAnsi="Symbol" w:hint="default"/>
      </w:rPr>
    </w:lvl>
    <w:lvl w:ilvl="4" w:tplc="BAD27E80">
      <w:start w:val="1"/>
      <w:numFmt w:val="bullet"/>
      <w:lvlText w:val="o"/>
      <w:lvlJc w:val="left"/>
      <w:pPr>
        <w:ind w:left="3600" w:hanging="360"/>
      </w:pPr>
      <w:rPr>
        <w:rFonts w:ascii="Courier New" w:hAnsi="Courier New" w:hint="default"/>
      </w:rPr>
    </w:lvl>
    <w:lvl w:ilvl="5" w:tplc="833407C2">
      <w:start w:val="1"/>
      <w:numFmt w:val="bullet"/>
      <w:lvlText w:val=""/>
      <w:lvlJc w:val="left"/>
      <w:pPr>
        <w:ind w:left="4320" w:hanging="360"/>
      </w:pPr>
      <w:rPr>
        <w:rFonts w:ascii="Wingdings" w:hAnsi="Wingdings" w:hint="default"/>
      </w:rPr>
    </w:lvl>
    <w:lvl w:ilvl="6" w:tplc="0A1AE786">
      <w:start w:val="1"/>
      <w:numFmt w:val="bullet"/>
      <w:lvlText w:val=""/>
      <w:lvlJc w:val="left"/>
      <w:pPr>
        <w:ind w:left="5040" w:hanging="360"/>
      </w:pPr>
      <w:rPr>
        <w:rFonts w:ascii="Symbol" w:hAnsi="Symbol" w:hint="default"/>
      </w:rPr>
    </w:lvl>
    <w:lvl w:ilvl="7" w:tplc="C190697C">
      <w:start w:val="1"/>
      <w:numFmt w:val="bullet"/>
      <w:lvlText w:val="o"/>
      <w:lvlJc w:val="left"/>
      <w:pPr>
        <w:ind w:left="5760" w:hanging="360"/>
      </w:pPr>
      <w:rPr>
        <w:rFonts w:ascii="Courier New" w:hAnsi="Courier New" w:hint="default"/>
      </w:rPr>
    </w:lvl>
    <w:lvl w:ilvl="8" w:tplc="2DD81DD2">
      <w:start w:val="1"/>
      <w:numFmt w:val="bullet"/>
      <w:lvlText w:val=""/>
      <w:lvlJc w:val="left"/>
      <w:pPr>
        <w:ind w:left="6480" w:hanging="360"/>
      </w:pPr>
      <w:rPr>
        <w:rFonts w:ascii="Wingdings" w:hAnsi="Wingdings" w:hint="default"/>
      </w:rPr>
    </w:lvl>
  </w:abstractNum>
  <w:abstractNum w:abstractNumId="23" w15:restartNumberingAfterBreak="0">
    <w:nsid w:val="3FDF1DDF"/>
    <w:multiLevelType w:val="hybridMultilevel"/>
    <w:tmpl w:val="9C6ED6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D561C6"/>
    <w:multiLevelType w:val="hybridMultilevel"/>
    <w:tmpl w:val="5CE4188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0737F"/>
    <w:multiLevelType w:val="hybridMultilevel"/>
    <w:tmpl w:val="65BA1E8C"/>
    <w:lvl w:ilvl="0" w:tplc="3CD28EC8">
      <w:start w:val="1"/>
      <w:numFmt w:val="bullet"/>
      <w:lvlText w:val=""/>
      <w:lvlJc w:val="left"/>
      <w:pPr>
        <w:ind w:left="720" w:hanging="360"/>
      </w:pPr>
      <w:rPr>
        <w:rFonts w:ascii="Symbol" w:hAnsi="Symbol" w:hint="default"/>
      </w:rPr>
    </w:lvl>
    <w:lvl w:ilvl="1" w:tplc="19981A80">
      <w:start w:val="1"/>
      <w:numFmt w:val="bullet"/>
      <w:lvlText w:val="o"/>
      <w:lvlJc w:val="left"/>
      <w:pPr>
        <w:ind w:left="1440" w:hanging="360"/>
      </w:pPr>
      <w:rPr>
        <w:rFonts w:ascii="Courier New" w:hAnsi="Courier New" w:hint="default"/>
      </w:rPr>
    </w:lvl>
    <w:lvl w:ilvl="2" w:tplc="0DE42D42">
      <w:start w:val="1"/>
      <w:numFmt w:val="bullet"/>
      <w:lvlText w:val=""/>
      <w:lvlJc w:val="left"/>
      <w:pPr>
        <w:ind w:left="2160" w:hanging="360"/>
      </w:pPr>
      <w:rPr>
        <w:rFonts w:ascii="Wingdings" w:hAnsi="Wingdings" w:hint="default"/>
      </w:rPr>
    </w:lvl>
    <w:lvl w:ilvl="3" w:tplc="BABC7216">
      <w:start w:val="1"/>
      <w:numFmt w:val="bullet"/>
      <w:lvlText w:val=""/>
      <w:lvlJc w:val="left"/>
      <w:pPr>
        <w:ind w:left="2880" w:hanging="360"/>
      </w:pPr>
      <w:rPr>
        <w:rFonts w:ascii="Symbol" w:hAnsi="Symbol" w:hint="default"/>
      </w:rPr>
    </w:lvl>
    <w:lvl w:ilvl="4" w:tplc="523AFE16">
      <w:start w:val="1"/>
      <w:numFmt w:val="bullet"/>
      <w:lvlText w:val="o"/>
      <w:lvlJc w:val="left"/>
      <w:pPr>
        <w:ind w:left="3600" w:hanging="360"/>
      </w:pPr>
      <w:rPr>
        <w:rFonts w:ascii="Courier New" w:hAnsi="Courier New" w:hint="default"/>
      </w:rPr>
    </w:lvl>
    <w:lvl w:ilvl="5" w:tplc="1A3E1FF6">
      <w:start w:val="1"/>
      <w:numFmt w:val="bullet"/>
      <w:lvlText w:val=""/>
      <w:lvlJc w:val="left"/>
      <w:pPr>
        <w:ind w:left="4320" w:hanging="360"/>
      </w:pPr>
      <w:rPr>
        <w:rFonts w:ascii="Wingdings" w:hAnsi="Wingdings" w:hint="default"/>
      </w:rPr>
    </w:lvl>
    <w:lvl w:ilvl="6" w:tplc="86968B0E">
      <w:start w:val="1"/>
      <w:numFmt w:val="bullet"/>
      <w:lvlText w:val=""/>
      <w:lvlJc w:val="left"/>
      <w:pPr>
        <w:ind w:left="5040" w:hanging="360"/>
      </w:pPr>
      <w:rPr>
        <w:rFonts w:ascii="Symbol" w:hAnsi="Symbol" w:hint="default"/>
      </w:rPr>
    </w:lvl>
    <w:lvl w:ilvl="7" w:tplc="0E0E7B30">
      <w:start w:val="1"/>
      <w:numFmt w:val="bullet"/>
      <w:lvlText w:val="o"/>
      <w:lvlJc w:val="left"/>
      <w:pPr>
        <w:ind w:left="5760" w:hanging="360"/>
      </w:pPr>
      <w:rPr>
        <w:rFonts w:ascii="Courier New" w:hAnsi="Courier New" w:hint="default"/>
      </w:rPr>
    </w:lvl>
    <w:lvl w:ilvl="8" w:tplc="3B744AB8">
      <w:start w:val="1"/>
      <w:numFmt w:val="bullet"/>
      <w:lvlText w:val=""/>
      <w:lvlJc w:val="left"/>
      <w:pPr>
        <w:ind w:left="6480" w:hanging="360"/>
      </w:pPr>
      <w:rPr>
        <w:rFonts w:ascii="Wingdings" w:hAnsi="Wingdings" w:hint="default"/>
      </w:rPr>
    </w:lvl>
  </w:abstractNum>
  <w:abstractNum w:abstractNumId="26" w15:restartNumberingAfterBreak="0">
    <w:nsid w:val="48721043"/>
    <w:multiLevelType w:val="hybridMultilevel"/>
    <w:tmpl w:val="0EE0EB92"/>
    <w:lvl w:ilvl="0" w:tplc="DB968380">
      <w:start w:val="1"/>
      <w:numFmt w:val="bullet"/>
      <w:lvlText w:val=""/>
      <w:lvlJc w:val="left"/>
      <w:pPr>
        <w:ind w:left="720" w:hanging="360"/>
      </w:pPr>
      <w:rPr>
        <w:rFonts w:ascii="Symbol" w:hAnsi="Symbol" w:hint="default"/>
      </w:rPr>
    </w:lvl>
    <w:lvl w:ilvl="1" w:tplc="417EE9C6">
      <w:start w:val="1"/>
      <w:numFmt w:val="bullet"/>
      <w:lvlText w:val="o"/>
      <w:lvlJc w:val="left"/>
      <w:pPr>
        <w:ind w:left="1440" w:hanging="360"/>
      </w:pPr>
      <w:rPr>
        <w:rFonts w:ascii="Courier New" w:hAnsi="Courier New" w:hint="default"/>
      </w:rPr>
    </w:lvl>
    <w:lvl w:ilvl="2" w:tplc="E0B04344">
      <w:start w:val="1"/>
      <w:numFmt w:val="bullet"/>
      <w:lvlText w:val=""/>
      <w:lvlJc w:val="left"/>
      <w:pPr>
        <w:ind w:left="2160" w:hanging="360"/>
      </w:pPr>
      <w:rPr>
        <w:rFonts w:ascii="Wingdings" w:hAnsi="Wingdings" w:hint="default"/>
      </w:rPr>
    </w:lvl>
    <w:lvl w:ilvl="3" w:tplc="EC1A6614">
      <w:start w:val="1"/>
      <w:numFmt w:val="bullet"/>
      <w:lvlText w:val=""/>
      <w:lvlJc w:val="left"/>
      <w:pPr>
        <w:ind w:left="2880" w:hanging="360"/>
      </w:pPr>
      <w:rPr>
        <w:rFonts w:ascii="Symbol" w:hAnsi="Symbol" w:hint="default"/>
      </w:rPr>
    </w:lvl>
    <w:lvl w:ilvl="4" w:tplc="62B067A2">
      <w:start w:val="1"/>
      <w:numFmt w:val="bullet"/>
      <w:lvlText w:val="o"/>
      <w:lvlJc w:val="left"/>
      <w:pPr>
        <w:ind w:left="3600" w:hanging="360"/>
      </w:pPr>
      <w:rPr>
        <w:rFonts w:ascii="Courier New" w:hAnsi="Courier New" w:hint="default"/>
      </w:rPr>
    </w:lvl>
    <w:lvl w:ilvl="5" w:tplc="28EE9616">
      <w:start w:val="1"/>
      <w:numFmt w:val="bullet"/>
      <w:lvlText w:val=""/>
      <w:lvlJc w:val="left"/>
      <w:pPr>
        <w:ind w:left="4320" w:hanging="360"/>
      </w:pPr>
      <w:rPr>
        <w:rFonts w:ascii="Wingdings" w:hAnsi="Wingdings" w:hint="default"/>
      </w:rPr>
    </w:lvl>
    <w:lvl w:ilvl="6" w:tplc="5EE4ABCC">
      <w:start w:val="1"/>
      <w:numFmt w:val="bullet"/>
      <w:lvlText w:val=""/>
      <w:lvlJc w:val="left"/>
      <w:pPr>
        <w:ind w:left="5040" w:hanging="360"/>
      </w:pPr>
      <w:rPr>
        <w:rFonts w:ascii="Symbol" w:hAnsi="Symbol" w:hint="default"/>
      </w:rPr>
    </w:lvl>
    <w:lvl w:ilvl="7" w:tplc="383E20FA">
      <w:start w:val="1"/>
      <w:numFmt w:val="bullet"/>
      <w:lvlText w:val="o"/>
      <w:lvlJc w:val="left"/>
      <w:pPr>
        <w:ind w:left="5760" w:hanging="360"/>
      </w:pPr>
      <w:rPr>
        <w:rFonts w:ascii="Courier New" w:hAnsi="Courier New" w:hint="default"/>
      </w:rPr>
    </w:lvl>
    <w:lvl w:ilvl="8" w:tplc="5D2CCB38">
      <w:start w:val="1"/>
      <w:numFmt w:val="bullet"/>
      <w:lvlText w:val=""/>
      <w:lvlJc w:val="left"/>
      <w:pPr>
        <w:ind w:left="6480" w:hanging="360"/>
      </w:pPr>
      <w:rPr>
        <w:rFonts w:ascii="Wingdings" w:hAnsi="Wingdings" w:hint="default"/>
      </w:rPr>
    </w:lvl>
  </w:abstractNum>
  <w:abstractNum w:abstractNumId="27" w15:restartNumberingAfterBreak="0">
    <w:nsid w:val="4A7E0CA1"/>
    <w:multiLevelType w:val="hybridMultilevel"/>
    <w:tmpl w:val="562C2F8E"/>
    <w:lvl w:ilvl="0" w:tplc="A86A984E">
      <w:start w:val="1"/>
      <w:numFmt w:val="bullet"/>
      <w:lvlText w:val=""/>
      <w:lvlJc w:val="left"/>
      <w:pPr>
        <w:ind w:left="720" w:hanging="360"/>
      </w:pPr>
      <w:rPr>
        <w:rFonts w:ascii="Symbol" w:hAnsi="Symbol" w:hint="default"/>
      </w:rPr>
    </w:lvl>
    <w:lvl w:ilvl="1" w:tplc="7A4C2AC8">
      <w:start w:val="1"/>
      <w:numFmt w:val="bullet"/>
      <w:lvlText w:val="o"/>
      <w:lvlJc w:val="left"/>
      <w:pPr>
        <w:ind w:left="1440" w:hanging="360"/>
      </w:pPr>
      <w:rPr>
        <w:rFonts w:ascii="Courier New" w:hAnsi="Courier New" w:hint="default"/>
      </w:rPr>
    </w:lvl>
    <w:lvl w:ilvl="2" w:tplc="AF5CF1FA">
      <w:start w:val="1"/>
      <w:numFmt w:val="bullet"/>
      <w:lvlText w:val=""/>
      <w:lvlJc w:val="left"/>
      <w:pPr>
        <w:ind w:left="2160" w:hanging="360"/>
      </w:pPr>
      <w:rPr>
        <w:rFonts w:ascii="Wingdings" w:hAnsi="Wingdings" w:hint="default"/>
      </w:rPr>
    </w:lvl>
    <w:lvl w:ilvl="3" w:tplc="BB9264EC">
      <w:start w:val="1"/>
      <w:numFmt w:val="bullet"/>
      <w:lvlText w:val=""/>
      <w:lvlJc w:val="left"/>
      <w:pPr>
        <w:ind w:left="2880" w:hanging="360"/>
      </w:pPr>
      <w:rPr>
        <w:rFonts w:ascii="Symbol" w:hAnsi="Symbol" w:hint="default"/>
      </w:rPr>
    </w:lvl>
    <w:lvl w:ilvl="4" w:tplc="31BEAFE8">
      <w:start w:val="1"/>
      <w:numFmt w:val="bullet"/>
      <w:lvlText w:val="o"/>
      <w:lvlJc w:val="left"/>
      <w:pPr>
        <w:ind w:left="3600" w:hanging="360"/>
      </w:pPr>
      <w:rPr>
        <w:rFonts w:ascii="Courier New" w:hAnsi="Courier New" w:hint="default"/>
      </w:rPr>
    </w:lvl>
    <w:lvl w:ilvl="5" w:tplc="0C86AEE4">
      <w:start w:val="1"/>
      <w:numFmt w:val="bullet"/>
      <w:lvlText w:val=""/>
      <w:lvlJc w:val="left"/>
      <w:pPr>
        <w:ind w:left="4320" w:hanging="360"/>
      </w:pPr>
      <w:rPr>
        <w:rFonts w:ascii="Wingdings" w:hAnsi="Wingdings" w:hint="default"/>
      </w:rPr>
    </w:lvl>
    <w:lvl w:ilvl="6" w:tplc="06C0514C">
      <w:start w:val="1"/>
      <w:numFmt w:val="bullet"/>
      <w:lvlText w:val=""/>
      <w:lvlJc w:val="left"/>
      <w:pPr>
        <w:ind w:left="5040" w:hanging="360"/>
      </w:pPr>
      <w:rPr>
        <w:rFonts w:ascii="Symbol" w:hAnsi="Symbol" w:hint="default"/>
      </w:rPr>
    </w:lvl>
    <w:lvl w:ilvl="7" w:tplc="61322CDE">
      <w:start w:val="1"/>
      <w:numFmt w:val="bullet"/>
      <w:lvlText w:val="o"/>
      <w:lvlJc w:val="left"/>
      <w:pPr>
        <w:ind w:left="5760" w:hanging="360"/>
      </w:pPr>
      <w:rPr>
        <w:rFonts w:ascii="Courier New" w:hAnsi="Courier New" w:hint="default"/>
      </w:rPr>
    </w:lvl>
    <w:lvl w:ilvl="8" w:tplc="D0724CCE">
      <w:start w:val="1"/>
      <w:numFmt w:val="bullet"/>
      <w:lvlText w:val=""/>
      <w:lvlJc w:val="left"/>
      <w:pPr>
        <w:ind w:left="6480" w:hanging="360"/>
      </w:pPr>
      <w:rPr>
        <w:rFonts w:ascii="Wingdings" w:hAnsi="Wingdings" w:hint="default"/>
      </w:rPr>
    </w:lvl>
  </w:abstractNum>
  <w:abstractNum w:abstractNumId="28" w15:restartNumberingAfterBreak="0">
    <w:nsid w:val="4D4B7CE6"/>
    <w:multiLevelType w:val="hybridMultilevel"/>
    <w:tmpl w:val="ACA0FC86"/>
    <w:lvl w:ilvl="0" w:tplc="4AD6879A">
      <w:start w:val="1"/>
      <w:numFmt w:val="bullet"/>
      <w:lvlText w:val=""/>
      <w:lvlJc w:val="left"/>
      <w:pPr>
        <w:ind w:left="720" w:hanging="360"/>
      </w:pPr>
      <w:rPr>
        <w:rFonts w:ascii="Symbol" w:hAnsi="Symbol" w:hint="default"/>
      </w:rPr>
    </w:lvl>
    <w:lvl w:ilvl="1" w:tplc="C5BAEC58">
      <w:start w:val="1"/>
      <w:numFmt w:val="bullet"/>
      <w:lvlText w:val="o"/>
      <w:lvlJc w:val="left"/>
      <w:pPr>
        <w:ind w:left="1440" w:hanging="360"/>
      </w:pPr>
      <w:rPr>
        <w:rFonts w:ascii="Courier New" w:hAnsi="Courier New" w:hint="default"/>
      </w:rPr>
    </w:lvl>
    <w:lvl w:ilvl="2" w:tplc="7986B07E">
      <w:start w:val="1"/>
      <w:numFmt w:val="bullet"/>
      <w:lvlText w:val=""/>
      <w:lvlJc w:val="left"/>
      <w:pPr>
        <w:ind w:left="2160" w:hanging="360"/>
      </w:pPr>
      <w:rPr>
        <w:rFonts w:ascii="Wingdings" w:hAnsi="Wingdings" w:hint="default"/>
      </w:rPr>
    </w:lvl>
    <w:lvl w:ilvl="3" w:tplc="60ECA7A2">
      <w:start w:val="1"/>
      <w:numFmt w:val="bullet"/>
      <w:lvlText w:val=""/>
      <w:lvlJc w:val="left"/>
      <w:pPr>
        <w:ind w:left="2880" w:hanging="360"/>
      </w:pPr>
      <w:rPr>
        <w:rFonts w:ascii="Symbol" w:hAnsi="Symbol" w:hint="default"/>
      </w:rPr>
    </w:lvl>
    <w:lvl w:ilvl="4" w:tplc="82520526">
      <w:start w:val="1"/>
      <w:numFmt w:val="bullet"/>
      <w:lvlText w:val="o"/>
      <w:lvlJc w:val="left"/>
      <w:pPr>
        <w:ind w:left="3600" w:hanging="360"/>
      </w:pPr>
      <w:rPr>
        <w:rFonts w:ascii="Courier New" w:hAnsi="Courier New" w:hint="default"/>
      </w:rPr>
    </w:lvl>
    <w:lvl w:ilvl="5" w:tplc="EF24D808">
      <w:start w:val="1"/>
      <w:numFmt w:val="bullet"/>
      <w:lvlText w:val=""/>
      <w:lvlJc w:val="left"/>
      <w:pPr>
        <w:ind w:left="4320" w:hanging="360"/>
      </w:pPr>
      <w:rPr>
        <w:rFonts w:ascii="Wingdings" w:hAnsi="Wingdings" w:hint="default"/>
      </w:rPr>
    </w:lvl>
    <w:lvl w:ilvl="6" w:tplc="53DC96E2">
      <w:start w:val="1"/>
      <w:numFmt w:val="bullet"/>
      <w:lvlText w:val=""/>
      <w:lvlJc w:val="left"/>
      <w:pPr>
        <w:ind w:left="5040" w:hanging="360"/>
      </w:pPr>
      <w:rPr>
        <w:rFonts w:ascii="Symbol" w:hAnsi="Symbol" w:hint="default"/>
      </w:rPr>
    </w:lvl>
    <w:lvl w:ilvl="7" w:tplc="CD9C66EA">
      <w:start w:val="1"/>
      <w:numFmt w:val="bullet"/>
      <w:lvlText w:val="o"/>
      <w:lvlJc w:val="left"/>
      <w:pPr>
        <w:ind w:left="5760" w:hanging="360"/>
      </w:pPr>
      <w:rPr>
        <w:rFonts w:ascii="Courier New" w:hAnsi="Courier New" w:hint="default"/>
      </w:rPr>
    </w:lvl>
    <w:lvl w:ilvl="8" w:tplc="932EDEFE">
      <w:start w:val="1"/>
      <w:numFmt w:val="bullet"/>
      <w:lvlText w:val=""/>
      <w:lvlJc w:val="left"/>
      <w:pPr>
        <w:ind w:left="6480" w:hanging="360"/>
      </w:pPr>
      <w:rPr>
        <w:rFonts w:ascii="Wingdings" w:hAnsi="Wingdings" w:hint="default"/>
      </w:rPr>
    </w:lvl>
  </w:abstractNum>
  <w:abstractNum w:abstractNumId="29" w15:restartNumberingAfterBreak="0">
    <w:nsid w:val="4DDC2946"/>
    <w:multiLevelType w:val="hybridMultilevel"/>
    <w:tmpl w:val="28DE3D62"/>
    <w:lvl w:ilvl="0" w:tplc="2932E994">
      <w:start w:val="1"/>
      <w:numFmt w:val="bullet"/>
      <w:lvlText w:val=""/>
      <w:lvlJc w:val="left"/>
      <w:pPr>
        <w:ind w:left="720" w:hanging="360"/>
      </w:pPr>
      <w:rPr>
        <w:rFonts w:ascii="Symbol" w:hAnsi="Symbol" w:hint="default"/>
      </w:rPr>
    </w:lvl>
    <w:lvl w:ilvl="1" w:tplc="8BBE6C68">
      <w:start w:val="1"/>
      <w:numFmt w:val="bullet"/>
      <w:lvlText w:val="o"/>
      <w:lvlJc w:val="left"/>
      <w:pPr>
        <w:ind w:left="1440" w:hanging="360"/>
      </w:pPr>
      <w:rPr>
        <w:rFonts w:ascii="Courier New" w:hAnsi="Courier New" w:hint="default"/>
      </w:rPr>
    </w:lvl>
    <w:lvl w:ilvl="2" w:tplc="48369E74">
      <w:start w:val="1"/>
      <w:numFmt w:val="bullet"/>
      <w:lvlText w:val=""/>
      <w:lvlJc w:val="left"/>
      <w:pPr>
        <w:ind w:left="2160" w:hanging="360"/>
      </w:pPr>
      <w:rPr>
        <w:rFonts w:ascii="Wingdings" w:hAnsi="Wingdings" w:hint="default"/>
      </w:rPr>
    </w:lvl>
    <w:lvl w:ilvl="3" w:tplc="6F7AF5EE">
      <w:start w:val="1"/>
      <w:numFmt w:val="bullet"/>
      <w:lvlText w:val=""/>
      <w:lvlJc w:val="left"/>
      <w:pPr>
        <w:ind w:left="2880" w:hanging="360"/>
      </w:pPr>
      <w:rPr>
        <w:rFonts w:ascii="Symbol" w:hAnsi="Symbol" w:hint="default"/>
      </w:rPr>
    </w:lvl>
    <w:lvl w:ilvl="4" w:tplc="5B9262E8">
      <w:start w:val="1"/>
      <w:numFmt w:val="bullet"/>
      <w:lvlText w:val="o"/>
      <w:lvlJc w:val="left"/>
      <w:pPr>
        <w:ind w:left="3600" w:hanging="360"/>
      </w:pPr>
      <w:rPr>
        <w:rFonts w:ascii="Courier New" w:hAnsi="Courier New" w:hint="default"/>
      </w:rPr>
    </w:lvl>
    <w:lvl w:ilvl="5" w:tplc="BAF00878">
      <w:start w:val="1"/>
      <w:numFmt w:val="bullet"/>
      <w:lvlText w:val=""/>
      <w:lvlJc w:val="left"/>
      <w:pPr>
        <w:ind w:left="4320" w:hanging="360"/>
      </w:pPr>
      <w:rPr>
        <w:rFonts w:ascii="Wingdings" w:hAnsi="Wingdings" w:hint="default"/>
      </w:rPr>
    </w:lvl>
    <w:lvl w:ilvl="6" w:tplc="576E793E">
      <w:start w:val="1"/>
      <w:numFmt w:val="bullet"/>
      <w:lvlText w:val=""/>
      <w:lvlJc w:val="left"/>
      <w:pPr>
        <w:ind w:left="5040" w:hanging="360"/>
      </w:pPr>
      <w:rPr>
        <w:rFonts w:ascii="Symbol" w:hAnsi="Symbol" w:hint="default"/>
      </w:rPr>
    </w:lvl>
    <w:lvl w:ilvl="7" w:tplc="D010A4BA">
      <w:start w:val="1"/>
      <w:numFmt w:val="bullet"/>
      <w:lvlText w:val="o"/>
      <w:lvlJc w:val="left"/>
      <w:pPr>
        <w:ind w:left="5760" w:hanging="360"/>
      </w:pPr>
      <w:rPr>
        <w:rFonts w:ascii="Courier New" w:hAnsi="Courier New" w:hint="default"/>
      </w:rPr>
    </w:lvl>
    <w:lvl w:ilvl="8" w:tplc="EE944E90">
      <w:start w:val="1"/>
      <w:numFmt w:val="bullet"/>
      <w:lvlText w:val=""/>
      <w:lvlJc w:val="left"/>
      <w:pPr>
        <w:ind w:left="6480" w:hanging="360"/>
      </w:pPr>
      <w:rPr>
        <w:rFonts w:ascii="Wingdings" w:hAnsi="Wingdings" w:hint="default"/>
      </w:rPr>
    </w:lvl>
  </w:abstractNum>
  <w:abstractNum w:abstractNumId="30" w15:restartNumberingAfterBreak="0">
    <w:nsid w:val="4F583B31"/>
    <w:multiLevelType w:val="hybridMultilevel"/>
    <w:tmpl w:val="580C2D52"/>
    <w:lvl w:ilvl="0" w:tplc="04090001">
      <w:start w:val="1"/>
      <w:numFmt w:val="bullet"/>
      <w:lvlText w:val=""/>
      <w:lvlJc w:val="left"/>
      <w:pPr>
        <w:ind w:left="1440" w:hanging="360"/>
      </w:pPr>
      <w:rPr>
        <w:rFonts w:ascii="Symbol" w:hAnsi="Symbol" w:hint="default"/>
      </w:rPr>
    </w:lvl>
    <w:lvl w:ilvl="1" w:tplc="3A7C0896">
      <w:start w:val="1"/>
      <w:numFmt w:val="bullet"/>
      <w:lvlText w:val="o"/>
      <w:lvlJc w:val="left"/>
      <w:pPr>
        <w:ind w:left="2160" w:hanging="360"/>
      </w:pPr>
      <w:rPr>
        <w:rFonts w:ascii="Courier New" w:hAnsi="Courier New" w:hint="default"/>
      </w:rPr>
    </w:lvl>
    <w:lvl w:ilvl="2" w:tplc="BE8ECE78">
      <w:start w:val="1"/>
      <w:numFmt w:val="bullet"/>
      <w:lvlText w:val=""/>
      <w:lvlJc w:val="left"/>
      <w:pPr>
        <w:ind w:left="2880" w:hanging="360"/>
      </w:pPr>
      <w:rPr>
        <w:rFonts w:ascii="Wingdings" w:hAnsi="Wingdings" w:hint="default"/>
      </w:rPr>
    </w:lvl>
    <w:lvl w:ilvl="3" w:tplc="89AC0B5E">
      <w:start w:val="1"/>
      <w:numFmt w:val="bullet"/>
      <w:lvlText w:val=""/>
      <w:lvlJc w:val="left"/>
      <w:pPr>
        <w:ind w:left="3600" w:hanging="360"/>
      </w:pPr>
      <w:rPr>
        <w:rFonts w:ascii="Symbol" w:hAnsi="Symbol" w:hint="default"/>
      </w:rPr>
    </w:lvl>
    <w:lvl w:ilvl="4" w:tplc="807CB3E6">
      <w:start w:val="1"/>
      <w:numFmt w:val="bullet"/>
      <w:lvlText w:val="o"/>
      <w:lvlJc w:val="left"/>
      <w:pPr>
        <w:ind w:left="4320" w:hanging="360"/>
      </w:pPr>
      <w:rPr>
        <w:rFonts w:ascii="Courier New" w:hAnsi="Courier New" w:hint="default"/>
      </w:rPr>
    </w:lvl>
    <w:lvl w:ilvl="5" w:tplc="10AA9E60">
      <w:start w:val="1"/>
      <w:numFmt w:val="bullet"/>
      <w:lvlText w:val=""/>
      <w:lvlJc w:val="left"/>
      <w:pPr>
        <w:ind w:left="5040" w:hanging="360"/>
      </w:pPr>
      <w:rPr>
        <w:rFonts w:ascii="Wingdings" w:hAnsi="Wingdings" w:hint="default"/>
      </w:rPr>
    </w:lvl>
    <w:lvl w:ilvl="6" w:tplc="7264EB5A">
      <w:start w:val="1"/>
      <w:numFmt w:val="bullet"/>
      <w:lvlText w:val=""/>
      <w:lvlJc w:val="left"/>
      <w:pPr>
        <w:ind w:left="5760" w:hanging="360"/>
      </w:pPr>
      <w:rPr>
        <w:rFonts w:ascii="Symbol" w:hAnsi="Symbol" w:hint="default"/>
      </w:rPr>
    </w:lvl>
    <w:lvl w:ilvl="7" w:tplc="64EC46D2">
      <w:start w:val="1"/>
      <w:numFmt w:val="bullet"/>
      <w:lvlText w:val="o"/>
      <w:lvlJc w:val="left"/>
      <w:pPr>
        <w:ind w:left="6480" w:hanging="360"/>
      </w:pPr>
      <w:rPr>
        <w:rFonts w:ascii="Courier New" w:hAnsi="Courier New" w:hint="default"/>
      </w:rPr>
    </w:lvl>
    <w:lvl w:ilvl="8" w:tplc="69FC7BF4">
      <w:start w:val="1"/>
      <w:numFmt w:val="bullet"/>
      <w:lvlText w:val=""/>
      <w:lvlJc w:val="left"/>
      <w:pPr>
        <w:ind w:left="7200" w:hanging="360"/>
      </w:pPr>
      <w:rPr>
        <w:rFonts w:ascii="Wingdings" w:hAnsi="Wingdings" w:hint="default"/>
      </w:rPr>
    </w:lvl>
  </w:abstractNum>
  <w:abstractNum w:abstractNumId="31" w15:restartNumberingAfterBreak="0">
    <w:nsid w:val="55794A52"/>
    <w:multiLevelType w:val="hybridMultilevel"/>
    <w:tmpl w:val="FEA24012"/>
    <w:lvl w:ilvl="0" w:tplc="873A259A">
      <w:start w:val="1"/>
      <w:numFmt w:val="bullet"/>
      <w:lvlText w:val=""/>
      <w:lvlJc w:val="left"/>
      <w:pPr>
        <w:ind w:left="720" w:hanging="360"/>
      </w:pPr>
      <w:rPr>
        <w:rFonts w:ascii="Symbol" w:hAnsi="Symbol" w:hint="default"/>
      </w:rPr>
    </w:lvl>
    <w:lvl w:ilvl="1" w:tplc="D4681802">
      <w:start w:val="1"/>
      <w:numFmt w:val="bullet"/>
      <w:lvlText w:val="o"/>
      <w:lvlJc w:val="left"/>
      <w:pPr>
        <w:ind w:left="1440" w:hanging="360"/>
      </w:pPr>
      <w:rPr>
        <w:rFonts w:ascii="Courier New" w:hAnsi="Courier New" w:hint="default"/>
      </w:rPr>
    </w:lvl>
    <w:lvl w:ilvl="2" w:tplc="6D6C480E">
      <w:start w:val="1"/>
      <w:numFmt w:val="bullet"/>
      <w:lvlText w:val=""/>
      <w:lvlJc w:val="left"/>
      <w:pPr>
        <w:ind w:left="2160" w:hanging="360"/>
      </w:pPr>
      <w:rPr>
        <w:rFonts w:ascii="Wingdings" w:hAnsi="Wingdings" w:hint="default"/>
      </w:rPr>
    </w:lvl>
    <w:lvl w:ilvl="3" w:tplc="968CFEC8">
      <w:start w:val="1"/>
      <w:numFmt w:val="bullet"/>
      <w:lvlText w:val=""/>
      <w:lvlJc w:val="left"/>
      <w:pPr>
        <w:ind w:left="2880" w:hanging="360"/>
      </w:pPr>
      <w:rPr>
        <w:rFonts w:ascii="Symbol" w:hAnsi="Symbol" w:hint="default"/>
      </w:rPr>
    </w:lvl>
    <w:lvl w:ilvl="4" w:tplc="E1D8A154">
      <w:start w:val="1"/>
      <w:numFmt w:val="bullet"/>
      <w:lvlText w:val="o"/>
      <w:lvlJc w:val="left"/>
      <w:pPr>
        <w:ind w:left="3600" w:hanging="360"/>
      </w:pPr>
      <w:rPr>
        <w:rFonts w:ascii="Courier New" w:hAnsi="Courier New" w:hint="default"/>
      </w:rPr>
    </w:lvl>
    <w:lvl w:ilvl="5" w:tplc="A93A87B6">
      <w:start w:val="1"/>
      <w:numFmt w:val="bullet"/>
      <w:lvlText w:val=""/>
      <w:lvlJc w:val="left"/>
      <w:pPr>
        <w:ind w:left="4320" w:hanging="360"/>
      </w:pPr>
      <w:rPr>
        <w:rFonts w:ascii="Wingdings" w:hAnsi="Wingdings" w:hint="default"/>
      </w:rPr>
    </w:lvl>
    <w:lvl w:ilvl="6" w:tplc="D736BF40">
      <w:start w:val="1"/>
      <w:numFmt w:val="bullet"/>
      <w:lvlText w:val=""/>
      <w:lvlJc w:val="left"/>
      <w:pPr>
        <w:ind w:left="5040" w:hanging="360"/>
      </w:pPr>
      <w:rPr>
        <w:rFonts w:ascii="Symbol" w:hAnsi="Symbol" w:hint="default"/>
      </w:rPr>
    </w:lvl>
    <w:lvl w:ilvl="7" w:tplc="9F9A4F1A">
      <w:start w:val="1"/>
      <w:numFmt w:val="bullet"/>
      <w:lvlText w:val="o"/>
      <w:lvlJc w:val="left"/>
      <w:pPr>
        <w:ind w:left="5760" w:hanging="360"/>
      </w:pPr>
      <w:rPr>
        <w:rFonts w:ascii="Courier New" w:hAnsi="Courier New" w:hint="default"/>
      </w:rPr>
    </w:lvl>
    <w:lvl w:ilvl="8" w:tplc="17B4A1A2">
      <w:start w:val="1"/>
      <w:numFmt w:val="bullet"/>
      <w:lvlText w:val=""/>
      <w:lvlJc w:val="left"/>
      <w:pPr>
        <w:ind w:left="6480" w:hanging="360"/>
      </w:pPr>
      <w:rPr>
        <w:rFonts w:ascii="Wingdings" w:hAnsi="Wingdings" w:hint="default"/>
      </w:rPr>
    </w:lvl>
  </w:abstractNum>
  <w:abstractNum w:abstractNumId="32" w15:restartNumberingAfterBreak="0">
    <w:nsid w:val="57982CB8"/>
    <w:multiLevelType w:val="hybridMultilevel"/>
    <w:tmpl w:val="1156924C"/>
    <w:lvl w:ilvl="0" w:tplc="FFFFFFFF">
      <w:start w:val="1"/>
      <w:numFmt w:val="bullet"/>
      <w:lvlText w:val=""/>
      <w:lvlJc w:val="left"/>
      <w:pPr>
        <w:ind w:left="720" w:hanging="360"/>
      </w:pPr>
      <w:rPr>
        <w:rFonts w:ascii="Symbol" w:hAnsi="Symbol" w:hint="default"/>
      </w:rPr>
    </w:lvl>
    <w:lvl w:ilvl="1" w:tplc="FCA61B10">
      <w:start w:val="1"/>
      <w:numFmt w:val="bullet"/>
      <w:lvlText w:val="o"/>
      <w:lvlJc w:val="left"/>
      <w:pPr>
        <w:ind w:left="1440" w:hanging="360"/>
      </w:pPr>
      <w:rPr>
        <w:rFonts w:ascii="Courier New" w:hAnsi="Courier New" w:hint="default"/>
      </w:rPr>
    </w:lvl>
    <w:lvl w:ilvl="2" w:tplc="7BA28930">
      <w:start w:val="1"/>
      <w:numFmt w:val="bullet"/>
      <w:lvlText w:val=""/>
      <w:lvlJc w:val="left"/>
      <w:pPr>
        <w:ind w:left="2160" w:hanging="360"/>
      </w:pPr>
      <w:rPr>
        <w:rFonts w:ascii="Wingdings" w:hAnsi="Wingdings" w:hint="default"/>
      </w:rPr>
    </w:lvl>
    <w:lvl w:ilvl="3" w:tplc="5D4A5832">
      <w:start w:val="1"/>
      <w:numFmt w:val="bullet"/>
      <w:lvlText w:val=""/>
      <w:lvlJc w:val="left"/>
      <w:pPr>
        <w:ind w:left="2880" w:hanging="360"/>
      </w:pPr>
      <w:rPr>
        <w:rFonts w:ascii="Symbol" w:hAnsi="Symbol" w:hint="default"/>
      </w:rPr>
    </w:lvl>
    <w:lvl w:ilvl="4" w:tplc="CBEA635C">
      <w:start w:val="1"/>
      <w:numFmt w:val="bullet"/>
      <w:lvlText w:val="o"/>
      <w:lvlJc w:val="left"/>
      <w:pPr>
        <w:ind w:left="3600" w:hanging="360"/>
      </w:pPr>
      <w:rPr>
        <w:rFonts w:ascii="Courier New" w:hAnsi="Courier New" w:hint="default"/>
      </w:rPr>
    </w:lvl>
    <w:lvl w:ilvl="5" w:tplc="30AEEEF8">
      <w:start w:val="1"/>
      <w:numFmt w:val="bullet"/>
      <w:lvlText w:val=""/>
      <w:lvlJc w:val="left"/>
      <w:pPr>
        <w:ind w:left="4320" w:hanging="360"/>
      </w:pPr>
      <w:rPr>
        <w:rFonts w:ascii="Wingdings" w:hAnsi="Wingdings" w:hint="default"/>
      </w:rPr>
    </w:lvl>
    <w:lvl w:ilvl="6" w:tplc="2A541EAE">
      <w:start w:val="1"/>
      <w:numFmt w:val="bullet"/>
      <w:lvlText w:val=""/>
      <w:lvlJc w:val="left"/>
      <w:pPr>
        <w:ind w:left="5040" w:hanging="360"/>
      </w:pPr>
      <w:rPr>
        <w:rFonts w:ascii="Symbol" w:hAnsi="Symbol" w:hint="default"/>
      </w:rPr>
    </w:lvl>
    <w:lvl w:ilvl="7" w:tplc="697AE912">
      <w:start w:val="1"/>
      <w:numFmt w:val="bullet"/>
      <w:lvlText w:val="o"/>
      <w:lvlJc w:val="left"/>
      <w:pPr>
        <w:ind w:left="5760" w:hanging="360"/>
      </w:pPr>
      <w:rPr>
        <w:rFonts w:ascii="Courier New" w:hAnsi="Courier New" w:hint="default"/>
      </w:rPr>
    </w:lvl>
    <w:lvl w:ilvl="8" w:tplc="1E506E52">
      <w:start w:val="1"/>
      <w:numFmt w:val="bullet"/>
      <w:lvlText w:val=""/>
      <w:lvlJc w:val="left"/>
      <w:pPr>
        <w:ind w:left="6480" w:hanging="360"/>
      </w:pPr>
      <w:rPr>
        <w:rFonts w:ascii="Wingdings" w:hAnsi="Wingdings" w:hint="default"/>
      </w:rPr>
    </w:lvl>
  </w:abstractNum>
  <w:abstractNum w:abstractNumId="33" w15:restartNumberingAfterBreak="0">
    <w:nsid w:val="58742C91"/>
    <w:multiLevelType w:val="hybridMultilevel"/>
    <w:tmpl w:val="FA4E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652FF"/>
    <w:multiLevelType w:val="hybridMultilevel"/>
    <w:tmpl w:val="6FE4FD8C"/>
    <w:lvl w:ilvl="0" w:tplc="9ECC9388">
      <w:start w:val="1"/>
      <w:numFmt w:val="bullet"/>
      <w:lvlText w:val=""/>
      <w:lvlJc w:val="left"/>
      <w:pPr>
        <w:ind w:left="720" w:hanging="360"/>
      </w:pPr>
      <w:rPr>
        <w:rFonts w:ascii="Symbol" w:hAnsi="Symbol" w:hint="default"/>
      </w:rPr>
    </w:lvl>
    <w:lvl w:ilvl="1" w:tplc="2D5208F4">
      <w:start w:val="1"/>
      <w:numFmt w:val="bullet"/>
      <w:lvlText w:val="o"/>
      <w:lvlJc w:val="left"/>
      <w:pPr>
        <w:ind w:left="1440" w:hanging="360"/>
      </w:pPr>
      <w:rPr>
        <w:rFonts w:ascii="Courier New" w:hAnsi="Courier New" w:hint="default"/>
      </w:rPr>
    </w:lvl>
    <w:lvl w:ilvl="2" w:tplc="D4881D1E">
      <w:start w:val="1"/>
      <w:numFmt w:val="bullet"/>
      <w:lvlText w:val=""/>
      <w:lvlJc w:val="left"/>
      <w:pPr>
        <w:ind w:left="2160" w:hanging="360"/>
      </w:pPr>
      <w:rPr>
        <w:rFonts w:ascii="Wingdings" w:hAnsi="Wingdings" w:hint="default"/>
      </w:rPr>
    </w:lvl>
    <w:lvl w:ilvl="3" w:tplc="8590543C">
      <w:start w:val="1"/>
      <w:numFmt w:val="bullet"/>
      <w:lvlText w:val=""/>
      <w:lvlJc w:val="left"/>
      <w:pPr>
        <w:ind w:left="2880" w:hanging="360"/>
      </w:pPr>
      <w:rPr>
        <w:rFonts w:ascii="Symbol" w:hAnsi="Symbol" w:hint="default"/>
      </w:rPr>
    </w:lvl>
    <w:lvl w:ilvl="4" w:tplc="F886E8A6">
      <w:start w:val="1"/>
      <w:numFmt w:val="bullet"/>
      <w:lvlText w:val="o"/>
      <w:lvlJc w:val="left"/>
      <w:pPr>
        <w:ind w:left="3600" w:hanging="360"/>
      </w:pPr>
      <w:rPr>
        <w:rFonts w:ascii="Courier New" w:hAnsi="Courier New" w:hint="default"/>
      </w:rPr>
    </w:lvl>
    <w:lvl w:ilvl="5" w:tplc="D4C8A766">
      <w:start w:val="1"/>
      <w:numFmt w:val="bullet"/>
      <w:lvlText w:val=""/>
      <w:lvlJc w:val="left"/>
      <w:pPr>
        <w:ind w:left="4320" w:hanging="360"/>
      </w:pPr>
      <w:rPr>
        <w:rFonts w:ascii="Wingdings" w:hAnsi="Wingdings" w:hint="default"/>
      </w:rPr>
    </w:lvl>
    <w:lvl w:ilvl="6" w:tplc="607CE706">
      <w:start w:val="1"/>
      <w:numFmt w:val="bullet"/>
      <w:lvlText w:val=""/>
      <w:lvlJc w:val="left"/>
      <w:pPr>
        <w:ind w:left="5040" w:hanging="360"/>
      </w:pPr>
      <w:rPr>
        <w:rFonts w:ascii="Symbol" w:hAnsi="Symbol" w:hint="default"/>
      </w:rPr>
    </w:lvl>
    <w:lvl w:ilvl="7" w:tplc="92DC6D54">
      <w:start w:val="1"/>
      <w:numFmt w:val="bullet"/>
      <w:lvlText w:val="o"/>
      <w:lvlJc w:val="left"/>
      <w:pPr>
        <w:ind w:left="5760" w:hanging="360"/>
      </w:pPr>
      <w:rPr>
        <w:rFonts w:ascii="Courier New" w:hAnsi="Courier New" w:hint="default"/>
      </w:rPr>
    </w:lvl>
    <w:lvl w:ilvl="8" w:tplc="97F888FC">
      <w:start w:val="1"/>
      <w:numFmt w:val="bullet"/>
      <w:lvlText w:val=""/>
      <w:lvlJc w:val="left"/>
      <w:pPr>
        <w:ind w:left="6480" w:hanging="360"/>
      </w:pPr>
      <w:rPr>
        <w:rFonts w:ascii="Wingdings" w:hAnsi="Wingdings" w:hint="default"/>
      </w:rPr>
    </w:lvl>
  </w:abstractNum>
  <w:abstractNum w:abstractNumId="35" w15:restartNumberingAfterBreak="0">
    <w:nsid w:val="5CB83B83"/>
    <w:multiLevelType w:val="hybridMultilevel"/>
    <w:tmpl w:val="2AB4C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055A32"/>
    <w:multiLevelType w:val="hybridMultilevel"/>
    <w:tmpl w:val="0DBE7E10"/>
    <w:lvl w:ilvl="0" w:tplc="A2A62EAE">
      <w:start w:val="1"/>
      <w:numFmt w:val="bullet"/>
      <w:lvlText w:val=""/>
      <w:lvlJc w:val="left"/>
      <w:pPr>
        <w:ind w:left="720" w:hanging="360"/>
      </w:pPr>
      <w:rPr>
        <w:rFonts w:ascii="Symbol" w:hAnsi="Symbol" w:hint="default"/>
      </w:rPr>
    </w:lvl>
    <w:lvl w:ilvl="1" w:tplc="24E26A1A">
      <w:start w:val="1"/>
      <w:numFmt w:val="bullet"/>
      <w:lvlText w:val="o"/>
      <w:lvlJc w:val="left"/>
      <w:pPr>
        <w:ind w:left="1440" w:hanging="360"/>
      </w:pPr>
      <w:rPr>
        <w:rFonts w:ascii="Courier New" w:hAnsi="Courier New" w:hint="default"/>
      </w:rPr>
    </w:lvl>
    <w:lvl w:ilvl="2" w:tplc="BF9AEC6E">
      <w:start w:val="1"/>
      <w:numFmt w:val="bullet"/>
      <w:lvlText w:val=""/>
      <w:lvlJc w:val="left"/>
      <w:pPr>
        <w:ind w:left="2160" w:hanging="360"/>
      </w:pPr>
      <w:rPr>
        <w:rFonts w:ascii="Wingdings" w:hAnsi="Wingdings" w:hint="default"/>
      </w:rPr>
    </w:lvl>
    <w:lvl w:ilvl="3" w:tplc="B6D0F0E8">
      <w:start w:val="1"/>
      <w:numFmt w:val="bullet"/>
      <w:lvlText w:val=""/>
      <w:lvlJc w:val="left"/>
      <w:pPr>
        <w:ind w:left="2880" w:hanging="360"/>
      </w:pPr>
      <w:rPr>
        <w:rFonts w:ascii="Symbol" w:hAnsi="Symbol" w:hint="default"/>
      </w:rPr>
    </w:lvl>
    <w:lvl w:ilvl="4" w:tplc="AE86E76E">
      <w:start w:val="1"/>
      <w:numFmt w:val="bullet"/>
      <w:lvlText w:val="o"/>
      <w:lvlJc w:val="left"/>
      <w:pPr>
        <w:ind w:left="3600" w:hanging="360"/>
      </w:pPr>
      <w:rPr>
        <w:rFonts w:ascii="Courier New" w:hAnsi="Courier New" w:hint="default"/>
      </w:rPr>
    </w:lvl>
    <w:lvl w:ilvl="5" w:tplc="0BE0015C">
      <w:start w:val="1"/>
      <w:numFmt w:val="bullet"/>
      <w:lvlText w:val=""/>
      <w:lvlJc w:val="left"/>
      <w:pPr>
        <w:ind w:left="4320" w:hanging="360"/>
      </w:pPr>
      <w:rPr>
        <w:rFonts w:ascii="Wingdings" w:hAnsi="Wingdings" w:hint="default"/>
      </w:rPr>
    </w:lvl>
    <w:lvl w:ilvl="6" w:tplc="A1468F9E">
      <w:start w:val="1"/>
      <w:numFmt w:val="bullet"/>
      <w:lvlText w:val=""/>
      <w:lvlJc w:val="left"/>
      <w:pPr>
        <w:ind w:left="5040" w:hanging="360"/>
      </w:pPr>
      <w:rPr>
        <w:rFonts w:ascii="Symbol" w:hAnsi="Symbol" w:hint="default"/>
      </w:rPr>
    </w:lvl>
    <w:lvl w:ilvl="7" w:tplc="3D4C0FE6">
      <w:start w:val="1"/>
      <w:numFmt w:val="bullet"/>
      <w:lvlText w:val="o"/>
      <w:lvlJc w:val="left"/>
      <w:pPr>
        <w:ind w:left="5760" w:hanging="360"/>
      </w:pPr>
      <w:rPr>
        <w:rFonts w:ascii="Courier New" w:hAnsi="Courier New" w:hint="default"/>
      </w:rPr>
    </w:lvl>
    <w:lvl w:ilvl="8" w:tplc="457C1B7C">
      <w:start w:val="1"/>
      <w:numFmt w:val="bullet"/>
      <w:lvlText w:val=""/>
      <w:lvlJc w:val="left"/>
      <w:pPr>
        <w:ind w:left="6480" w:hanging="360"/>
      </w:pPr>
      <w:rPr>
        <w:rFonts w:ascii="Wingdings" w:hAnsi="Wingdings" w:hint="default"/>
      </w:rPr>
    </w:lvl>
  </w:abstractNum>
  <w:abstractNum w:abstractNumId="37" w15:restartNumberingAfterBreak="0">
    <w:nsid w:val="61431489"/>
    <w:multiLevelType w:val="hybridMultilevel"/>
    <w:tmpl w:val="F1AC0272"/>
    <w:lvl w:ilvl="0" w:tplc="0D780A4C">
      <w:start w:val="1"/>
      <w:numFmt w:val="bullet"/>
      <w:lvlText w:val=""/>
      <w:lvlJc w:val="left"/>
      <w:pPr>
        <w:ind w:left="720" w:hanging="360"/>
      </w:pPr>
      <w:rPr>
        <w:rFonts w:ascii="Symbol" w:hAnsi="Symbol" w:hint="default"/>
      </w:rPr>
    </w:lvl>
    <w:lvl w:ilvl="1" w:tplc="7C0C6952">
      <w:start w:val="1"/>
      <w:numFmt w:val="bullet"/>
      <w:lvlText w:val="o"/>
      <w:lvlJc w:val="left"/>
      <w:pPr>
        <w:ind w:left="1440" w:hanging="360"/>
      </w:pPr>
      <w:rPr>
        <w:rFonts w:ascii="Courier New" w:hAnsi="Courier New" w:hint="default"/>
      </w:rPr>
    </w:lvl>
    <w:lvl w:ilvl="2" w:tplc="F632A3B0">
      <w:start w:val="1"/>
      <w:numFmt w:val="bullet"/>
      <w:lvlText w:val=""/>
      <w:lvlJc w:val="left"/>
      <w:pPr>
        <w:ind w:left="2160" w:hanging="360"/>
      </w:pPr>
      <w:rPr>
        <w:rFonts w:ascii="Wingdings" w:hAnsi="Wingdings" w:hint="default"/>
      </w:rPr>
    </w:lvl>
    <w:lvl w:ilvl="3" w:tplc="09207394">
      <w:start w:val="1"/>
      <w:numFmt w:val="bullet"/>
      <w:lvlText w:val=""/>
      <w:lvlJc w:val="left"/>
      <w:pPr>
        <w:ind w:left="2880" w:hanging="360"/>
      </w:pPr>
      <w:rPr>
        <w:rFonts w:ascii="Symbol" w:hAnsi="Symbol" w:hint="default"/>
      </w:rPr>
    </w:lvl>
    <w:lvl w:ilvl="4" w:tplc="4F3898B2">
      <w:start w:val="1"/>
      <w:numFmt w:val="bullet"/>
      <w:lvlText w:val="o"/>
      <w:lvlJc w:val="left"/>
      <w:pPr>
        <w:ind w:left="3600" w:hanging="360"/>
      </w:pPr>
      <w:rPr>
        <w:rFonts w:ascii="Courier New" w:hAnsi="Courier New" w:hint="default"/>
      </w:rPr>
    </w:lvl>
    <w:lvl w:ilvl="5" w:tplc="70363976">
      <w:start w:val="1"/>
      <w:numFmt w:val="bullet"/>
      <w:lvlText w:val=""/>
      <w:lvlJc w:val="left"/>
      <w:pPr>
        <w:ind w:left="4320" w:hanging="360"/>
      </w:pPr>
      <w:rPr>
        <w:rFonts w:ascii="Wingdings" w:hAnsi="Wingdings" w:hint="default"/>
      </w:rPr>
    </w:lvl>
    <w:lvl w:ilvl="6" w:tplc="EB2231D8">
      <w:start w:val="1"/>
      <w:numFmt w:val="bullet"/>
      <w:lvlText w:val=""/>
      <w:lvlJc w:val="left"/>
      <w:pPr>
        <w:ind w:left="5040" w:hanging="360"/>
      </w:pPr>
      <w:rPr>
        <w:rFonts w:ascii="Symbol" w:hAnsi="Symbol" w:hint="default"/>
      </w:rPr>
    </w:lvl>
    <w:lvl w:ilvl="7" w:tplc="AFC24F98">
      <w:start w:val="1"/>
      <w:numFmt w:val="bullet"/>
      <w:lvlText w:val="o"/>
      <w:lvlJc w:val="left"/>
      <w:pPr>
        <w:ind w:left="5760" w:hanging="360"/>
      </w:pPr>
      <w:rPr>
        <w:rFonts w:ascii="Courier New" w:hAnsi="Courier New" w:hint="default"/>
      </w:rPr>
    </w:lvl>
    <w:lvl w:ilvl="8" w:tplc="E93AF9A8">
      <w:start w:val="1"/>
      <w:numFmt w:val="bullet"/>
      <w:lvlText w:val=""/>
      <w:lvlJc w:val="left"/>
      <w:pPr>
        <w:ind w:left="6480" w:hanging="360"/>
      </w:pPr>
      <w:rPr>
        <w:rFonts w:ascii="Wingdings" w:hAnsi="Wingdings" w:hint="default"/>
      </w:rPr>
    </w:lvl>
  </w:abstractNum>
  <w:abstractNum w:abstractNumId="38" w15:restartNumberingAfterBreak="0">
    <w:nsid w:val="63A16C09"/>
    <w:multiLevelType w:val="hybridMultilevel"/>
    <w:tmpl w:val="C3400C42"/>
    <w:lvl w:ilvl="0" w:tplc="FB90532C">
      <w:start w:val="1"/>
      <w:numFmt w:val="bullet"/>
      <w:lvlText w:val=""/>
      <w:lvlJc w:val="left"/>
      <w:pPr>
        <w:ind w:left="720" w:hanging="360"/>
      </w:pPr>
      <w:rPr>
        <w:rFonts w:ascii="Symbol" w:hAnsi="Symbol" w:hint="default"/>
      </w:rPr>
    </w:lvl>
    <w:lvl w:ilvl="1" w:tplc="16F4EC5A">
      <w:start w:val="1"/>
      <w:numFmt w:val="bullet"/>
      <w:lvlText w:val="o"/>
      <w:lvlJc w:val="left"/>
      <w:pPr>
        <w:ind w:left="1440" w:hanging="360"/>
      </w:pPr>
      <w:rPr>
        <w:rFonts w:ascii="Courier New" w:hAnsi="Courier New" w:hint="default"/>
      </w:rPr>
    </w:lvl>
    <w:lvl w:ilvl="2" w:tplc="BDF8623A">
      <w:start w:val="1"/>
      <w:numFmt w:val="bullet"/>
      <w:lvlText w:val=""/>
      <w:lvlJc w:val="left"/>
      <w:pPr>
        <w:ind w:left="2160" w:hanging="360"/>
      </w:pPr>
      <w:rPr>
        <w:rFonts w:ascii="Wingdings" w:hAnsi="Wingdings" w:hint="default"/>
      </w:rPr>
    </w:lvl>
    <w:lvl w:ilvl="3" w:tplc="B106AA02">
      <w:start w:val="1"/>
      <w:numFmt w:val="bullet"/>
      <w:lvlText w:val=""/>
      <w:lvlJc w:val="left"/>
      <w:pPr>
        <w:ind w:left="2880" w:hanging="360"/>
      </w:pPr>
      <w:rPr>
        <w:rFonts w:ascii="Symbol" w:hAnsi="Symbol" w:hint="default"/>
      </w:rPr>
    </w:lvl>
    <w:lvl w:ilvl="4" w:tplc="83000DC6">
      <w:start w:val="1"/>
      <w:numFmt w:val="bullet"/>
      <w:lvlText w:val="o"/>
      <w:lvlJc w:val="left"/>
      <w:pPr>
        <w:ind w:left="3600" w:hanging="360"/>
      </w:pPr>
      <w:rPr>
        <w:rFonts w:ascii="Courier New" w:hAnsi="Courier New" w:hint="default"/>
      </w:rPr>
    </w:lvl>
    <w:lvl w:ilvl="5" w:tplc="D9566E9C">
      <w:start w:val="1"/>
      <w:numFmt w:val="bullet"/>
      <w:lvlText w:val=""/>
      <w:lvlJc w:val="left"/>
      <w:pPr>
        <w:ind w:left="4320" w:hanging="360"/>
      </w:pPr>
      <w:rPr>
        <w:rFonts w:ascii="Wingdings" w:hAnsi="Wingdings" w:hint="default"/>
      </w:rPr>
    </w:lvl>
    <w:lvl w:ilvl="6" w:tplc="C95C466E">
      <w:start w:val="1"/>
      <w:numFmt w:val="bullet"/>
      <w:lvlText w:val=""/>
      <w:lvlJc w:val="left"/>
      <w:pPr>
        <w:ind w:left="5040" w:hanging="360"/>
      </w:pPr>
      <w:rPr>
        <w:rFonts w:ascii="Symbol" w:hAnsi="Symbol" w:hint="default"/>
      </w:rPr>
    </w:lvl>
    <w:lvl w:ilvl="7" w:tplc="493A845C">
      <w:start w:val="1"/>
      <w:numFmt w:val="bullet"/>
      <w:lvlText w:val="o"/>
      <w:lvlJc w:val="left"/>
      <w:pPr>
        <w:ind w:left="5760" w:hanging="360"/>
      </w:pPr>
      <w:rPr>
        <w:rFonts w:ascii="Courier New" w:hAnsi="Courier New" w:hint="default"/>
      </w:rPr>
    </w:lvl>
    <w:lvl w:ilvl="8" w:tplc="44061CA6">
      <w:start w:val="1"/>
      <w:numFmt w:val="bullet"/>
      <w:lvlText w:val=""/>
      <w:lvlJc w:val="left"/>
      <w:pPr>
        <w:ind w:left="6480" w:hanging="360"/>
      </w:pPr>
      <w:rPr>
        <w:rFonts w:ascii="Wingdings" w:hAnsi="Wingdings" w:hint="default"/>
      </w:rPr>
    </w:lvl>
  </w:abstractNum>
  <w:abstractNum w:abstractNumId="39" w15:restartNumberingAfterBreak="0">
    <w:nsid w:val="685E247C"/>
    <w:multiLevelType w:val="hybridMultilevel"/>
    <w:tmpl w:val="DD92CE76"/>
    <w:lvl w:ilvl="0" w:tplc="3420012E">
      <w:start w:val="1"/>
      <w:numFmt w:val="bullet"/>
      <w:lvlText w:val=""/>
      <w:lvlJc w:val="left"/>
      <w:pPr>
        <w:ind w:left="720" w:hanging="360"/>
      </w:pPr>
      <w:rPr>
        <w:rFonts w:ascii="Symbol" w:hAnsi="Symbol" w:hint="default"/>
      </w:rPr>
    </w:lvl>
    <w:lvl w:ilvl="1" w:tplc="7892EE4A">
      <w:start w:val="1"/>
      <w:numFmt w:val="bullet"/>
      <w:lvlText w:val="o"/>
      <w:lvlJc w:val="left"/>
      <w:pPr>
        <w:ind w:left="1440" w:hanging="360"/>
      </w:pPr>
      <w:rPr>
        <w:rFonts w:ascii="Courier New" w:hAnsi="Courier New" w:hint="default"/>
      </w:rPr>
    </w:lvl>
    <w:lvl w:ilvl="2" w:tplc="2478620A">
      <w:start w:val="1"/>
      <w:numFmt w:val="bullet"/>
      <w:lvlText w:val=""/>
      <w:lvlJc w:val="left"/>
      <w:pPr>
        <w:ind w:left="2160" w:hanging="360"/>
      </w:pPr>
      <w:rPr>
        <w:rFonts w:ascii="Wingdings" w:hAnsi="Wingdings" w:hint="default"/>
      </w:rPr>
    </w:lvl>
    <w:lvl w:ilvl="3" w:tplc="A6848590">
      <w:start w:val="1"/>
      <w:numFmt w:val="bullet"/>
      <w:lvlText w:val=""/>
      <w:lvlJc w:val="left"/>
      <w:pPr>
        <w:ind w:left="2880" w:hanging="360"/>
      </w:pPr>
      <w:rPr>
        <w:rFonts w:ascii="Symbol" w:hAnsi="Symbol" w:hint="default"/>
      </w:rPr>
    </w:lvl>
    <w:lvl w:ilvl="4" w:tplc="488A22F4">
      <w:start w:val="1"/>
      <w:numFmt w:val="bullet"/>
      <w:lvlText w:val="o"/>
      <w:lvlJc w:val="left"/>
      <w:pPr>
        <w:ind w:left="3600" w:hanging="360"/>
      </w:pPr>
      <w:rPr>
        <w:rFonts w:ascii="Courier New" w:hAnsi="Courier New" w:hint="default"/>
      </w:rPr>
    </w:lvl>
    <w:lvl w:ilvl="5" w:tplc="77429FA8">
      <w:start w:val="1"/>
      <w:numFmt w:val="bullet"/>
      <w:lvlText w:val=""/>
      <w:lvlJc w:val="left"/>
      <w:pPr>
        <w:ind w:left="4320" w:hanging="360"/>
      </w:pPr>
      <w:rPr>
        <w:rFonts w:ascii="Wingdings" w:hAnsi="Wingdings" w:hint="default"/>
      </w:rPr>
    </w:lvl>
    <w:lvl w:ilvl="6" w:tplc="909C3C68">
      <w:start w:val="1"/>
      <w:numFmt w:val="bullet"/>
      <w:lvlText w:val=""/>
      <w:lvlJc w:val="left"/>
      <w:pPr>
        <w:ind w:left="5040" w:hanging="360"/>
      </w:pPr>
      <w:rPr>
        <w:rFonts w:ascii="Symbol" w:hAnsi="Symbol" w:hint="default"/>
      </w:rPr>
    </w:lvl>
    <w:lvl w:ilvl="7" w:tplc="E264B050">
      <w:start w:val="1"/>
      <w:numFmt w:val="bullet"/>
      <w:lvlText w:val="o"/>
      <w:lvlJc w:val="left"/>
      <w:pPr>
        <w:ind w:left="5760" w:hanging="360"/>
      </w:pPr>
      <w:rPr>
        <w:rFonts w:ascii="Courier New" w:hAnsi="Courier New" w:hint="default"/>
      </w:rPr>
    </w:lvl>
    <w:lvl w:ilvl="8" w:tplc="7D3042AE">
      <w:start w:val="1"/>
      <w:numFmt w:val="bullet"/>
      <w:lvlText w:val=""/>
      <w:lvlJc w:val="left"/>
      <w:pPr>
        <w:ind w:left="6480" w:hanging="360"/>
      </w:pPr>
      <w:rPr>
        <w:rFonts w:ascii="Wingdings" w:hAnsi="Wingdings" w:hint="default"/>
      </w:rPr>
    </w:lvl>
  </w:abstractNum>
  <w:abstractNum w:abstractNumId="40" w15:restartNumberingAfterBreak="0">
    <w:nsid w:val="69EE2D8F"/>
    <w:multiLevelType w:val="hybridMultilevel"/>
    <w:tmpl w:val="F1169E28"/>
    <w:lvl w:ilvl="0" w:tplc="FFFFFFFF">
      <w:start w:val="1"/>
      <w:numFmt w:val="bullet"/>
      <w:lvlText w:val=""/>
      <w:lvlJc w:val="left"/>
      <w:pPr>
        <w:ind w:left="720" w:hanging="360"/>
      </w:pPr>
      <w:rPr>
        <w:rFonts w:ascii="Symbol" w:hAnsi="Symbol" w:hint="default"/>
      </w:rPr>
    </w:lvl>
    <w:lvl w:ilvl="1" w:tplc="4D902760">
      <w:start w:val="1"/>
      <w:numFmt w:val="bullet"/>
      <w:lvlText w:val="o"/>
      <w:lvlJc w:val="left"/>
      <w:pPr>
        <w:ind w:left="1440" w:hanging="360"/>
      </w:pPr>
      <w:rPr>
        <w:rFonts w:ascii="Courier New" w:hAnsi="Courier New" w:hint="default"/>
      </w:rPr>
    </w:lvl>
    <w:lvl w:ilvl="2" w:tplc="D1AC428A">
      <w:start w:val="1"/>
      <w:numFmt w:val="bullet"/>
      <w:lvlText w:val=""/>
      <w:lvlJc w:val="left"/>
      <w:pPr>
        <w:ind w:left="2160" w:hanging="360"/>
      </w:pPr>
      <w:rPr>
        <w:rFonts w:ascii="Wingdings" w:hAnsi="Wingdings" w:hint="default"/>
      </w:rPr>
    </w:lvl>
    <w:lvl w:ilvl="3" w:tplc="09BCB6DC">
      <w:start w:val="1"/>
      <w:numFmt w:val="bullet"/>
      <w:lvlText w:val=""/>
      <w:lvlJc w:val="left"/>
      <w:pPr>
        <w:ind w:left="2880" w:hanging="360"/>
      </w:pPr>
      <w:rPr>
        <w:rFonts w:ascii="Symbol" w:hAnsi="Symbol" w:hint="default"/>
      </w:rPr>
    </w:lvl>
    <w:lvl w:ilvl="4" w:tplc="AF9A3396">
      <w:start w:val="1"/>
      <w:numFmt w:val="bullet"/>
      <w:lvlText w:val="o"/>
      <w:lvlJc w:val="left"/>
      <w:pPr>
        <w:ind w:left="3600" w:hanging="360"/>
      </w:pPr>
      <w:rPr>
        <w:rFonts w:ascii="Courier New" w:hAnsi="Courier New" w:hint="default"/>
      </w:rPr>
    </w:lvl>
    <w:lvl w:ilvl="5" w:tplc="4B240624">
      <w:start w:val="1"/>
      <w:numFmt w:val="bullet"/>
      <w:lvlText w:val=""/>
      <w:lvlJc w:val="left"/>
      <w:pPr>
        <w:ind w:left="4320" w:hanging="360"/>
      </w:pPr>
      <w:rPr>
        <w:rFonts w:ascii="Wingdings" w:hAnsi="Wingdings" w:hint="default"/>
      </w:rPr>
    </w:lvl>
    <w:lvl w:ilvl="6" w:tplc="CDACDC14">
      <w:start w:val="1"/>
      <w:numFmt w:val="bullet"/>
      <w:lvlText w:val=""/>
      <w:lvlJc w:val="left"/>
      <w:pPr>
        <w:ind w:left="5040" w:hanging="360"/>
      </w:pPr>
      <w:rPr>
        <w:rFonts w:ascii="Symbol" w:hAnsi="Symbol" w:hint="default"/>
      </w:rPr>
    </w:lvl>
    <w:lvl w:ilvl="7" w:tplc="93469208">
      <w:start w:val="1"/>
      <w:numFmt w:val="bullet"/>
      <w:lvlText w:val="o"/>
      <w:lvlJc w:val="left"/>
      <w:pPr>
        <w:ind w:left="5760" w:hanging="360"/>
      </w:pPr>
      <w:rPr>
        <w:rFonts w:ascii="Courier New" w:hAnsi="Courier New" w:hint="default"/>
      </w:rPr>
    </w:lvl>
    <w:lvl w:ilvl="8" w:tplc="B90E0794">
      <w:start w:val="1"/>
      <w:numFmt w:val="bullet"/>
      <w:lvlText w:val=""/>
      <w:lvlJc w:val="left"/>
      <w:pPr>
        <w:ind w:left="6480" w:hanging="360"/>
      </w:pPr>
      <w:rPr>
        <w:rFonts w:ascii="Wingdings" w:hAnsi="Wingdings" w:hint="default"/>
      </w:rPr>
    </w:lvl>
  </w:abstractNum>
  <w:abstractNum w:abstractNumId="41" w15:restartNumberingAfterBreak="0">
    <w:nsid w:val="6EB722FB"/>
    <w:multiLevelType w:val="hybridMultilevel"/>
    <w:tmpl w:val="462C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82AAF"/>
    <w:multiLevelType w:val="hybridMultilevel"/>
    <w:tmpl w:val="C4EE77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E0A64"/>
    <w:multiLevelType w:val="hybridMultilevel"/>
    <w:tmpl w:val="E4BC884A"/>
    <w:lvl w:ilvl="0" w:tplc="00E805B6">
      <w:start w:val="1"/>
      <w:numFmt w:val="bullet"/>
      <w:lvlText w:val=""/>
      <w:lvlJc w:val="left"/>
      <w:pPr>
        <w:ind w:left="720" w:hanging="360"/>
      </w:pPr>
      <w:rPr>
        <w:rFonts w:ascii="Symbol" w:hAnsi="Symbol" w:hint="default"/>
      </w:rPr>
    </w:lvl>
    <w:lvl w:ilvl="1" w:tplc="579C9654">
      <w:start w:val="1"/>
      <w:numFmt w:val="bullet"/>
      <w:lvlText w:val="o"/>
      <w:lvlJc w:val="left"/>
      <w:pPr>
        <w:ind w:left="1440" w:hanging="360"/>
      </w:pPr>
      <w:rPr>
        <w:rFonts w:ascii="Courier New" w:hAnsi="Courier New" w:hint="default"/>
      </w:rPr>
    </w:lvl>
    <w:lvl w:ilvl="2" w:tplc="C33434FA">
      <w:start w:val="1"/>
      <w:numFmt w:val="bullet"/>
      <w:lvlText w:val=""/>
      <w:lvlJc w:val="left"/>
      <w:pPr>
        <w:ind w:left="2160" w:hanging="360"/>
      </w:pPr>
      <w:rPr>
        <w:rFonts w:ascii="Wingdings" w:hAnsi="Wingdings" w:hint="default"/>
      </w:rPr>
    </w:lvl>
    <w:lvl w:ilvl="3" w:tplc="C8363E6E">
      <w:start w:val="1"/>
      <w:numFmt w:val="bullet"/>
      <w:lvlText w:val=""/>
      <w:lvlJc w:val="left"/>
      <w:pPr>
        <w:ind w:left="2880" w:hanging="360"/>
      </w:pPr>
      <w:rPr>
        <w:rFonts w:ascii="Symbol" w:hAnsi="Symbol" w:hint="default"/>
      </w:rPr>
    </w:lvl>
    <w:lvl w:ilvl="4" w:tplc="66BA64DA">
      <w:start w:val="1"/>
      <w:numFmt w:val="bullet"/>
      <w:lvlText w:val="o"/>
      <w:lvlJc w:val="left"/>
      <w:pPr>
        <w:ind w:left="3600" w:hanging="360"/>
      </w:pPr>
      <w:rPr>
        <w:rFonts w:ascii="Courier New" w:hAnsi="Courier New" w:hint="default"/>
      </w:rPr>
    </w:lvl>
    <w:lvl w:ilvl="5" w:tplc="840C2F08">
      <w:start w:val="1"/>
      <w:numFmt w:val="bullet"/>
      <w:lvlText w:val=""/>
      <w:lvlJc w:val="left"/>
      <w:pPr>
        <w:ind w:left="4320" w:hanging="360"/>
      </w:pPr>
      <w:rPr>
        <w:rFonts w:ascii="Wingdings" w:hAnsi="Wingdings" w:hint="default"/>
      </w:rPr>
    </w:lvl>
    <w:lvl w:ilvl="6" w:tplc="93989FC8">
      <w:start w:val="1"/>
      <w:numFmt w:val="bullet"/>
      <w:lvlText w:val=""/>
      <w:lvlJc w:val="left"/>
      <w:pPr>
        <w:ind w:left="5040" w:hanging="360"/>
      </w:pPr>
      <w:rPr>
        <w:rFonts w:ascii="Symbol" w:hAnsi="Symbol" w:hint="default"/>
      </w:rPr>
    </w:lvl>
    <w:lvl w:ilvl="7" w:tplc="514A1CD4">
      <w:start w:val="1"/>
      <w:numFmt w:val="bullet"/>
      <w:lvlText w:val="o"/>
      <w:lvlJc w:val="left"/>
      <w:pPr>
        <w:ind w:left="5760" w:hanging="360"/>
      </w:pPr>
      <w:rPr>
        <w:rFonts w:ascii="Courier New" w:hAnsi="Courier New" w:hint="default"/>
      </w:rPr>
    </w:lvl>
    <w:lvl w:ilvl="8" w:tplc="473AE99C">
      <w:start w:val="1"/>
      <w:numFmt w:val="bullet"/>
      <w:lvlText w:val=""/>
      <w:lvlJc w:val="left"/>
      <w:pPr>
        <w:ind w:left="6480" w:hanging="360"/>
      </w:pPr>
      <w:rPr>
        <w:rFonts w:ascii="Wingdings" w:hAnsi="Wingdings" w:hint="default"/>
      </w:rPr>
    </w:lvl>
  </w:abstractNum>
  <w:abstractNum w:abstractNumId="44" w15:restartNumberingAfterBreak="0">
    <w:nsid w:val="7ADA4029"/>
    <w:multiLevelType w:val="hybridMultilevel"/>
    <w:tmpl w:val="640C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77CE6"/>
    <w:multiLevelType w:val="hybridMultilevel"/>
    <w:tmpl w:val="94A6106E"/>
    <w:lvl w:ilvl="0" w:tplc="871EEA02">
      <w:start w:val="1"/>
      <w:numFmt w:val="bullet"/>
      <w:lvlText w:val=""/>
      <w:lvlJc w:val="left"/>
      <w:pPr>
        <w:ind w:left="720" w:hanging="360"/>
      </w:pPr>
      <w:rPr>
        <w:rFonts w:ascii="Symbol" w:hAnsi="Symbol" w:hint="default"/>
      </w:rPr>
    </w:lvl>
    <w:lvl w:ilvl="1" w:tplc="10BEBB9E">
      <w:start w:val="1"/>
      <w:numFmt w:val="bullet"/>
      <w:lvlText w:val="o"/>
      <w:lvlJc w:val="left"/>
      <w:pPr>
        <w:ind w:left="1440" w:hanging="360"/>
      </w:pPr>
      <w:rPr>
        <w:rFonts w:ascii="Courier New" w:hAnsi="Courier New" w:hint="default"/>
      </w:rPr>
    </w:lvl>
    <w:lvl w:ilvl="2" w:tplc="2152C660">
      <w:start w:val="1"/>
      <w:numFmt w:val="bullet"/>
      <w:lvlText w:val=""/>
      <w:lvlJc w:val="left"/>
      <w:pPr>
        <w:ind w:left="2160" w:hanging="360"/>
      </w:pPr>
      <w:rPr>
        <w:rFonts w:ascii="Wingdings" w:hAnsi="Wingdings" w:hint="default"/>
      </w:rPr>
    </w:lvl>
    <w:lvl w:ilvl="3" w:tplc="FB6C09D0">
      <w:start w:val="1"/>
      <w:numFmt w:val="bullet"/>
      <w:lvlText w:val=""/>
      <w:lvlJc w:val="left"/>
      <w:pPr>
        <w:ind w:left="2880" w:hanging="360"/>
      </w:pPr>
      <w:rPr>
        <w:rFonts w:ascii="Symbol" w:hAnsi="Symbol" w:hint="default"/>
      </w:rPr>
    </w:lvl>
    <w:lvl w:ilvl="4" w:tplc="EA8C9644">
      <w:start w:val="1"/>
      <w:numFmt w:val="bullet"/>
      <w:lvlText w:val="o"/>
      <w:lvlJc w:val="left"/>
      <w:pPr>
        <w:ind w:left="3600" w:hanging="360"/>
      </w:pPr>
      <w:rPr>
        <w:rFonts w:ascii="Courier New" w:hAnsi="Courier New" w:hint="default"/>
      </w:rPr>
    </w:lvl>
    <w:lvl w:ilvl="5" w:tplc="1AF0BD86">
      <w:start w:val="1"/>
      <w:numFmt w:val="bullet"/>
      <w:lvlText w:val=""/>
      <w:lvlJc w:val="left"/>
      <w:pPr>
        <w:ind w:left="4320" w:hanging="360"/>
      </w:pPr>
      <w:rPr>
        <w:rFonts w:ascii="Wingdings" w:hAnsi="Wingdings" w:hint="default"/>
      </w:rPr>
    </w:lvl>
    <w:lvl w:ilvl="6" w:tplc="67B4E95E">
      <w:start w:val="1"/>
      <w:numFmt w:val="bullet"/>
      <w:lvlText w:val=""/>
      <w:lvlJc w:val="left"/>
      <w:pPr>
        <w:ind w:left="5040" w:hanging="360"/>
      </w:pPr>
      <w:rPr>
        <w:rFonts w:ascii="Symbol" w:hAnsi="Symbol" w:hint="default"/>
      </w:rPr>
    </w:lvl>
    <w:lvl w:ilvl="7" w:tplc="52AC1E9E">
      <w:start w:val="1"/>
      <w:numFmt w:val="bullet"/>
      <w:lvlText w:val="o"/>
      <w:lvlJc w:val="left"/>
      <w:pPr>
        <w:ind w:left="5760" w:hanging="360"/>
      </w:pPr>
      <w:rPr>
        <w:rFonts w:ascii="Courier New" w:hAnsi="Courier New" w:hint="default"/>
      </w:rPr>
    </w:lvl>
    <w:lvl w:ilvl="8" w:tplc="1402E728">
      <w:start w:val="1"/>
      <w:numFmt w:val="bullet"/>
      <w:lvlText w:val=""/>
      <w:lvlJc w:val="left"/>
      <w:pPr>
        <w:ind w:left="6480" w:hanging="360"/>
      </w:pPr>
      <w:rPr>
        <w:rFonts w:ascii="Wingdings" w:hAnsi="Wingdings" w:hint="default"/>
      </w:rPr>
    </w:lvl>
  </w:abstractNum>
  <w:num w:numId="1" w16cid:durableId="1307319788">
    <w:abstractNumId w:val="43"/>
  </w:num>
  <w:num w:numId="2" w16cid:durableId="780685885">
    <w:abstractNumId w:val="3"/>
  </w:num>
  <w:num w:numId="3" w16cid:durableId="657535888">
    <w:abstractNumId w:val="45"/>
  </w:num>
  <w:num w:numId="4" w16cid:durableId="1714498600">
    <w:abstractNumId w:val="36"/>
  </w:num>
  <w:num w:numId="5" w16cid:durableId="975259810">
    <w:abstractNumId w:val="34"/>
  </w:num>
  <w:num w:numId="6" w16cid:durableId="1101993538">
    <w:abstractNumId w:val="39"/>
  </w:num>
  <w:num w:numId="7" w16cid:durableId="353314692">
    <w:abstractNumId w:val="20"/>
  </w:num>
  <w:num w:numId="8" w16cid:durableId="836194185">
    <w:abstractNumId w:val="26"/>
  </w:num>
  <w:num w:numId="9" w16cid:durableId="306014155">
    <w:abstractNumId w:val="37"/>
  </w:num>
  <w:num w:numId="10" w16cid:durableId="657729944">
    <w:abstractNumId w:val="9"/>
  </w:num>
  <w:num w:numId="11" w16cid:durableId="1562978911">
    <w:abstractNumId w:val="38"/>
  </w:num>
  <w:num w:numId="12" w16cid:durableId="1237278760">
    <w:abstractNumId w:val="14"/>
  </w:num>
  <w:num w:numId="13" w16cid:durableId="769814968">
    <w:abstractNumId w:val="13"/>
  </w:num>
  <w:num w:numId="14" w16cid:durableId="1609894860">
    <w:abstractNumId w:val="27"/>
  </w:num>
  <w:num w:numId="15" w16cid:durableId="1243683781">
    <w:abstractNumId w:val="0"/>
  </w:num>
  <w:num w:numId="16" w16cid:durableId="2123107966">
    <w:abstractNumId w:val="5"/>
  </w:num>
  <w:num w:numId="17" w16cid:durableId="932318222">
    <w:abstractNumId w:val="28"/>
  </w:num>
  <w:num w:numId="18" w16cid:durableId="419833442">
    <w:abstractNumId w:val="22"/>
  </w:num>
  <w:num w:numId="19" w16cid:durableId="1055010852">
    <w:abstractNumId w:val="17"/>
  </w:num>
  <w:num w:numId="20" w16cid:durableId="115107745">
    <w:abstractNumId w:val="10"/>
  </w:num>
  <w:num w:numId="21" w16cid:durableId="1648436865">
    <w:abstractNumId w:val="25"/>
  </w:num>
  <w:num w:numId="22" w16cid:durableId="1675910478">
    <w:abstractNumId w:val="12"/>
  </w:num>
  <w:num w:numId="23" w16cid:durableId="842359491">
    <w:abstractNumId w:val="40"/>
  </w:num>
  <w:num w:numId="24" w16cid:durableId="252474625">
    <w:abstractNumId w:val="2"/>
  </w:num>
  <w:num w:numId="25" w16cid:durableId="2026785296">
    <w:abstractNumId w:val="29"/>
  </w:num>
  <w:num w:numId="26" w16cid:durableId="365133773">
    <w:abstractNumId w:val="32"/>
  </w:num>
  <w:num w:numId="27" w16cid:durableId="743843056">
    <w:abstractNumId w:val="30"/>
  </w:num>
  <w:num w:numId="28" w16cid:durableId="1370645346">
    <w:abstractNumId w:val="31"/>
  </w:num>
  <w:num w:numId="29" w16cid:durableId="41752902">
    <w:abstractNumId w:val="21"/>
  </w:num>
  <w:num w:numId="30" w16cid:durableId="1259217065">
    <w:abstractNumId w:val="19"/>
  </w:num>
  <w:num w:numId="31" w16cid:durableId="576330666">
    <w:abstractNumId w:val="6"/>
  </w:num>
  <w:num w:numId="32" w16cid:durableId="1870604362">
    <w:abstractNumId w:val="42"/>
  </w:num>
  <w:num w:numId="33" w16cid:durableId="1731733297">
    <w:abstractNumId w:val="16"/>
  </w:num>
  <w:num w:numId="34" w16cid:durableId="1088886399">
    <w:abstractNumId w:val="1"/>
  </w:num>
  <w:num w:numId="35" w16cid:durableId="671638677">
    <w:abstractNumId w:val="24"/>
  </w:num>
  <w:num w:numId="36" w16cid:durableId="1777675130">
    <w:abstractNumId w:val="18"/>
  </w:num>
  <w:num w:numId="37" w16cid:durableId="714702155">
    <w:abstractNumId w:val="15"/>
  </w:num>
  <w:num w:numId="38" w16cid:durableId="2082484804">
    <w:abstractNumId w:val="33"/>
  </w:num>
  <w:num w:numId="39" w16cid:durableId="158011214">
    <w:abstractNumId w:val="35"/>
  </w:num>
  <w:num w:numId="40" w16cid:durableId="1352682742">
    <w:abstractNumId w:val="23"/>
  </w:num>
  <w:num w:numId="41" w16cid:durableId="1083066522">
    <w:abstractNumId w:val="7"/>
  </w:num>
  <w:num w:numId="42" w16cid:durableId="1867324494">
    <w:abstractNumId w:val="4"/>
  </w:num>
  <w:num w:numId="43" w16cid:durableId="72817899">
    <w:abstractNumId w:val="44"/>
  </w:num>
  <w:num w:numId="44" w16cid:durableId="630357255">
    <w:abstractNumId w:val="11"/>
  </w:num>
  <w:num w:numId="45" w16cid:durableId="1385713919">
    <w:abstractNumId w:val="8"/>
  </w:num>
  <w:num w:numId="46" w16cid:durableId="7991537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61"/>
    <w:rsid w:val="00001096"/>
    <w:rsid w:val="0000410D"/>
    <w:rsid w:val="00010474"/>
    <w:rsid w:val="000108BD"/>
    <w:rsid w:val="000116B9"/>
    <w:rsid w:val="00011BDC"/>
    <w:rsid w:val="00011F0D"/>
    <w:rsid w:val="00013EB4"/>
    <w:rsid w:val="00014ACE"/>
    <w:rsid w:val="000167B4"/>
    <w:rsid w:val="000178E1"/>
    <w:rsid w:val="000249A8"/>
    <w:rsid w:val="0002702E"/>
    <w:rsid w:val="00030B26"/>
    <w:rsid w:val="00042C58"/>
    <w:rsid w:val="000430DD"/>
    <w:rsid w:val="000436B7"/>
    <w:rsid w:val="00044431"/>
    <w:rsid w:val="00044A58"/>
    <w:rsid w:val="00047122"/>
    <w:rsid w:val="00047A99"/>
    <w:rsid w:val="00060A61"/>
    <w:rsid w:val="00065CF0"/>
    <w:rsid w:val="00075471"/>
    <w:rsid w:val="00076F71"/>
    <w:rsid w:val="00080C35"/>
    <w:rsid w:val="0008362E"/>
    <w:rsid w:val="00084ADF"/>
    <w:rsid w:val="00084F55"/>
    <w:rsid w:val="00094E32"/>
    <w:rsid w:val="00096DC3"/>
    <w:rsid w:val="000A29F7"/>
    <w:rsid w:val="000A3746"/>
    <w:rsid w:val="000A5818"/>
    <w:rsid w:val="000C3C74"/>
    <w:rsid w:val="000C7DFA"/>
    <w:rsid w:val="000D1B82"/>
    <w:rsid w:val="000D6217"/>
    <w:rsid w:val="000D66F8"/>
    <w:rsid w:val="000E4C77"/>
    <w:rsid w:val="000F28CA"/>
    <w:rsid w:val="000F3777"/>
    <w:rsid w:val="000F3F05"/>
    <w:rsid w:val="000F5E4E"/>
    <w:rsid w:val="00103117"/>
    <w:rsid w:val="00106633"/>
    <w:rsid w:val="00111D0A"/>
    <w:rsid w:val="001122F4"/>
    <w:rsid w:val="00117D50"/>
    <w:rsid w:val="00120C5D"/>
    <w:rsid w:val="0012629D"/>
    <w:rsid w:val="00127DDC"/>
    <w:rsid w:val="001314EA"/>
    <w:rsid w:val="00131787"/>
    <w:rsid w:val="00132FBF"/>
    <w:rsid w:val="001334A8"/>
    <w:rsid w:val="001357C7"/>
    <w:rsid w:val="00137F6D"/>
    <w:rsid w:val="00141AA9"/>
    <w:rsid w:val="00142ACE"/>
    <w:rsid w:val="00144FFC"/>
    <w:rsid w:val="00146BBF"/>
    <w:rsid w:val="0015083B"/>
    <w:rsid w:val="00151849"/>
    <w:rsid w:val="00175295"/>
    <w:rsid w:val="001775F9"/>
    <w:rsid w:val="001776B6"/>
    <w:rsid w:val="00191F99"/>
    <w:rsid w:val="001943B0"/>
    <w:rsid w:val="00196956"/>
    <w:rsid w:val="001A625B"/>
    <w:rsid w:val="001B01E1"/>
    <w:rsid w:val="001B13C7"/>
    <w:rsid w:val="001B13D4"/>
    <w:rsid w:val="001B27D1"/>
    <w:rsid w:val="001B3756"/>
    <w:rsid w:val="001B64D3"/>
    <w:rsid w:val="001C644D"/>
    <w:rsid w:val="001D0A04"/>
    <w:rsid w:val="001D1B49"/>
    <w:rsid w:val="001D60AE"/>
    <w:rsid w:val="001D6A82"/>
    <w:rsid w:val="001D6BDA"/>
    <w:rsid w:val="001D70D0"/>
    <w:rsid w:val="001E0E68"/>
    <w:rsid w:val="001E2F53"/>
    <w:rsid w:val="001E2FEE"/>
    <w:rsid w:val="001E468E"/>
    <w:rsid w:val="001E505F"/>
    <w:rsid w:val="001E68EC"/>
    <w:rsid w:val="001F7D87"/>
    <w:rsid w:val="00201AA4"/>
    <w:rsid w:val="0022341E"/>
    <w:rsid w:val="00223D5A"/>
    <w:rsid w:val="0023030F"/>
    <w:rsid w:val="0023352D"/>
    <w:rsid w:val="00237592"/>
    <w:rsid w:val="00240A5B"/>
    <w:rsid w:val="002446FC"/>
    <w:rsid w:val="00246100"/>
    <w:rsid w:val="00246B05"/>
    <w:rsid w:val="00272163"/>
    <w:rsid w:val="00273164"/>
    <w:rsid w:val="002758BB"/>
    <w:rsid w:val="00275C55"/>
    <w:rsid w:val="002771F3"/>
    <w:rsid w:val="00290BC7"/>
    <w:rsid w:val="00291404"/>
    <w:rsid w:val="00291BBD"/>
    <w:rsid w:val="002B26D6"/>
    <w:rsid w:val="002B592C"/>
    <w:rsid w:val="002C0D90"/>
    <w:rsid w:val="002D0CFA"/>
    <w:rsid w:val="002F54DB"/>
    <w:rsid w:val="002F6769"/>
    <w:rsid w:val="00312374"/>
    <w:rsid w:val="00314645"/>
    <w:rsid w:val="00331605"/>
    <w:rsid w:val="00335912"/>
    <w:rsid w:val="0033690E"/>
    <w:rsid w:val="00340BE8"/>
    <w:rsid w:val="003447A5"/>
    <w:rsid w:val="003531AF"/>
    <w:rsid w:val="003601F2"/>
    <w:rsid w:val="0036105A"/>
    <w:rsid w:val="003638DD"/>
    <w:rsid w:val="00364A63"/>
    <w:rsid w:val="0036642D"/>
    <w:rsid w:val="00370869"/>
    <w:rsid w:val="0037540E"/>
    <w:rsid w:val="00382232"/>
    <w:rsid w:val="00386502"/>
    <w:rsid w:val="003872FC"/>
    <w:rsid w:val="00394CFA"/>
    <w:rsid w:val="003950ED"/>
    <w:rsid w:val="00397EC1"/>
    <w:rsid w:val="003A1882"/>
    <w:rsid w:val="003A3E69"/>
    <w:rsid w:val="003B18E2"/>
    <w:rsid w:val="003B6024"/>
    <w:rsid w:val="003B66BA"/>
    <w:rsid w:val="003C1A68"/>
    <w:rsid w:val="003C23AE"/>
    <w:rsid w:val="003C6AA1"/>
    <w:rsid w:val="003C6CE2"/>
    <w:rsid w:val="003D1D90"/>
    <w:rsid w:val="003D2DAF"/>
    <w:rsid w:val="003E3DDE"/>
    <w:rsid w:val="003F2347"/>
    <w:rsid w:val="003F2CDF"/>
    <w:rsid w:val="003F2DF9"/>
    <w:rsid w:val="003F7EE0"/>
    <w:rsid w:val="004055CF"/>
    <w:rsid w:val="004209F5"/>
    <w:rsid w:val="00424081"/>
    <w:rsid w:val="004354BF"/>
    <w:rsid w:val="004357F6"/>
    <w:rsid w:val="00441870"/>
    <w:rsid w:val="00442490"/>
    <w:rsid w:val="004436B3"/>
    <w:rsid w:val="004463E8"/>
    <w:rsid w:val="00447876"/>
    <w:rsid w:val="00450DEB"/>
    <w:rsid w:val="004554FE"/>
    <w:rsid w:val="00456865"/>
    <w:rsid w:val="004609C6"/>
    <w:rsid w:val="00460CA2"/>
    <w:rsid w:val="00461099"/>
    <w:rsid w:val="004619E0"/>
    <w:rsid w:val="004769ED"/>
    <w:rsid w:val="004860C5"/>
    <w:rsid w:val="004906E7"/>
    <w:rsid w:val="004964AC"/>
    <w:rsid w:val="004A5124"/>
    <w:rsid w:val="004B2457"/>
    <w:rsid w:val="004B54C9"/>
    <w:rsid w:val="004C0D1E"/>
    <w:rsid w:val="004C1980"/>
    <w:rsid w:val="004D06B2"/>
    <w:rsid w:val="004D2517"/>
    <w:rsid w:val="004D2EA6"/>
    <w:rsid w:val="004D3EBA"/>
    <w:rsid w:val="004E1880"/>
    <w:rsid w:val="004E5451"/>
    <w:rsid w:val="00500E4F"/>
    <w:rsid w:val="005049D3"/>
    <w:rsid w:val="00504B23"/>
    <w:rsid w:val="00511D54"/>
    <w:rsid w:val="00517E28"/>
    <w:rsid w:val="005200AB"/>
    <w:rsid w:val="0052364A"/>
    <w:rsid w:val="005355E4"/>
    <w:rsid w:val="005361D4"/>
    <w:rsid w:val="00550447"/>
    <w:rsid w:val="00553F89"/>
    <w:rsid w:val="00557A38"/>
    <w:rsid w:val="005605D9"/>
    <w:rsid w:val="00580233"/>
    <w:rsid w:val="0058387B"/>
    <w:rsid w:val="005902E3"/>
    <w:rsid w:val="005943EB"/>
    <w:rsid w:val="005A6F3D"/>
    <w:rsid w:val="005B2D24"/>
    <w:rsid w:val="005C374E"/>
    <w:rsid w:val="005C6FFC"/>
    <w:rsid w:val="005D5610"/>
    <w:rsid w:val="005E0242"/>
    <w:rsid w:val="005E0EBC"/>
    <w:rsid w:val="005E35C3"/>
    <w:rsid w:val="005E3EC7"/>
    <w:rsid w:val="005E6F51"/>
    <w:rsid w:val="005F5A24"/>
    <w:rsid w:val="00607E17"/>
    <w:rsid w:val="0062375B"/>
    <w:rsid w:val="00626E6D"/>
    <w:rsid w:val="00631F9B"/>
    <w:rsid w:val="006376DF"/>
    <w:rsid w:val="0064259C"/>
    <w:rsid w:val="0064325D"/>
    <w:rsid w:val="006461E6"/>
    <w:rsid w:val="0065337E"/>
    <w:rsid w:val="00667994"/>
    <w:rsid w:val="00673B76"/>
    <w:rsid w:val="00675B26"/>
    <w:rsid w:val="00676B0B"/>
    <w:rsid w:val="00680E40"/>
    <w:rsid w:val="006813B1"/>
    <w:rsid w:val="00686664"/>
    <w:rsid w:val="00692545"/>
    <w:rsid w:val="006943B6"/>
    <w:rsid w:val="00696A38"/>
    <w:rsid w:val="006A15CC"/>
    <w:rsid w:val="006A5F92"/>
    <w:rsid w:val="006B1284"/>
    <w:rsid w:val="006C3523"/>
    <w:rsid w:val="006C3757"/>
    <w:rsid w:val="006C4DDC"/>
    <w:rsid w:val="006E07BA"/>
    <w:rsid w:val="006E6777"/>
    <w:rsid w:val="006E70B4"/>
    <w:rsid w:val="006F5681"/>
    <w:rsid w:val="00704FEC"/>
    <w:rsid w:val="00705C39"/>
    <w:rsid w:val="00705F5C"/>
    <w:rsid w:val="007077AA"/>
    <w:rsid w:val="00717B73"/>
    <w:rsid w:val="007250EB"/>
    <w:rsid w:val="00725145"/>
    <w:rsid w:val="007276F1"/>
    <w:rsid w:val="00734374"/>
    <w:rsid w:val="00736F14"/>
    <w:rsid w:val="007402A0"/>
    <w:rsid w:val="00742D9A"/>
    <w:rsid w:val="00743F76"/>
    <w:rsid w:val="0074576D"/>
    <w:rsid w:val="00747A5C"/>
    <w:rsid w:val="007514DE"/>
    <w:rsid w:val="00753821"/>
    <w:rsid w:val="00762CB5"/>
    <w:rsid w:val="00764478"/>
    <w:rsid w:val="00777204"/>
    <w:rsid w:val="00781807"/>
    <w:rsid w:val="00782297"/>
    <w:rsid w:val="00784478"/>
    <w:rsid w:val="007A3DA5"/>
    <w:rsid w:val="007A42B6"/>
    <w:rsid w:val="007C287B"/>
    <w:rsid w:val="007C434A"/>
    <w:rsid w:val="007C4B49"/>
    <w:rsid w:val="007C51CF"/>
    <w:rsid w:val="007D1769"/>
    <w:rsid w:val="007D4A4B"/>
    <w:rsid w:val="007D79DE"/>
    <w:rsid w:val="007E4457"/>
    <w:rsid w:val="007F0510"/>
    <w:rsid w:val="007F1860"/>
    <w:rsid w:val="007F2960"/>
    <w:rsid w:val="007F34E0"/>
    <w:rsid w:val="00801ED6"/>
    <w:rsid w:val="00806014"/>
    <w:rsid w:val="00807EE9"/>
    <w:rsid w:val="008261FC"/>
    <w:rsid w:val="0083154F"/>
    <w:rsid w:val="00831772"/>
    <w:rsid w:val="008340D4"/>
    <w:rsid w:val="00841002"/>
    <w:rsid w:val="00843A3E"/>
    <w:rsid w:val="00843A41"/>
    <w:rsid w:val="00846B49"/>
    <w:rsid w:val="0084701F"/>
    <w:rsid w:val="008545DC"/>
    <w:rsid w:val="00861781"/>
    <w:rsid w:val="0086548F"/>
    <w:rsid w:val="0087786C"/>
    <w:rsid w:val="00881C04"/>
    <w:rsid w:val="008A2985"/>
    <w:rsid w:val="008A2C89"/>
    <w:rsid w:val="008A6AD5"/>
    <w:rsid w:val="008B1276"/>
    <w:rsid w:val="008B6168"/>
    <w:rsid w:val="008B6257"/>
    <w:rsid w:val="008C479A"/>
    <w:rsid w:val="008C64E8"/>
    <w:rsid w:val="008C737C"/>
    <w:rsid w:val="008D3EDB"/>
    <w:rsid w:val="008D532C"/>
    <w:rsid w:val="008D6252"/>
    <w:rsid w:val="008E3405"/>
    <w:rsid w:val="008E5AC7"/>
    <w:rsid w:val="008F2121"/>
    <w:rsid w:val="008F5E60"/>
    <w:rsid w:val="008F74CA"/>
    <w:rsid w:val="008F7DDE"/>
    <w:rsid w:val="009033B3"/>
    <w:rsid w:val="009044A5"/>
    <w:rsid w:val="00910B08"/>
    <w:rsid w:val="00912ABA"/>
    <w:rsid w:val="009256BE"/>
    <w:rsid w:val="009503A4"/>
    <w:rsid w:val="009532FE"/>
    <w:rsid w:val="0095414F"/>
    <w:rsid w:val="009553A3"/>
    <w:rsid w:val="00956CAC"/>
    <w:rsid w:val="00957E29"/>
    <w:rsid w:val="00964A00"/>
    <w:rsid w:val="00964CBA"/>
    <w:rsid w:val="009672A8"/>
    <w:rsid w:val="0097056F"/>
    <w:rsid w:val="0097252F"/>
    <w:rsid w:val="009806C5"/>
    <w:rsid w:val="00981D1E"/>
    <w:rsid w:val="009859A3"/>
    <w:rsid w:val="009874B2"/>
    <w:rsid w:val="009A0D4E"/>
    <w:rsid w:val="009A22BC"/>
    <w:rsid w:val="009A56A2"/>
    <w:rsid w:val="009A5779"/>
    <w:rsid w:val="009B0DFC"/>
    <w:rsid w:val="009C5644"/>
    <w:rsid w:val="009C5E8E"/>
    <w:rsid w:val="009C7D88"/>
    <w:rsid w:val="009D6F58"/>
    <w:rsid w:val="009E006C"/>
    <w:rsid w:val="009E409E"/>
    <w:rsid w:val="009E7D07"/>
    <w:rsid w:val="009F0145"/>
    <w:rsid w:val="009F299E"/>
    <w:rsid w:val="00A00C72"/>
    <w:rsid w:val="00A024CC"/>
    <w:rsid w:val="00A03371"/>
    <w:rsid w:val="00A04B3E"/>
    <w:rsid w:val="00A05AD2"/>
    <w:rsid w:val="00A06A59"/>
    <w:rsid w:val="00A07D03"/>
    <w:rsid w:val="00A116B0"/>
    <w:rsid w:val="00A135CA"/>
    <w:rsid w:val="00A14B59"/>
    <w:rsid w:val="00A14E90"/>
    <w:rsid w:val="00A16B4D"/>
    <w:rsid w:val="00A172DF"/>
    <w:rsid w:val="00A1772B"/>
    <w:rsid w:val="00A3241C"/>
    <w:rsid w:val="00A346AC"/>
    <w:rsid w:val="00A40164"/>
    <w:rsid w:val="00A40C06"/>
    <w:rsid w:val="00A535B7"/>
    <w:rsid w:val="00A54B52"/>
    <w:rsid w:val="00A56F2D"/>
    <w:rsid w:val="00A60BA9"/>
    <w:rsid w:val="00A620C1"/>
    <w:rsid w:val="00A63882"/>
    <w:rsid w:val="00A63A3E"/>
    <w:rsid w:val="00A6615F"/>
    <w:rsid w:val="00A722DD"/>
    <w:rsid w:val="00A800B0"/>
    <w:rsid w:val="00A90169"/>
    <w:rsid w:val="00A92884"/>
    <w:rsid w:val="00A93477"/>
    <w:rsid w:val="00A935D3"/>
    <w:rsid w:val="00A93D92"/>
    <w:rsid w:val="00A96A80"/>
    <w:rsid w:val="00A97D10"/>
    <w:rsid w:val="00AB20D8"/>
    <w:rsid w:val="00AB375C"/>
    <w:rsid w:val="00AC0C3A"/>
    <w:rsid w:val="00AD19B8"/>
    <w:rsid w:val="00AD4531"/>
    <w:rsid w:val="00AD6DCA"/>
    <w:rsid w:val="00AE0367"/>
    <w:rsid w:val="00AE63BD"/>
    <w:rsid w:val="00B04D4B"/>
    <w:rsid w:val="00B13727"/>
    <w:rsid w:val="00B20517"/>
    <w:rsid w:val="00B32C3A"/>
    <w:rsid w:val="00B33885"/>
    <w:rsid w:val="00B3403E"/>
    <w:rsid w:val="00B36E62"/>
    <w:rsid w:val="00B449B0"/>
    <w:rsid w:val="00B512CD"/>
    <w:rsid w:val="00B53215"/>
    <w:rsid w:val="00B555E0"/>
    <w:rsid w:val="00B623EA"/>
    <w:rsid w:val="00B72532"/>
    <w:rsid w:val="00B77ACD"/>
    <w:rsid w:val="00B876CD"/>
    <w:rsid w:val="00B902FA"/>
    <w:rsid w:val="00B91BAF"/>
    <w:rsid w:val="00B92E1E"/>
    <w:rsid w:val="00B943DF"/>
    <w:rsid w:val="00B95527"/>
    <w:rsid w:val="00BA3C35"/>
    <w:rsid w:val="00BB3BF8"/>
    <w:rsid w:val="00BC1B3B"/>
    <w:rsid w:val="00BC2DA5"/>
    <w:rsid w:val="00BC6161"/>
    <w:rsid w:val="00BD1050"/>
    <w:rsid w:val="00BE1642"/>
    <w:rsid w:val="00BE76B9"/>
    <w:rsid w:val="00BF272E"/>
    <w:rsid w:val="00BF6B1D"/>
    <w:rsid w:val="00C010E0"/>
    <w:rsid w:val="00C040D4"/>
    <w:rsid w:val="00C04E8C"/>
    <w:rsid w:val="00C16218"/>
    <w:rsid w:val="00C17A47"/>
    <w:rsid w:val="00C22459"/>
    <w:rsid w:val="00C22855"/>
    <w:rsid w:val="00C23197"/>
    <w:rsid w:val="00C254BA"/>
    <w:rsid w:val="00C43213"/>
    <w:rsid w:val="00C43672"/>
    <w:rsid w:val="00C4499D"/>
    <w:rsid w:val="00C4700C"/>
    <w:rsid w:val="00C52257"/>
    <w:rsid w:val="00C60771"/>
    <w:rsid w:val="00C63790"/>
    <w:rsid w:val="00C63918"/>
    <w:rsid w:val="00C654E7"/>
    <w:rsid w:val="00C65D53"/>
    <w:rsid w:val="00C725CE"/>
    <w:rsid w:val="00C7767B"/>
    <w:rsid w:val="00C77754"/>
    <w:rsid w:val="00C77F0E"/>
    <w:rsid w:val="00C86696"/>
    <w:rsid w:val="00CA1A54"/>
    <w:rsid w:val="00CA6B27"/>
    <w:rsid w:val="00CB30A9"/>
    <w:rsid w:val="00CB3E76"/>
    <w:rsid w:val="00CB6FE5"/>
    <w:rsid w:val="00CC3B5B"/>
    <w:rsid w:val="00CD3A09"/>
    <w:rsid w:val="00D0123D"/>
    <w:rsid w:val="00D122B5"/>
    <w:rsid w:val="00D154DC"/>
    <w:rsid w:val="00D1694D"/>
    <w:rsid w:val="00D2751F"/>
    <w:rsid w:val="00D3229F"/>
    <w:rsid w:val="00D332C8"/>
    <w:rsid w:val="00D424AB"/>
    <w:rsid w:val="00D4269B"/>
    <w:rsid w:val="00D43877"/>
    <w:rsid w:val="00D46F1D"/>
    <w:rsid w:val="00D564D2"/>
    <w:rsid w:val="00D61148"/>
    <w:rsid w:val="00D6575D"/>
    <w:rsid w:val="00D7673C"/>
    <w:rsid w:val="00D81247"/>
    <w:rsid w:val="00D81DFF"/>
    <w:rsid w:val="00D843C3"/>
    <w:rsid w:val="00D8683F"/>
    <w:rsid w:val="00D86A6C"/>
    <w:rsid w:val="00DA0EA3"/>
    <w:rsid w:val="00DA675E"/>
    <w:rsid w:val="00DB083D"/>
    <w:rsid w:val="00DC27F4"/>
    <w:rsid w:val="00DC7F8D"/>
    <w:rsid w:val="00DD5752"/>
    <w:rsid w:val="00DD6AC8"/>
    <w:rsid w:val="00DD6C67"/>
    <w:rsid w:val="00DD7FC8"/>
    <w:rsid w:val="00DE0963"/>
    <w:rsid w:val="00DE79B2"/>
    <w:rsid w:val="00E023B2"/>
    <w:rsid w:val="00E0373C"/>
    <w:rsid w:val="00E112AB"/>
    <w:rsid w:val="00E15C12"/>
    <w:rsid w:val="00E17D0A"/>
    <w:rsid w:val="00E24E15"/>
    <w:rsid w:val="00E2556F"/>
    <w:rsid w:val="00E332A8"/>
    <w:rsid w:val="00E341B1"/>
    <w:rsid w:val="00E4507E"/>
    <w:rsid w:val="00E50804"/>
    <w:rsid w:val="00E64B73"/>
    <w:rsid w:val="00E70B27"/>
    <w:rsid w:val="00E72C76"/>
    <w:rsid w:val="00E735B4"/>
    <w:rsid w:val="00E75D8D"/>
    <w:rsid w:val="00E779AD"/>
    <w:rsid w:val="00E80778"/>
    <w:rsid w:val="00E9627B"/>
    <w:rsid w:val="00EA63EC"/>
    <w:rsid w:val="00EA7DDF"/>
    <w:rsid w:val="00EB43BA"/>
    <w:rsid w:val="00EB7E69"/>
    <w:rsid w:val="00EC2CE6"/>
    <w:rsid w:val="00EE205B"/>
    <w:rsid w:val="00EF04CD"/>
    <w:rsid w:val="00EF0B44"/>
    <w:rsid w:val="00EF6984"/>
    <w:rsid w:val="00EF6F56"/>
    <w:rsid w:val="00F029D7"/>
    <w:rsid w:val="00F06D06"/>
    <w:rsid w:val="00F22922"/>
    <w:rsid w:val="00F231D4"/>
    <w:rsid w:val="00F233D9"/>
    <w:rsid w:val="00F34948"/>
    <w:rsid w:val="00F40209"/>
    <w:rsid w:val="00F4175D"/>
    <w:rsid w:val="00F428BA"/>
    <w:rsid w:val="00F515C1"/>
    <w:rsid w:val="00F55628"/>
    <w:rsid w:val="00F5714E"/>
    <w:rsid w:val="00F6568B"/>
    <w:rsid w:val="00F70771"/>
    <w:rsid w:val="00F71AF6"/>
    <w:rsid w:val="00F73B34"/>
    <w:rsid w:val="00F73C25"/>
    <w:rsid w:val="00F77804"/>
    <w:rsid w:val="00F81CE6"/>
    <w:rsid w:val="00F82984"/>
    <w:rsid w:val="00F85397"/>
    <w:rsid w:val="00F91778"/>
    <w:rsid w:val="00F95533"/>
    <w:rsid w:val="00FA5B8B"/>
    <w:rsid w:val="00FB052B"/>
    <w:rsid w:val="00FB55D7"/>
    <w:rsid w:val="00FC0206"/>
    <w:rsid w:val="00FC16D7"/>
    <w:rsid w:val="00FC5682"/>
    <w:rsid w:val="00FC7AAA"/>
    <w:rsid w:val="00FD5BD5"/>
    <w:rsid w:val="00FE0D1C"/>
    <w:rsid w:val="00FE32B4"/>
    <w:rsid w:val="00FF49E9"/>
    <w:rsid w:val="016584FE"/>
    <w:rsid w:val="055DC413"/>
    <w:rsid w:val="05CB549C"/>
    <w:rsid w:val="07BF46FC"/>
    <w:rsid w:val="095B175D"/>
    <w:rsid w:val="0AC5C6EF"/>
    <w:rsid w:val="0D35B7A7"/>
    <w:rsid w:val="0DE5F032"/>
    <w:rsid w:val="0F5F55D7"/>
    <w:rsid w:val="0F89C625"/>
    <w:rsid w:val="14BB3710"/>
    <w:rsid w:val="167D97F0"/>
    <w:rsid w:val="174C7A02"/>
    <w:rsid w:val="1A64FE1A"/>
    <w:rsid w:val="1C06E28E"/>
    <w:rsid w:val="1CAD2098"/>
    <w:rsid w:val="1D969A13"/>
    <w:rsid w:val="1DE3CD44"/>
    <w:rsid w:val="20EB198F"/>
    <w:rsid w:val="2225C6D3"/>
    <w:rsid w:val="233D7DBF"/>
    <w:rsid w:val="2B2FFAF0"/>
    <w:rsid w:val="306B754F"/>
    <w:rsid w:val="31C4FDFE"/>
    <w:rsid w:val="31C717D4"/>
    <w:rsid w:val="31E41AA8"/>
    <w:rsid w:val="3908324C"/>
    <w:rsid w:val="3A9518A1"/>
    <w:rsid w:val="40107176"/>
    <w:rsid w:val="47F37E07"/>
    <w:rsid w:val="484AE863"/>
    <w:rsid w:val="4E92B265"/>
    <w:rsid w:val="5929685C"/>
    <w:rsid w:val="5C63D01B"/>
    <w:rsid w:val="5FBA7012"/>
    <w:rsid w:val="61125E23"/>
    <w:rsid w:val="628B1EAD"/>
    <w:rsid w:val="639471FD"/>
    <w:rsid w:val="653213F6"/>
    <w:rsid w:val="66F4C265"/>
    <w:rsid w:val="692A530B"/>
    <w:rsid w:val="693995A4"/>
    <w:rsid w:val="6AC6236C"/>
    <w:rsid w:val="6BD8F966"/>
    <w:rsid w:val="7125EF09"/>
    <w:rsid w:val="74C56EC9"/>
    <w:rsid w:val="7646F5B1"/>
    <w:rsid w:val="79BBE031"/>
    <w:rsid w:val="7B253363"/>
    <w:rsid w:val="7B5955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7094"/>
  <w15:chartTrackingRefBased/>
  <w15:docId w15:val="{C17A1962-F896-4F43-A36C-A1B28F5C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9A3"/>
    <w:pPr>
      <w:spacing w:after="120" w:line="480" w:lineRule="auto"/>
    </w:pPr>
    <w:rPr>
      <w:rFonts w:ascii="Times New Roman" w:hAnsi="Times New Roman"/>
      <w:szCs w:val="22"/>
    </w:rPr>
  </w:style>
  <w:style w:type="paragraph" w:styleId="Heading1">
    <w:name w:val="heading 1"/>
    <w:basedOn w:val="Normal"/>
    <w:next w:val="Normal"/>
    <w:link w:val="Heading1Char"/>
    <w:uiPriority w:val="9"/>
    <w:qFormat/>
    <w:rsid w:val="00060A61"/>
    <w:pPr>
      <w:keepNext/>
      <w:keepLines/>
      <w:outlineLvl w:val="0"/>
    </w:pPr>
    <w:rPr>
      <w:rFonts w:eastAsiaTheme="majorEastAsia" w:cstheme="majorBidi"/>
      <w:szCs w:val="32"/>
    </w:rPr>
  </w:style>
  <w:style w:type="paragraph" w:styleId="Heading2">
    <w:name w:val="heading 2"/>
    <w:basedOn w:val="Heading3"/>
    <w:next w:val="Normal"/>
    <w:link w:val="Heading2Char"/>
    <w:uiPriority w:val="9"/>
    <w:unhideWhenUsed/>
    <w:qFormat/>
    <w:rsid w:val="009859A3"/>
    <w:pPr>
      <w:spacing w:after="240"/>
      <w:outlineLvl w:val="1"/>
    </w:pPr>
    <w:rPr>
      <w:bCs w:val="0"/>
      <w:sz w:val="28"/>
      <w:szCs w:val="28"/>
    </w:rPr>
  </w:style>
  <w:style w:type="paragraph" w:styleId="Heading3">
    <w:name w:val="heading 3"/>
    <w:basedOn w:val="Heading4"/>
    <w:next w:val="Normal"/>
    <w:link w:val="Heading3Char"/>
    <w:uiPriority w:val="9"/>
    <w:unhideWhenUsed/>
    <w:qFormat/>
    <w:rsid w:val="004B2457"/>
    <w:pPr>
      <w:spacing w:before="120"/>
      <w:outlineLvl w:val="2"/>
    </w:pPr>
    <w:rPr>
      <w:b/>
      <w:bCs/>
      <w:i w:val="0"/>
      <w:iCs w:val="0"/>
    </w:rPr>
  </w:style>
  <w:style w:type="paragraph" w:styleId="Heading4">
    <w:name w:val="heading 4"/>
    <w:basedOn w:val="Normal"/>
    <w:next w:val="Normal"/>
    <w:link w:val="Heading4Char"/>
    <w:uiPriority w:val="9"/>
    <w:unhideWhenUsed/>
    <w:qFormat/>
    <w:rsid w:val="00060A61"/>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060A61"/>
    <w:pPr>
      <w:keepNext/>
      <w:keepLines/>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060A61"/>
    <w:pPr>
      <w:keepNext/>
      <w:keepLines/>
      <w:spacing w:before="40"/>
      <w:outlineLvl w:val="5"/>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A61"/>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9859A3"/>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B2457"/>
    <w:rPr>
      <w:rFonts w:ascii="Times New Roman" w:eastAsiaTheme="majorEastAsia" w:hAnsi="Times New Roman" w:cstheme="majorBidi"/>
      <w:b/>
      <w:bCs/>
      <w:szCs w:val="22"/>
    </w:rPr>
  </w:style>
  <w:style w:type="character" w:customStyle="1" w:styleId="Heading4Char">
    <w:name w:val="Heading 4 Char"/>
    <w:basedOn w:val="DefaultParagraphFont"/>
    <w:link w:val="Heading4"/>
    <w:uiPriority w:val="9"/>
    <w:rsid w:val="00060A61"/>
    <w:rPr>
      <w:rFonts w:ascii="Times New Roman" w:eastAsiaTheme="majorEastAsia" w:hAnsi="Times New Roman" w:cstheme="majorBidi"/>
      <w:i/>
      <w:iCs/>
      <w:szCs w:val="22"/>
    </w:rPr>
  </w:style>
  <w:style w:type="character" w:customStyle="1" w:styleId="Heading5Char">
    <w:name w:val="Heading 5 Char"/>
    <w:basedOn w:val="DefaultParagraphFont"/>
    <w:link w:val="Heading5"/>
    <w:uiPriority w:val="9"/>
    <w:rsid w:val="00060A61"/>
    <w:rPr>
      <w:rFonts w:ascii="Times New Roman" w:eastAsiaTheme="majorEastAsia" w:hAnsi="Times New Roman" w:cstheme="majorBidi"/>
      <w:szCs w:val="22"/>
    </w:rPr>
  </w:style>
  <w:style w:type="character" w:customStyle="1" w:styleId="Heading6Char">
    <w:name w:val="Heading 6 Char"/>
    <w:basedOn w:val="DefaultParagraphFont"/>
    <w:link w:val="Heading6"/>
    <w:uiPriority w:val="9"/>
    <w:rsid w:val="00060A61"/>
    <w:rPr>
      <w:rFonts w:ascii="Times New Roman" w:eastAsiaTheme="majorEastAsia" w:hAnsi="Times New Roman" w:cstheme="majorBidi"/>
      <w:szCs w:val="22"/>
      <w:u w:val="single"/>
    </w:rPr>
  </w:style>
  <w:style w:type="paragraph" w:customStyle="1" w:styleId="Default">
    <w:name w:val="Default"/>
    <w:rsid w:val="00060A61"/>
    <w:pPr>
      <w:widowControl w:val="0"/>
      <w:autoSpaceDE w:val="0"/>
      <w:autoSpaceDN w:val="0"/>
      <w:adjustRightInd w:val="0"/>
    </w:pPr>
    <w:rPr>
      <w:rFonts w:ascii="LinotypeSyntax" w:eastAsiaTheme="minorEastAsia" w:hAnsi="LinotypeSyntax" w:cs="LinotypeSyntax"/>
      <w:color w:val="000000"/>
    </w:rPr>
  </w:style>
  <w:style w:type="paragraph" w:customStyle="1" w:styleId="Pa0">
    <w:name w:val="Pa0"/>
    <w:basedOn w:val="Default"/>
    <w:next w:val="Default"/>
    <w:uiPriority w:val="99"/>
    <w:rsid w:val="00060A61"/>
    <w:pPr>
      <w:spacing w:line="241" w:lineRule="atLeast"/>
    </w:pPr>
    <w:rPr>
      <w:rFonts w:cstheme="minorBidi"/>
      <w:color w:val="auto"/>
    </w:rPr>
  </w:style>
  <w:style w:type="character" w:customStyle="1" w:styleId="A1">
    <w:name w:val="A1"/>
    <w:uiPriority w:val="99"/>
    <w:rsid w:val="00060A61"/>
    <w:rPr>
      <w:rFonts w:cs="LinotypeSyntax"/>
      <w:color w:val="211D1E"/>
      <w:sz w:val="16"/>
      <w:szCs w:val="16"/>
    </w:rPr>
  </w:style>
  <w:style w:type="character" w:styleId="CommentReference">
    <w:name w:val="annotation reference"/>
    <w:basedOn w:val="DefaultParagraphFont"/>
    <w:uiPriority w:val="99"/>
    <w:semiHidden/>
    <w:unhideWhenUsed/>
    <w:rsid w:val="00060A61"/>
    <w:rPr>
      <w:sz w:val="16"/>
      <w:szCs w:val="16"/>
    </w:rPr>
  </w:style>
  <w:style w:type="paragraph" w:styleId="CommentText">
    <w:name w:val="annotation text"/>
    <w:basedOn w:val="Normal"/>
    <w:link w:val="CommentTextChar"/>
    <w:uiPriority w:val="99"/>
    <w:unhideWhenUsed/>
    <w:rsid w:val="00060A61"/>
    <w:pPr>
      <w:spacing w:line="240" w:lineRule="auto"/>
    </w:pPr>
    <w:rPr>
      <w:sz w:val="20"/>
      <w:szCs w:val="20"/>
    </w:rPr>
  </w:style>
  <w:style w:type="character" w:customStyle="1" w:styleId="CommentTextChar">
    <w:name w:val="Comment Text Char"/>
    <w:basedOn w:val="DefaultParagraphFont"/>
    <w:link w:val="CommentText"/>
    <w:uiPriority w:val="99"/>
    <w:rsid w:val="00060A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0A61"/>
    <w:rPr>
      <w:b/>
      <w:bCs/>
    </w:rPr>
  </w:style>
  <w:style w:type="character" w:customStyle="1" w:styleId="CommentSubjectChar">
    <w:name w:val="Comment Subject Char"/>
    <w:basedOn w:val="CommentTextChar"/>
    <w:link w:val="CommentSubject"/>
    <w:uiPriority w:val="99"/>
    <w:semiHidden/>
    <w:rsid w:val="00060A61"/>
    <w:rPr>
      <w:rFonts w:ascii="Times New Roman" w:hAnsi="Times New Roman"/>
      <w:b/>
      <w:bCs/>
      <w:sz w:val="20"/>
      <w:szCs w:val="20"/>
    </w:rPr>
  </w:style>
  <w:style w:type="paragraph" w:styleId="BalloonText">
    <w:name w:val="Balloon Text"/>
    <w:basedOn w:val="Normal"/>
    <w:link w:val="BalloonTextChar"/>
    <w:uiPriority w:val="99"/>
    <w:semiHidden/>
    <w:unhideWhenUsed/>
    <w:rsid w:val="00060A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A61"/>
    <w:rPr>
      <w:rFonts w:ascii="Segoe UI" w:hAnsi="Segoe UI" w:cs="Segoe UI"/>
      <w:sz w:val="18"/>
      <w:szCs w:val="18"/>
    </w:rPr>
  </w:style>
  <w:style w:type="paragraph" w:styleId="ListParagraph">
    <w:name w:val="List Paragraph"/>
    <w:basedOn w:val="Normal"/>
    <w:uiPriority w:val="34"/>
    <w:qFormat/>
    <w:rsid w:val="00060A61"/>
    <w:pPr>
      <w:ind w:left="720"/>
    </w:pPr>
  </w:style>
  <w:style w:type="paragraph" w:styleId="Header">
    <w:name w:val="header"/>
    <w:basedOn w:val="Normal"/>
    <w:link w:val="HeaderChar"/>
    <w:uiPriority w:val="99"/>
    <w:unhideWhenUsed/>
    <w:rsid w:val="00060A61"/>
    <w:pPr>
      <w:tabs>
        <w:tab w:val="center" w:pos="4680"/>
        <w:tab w:val="right" w:pos="9360"/>
      </w:tabs>
      <w:spacing w:line="240" w:lineRule="auto"/>
    </w:pPr>
  </w:style>
  <w:style w:type="character" w:customStyle="1" w:styleId="HeaderChar">
    <w:name w:val="Header Char"/>
    <w:basedOn w:val="DefaultParagraphFont"/>
    <w:link w:val="Header"/>
    <w:uiPriority w:val="99"/>
    <w:rsid w:val="00060A61"/>
    <w:rPr>
      <w:rFonts w:ascii="Times New Roman" w:hAnsi="Times New Roman"/>
      <w:szCs w:val="22"/>
    </w:rPr>
  </w:style>
  <w:style w:type="paragraph" w:styleId="Footer">
    <w:name w:val="footer"/>
    <w:basedOn w:val="Normal"/>
    <w:link w:val="FooterChar"/>
    <w:uiPriority w:val="99"/>
    <w:unhideWhenUsed/>
    <w:rsid w:val="00060A61"/>
    <w:pPr>
      <w:tabs>
        <w:tab w:val="center" w:pos="4680"/>
        <w:tab w:val="right" w:pos="9360"/>
      </w:tabs>
      <w:spacing w:line="240" w:lineRule="auto"/>
    </w:pPr>
  </w:style>
  <w:style w:type="character" w:customStyle="1" w:styleId="FooterChar">
    <w:name w:val="Footer Char"/>
    <w:basedOn w:val="DefaultParagraphFont"/>
    <w:link w:val="Footer"/>
    <w:uiPriority w:val="99"/>
    <w:rsid w:val="00060A61"/>
    <w:rPr>
      <w:rFonts w:ascii="Times New Roman" w:hAnsi="Times New Roman"/>
      <w:szCs w:val="22"/>
    </w:rPr>
  </w:style>
  <w:style w:type="paragraph" w:styleId="FootnoteText">
    <w:name w:val="footnote text"/>
    <w:basedOn w:val="Normal"/>
    <w:link w:val="FootnoteTextChar"/>
    <w:uiPriority w:val="99"/>
    <w:semiHidden/>
    <w:unhideWhenUsed/>
    <w:rsid w:val="00060A61"/>
    <w:pPr>
      <w:spacing w:line="240" w:lineRule="auto"/>
    </w:pPr>
    <w:rPr>
      <w:sz w:val="20"/>
      <w:szCs w:val="20"/>
    </w:rPr>
  </w:style>
  <w:style w:type="character" w:customStyle="1" w:styleId="FootnoteTextChar">
    <w:name w:val="Footnote Text Char"/>
    <w:basedOn w:val="DefaultParagraphFont"/>
    <w:link w:val="FootnoteText"/>
    <w:uiPriority w:val="99"/>
    <w:semiHidden/>
    <w:rsid w:val="00060A61"/>
    <w:rPr>
      <w:rFonts w:ascii="Times New Roman" w:hAnsi="Times New Roman"/>
      <w:sz w:val="20"/>
      <w:szCs w:val="20"/>
    </w:rPr>
  </w:style>
  <w:style w:type="character" w:styleId="FootnoteReference">
    <w:name w:val="footnote reference"/>
    <w:basedOn w:val="DefaultParagraphFont"/>
    <w:uiPriority w:val="99"/>
    <w:semiHidden/>
    <w:unhideWhenUsed/>
    <w:rsid w:val="00060A61"/>
    <w:rPr>
      <w:vertAlign w:val="superscript"/>
    </w:rPr>
  </w:style>
  <w:style w:type="character" w:styleId="Hyperlink">
    <w:name w:val="Hyperlink"/>
    <w:basedOn w:val="DefaultParagraphFont"/>
    <w:uiPriority w:val="99"/>
    <w:rsid w:val="00060A61"/>
    <w:rPr>
      <w:color w:val="0000FF"/>
      <w:u w:val="single"/>
    </w:rPr>
  </w:style>
  <w:style w:type="character" w:customStyle="1" w:styleId="A3">
    <w:name w:val="A3"/>
    <w:uiPriority w:val="99"/>
    <w:rsid w:val="00060A61"/>
    <w:rPr>
      <w:rFonts w:cs="Palatino"/>
      <w:color w:val="000000"/>
      <w:sz w:val="18"/>
      <w:szCs w:val="18"/>
    </w:rPr>
  </w:style>
  <w:style w:type="character" w:customStyle="1" w:styleId="A5">
    <w:name w:val="A5"/>
    <w:uiPriority w:val="99"/>
    <w:rsid w:val="00060A61"/>
    <w:rPr>
      <w:rFonts w:ascii="Neue Haas Unica Pro" w:hAnsi="Neue Haas Unica Pro" w:cs="Neue Haas Unica Pro"/>
      <w:color w:val="000000"/>
      <w:sz w:val="12"/>
      <w:szCs w:val="12"/>
    </w:rPr>
  </w:style>
  <w:style w:type="character" w:styleId="FollowedHyperlink">
    <w:name w:val="FollowedHyperlink"/>
    <w:basedOn w:val="DefaultParagraphFont"/>
    <w:uiPriority w:val="99"/>
    <w:semiHidden/>
    <w:unhideWhenUsed/>
    <w:rsid w:val="00060A61"/>
    <w:rPr>
      <w:color w:val="954F72" w:themeColor="followedHyperlink"/>
      <w:u w:val="single"/>
    </w:rPr>
  </w:style>
  <w:style w:type="paragraph" w:styleId="NormalWeb">
    <w:name w:val="Normal (Web)"/>
    <w:basedOn w:val="Normal"/>
    <w:uiPriority w:val="99"/>
    <w:unhideWhenUsed/>
    <w:rsid w:val="00060A61"/>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unhideWhenUsed/>
    <w:rsid w:val="00060A61"/>
    <w:pPr>
      <w:spacing w:line="240" w:lineRule="auto"/>
    </w:pPr>
    <w:rPr>
      <w:sz w:val="20"/>
      <w:szCs w:val="20"/>
    </w:rPr>
  </w:style>
  <w:style w:type="character" w:customStyle="1" w:styleId="EndnoteTextChar">
    <w:name w:val="Endnote Text Char"/>
    <w:basedOn w:val="DefaultParagraphFont"/>
    <w:link w:val="EndnoteText"/>
    <w:uiPriority w:val="99"/>
    <w:rsid w:val="00060A61"/>
    <w:rPr>
      <w:rFonts w:ascii="Times New Roman" w:hAnsi="Times New Roman"/>
      <w:sz w:val="20"/>
      <w:szCs w:val="20"/>
    </w:rPr>
  </w:style>
  <w:style w:type="character" w:styleId="EndnoteReference">
    <w:name w:val="endnote reference"/>
    <w:basedOn w:val="DefaultParagraphFont"/>
    <w:uiPriority w:val="99"/>
    <w:unhideWhenUsed/>
    <w:rsid w:val="00060A61"/>
    <w:rPr>
      <w:vertAlign w:val="superscript"/>
    </w:rPr>
  </w:style>
  <w:style w:type="paragraph" w:styleId="NoSpacing">
    <w:name w:val="No Spacing"/>
    <w:uiPriority w:val="1"/>
    <w:qFormat/>
    <w:rsid w:val="00060A61"/>
    <w:rPr>
      <w:sz w:val="22"/>
      <w:szCs w:val="22"/>
    </w:rPr>
  </w:style>
  <w:style w:type="character" w:styleId="Strong">
    <w:name w:val="Strong"/>
    <w:basedOn w:val="DefaultParagraphFont"/>
    <w:uiPriority w:val="22"/>
    <w:qFormat/>
    <w:rsid w:val="00060A61"/>
    <w:rPr>
      <w:b/>
      <w:bCs/>
    </w:rPr>
  </w:style>
  <w:style w:type="character" w:customStyle="1" w:styleId="UnresolvedMention1">
    <w:name w:val="Unresolved Mention1"/>
    <w:basedOn w:val="DefaultParagraphFont"/>
    <w:uiPriority w:val="99"/>
    <w:semiHidden/>
    <w:unhideWhenUsed/>
    <w:rsid w:val="00060A61"/>
    <w:rPr>
      <w:color w:val="605E5C"/>
      <w:shd w:val="clear" w:color="auto" w:fill="E1DFDD"/>
    </w:rPr>
  </w:style>
  <w:style w:type="character" w:customStyle="1" w:styleId="UnresolvedMention2">
    <w:name w:val="Unresolved Mention2"/>
    <w:basedOn w:val="DefaultParagraphFont"/>
    <w:uiPriority w:val="99"/>
    <w:semiHidden/>
    <w:unhideWhenUsed/>
    <w:rsid w:val="00060A61"/>
    <w:rPr>
      <w:color w:val="605E5C"/>
      <w:shd w:val="clear" w:color="auto" w:fill="E1DFDD"/>
    </w:rPr>
  </w:style>
  <w:style w:type="paragraph" w:styleId="Revision">
    <w:name w:val="Revision"/>
    <w:hidden/>
    <w:uiPriority w:val="99"/>
    <w:semiHidden/>
    <w:rsid w:val="00060A61"/>
    <w:rPr>
      <w:sz w:val="22"/>
      <w:szCs w:val="22"/>
    </w:rPr>
  </w:style>
  <w:style w:type="character" w:styleId="UnresolvedMention">
    <w:name w:val="Unresolved Mention"/>
    <w:basedOn w:val="DefaultParagraphFont"/>
    <w:uiPriority w:val="99"/>
    <w:semiHidden/>
    <w:unhideWhenUsed/>
    <w:rsid w:val="00060A61"/>
    <w:rPr>
      <w:color w:val="605E5C"/>
      <w:shd w:val="clear" w:color="auto" w:fill="E1DFDD"/>
    </w:rPr>
  </w:style>
  <w:style w:type="character" w:customStyle="1" w:styleId="normaltextrun">
    <w:name w:val="normaltextrun"/>
    <w:basedOn w:val="DefaultParagraphFont"/>
    <w:rsid w:val="00060A61"/>
  </w:style>
  <w:style w:type="character" w:customStyle="1" w:styleId="eop">
    <w:name w:val="eop"/>
    <w:basedOn w:val="DefaultParagraphFont"/>
    <w:rsid w:val="00060A61"/>
  </w:style>
  <w:style w:type="table" w:styleId="TableGrid">
    <w:name w:val="Table Grid"/>
    <w:basedOn w:val="TableNormal"/>
    <w:uiPriority w:val="59"/>
    <w:rsid w:val="00060A61"/>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060A61"/>
    <w:rPr>
      <w:i/>
      <w:iCs/>
    </w:rPr>
  </w:style>
  <w:style w:type="paragraph" w:styleId="TOC1">
    <w:name w:val="toc 1"/>
    <w:basedOn w:val="Normal"/>
    <w:next w:val="Normal"/>
    <w:autoRedefine/>
    <w:uiPriority w:val="39"/>
    <w:unhideWhenUsed/>
    <w:rsid w:val="00060A61"/>
    <w:pPr>
      <w:tabs>
        <w:tab w:val="right" w:pos="9350"/>
      </w:tabs>
      <w:spacing w:after="100" w:line="240" w:lineRule="auto"/>
    </w:pPr>
    <w:rPr>
      <w:noProof/>
    </w:rPr>
  </w:style>
  <w:style w:type="paragraph" w:styleId="TOC2">
    <w:name w:val="toc 2"/>
    <w:basedOn w:val="Normal"/>
    <w:next w:val="Normal"/>
    <w:autoRedefine/>
    <w:uiPriority w:val="39"/>
    <w:unhideWhenUsed/>
    <w:rsid w:val="00060A61"/>
    <w:pPr>
      <w:spacing w:after="100"/>
      <w:ind w:left="240"/>
    </w:pPr>
  </w:style>
  <w:style w:type="paragraph" w:styleId="TOC3">
    <w:name w:val="toc 3"/>
    <w:basedOn w:val="Normal"/>
    <w:next w:val="Normal"/>
    <w:autoRedefine/>
    <w:uiPriority w:val="39"/>
    <w:unhideWhenUsed/>
    <w:rsid w:val="00060A61"/>
    <w:pPr>
      <w:spacing w:after="100"/>
      <w:ind w:left="480"/>
    </w:pPr>
  </w:style>
  <w:style w:type="paragraph" w:styleId="TOC4">
    <w:name w:val="toc 4"/>
    <w:basedOn w:val="Normal"/>
    <w:next w:val="Normal"/>
    <w:autoRedefine/>
    <w:uiPriority w:val="39"/>
    <w:unhideWhenUsed/>
    <w:rsid w:val="00060A61"/>
    <w:pPr>
      <w:spacing w:after="100"/>
      <w:ind w:left="720"/>
    </w:pPr>
  </w:style>
  <w:style w:type="paragraph" w:styleId="TOC5">
    <w:name w:val="toc 5"/>
    <w:basedOn w:val="Normal"/>
    <w:next w:val="Normal"/>
    <w:autoRedefine/>
    <w:uiPriority w:val="39"/>
    <w:unhideWhenUsed/>
    <w:rsid w:val="00060A61"/>
    <w:pPr>
      <w:spacing w:after="100"/>
      <w:ind w:left="960"/>
    </w:pPr>
  </w:style>
  <w:style w:type="paragraph" w:styleId="TOC6">
    <w:name w:val="toc 6"/>
    <w:basedOn w:val="Normal"/>
    <w:next w:val="Normal"/>
    <w:autoRedefine/>
    <w:uiPriority w:val="39"/>
    <w:unhideWhenUsed/>
    <w:rsid w:val="00060A61"/>
    <w:pPr>
      <w:spacing w:after="100"/>
      <w:ind w:left="1200"/>
    </w:pPr>
  </w:style>
  <w:style w:type="character" w:customStyle="1" w:styleId="cf01">
    <w:name w:val="cf01"/>
    <w:basedOn w:val="DefaultParagraphFont"/>
    <w:rsid w:val="00060A61"/>
    <w:rPr>
      <w:rFonts w:ascii="Segoe UI" w:hAnsi="Segoe UI" w:cs="Segoe UI" w:hint="default"/>
      <w:sz w:val="18"/>
      <w:szCs w:val="18"/>
    </w:rPr>
  </w:style>
  <w:style w:type="paragraph" w:customStyle="1" w:styleId="pf0">
    <w:name w:val="pf0"/>
    <w:basedOn w:val="Normal"/>
    <w:rsid w:val="00060A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ning.lacity.org/odocument/2afd953e-09b5-4463-a5db-2eba81a52bea/Historic_Context_Statement_Resource_Guide.pdf%20page%2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nning.lacity.org/odocument/26a71b43-c31e-40da-9291-5d065e042d52/MyHistoricLA_Guide2010_with_cover.pdf"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planning.lacity.org/" TargetMode="External"/><Relationship Id="rId2" Type="http://schemas.openxmlformats.org/officeDocument/2006/relationships/hyperlink" Target="https://historicplacesla.org/" TargetMode="External"/><Relationship Id="rId1" Type="http://schemas.openxmlformats.org/officeDocument/2006/relationships/hyperlink" Target="https://planning.lacity.org/preservation-design/historic-resources/historic-t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B1DCC-68BC-4E6E-961A-6CA34206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28</Pages>
  <Words>6790</Words>
  <Characters>38704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8</cp:revision>
  <dcterms:created xsi:type="dcterms:W3CDTF">2023-08-15T02:03:00Z</dcterms:created>
  <dcterms:modified xsi:type="dcterms:W3CDTF">2023-08-17T19:27:00Z</dcterms:modified>
</cp:coreProperties>
</file>