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40F2" w14:textId="5AF700F8" w:rsidR="00913CAD" w:rsidRDefault="00913CAD" w:rsidP="004D51EF">
      <w:r w:rsidRPr="004D51EF">
        <w:rPr>
          <w:b/>
          <w:bCs/>
        </w:rPr>
        <w:t>label:</w:t>
      </w:r>
      <w:r>
        <w:t xml:space="preserve"> </w:t>
      </w:r>
      <w:r w:rsidR="007B7EA3" w:rsidRPr="004D51EF">
        <w:t>9</w:t>
      </w:r>
      <w:r w:rsidR="00D4471E" w:rsidRPr="007B7EA3">
        <w:t xml:space="preserve"> </w:t>
      </w:r>
    </w:p>
    <w:p w14:paraId="204B2A0D" w14:textId="527B8FD3" w:rsidR="00D4471E" w:rsidRPr="007B7EA3" w:rsidRDefault="00913CAD" w:rsidP="004D51EF">
      <w:r w:rsidRPr="004D51EF">
        <w:rPr>
          <w:b/>
          <w:bCs/>
        </w:rPr>
        <w:t>title:</w:t>
      </w:r>
      <w:r>
        <w:t xml:space="preserve"> </w:t>
      </w:r>
      <w:r w:rsidR="00D4471E" w:rsidRPr="00913CAD">
        <w:t>Complete a Pilot Survey Program</w:t>
      </w:r>
    </w:p>
    <w:p w14:paraId="1D106E38" w14:textId="77777777" w:rsidR="00913CAD" w:rsidRDefault="00913CAD" w:rsidP="004D51EF">
      <w:pPr>
        <w:rPr>
          <w:rFonts w:eastAsia="Times New Roman" w:cs="Times New Roman"/>
        </w:rPr>
      </w:pPr>
      <w:r w:rsidRPr="007D790F">
        <w:rPr>
          <w:rFonts w:cs="Times New Roman"/>
          <w:b/>
        </w:rPr>
        <w:t>contributor:</w:t>
      </w:r>
      <w:r>
        <w:rPr>
          <w:rFonts w:cs="Times New Roman"/>
        </w:rPr>
        <w:t xml:space="preserve"> </w:t>
      </w:r>
      <w:r>
        <w:rPr>
          <w:rFonts w:eastAsia="Times New Roman" w:cs="Times New Roman"/>
        </w:rPr>
        <w:t>J</w:t>
      </w:r>
      <w:r w:rsidRPr="49A80010">
        <w:rPr>
          <w:rFonts w:eastAsia="Times New Roman" w:cs="Times New Roman"/>
        </w:rPr>
        <w:t>anet Hansen</w:t>
      </w:r>
    </w:p>
    <w:p w14:paraId="7E98EE44" w14:textId="1A610A4D" w:rsidR="00D4471E" w:rsidRDefault="00D4471E" w:rsidP="00D4471E">
      <w:pPr>
        <w:pStyle w:val="Default"/>
        <w:spacing w:line="480" w:lineRule="auto"/>
        <w:rPr>
          <w:rFonts w:ascii="Times New Roman" w:hAnsi="Times New Roman" w:cs="Times New Roman"/>
        </w:rPr>
      </w:pPr>
    </w:p>
    <w:p w14:paraId="4BF993B9" w14:textId="31520743" w:rsidR="00D4471E" w:rsidRPr="003179E7" w:rsidRDefault="00D4471E" w:rsidP="00D4471E">
      <w:pPr>
        <w:pStyle w:val="Default"/>
        <w:spacing w:line="480" w:lineRule="auto"/>
        <w:rPr>
          <w:rFonts w:ascii="Times New Roman" w:hAnsi="Times New Roman" w:cs="Times New Roman"/>
          <w:i/>
          <w:iCs/>
        </w:rPr>
      </w:pPr>
      <w:r w:rsidRPr="6C33A7D1">
        <w:rPr>
          <w:rFonts w:ascii="Times New Roman" w:hAnsi="Times New Roman" w:cs="Times New Roman"/>
        </w:rPr>
        <w:t xml:space="preserve">Before the official start of field surveys, a pilot survey program is critical to test and refine survey tools, methods, and procedures and </w:t>
      </w:r>
      <w:r w:rsidR="007D790F">
        <w:rPr>
          <w:rFonts w:ascii="Times New Roman" w:hAnsi="Times New Roman" w:cs="Times New Roman"/>
        </w:rPr>
        <w:t xml:space="preserve">to </w:t>
      </w:r>
      <w:r w:rsidRPr="6C33A7D1">
        <w:rPr>
          <w:rFonts w:ascii="Times New Roman" w:hAnsi="Times New Roman" w:cs="Times New Roman"/>
        </w:rPr>
        <w:t xml:space="preserve">provide training for field surveyors. Ultimately, pilots fine-tune the field recording process, help ensure data integrity, and provide more precise estimates of the number of field surveyors needed, associated survey equipment required, and recording times for a variety of heritage </w:t>
      </w:r>
      <w:r w:rsidR="001B7462">
        <w:rPr>
          <w:rFonts w:ascii="Times New Roman" w:hAnsi="Times New Roman" w:cs="Times New Roman"/>
        </w:rPr>
        <w:t>resources</w:t>
      </w:r>
      <w:r w:rsidRPr="6C33A7D1">
        <w:rPr>
          <w:rFonts w:ascii="Times New Roman" w:hAnsi="Times New Roman" w:cs="Times New Roman"/>
        </w:rPr>
        <w:t>. Survey budget, schedule, and staffing can then be adjusted accordingly. Pilot</w:t>
      </w:r>
      <w:r w:rsidR="006666AD">
        <w:rPr>
          <w:rFonts w:ascii="Times New Roman" w:hAnsi="Times New Roman" w:cs="Times New Roman"/>
        </w:rPr>
        <w:t>s</w:t>
      </w:r>
      <w:r w:rsidRPr="6C33A7D1">
        <w:rPr>
          <w:rFonts w:ascii="Times New Roman" w:hAnsi="Times New Roman" w:cs="Times New Roman"/>
        </w:rPr>
        <w:t xml:space="preserve"> </w:t>
      </w:r>
      <w:r w:rsidR="000D3B5A">
        <w:rPr>
          <w:rFonts w:ascii="Times New Roman" w:hAnsi="Times New Roman" w:cs="Times New Roman"/>
        </w:rPr>
        <w:t xml:space="preserve">also help shape public </w:t>
      </w:r>
      <w:r w:rsidR="001B62B9">
        <w:rPr>
          <w:rFonts w:ascii="Times New Roman" w:hAnsi="Times New Roman" w:cs="Times New Roman"/>
        </w:rPr>
        <w:t xml:space="preserve">participation </w:t>
      </w:r>
      <w:r w:rsidR="000D3B5A">
        <w:rPr>
          <w:rFonts w:ascii="Times New Roman" w:hAnsi="Times New Roman" w:cs="Times New Roman"/>
        </w:rPr>
        <w:t xml:space="preserve">and outreach </w:t>
      </w:r>
      <w:r w:rsidR="0013191C">
        <w:rPr>
          <w:rFonts w:ascii="Times New Roman" w:hAnsi="Times New Roman" w:cs="Times New Roman"/>
        </w:rPr>
        <w:t xml:space="preserve">strategies </w:t>
      </w:r>
      <w:r w:rsidR="001B62B9">
        <w:rPr>
          <w:rFonts w:ascii="Times New Roman" w:hAnsi="Times New Roman" w:cs="Times New Roman"/>
        </w:rPr>
        <w:t xml:space="preserve">and inform </w:t>
      </w:r>
      <w:r w:rsidR="00512861">
        <w:rPr>
          <w:rFonts w:ascii="Times New Roman" w:hAnsi="Times New Roman" w:cs="Times New Roman"/>
        </w:rPr>
        <w:t xml:space="preserve">writing </w:t>
      </w:r>
      <w:r w:rsidR="007E0EC5">
        <w:rPr>
          <w:rFonts w:ascii="Times New Roman" w:hAnsi="Times New Roman" w:cs="Times New Roman"/>
        </w:rPr>
        <w:t xml:space="preserve">historic contexts. </w:t>
      </w:r>
      <w:r w:rsidR="00512861">
        <w:rPr>
          <w:rFonts w:ascii="Times New Roman" w:hAnsi="Times New Roman" w:cs="Times New Roman"/>
        </w:rPr>
        <w:t>The p</w:t>
      </w:r>
      <w:r w:rsidR="00EB21FA">
        <w:rPr>
          <w:rFonts w:ascii="Times New Roman" w:hAnsi="Times New Roman" w:cs="Times New Roman"/>
        </w:rPr>
        <w:t xml:space="preserve">ilot </w:t>
      </w:r>
      <w:r w:rsidR="00512861">
        <w:rPr>
          <w:rFonts w:ascii="Times New Roman" w:hAnsi="Times New Roman" w:cs="Times New Roman"/>
        </w:rPr>
        <w:t xml:space="preserve">program </w:t>
      </w:r>
      <w:r w:rsidRPr="6C33A7D1">
        <w:rPr>
          <w:rFonts w:ascii="Times New Roman" w:hAnsi="Times New Roman" w:cs="Times New Roman"/>
        </w:rPr>
        <w:t>may result in a revised or supplemental survey plan to address additions, revisions, or adjustments to the survey process.</w:t>
      </w:r>
      <w:r w:rsidR="00913CAD">
        <w:rPr>
          <w:rFonts w:ascii="Times New Roman" w:hAnsi="Times New Roman" w:cs="Times New Roman"/>
        </w:rPr>
        <w:t xml:space="preserve"> </w:t>
      </w:r>
    </w:p>
    <w:p w14:paraId="15C2DCE5" w14:textId="12604CDA" w:rsidR="00D4471E" w:rsidRPr="00913CAD" w:rsidRDefault="00913CAD" w:rsidP="004D51EF">
      <w:pPr>
        <w:pStyle w:val="Heading2"/>
      </w:pPr>
      <w:r w:rsidRPr="00913CAD">
        <w:t>Organizing Pilot Surveys</w:t>
      </w:r>
    </w:p>
    <w:p w14:paraId="38FEF045" w14:textId="115FC429" w:rsidR="00D4471E" w:rsidRDefault="00D4471E" w:rsidP="0033711A">
      <w:pPr>
        <w:pStyle w:val="Default"/>
        <w:spacing w:line="480" w:lineRule="auto"/>
        <w:rPr>
          <w:rFonts w:ascii="Times New Roman" w:hAnsi="Times New Roman" w:cs="Times New Roman"/>
        </w:rPr>
      </w:pPr>
      <w:r w:rsidRPr="6C33A7D1">
        <w:rPr>
          <w:rFonts w:ascii="Times New Roman" w:hAnsi="Times New Roman" w:cs="Times New Roman"/>
        </w:rPr>
        <w:t xml:space="preserve">The pilot program will represent a microcosm or subset of the larger survey effort and test all aspects of the survey process from training field surveyors to submitting final data and reports. </w:t>
      </w:r>
      <w:r w:rsidRPr="468E38DF">
        <w:rPr>
          <w:rFonts w:ascii="Times New Roman" w:hAnsi="Times New Roman" w:cs="Times New Roman"/>
        </w:rPr>
        <w:t>The number and selection of pilot survey</w:t>
      </w:r>
      <w:r w:rsidR="00487282">
        <w:rPr>
          <w:rFonts w:ascii="Times New Roman" w:hAnsi="Times New Roman" w:cs="Times New Roman"/>
        </w:rPr>
        <w:t>s</w:t>
      </w:r>
      <w:r w:rsidRPr="468E38DF">
        <w:rPr>
          <w:rFonts w:ascii="Times New Roman" w:hAnsi="Times New Roman" w:cs="Times New Roman"/>
        </w:rPr>
        <w:t xml:space="preserve"> may depend on the size and scope of the survey but generally will include a range of resource typologies and historic contexts/themes within one or more geographic areas </w:t>
      </w:r>
      <w:r w:rsidR="00F537BA">
        <w:rPr>
          <w:rFonts w:ascii="Times New Roman" w:hAnsi="Times New Roman" w:cs="Times New Roman"/>
        </w:rPr>
        <w:t>(</w:t>
      </w:r>
      <w:r w:rsidR="00F537BA" w:rsidRPr="004D51EF">
        <w:rPr>
          <w:rFonts w:ascii="Times New Roman" w:hAnsi="Times New Roman" w:cs="Times New Roman"/>
          <w:b/>
          <w:bCs/>
        </w:rPr>
        <w:t>fig. 9.1</w:t>
      </w:r>
      <w:r w:rsidR="00F537BA">
        <w:rPr>
          <w:rFonts w:ascii="Times New Roman" w:hAnsi="Times New Roman" w:cs="Times New Roman"/>
        </w:rPr>
        <w:t xml:space="preserve">). </w:t>
      </w:r>
      <w:r w:rsidRPr="468E38DF">
        <w:rPr>
          <w:rFonts w:ascii="Times New Roman" w:hAnsi="Times New Roman" w:cs="Times New Roman"/>
        </w:rPr>
        <w:t>SurveyLA, for example, included three pilot surveys: two tested specific themes, and a third tested multiple themes within a large and diverse neighborhood</w:t>
      </w:r>
      <w:r w:rsidR="007D790F">
        <w:rPr>
          <w:rFonts w:ascii="Times New Roman" w:hAnsi="Times New Roman" w:cs="Times New Roman"/>
        </w:rPr>
        <w:t>.</w:t>
      </w:r>
      <w:r w:rsidRPr="468E38DF">
        <w:rPr>
          <w:rFonts w:ascii="Times New Roman" w:hAnsi="Times New Roman" w:cs="Times New Roman"/>
        </w:rPr>
        <w:t xml:space="preserve"> </w:t>
      </w:r>
    </w:p>
    <w:p w14:paraId="768B5F57" w14:textId="1B17F807" w:rsidR="003D2E6C" w:rsidRDefault="003D2E6C" w:rsidP="003D2E6C">
      <w:pPr>
        <w:pStyle w:val="Default"/>
        <w:spacing w:line="480" w:lineRule="auto"/>
        <w:rPr>
          <w:rFonts w:ascii="Times New Roman" w:hAnsi="Times New Roman" w:cs="Times New Roman"/>
          <w:b/>
          <w:bCs/>
        </w:rPr>
      </w:pPr>
      <w:r w:rsidRPr="003D2E6C">
        <w:rPr>
          <w:rFonts w:ascii="Times New Roman" w:hAnsi="Times New Roman" w:cs="Times New Roman"/>
          <w:b/>
          <w:bCs/>
        </w:rPr>
        <w:t>[[fig-9-1]]</w:t>
      </w:r>
    </w:p>
    <w:p w14:paraId="0F9BA1EE" w14:textId="54D67CEB" w:rsidR="00B72861" w:rsidRDefault="00715A80" w:rsidP="003D2E6C">
      <w:pPr>
        <w:pStyle w:val="Default"/>
        <w:spacing w:line="480" w:lineRule="auto"/>
        <w:rPr>
          <w:rFonts w:ascii="Times New Roman" w:hAnsi="Times New Roman" w:cs="Times New Roman"/>
          <w:b/>
          <w:bCs/>
        </w:rPr>
      </w:pPr>
      <w:r>
        <w:rPr>
          <w:rFonts w:ascii="Times New Roman" w:hAnsi="Times New Roman" w:cs="Times New Roman"/>
        </w:rPr>
        <w:t xml:space="preserve">Based on the SurveyLA experience, </w:t>
      </w:r>
      <w:r w:rsidR="00D84627">
        <w:rPr>
          <w:rFonts w:ascii="Times New Roman" w:hAnsi="Times New Roman" w:cs="Times New Roman"/>
        </w:rPr>
        <w:t>when o</w:t>
      </w:r>
      <w:r w:rsidR="00943089">
        <w:rPr>
          <w:rFonts w:ascii="Times New Roman" w:hAnsi="Times New Roman" w:cs="Times New Roman"/>
        </w:rPr>
        <w:t xml:space="preserve">rganizing </w:t>
      </w:r>
      <w:r w:rsidR="00BA59DD">
        <w:rPr>
          <w:rFonts w:ascii="Times New Roman" w:hAnsi="Times New Roman" w:cs="Times New Roman"/>
        </w:rPr>
        <w:t xml:space="preserve">a </w:t>
      </w:r>
      <w:r w:rsidR="00943089">
        <w:rPr>
          <w:rFonts w:ascii="Times New Roman" w:hAnsi="Times New Roman" w:cs="Times New Roman"/>
        </w:rPr>
        <w:t>pilot survey</w:t>
      </w:r>
      <w:r w:rsidR="00BA59DD">
        <w:rPr>
          <w:rFonts w:ascii="Times New Roman" w:hAnsi="Times New Roman" w:cs="Times New Roman"/>
        </w:rPr>
        <w:t xml:space="preserve"> program</w:t>
      </w:r>
      <w:r w:rsidR="00D84627">
        <w:rPr>
          <w:rFonts w:ascii="Times New Roman" w:hAnsi="Times New Roman" w:cs="Times New Roman"/>
        </w:rPr>
        <w:t xml:space="preserve">, consider </w:t>
      </w:r>
      <w:r w:rsidR="00BA59DD">
        <w:rPr>
          <w:rFonts w:ascii="Times New Roman" w:hAnsi="Times New Roman" w:cs="Times New Roman"/>
        </w:rPr>
        <w:t>survey</w:t>
      </w:r>
      <w:r w:rsidR="00D84627">
        <w:rPr>
          <w:rFonts w:ascii="Times New Roman" w:hAnsi="Times New Roman" w:cs="Times New Roman"/>
        </w:rPr>
        <w:t>s</w:t>
      </w:r>
      <w:r w:rsidR="00BA59DD">
        <w:rPr>
          <w:rFonts w:ascii="Times New Roman" w:hAnsi="Times New Roman" w:cs="Times New Roman"/>
        </w:rPr>
        <w:t xml:space="preserve"> </w:t>
      </w:r>
      <w:r w:rsidR="00943089">
        <w:rPr>
          <w:rFonts w:ascii="Times New Roman" w:hAnsi="Times New Roman" w:cs="Times New Roman"/>
        </w:rPr>
        <w:t>that test</w:t>
      </w:r>
      <w:r w:rsidR="00FC18F9">
        <w:rPr>
          <w:rFonts w:ascii="Times New Roman" w:hAnsi="Times New Roman" w:cs="Times New Roman"/>
        </w:rPr>
        <w:t>:</w:t>
      </w:r>
    </w:p>
    <w:p w14:paraId="49AE7958" w14:textId="45AFA635" w:rsidR="00BB34D6" w:rsidRPr="004D51EF" w:rsidRDefault="00C9664C" w:rsidP="00D4471E">
      <w:pPr>
        <w:pStyle w:val="Default"/>
        <w:numPr>
          <w:ilvl w:val="0"/>
          <w:numId w:val="2"/>
        </w:numPr>
        <w:spacing w:line="480" w:lineRule="auto"/>
        <w:rPr>
          <w:rFonts w:cs="Times New Roman"/>
        </w:rPr>
      </w:pPr>
      <w:r>
        <w:rPr>
          <w:rFonts w:ascii="Times New Roman" w:hAnsi="Times New Roman" w:cs="Times New Roman"/>
        </w:rPr>
        <w:t xml:space="preserve"> </w:t>
      </w:r>
      <w:r w:rsidR="00FC18F9" w:rsidRPr="00487282">
        <w:rPr>
          <w:rFonts w:ascii="Times New Roman" w:hAnsi="Times New Roman" w:cs="Times New Roman"/>
          <w:b/>
          <w:bCs/>
        </w:rPr>
        <w:t>T</w:t>
      </w:r>
      <w:r w:rsidR="00D4471E" w:rsidRPr="00487282">
        <w:rPr>
          <w:rFonts w:ascii="Times New Roman" w:hAnsi="Times New Roman" w:cs="Times New Roman"/>
          <w:b/>
          <w:bCs/>
        </w:rPr>
        <w:t>hemes that have an expected high yield of significant resources</w:t>
      </w:r>
      <w:r w:rsidR="00311BA4" w:rsidRPr="00487282">
        <w:rPr>
          <w:rFonts w:ascii="Times New Roman" w:hAnsi="Times New Roman" w:cs="Times New Roman"/>
          <w:b/>
          <w:bCs/>
        </w:rPr>
        <w:t>.</w:t>
      </w:r>
      <w:r w:rsidR="007D790F">
        <w:rPr>
          <w:rFonts w:ascii="Times New Roman" w:hAnsi="Times New Roman" w:cs="Times New Roman"/>
        </w:rPr>
        <w:t xml:space="preserve"> </w:t>
      </w:r>
      <w:r w:rsidR="00D4471E" w:rsidRPr="468E38DF">
        <w:rPr>
          <w:rFonts w:ascii="Times New Roman" w:hAnsi="Times New Roman" w:cs="Times New Roman"/>
        </w:rPr>
        <w:t xml:space="preserve">SurveyLA included </w:t>
      </w:r>
      <w:r w:rsidR="00D4471E" w:rsidRPr="468E38DF">
        <w:rPr>
          <w:rFonts w:ascii="Times New Roman" w:hAnsi="Times New Roman" w:cs="Times New Roman"/>
        </w:rPr>
        <w:lastRenderedPageBreak/>
        <w:t>a pilot for a subset of the city’s expansive post</w:t>
      </w:r>
      <w:r w:rsidR="007D790F">
        <w:rPr>
          <w:rFonts w:ascii="Times New Roman" w:hAnsi="Times New Roman" w:cs="Times New Roman"/>
        </w:rPr>
        <w:t>–</w:t>
      </w:r>
      <w:bookmarkStart w:id="0" w:name="_Hlk138429632"/>
      <w:r w:rsidR="00D4471E" w:rsidRPr="468E38DF">
        <w:rPr>
          <w:rFonts w:ascii="Times New Roman" w:hAnsi="Times New Roman" w:cs="Times New Roman"/>
        </w:rPr>
        <w:t>W</w:t>
      </w:r>
      <w:r w:rsidR="007D790F">
        <w:rPr>
          <w:rFonts w:ascii="Times New Roman" w:hAnsi="Times New Roman" w:cs="Times New Roman"/>
        </w:rPr>
        <w:t xml:space="preserve">orld </w:t>
      </w:r>
      <w:r w:rsidR="00D4471E" w:rsidRPr="468E38DF">
        <w:rPr>
          <w:rFonts w:ascii="Times New Roman" w:hAnsi="Times New Roman" w:cs="Times New Roman"/>
        </w:rPr>
        <w:t>W</w:t>
      </w:r>
      <w:r w:rsidR="007D790F">
        <w:rPr>
          <w:rFonts w:ascii="Times New Roman" w:hAnsi="Times New Roman" w:cs="Times New Roman"/>
        </w:rPr>
        <w:t xml:space="preserve">ar </w:t>
      </w:r>
      <w:r w:rsidR="00D4471E" w:rsidRPr="468E38DF">
        <w:rPr>
          <w:rFonts w:ascii="Times New Roman" w:hAnsi="Times New Roman" w:cs="Times New Roman"/>
        </w:rPr>
        <w:t>II</w:t>
      </w:r>
      <w:bookmarkEnd w:id="0"/>
      <w:r w:rsidR="00D4471E" w:rsidRPr="468E38DF">
        <w:rPr>
          <w:rFonts w:ascii="Times New Roman" w:hAnsi="Times New Roman" w:cs="Times New Roman"/>
        </w:rPr>
        <w:t xml:space="preserve"> residential neighborhoods</w:t>
      </w:r>
      <w:r w:rsidR="004D51EF">
        <w:rPr>
          <w:rFonts w:ascii="Times New Roman" w:hAnsi="Times New Roman" w:cs="Times New Roman"/>
        </w:rPr>
        <w:t xml:space="preserve"> </w:t>
      </w:r>
      <w:r w:rsidR="004D51EF" w:rsidRPr="468E38DF">
        <w:rPr>
          <w:rFonts w:ascii="Times New Roman" w:hAnsi="Times New Roman" w:cs="Times New Roman"/>
        </w:rPr>
        <w:t>(</w:t>
      </w:r>
      <w:r w:rsidR="004D51EF" w:rsidRPr="004D51EF">
        <w:rPr>
          <w:rFonts w:ascii="Times New Roman" w:hAnsi="Times New Roman" w:cs="Times New Roman"/>
          <w:b/>
          <w:bCs/>
        </w:rPr>
        <w:t>fig. 9.2</w:t>
      </w:r>
      <w:r w:rsidR="004D51EF" w:rsidRPr="468E38DF">
        <w:rPr>
          <w:rFonts w:ascii="Times New Roman" w:hAnsi="Times New Roman" w:cs="Times New Roman"/>
        </w:rPr>
        <w:t>)</w:t>
      </w:r>
      <w:r w:rsidR="0040328A">
        <w:rPr>
          <w:rFonts w:ascii="Times New Roman" w:hAnsi="Times New Roman" w:cs="Times New Roman"/>
        </w:rPr>
        <w:t xml:space="preserve">. </w:t>
      </w:r>
      <w:r w:rsidR="00D4471E" w:rsidRPr="468E38DF">
        <w:rPr>
          <w:rFonts w:ascii="Times New Roman" w:hAnsi="Times New Roman" w:cs="Times New Roman"/>
        </w:rPr>
        <w:t xml:space="preserve">This </w:t>
      </w:r>
      <w:r w:rsidR="007D790F">
        <w:rPr>
          <w:rFonts w:ascii="Times New Roman" w:hAnsi="Times New Roman" w:cs="Times New Roman"/>
        </w:rPr>
        <w:t xml:space="preserve">pilot </w:t>
      </w:r>
      <w:r w:rsidR="00D4471E" w:rsidRPr="468E38DF">
        <w:rPr>
          <w:rFonts w:ascii="Times New Roman" w:hAnsi="Times New Roman" w:cs="Times New Roman"/>
        </w:rPr>
        <w:t>helped establish field and research strategies</w:t>
      </w:r>
      <w:r w:rsidR="003E57CB">
        <w:rPr>
          <w:rFonts w:ascii="Times New Roman" w:hAnsi="Times New Roman" w:cs="Times New Roman"/>
        </w:rPr>
        <w:t xml:space="preserve"> for </w:t>
      </w:r>
      <w:r w:rsidR="003F3FF6">
        <w:rPr>
          <w:rFonts w:ascii="Times New Roman" w:hAnsi="Times New Roman" w:cs="Times New Roman"/>
        </w:rPr>
        <w:t xml:space="preserve">surveying </w:t>
      </w:r>
      <w:r w:rsidR="001B3FEB">
        <w:rPr>
          <w:rFonts w:ascii="Times New Roman" w:hAnsi="Times New Roman" w:cs="Times New Roman"/>
        </w:rPr>
        <w:t xml:space="preserve">postwar </w:t>
      </w:r>
      <w:r w:rsidR="009A7AB6">
        <w:rPr>
          <w:rFonts w:ascii="Times New Roman" w:hAnsi="Times New Roman" w:cs="Times New Roman"/>
        </w:rPr>
        <w:t>historic districts</w:t>
      </w:r>
      <w:r w:rsidR="00D4471E" w:rsidRPr="468E38DF">
        <w:rPr>
          <w:rFonts w:ascii="Times New Roman" w:hAnsi="Times New Roman" w:cs="Times New Roman"/>
        </w:rPr>
        <w:t xml:space="preserve"> and </w:t>
      </w:r>
      <w:r w:rsidR="001612F4">
        <w:rPr>
          <w:rFonts w:ascii="Times New Roman" w:hAnsi="Times New Roman" w:cs="Times New Roman"/>
        </w:rPr>
        <w:t xml:space="preserve">assessing </w:t>
      </w:r>
      <w:r w:rsidR="00D4471E" w:rsidRPr="468E38DF">
        <w:rPr>
          <w:rFonts w:ascii="Times New Roman" w:hAnsi="Times New Roman" w:cs="Times New Roman"/>
        </w:rPr>
        <w:t>integrity and significance thresholds for postwar housing as a whole</w:t>
      </w:r>
      <w:r w:rsidR="007D790F">
        <w:rPr>
          <w:rFonts w:ascii="Times New Roman" w:hAnsi="Times New Roman" w:cs="Times New Roman"/>
        </w:rPr>
        <w:t>.</w:t>
      </w:r>
      <w:r w:rsidR="00D4471E" w:rsidRPr="468E38DF">
        <w:rPr>
          <w:rFonts w:ascii="Times New Roman" w:hAnsi="Times New Roman" w:cs="Times New Roman"/>
        </w:rPr>
        <w:t xml:space="preserve"> The pilots also helped focus the approach for writing the post</w:t>
      </w:r>
      <w:r w:rsidR="007D790F">
        <w:rPr>
          <w:rFonts w:ascii="Times New Roman" w:hAnsi="Times New Roman" w:cs="Times New Roman"/>
        </w:rPr>
        <w:t>–</w:t>
      </w:r>
      <w:r w:rsidR="00D4471E" w:rsidRPr="468E38DF">
        <w:rPr>
          <w:rFonts w:ascii="Times New Roman" w:hAnsi="Times New Roman" w:cs="Times New Roman"/>
        </w:rPr>
        <w:t xml:space="preserve">World War II Suburbanization historic context statement. </w:t>
      </w:r>
    </w:p>
    <w:p w14:paraId="50C7B2EF" w14:textId="4B3B5466" w:rsidR="003D2E6C" w:rsidRPr="003D2E6C" w:rsidRDefault="003D2E6C" w:rsidP="003D2E6C">
      <w:pPr>
        <w:pStyle w:val="Default"/>
        <w:spacing w:line="480" w:lineRule="auto"/>
        <w:rPr>
          <w:rFonts w:cs="Times New Roman"/>
          <w:b/>
          <w:bCs/>
        </w:rPr>
      </w:pPr>
      <w:r>
        <w:rPr>
          <w:rFonts w:cs="Times New Roman"/>
          <w:b/>
          <w:bCs/>
        </w:rPr>
        <w:t>[[fig-9-2]]</w:t>
      </w:r>
    </w:p>
    <w:p w14:paraId="07D2489C" w14:textId="3C37BB6C" w:rsidR="00693D11" w:rsidRPr="009F5B4C" w:rsidRDefault="00693D11" w:rsidP="00693D11">
      <w:pPr>
        <w:pStyle w:val="Default"/>
        <w:numPr>
          <w:ilvl w:val="0"/>
          <w:numId w:val="2"/>
        </w:numPr>
        <w:spacing w:line="480" w:lineRule="auto"/>
        <w:rPr>
          <w:rFonts w:cs="Times New Roman"/>
        </w:rPr>
      </w:pPr>
      <w:r w:rsidRPr="00487282">
        <w:rPr>
          <w:rFonts w:ascii="Times New Roman" w:hAnsi="Times New Roman" w:cs="Times New Roman"/>
          <w:b/>
          <w:bCs/>
        </w:rPr>
        <w:t xml:space="preserve">Geographic areas that have a high density of historic sites and an expected high yield of significant resources. </w:t>
      </w:r>
      <w:r>
        <w:rPr>
          <w:rFonts w:ascii="Times New Roman" w:hAnsi="Times New Roman" w:cs="Times New Roman"/>
        </w:rPr>
        <w:t>These pilot areas may require more surveyors, time, and other resources</w:t>
      </w:r>
      <w:r w:rsidR="00487282">
        <w:rPr>
          <w:rFonts w:ascii="Times New Roman" w:hAnsi="Times New Roman" w:cs="Times New Roman"/>
        </w:rPr>
        <w:t xml:space="preserve"> than</w:t>
      </w:r>
      <w:r>
        <w:rPr>
          <w:rFonts w:ascii="Times New Roman" w:hAnsi="Times New Roman" w:cs="Times New Roman"/>
        </w:rPr>
        <w:t xml:space="preserve"> less dense areas.  </w:t>
      </w:r>
    </w:p>
    <w:p w14:paraId="67B25D02" w14:textId="47C9ED49" w:rsidR="00D4471E" w:rsidRPr="001C5852" w:rsidRDefault="007D790F" w:rsidP="00D4471E">
      <w:pPr>
        <w:pStyle w:val="Default"/>
        <w:numPr>
          <w:ilvl w:val="0"/>
          <w:numId w:val="2"/>
        </w:numPr>
        <w:spacing w:line="480" w:lineRule="auto"/>
        <w:rPr>
          <w:rFonts w:cs="Times New Roman"/>
        </w:rPr>
      </w:pPr>
      <w:r w:rsidRPr="00487282">
        <w:rPr>
          <w:rFonts w:ascii="Times New Roman" w:hAnsi="Times New Roman" w:cs="Times New Roman"/>
          <w:b/>
          <w:bCs/>
        </w:rPr>
        <w:t>A</w:t>
      </w:r>
      <w:r w:rsidR="00D4471E" w:rsidRPr="00487282">
        <w:rPr>
          <w:rFonts w:ascii="Times New Roman" w:hAnsi="Times New Roman" w:cs="Times New Roman"/>
          <w:b/>
          <w:bCs/>
        </w:rPr>
        <w:t xml:space="preserve"> range of topography, such as hillside neighborhoods and </w:t>
      </w:r>
      <w:r w:rsidRPr="00487282">
        <w:rPr>
          <w:rFonts w:ascii="Times New Roman" w:hAnsi="Times New Roman" w:cs="Times New Roman"/>
          <w:b/>
          <w:bCs/>
        </w:rPr>
        <w:t>less</w:t>
      </w:r>
      <w:r w:rsidR="004D51EF" w:rsidRPr="00487282">
        <w:rPr>
          <w:rFonts w:ascii="Times New Roman" w:hAnsi="Times New Roman" w:cs="Times New Roman"/>
          <w:b/>
          <w:bCs/>
        </w:rPr>
        <w:t xml:space="preserve"> </w:t>
      </w:r>
      <w:r w:rsidRPr="00487282">
        <w:rPr>
          <w:rFonts w:ascii="Times New Roman" w:hAnsi="Times New Roman" w:cs="Times New Roman"/>
          <w:b/>
          <w:bCs/>
        </w:rPr>
        <w:t xml:space="preserve">accessible </w:t>
      </w:r>
      <w:r w:rsidR="00D4471E" w:rsidRPr="00487282">
        <w:rPr>
          <w:rFonts w:ascii="Times New Roman" w:hAnsi="Times New Roman" w:cs="Times New Roman"/>
          <w:b/>
          <w:bCs/>
        </w:rPr>
        <w:t>areas</w:t>
      </w:r>
      <w:r w:rsidR="004D51EF" w:rsidRPr="00487282">
        <w:rPr>
          <w:rFonts w:ascii="Times New Roman" w:hAnsi="Times New Roman" w:cs="Times New Roman"/>
          <w:b/>
          <w:bCs/>
        </w:rPr>
        <w:t>,</w:t>
      </w:r>
      <w:r w:rsidR="00487282">
        <w:rPr>
          <w:rFonts w:ascii="Times New Roman" w:hAnsi="Times New Roman" w:cs="Times New Roman"/>
        </w:rPr>
        <w:t xml:space="preserve"> </w:t>
      </w:r>
      <w:r>
        <w:rPr>
          <w:rFonts w:ascii="Times New Roman" w:hAnsi="Times New Roman" w:cs="Times New Roman"/>
        </w:rPr>
        <w:t>as</w:t>
      </w:r>
      <w:r w:rsidR="00913CAD">
        <w:rPr>
          <w:rFonts w:ascii="Times New Roman" w:hAnsi="Times New Roman" w:cs="Times New Roman"/>
        </w:rPr>
        <w:t xml:space="preserve"> </w:t>
      </w:r>
      <w:r w:rsidR="00ED1FD9">
        <w:rPr>
          <w:rFonts w:ascii="Times New Roman" w:hAnsi="Times New Roman" w:cs="Times New Roman"/>
        </w:rPr>
        <w:t xml:space="preserve">these </w:t>
      </w:r>
      <w:r w:rsidR="00C94489">
        <w:rPr>
          <w:rFonts w:ascii="Times New Roman" w:hAnsi="Times New Roman" w:cs="Times New Roman"/>
        </w:rPr>
        <w:t>circumstances</w:t>
      </w:r>
      <w:r w:rsidR="00F82EA9">
        <w:rPr>
          <w:rFonts w:ascii="Times New Roman" w:hAnsi="Times New Roman" w:cs="Times New Roman"/>
        </w:rPr>
        <w:t xml:space="preserve"> </w:t>
      </w:r>
      <w:r w:rsidR="00D4471E" w:rsidRPr="001C5852">
        <w:rPr>
          <w:rFonts w:ascii="Times New Roman" w:hAnsi="Times New Roman" w:cs="Times New Roman"/>
        </w:rPr>
        <w:t xml:space="preserve">could ultimately slow down surveyors and impact estimates of survey times. </w:t>
      </w:r>
    </w:p>
    <w:p w14:paraId="61B9C2E5" w14:textId="315AB1DB" w:rsidR="00D4471E" w:rsidRPr="004D51EF" w:rsidRDefault="00B31DB3" w:rsidP="00D4471E">
      <w:pPr>
        <w:pStyle w:val="Default"/>
        <w:numPr>
          <w:ilvl w:val="0"/>
          <w:numId w:val="2"/>
        </w:numPr>
        <w:spacing w:line="480" w:lineRule="auto"/>
        <w:rPr>
          <w:rFonts w:asciiTheme="minorHAnsi" w:hAnsiTheme="minorHAnsi"/>
          <w:color w:val="000000" w:themeColor="text1"/>
        </w:rPr>
      </w:pPr>
      <w:r w:rsidRPr="00487282">
        <w:rPr>
          <w:rFonts w:ascii="Times New Roman" w:hAnsi="Times New Roman" w:cs="Times New Roman"/>
          <w:b/>
          <w:bCs/>
        </w:rPr>
        <w:t xml:space="preserve">Themes, geographic areas, </w:t>
      </w:r>
      <w:r w:rsidR="00D14771" w:rsidRPr="00487282">
        <w:rPr>
          <w:rFonts w:ascii="Times New Roman" w:hAnsi="Times New Roman" w:cs="Times New Roman"/>
          <w:b/>
          <w:bCs/>
        </w:rPr>
        <w:t>or</w:t>
      </w:r>
      <w:r w:rsidRPr="00487282">
        <w:rPr>
          <w:rFonts w:ascii="Times New Roman" w:hAnsi="Times New Roman" w:cs="Times New Roman"/>
          <w:b/>
          <w:bCs/>
        </w:rPr>
        <w:t xml:space="preserve"> resource types </w:t>
      </w:r>
      <w:r w:rsidR="00D4471E" w:rsidRPr="00487282">
        <w:rPr>
          <w:rFonts w:ascii="Times New Roman" w:hAnsi="Times New Roman" w:cs="Times New Roman"/>
          <w:b/>
          <w:bCs/>
        </w:rPr>
        <w:t>that focus on identification and evaluation of resources relating to ethnic and cultural histories</w:t>
      </w:r>
      <w:r w:rsidRPr="00487282">
        <w:rPr>
          <w:rFonts w:ascii="Times New Roman" w:hAnsi="Times New Roman" w:cs="Times New Roman"/>
          <w:b/>
          <w:bCs/>
        </w:rPr>
        <w:t>.</w:t>
      </w:r>
      <w:r>
        <w:rPr>
          <w:rFonts w:ascii="Times New Roman" w:hAnsi="Times New Roman" w:cs="Times New Roman"/>
        </w:rPr>
        <w:t xml:space="preserve"> </w:t>
      </w:r>
      <w:r w:rsidR="00487282">
        <w:rPr>
          <w:rFonts w:ascii="Times New Roman" w:hAnsi="Times New Roman" w:cs="Times New Roman"/>
        </w:rPr>
        <w:t xml:space="preserve">This type of testing </w:t>
      </w:r>
      <w:r w:rsidR="00D14771">
        <w:rPr>
          <w:rFonts w:ascii="Times New Roman" w:hAnsi="Times New Roman" w:cs="Times New Roman"/>
        </w:rPr>
        <w:t xml:space="preserve">will </w:t>
      </w:r>
      <w:r w:rsidR="00FB1D2E">
        <w:rPr>
          <w:rFonts w:ascii="Times New Roman" w:hAnsi="Times New Roman" w:cs="Times New Roman"/>
        </w:rPr>
        <w:t xml:space="preserve">assess </w:t>
      </w:r>
      <w:r w:rsidR="00487282">
        <w:rPr>
          <w:rFonts w:ascii="Times New Roman" w:hAnsi="Times New Roman" w:cs="Times New Roman"/>
        </w:rPr>
        <w:t xml:space="preserve">the </w:t>
      </w:r>
      <w:r w:rsidR="00FB1D2E">
        <w:rPr>
          <w:rFonts w:ascii="Times New Roman" w:hAnsi="Times New Roman" w:cs="Times New Roman"/>
        </w:rPr>
        <w:t>effectiveness of the</w:t>
      </w:r>
      <w:r w:rsidR="00D4471E" w:rsidRPr="001C5852">
        <w:rPr>
          <w:rFonts w:ascii="Times New Roman" w:hAnsi="Times New Roman" w:cs="Times New Roman"/>
        </w:rPr>
        <w:t xml:space="preserve"> associated outreach strategies for public participation and engagement, the success of which may vary considerably from community to community. </w:t>
      </w:r>
    </w:p>
    <w:p w14:paraId="2E93BE40" w14:textId="0D9F6DF8" w:rsidR="00FB1D2E" w:rsidRPr="00C05126" w:rsidRDefault="009A744C" w:rsidP="004D51EF">
      <w:pPr>
        <w:pStyle w:val="Heading2"/>
      </w:pPr>
      <w:r w:rsidRPr="00C05126">
        <w:t>Managing</w:t>
      </w:r>
      <w:r w:rsidRPr="004D51EF">
        <w:t xml:space="preserve"> Pilot </w:t>
      </w:r>
      <w:r w:rsidRPr="00C05126">
        <w:t>Surveys</w:t>
      </w:r>
      <w:r w:rsidR="00FB1D2E" w:rsidRPr="004D51EF">
        <w:t xml:space="preserve"> </w:t>
      </w:r>
    </w:p>
    <w:p w14:paraId="11DB98C2" w14:textId="6AF2C246" w:rsidR="00B25F52" w:rsidRPr="004D51EF" w:rsidRDefault="00793423" w:rsidP="004D51EF">
      <w:r>
        <w:t>The following are g</w:t>
      </w:r>
      <w:r w:rsidR="00210181" w:rsidRPr="004D51EF">
        <w:t xml:space="preserve">eneral tips </w:t>
      </w:r>
      <w:r w:rsidR="006C71DD">
        <w:t xml:space="preserve">and recommendations for </w:t>
      </w:r>
      <w:r w:rsidR="00210181" w:rsidRPr="004D51EF">
        <w:t>managing a pilot survey program</w:t>
      </w:r>
      <w:r w:rsidR="009072B7">
        <w:t>.</w:t>
      </w:r>
    </w:p>
    <w:p w14:paraId="2E76B2AB" w14:textId="7BF4F93E" w:rsidR="00D4471E" w:rsidRDefault="00D4471E" w:rsidP="00D4471E">
      <w:pPr>
        <w:pStyle w:val="Default"/>
        <w:numPr>
          <w:ilvl w:val="0"/>
          <w:numId w:val="1"/>
        </w:numPr>
        <w:spacing w:line="480" w:lineRule="auto"/>
        <w:rPr>
          <w:rFonts w:ascii="Times New Roman" w:hAnsi="Times New Roman" w:cs="Times New Roman"/>
        </w:rPr>
      </w:pPr>
      <w:r w:rsidRPr="468E38DF">
        <w:rPr>
          <w:rFonts w:ascii="Times New Roman" w:hAnsi="Times New Roman" w:cs="Times New Roman"/>
        </w:rPr>
        <w:t xml:space="preserve"> </w:t>
      </w:r>
      <w:r w:rsidR="005823FB">
        <w:rPr>
          <w:rFonts w:ascii="Times New Roman" w:hAnsi="Times New Roman" w:cs="Times New Roman"/>
        </w:rPr>
        <w:t xml:space="preserve">An </w:t>
      </w:r>
      <w:r w:rsidRPr="468E38DF">
        <w:rPr>
          <w:rFonts w:ascii="Times New Roman" w:hAnsi="Times New Roman" w:cs="Times New Roman"/>
        </w:rPr>
        <w:t xml:space="preserve">ongoing log </w:t>
      </w:r>
      <w:r w:rsidR="00E608E3">
        <w:rPr>
          <w:rFonts w:ascii="Times New Roman" w:hAnsi="Times New Roman" w:cs="Times New Roman"/>
        </w:rPr>
        <w:t>is</w:t>
      </w:r>
      <w:r w:rsidR="005823FB">
        <w:rPr>
          <w:rFonts w:ascii="Times New Roman" w:hAnsi="Times New Roman" w:cs="Times New Roman"/>
        </w:rPr>
        <w:t xml:space="preserve"> a critical tool </w:t>
      </w:r>
      <w:r w:rsidR="00487282">
        <w:rPr>
          <w:rFonts w:ascii="Times New Roman" w:hAnsi="Times New Roman" w:cs="Times New Roman"/>
        </w:rPr>
        <w:t>for</w:t>
      </w:r>
      <w:r w:rsidRPr="468E38DF">
        <w:rPr>
          <w:rFonts w:ascii="Times New Roman" w:hAnsi="Times New Roman" w:cs="Times New Roman"/>
        </w:rPr>
        <w:t xml:space="preserve"> systematically track</w:t>
      </w:r>
      <w:r w:rsidR="00487282">
        <w:rPr>
          <w:rFonts w:ascii="Times New Roman" w:hAnsi="Times New Roman" w:cs="Times New Roman"/>
        </w:rPr>
        <w:t>ing</w:t>
      </w:r>
      <w:r w:rsidRPr="468E38DF">
        <w:rPr>
          <w:rFonts w:ascii="Times New Roman" w:hAnsi="Times New Roman" w:cs="Times New Roman"/>
        </w:rPr>
        <w:t xml:space="preserve"> issues experienced during the pilot surveys.</w:t>
      </w:r>
      <w:r w:rsidR="00913CAD">
        <w:rPr>
          <w:rFonts w:ascii="Times New Roman" w:hAnsi="Times New Roman" w:cs="Times New Roman"/>
        </w:rPr>
        <w:t xml:space="preserve"> </w:t>
      </w:r>
      <w:r w:rsidRPr="468E38DF">
        <w:rPr>
          <w:rFonts w:ascii="Times New Roman" w:hAnsi="Times New Roman" w:cs="Times New Roman"/>
        </w:rPr>
        <w:t xml:space="preserve">The log </w:t>
      </w:r>
      <w:r w:rsidR="00487282">
        <w:rPr>
          <w:rFonts w:ascii="Times New Roman" w:hAnsi="Times New Roman" w:cs="Times New Roman"/>
        </w:rPr>
        <w:t>can</w:t>
      </w:r>
      <w:r w:rsidRPr="468E38DF">
        <w:rPr>
          <w:rFonts w:ascii="Times New Roman" w:hAnsi="Times New Roman" w:cs="Times New Roman"/>
        </w:rPr>
        <w:t xml:space="preserve"> be organized by categories relating to survey equipment and software, data collection and editing standards and procedures, research approaches, application of historic contexts, outreach strategies, </w:t>
      </w:r>
      <w:r w:rsidR="007D790F">
        <w:rPr>
          <w:rFonts w:ascii="Times New Roman" w:hAnsi="Times New Roman" w:cs="Times New Roman"/>
        </w:rPr>
        <w:t>and so forth</w:t>
      </w:r>
      <w:r w:rsidRPr="468E38DF">
        <w:rPr>
          <w:rFonts w:ascii="Times New Roman" w:hAnsi="Times New Roman" w:cs="Times New Roman"/>
        </w:rPr>
        <w:t xml:space="preserve"> (</w:t>
      </w:r>
      <w:r w:rsidRPr="004D51EF">
        <w:rPr>
          <w:rFonts w:ascii="Times New Roman" w:hAnsi="Times New Roman" w:cs="Times New Roman"/>
          <w:b/>
          <w:bCs/>
        </w:rPr>
        <w:t xml:space="preserve">fig. </w:t>
      </w:r>
      <w:r w:rsidR="486EE7D2" w:rsidRPr="004D51EF">
        <w:rPr>
          <w:rFonts w:ascii="Times New Roman" w:hAnsi="Times New Roman" w:cs="Times New Roman"/>
          <w:b/>
          <w:bCs/>
        </w:rPr>
        <w:t>9.3</w:t>
      </w:r>
      <w:r w:rsidRPr="468E38DF">
        <w:rPr>
          <w:rFonts w:ascii="Times New Roman" w:hAnsi="Times New Roman" w:cs="Times New Roman"/>
        </w:rPr>
        <w:t>)</w:t>
      </w:r>
      <w:r w:rsidR="007D790F">
        <w:rPr>
          <w:rFonts w:ascii="Times New Roman" w:hAnsi="Times New Roman" w:cs="Times New Roman"/>
        </w:rPr>
        <w:t>.</w:t>
      </w:r>
      <w:r w:rsidRPr="468E38DF">
        <w:rPr>
          <w:rFonts w:ascii="Times New Roman" w:hAnsi="Times New Roman" w:cs="Times New Roman"/>
        </w:rPr>
        <w:t xml:space="preserve"> The log can </w:t>
      </w:r>
      <w:r w:rsidRPr="468E38DF">
        <w:rPr>
          <w:rFonts w:ascii="Times New Roman" w:hAnsi="Times New Roman" w:cs="Times New Roman"/>
        </w:rPr>
        <w:lastRenderedPageBreak/>
        <w:t xml:space="preserve">also be used to track aspects of the survey that are particularly successful. Logged information </w:t>
      </w:r>
      <w:r w:rsidR="00487282">
        <w:rPr>
          <w:rFonts w:ascii="Times New Roman" w:hAnsi="Times New Roman" w:cs="Times New Roman"/>
        </w:rPr>
        <w:t>could</w:t>
      </w:r>
      <w:r w:rsidRPr="468E38DF">
        <w:rPr>
          <w:rFonts w:ascii="Times New Roman" w:hAnsi="Times New Roman" w:cs="Times New Roman"/>
        </w:rPr>
        <w:t xml:space="preserve"> include date and time of recording, name of survey team member, summary of issue, date resolved, and notes. </w:t>
      </w:r>
      <w:r w:rsidR="007D790F">
        <w:rPr>
          <w:rFonts w:ascii="Times New Roman" w:hAnsi="Times New Roman" w:cs="Times New Roman"/>
        </w:rPr>
        <w:t>U</w:t>
      </w:r>
      <w:r w:rsidRPr="468E38DF">
        <w:rPr>
          <w:rFonts w:ascii="Times New Roman" w:hAnsi="Times New Roman" w:cs="Times New Roman"/>
        </w:rPr>
        <w:t>se of a log can continue into the official field survey phase of a project, as was the case for SurveyLA.</w:t>
      </w:r>
      <w:r w:rsidR="00913CAD">
        <w:rPr>
          <w:rFonts w:ascii="Times New Roman" w:hAnsi="Times New Roman" w:cs="Times New Roman"/>
        </w:rPr>
        <w:t xml:space="preserve"> </w:t>
      </w:r>
    </w:p>
    <w:p w14:paraId="46B3D78C" w14:textId="64841131" w:rsidR="003D2E6C" w:rsidRPr="003D2E6C" w:rsidRDefault="003D2E6C" w:rsidP="003D2E6C">
      <w:pPr>
        <w:pStyle w:val="Default"/>
        <w:spacing w:line="480" w:lineRule="auto"/>
        <w:rPr>
          <w:rFonts w:ascii="Times New Roman" w:hAnsi="Times New Roman" w:cs="Times New Roman"/>
          <w:b/>
          <w:bCs/>
        </w:rPr>
      </w:pPr>
      <w:r w:rsidRPr="003D2E6C">
        <w:rPr>
          <w:rFonts w:ascii="Times New Roman" w:hAnsi="Times New Roman" w:cs="Times New Roman"/>
          <w:b/>
          <w:bCs/>
        </w:rPr>
        <w:t>[[fig-9-3]]</w:t>
      </w:r>
    </w:p>
    <w:p w14:paraId="194F44FC" w14:textId="000AB3AB" w:rsidR="00762913" w:rsidRPr="00E64878" w:rsidRDefault="00C74F10" w:rsidP="00E64878">
      <w:pPr>
        <w:pStyle w:val="Default"/>
        <w:numPr>
          <w:ilvl w:val="0"/>
          <w:numId w:val="2"/>
        </w:numPr>
        <w:spacing w:line="480" w:lineRule="auto"/>
        <w:rPr>
          <w:rFonts w:ascii="Times New Roman" w:hAnsi="Times New Roman" w:cs="Times New Roman"/>
        </w:rPr>
      </w:pPr>
      <w:r>
        <w:rPr>
          <w:rFonts w:ascii="Times New Roman" w:hAnsi="Times New Roman" w:cs="Times New Roman"/>
        </w:rPr>
        <w:t xml:space="preserve"> </w:t>
      </w:r>
      <w:r w:rsidR="005823FB">
        <w:rPr>
          <w:rFonts w:ascii="Times New Roman" w:hAnsi="Times New Roman" w:cs="Times New Roman"/>
        </w:rPr>
        <w:t>R</w:t>
      </w:r>
      <w:r>
        <w:rPr>
          <w:rFonts w:ascii="Times New Roman" w:hAnsi="Times New Roman" w:cs="Times New Roman"/>
        </w:rPr>
        <w:t>egular</w:t>
      </w:r>
      <w:r w:rsidR="00D4471E" w:rsidRPr="001C5852">
        <w:rPr>
          <w:rFonts w:ascii="Times New Roman" w:hAnsi="Times New Roman" w:cs="Times New Roman"/>
        </w:rPr>
        <w:t xml:space="preserve"> </w:t>
      </w:r>
      <w:r w:rsidR="00660601">
        <w:rPr>
          <w:rFonts w:ascii="Times New Roman" w:hAnsi="Times New Roman" w:cs="Times New Roman"/>
        </w:rPr>
        <w:t xml:space="preserve">survey team </w:t>
      </w:r>
      <w:r w:rsidR="00D4471E" w:rsidRPr="001C5852">
        <w:rPr>
          <w:rFonts w:ascii="Times New Roman" w:hAnsi="Times New Roman" w:cs="Times New Roman"/>
        </w:rPr>
        <w:t xml:space="preserve">meetings </w:t>
      </w:r>
      <w:r w:rsidR="005823FB">
        <w:rPr>
          <w:rFonts w:ascii="Times New Roman" w:hAnsi="Times New Roman" w:cs="Times New Roman"/>
        </w:rPr>
        <w:t xml:space="preserve">are advised </w:t>
      </w:r>
      <w:r w:rsidR="00D4471E" w:rsidRPr="001C5852">
        <w:rPr>
          <w:rFonts w:ascii="Times New Roman" w:hAnsi="Times New Roman" w:cs="Times New Roman"/>
        </w:rPr>
        <w:t>to discuss</w:t>
      </w:r>
      <w:r w:rsidR="00855A27">
        <w:rPr>
          <w:rFonts w:ascii="Times New Roman" w:hAnsi="Times New Roman" w:cs="Times New Roman"/>
        </w:rPr>
        <w:t xml:space="preserve"> </w:t>
      </w:r>
      <w:r w:rsidR="00D4471E" w:rsidRPr="001C5852">
        <w:rPr>
          <w:rFonts w:ascii="Times New Roman" w:hAnsi="Times New Roman" w:cs="Times New Roman"/>
        </w:rPr>
        <w:t>issues encountered</w:t>
      </w:r>
      <w:r w:rsidR="00661CCD">
        <w:rPr>
          <w:rFonts w:ascii="Times New Roman" w:hAnsi="Times New Roman" w:cs="Times New Roman"/>
        </w:rPr>
        <w:t xml:space="preserve"> </w:t>
      </w:r>
      <w:r w:rsidR="0011698A">
        <w:rPr>
          <w:rFonts w:ascii="Times New Roman" w:hAnsi="Times New Roman" w:cs="Times New Roman"/>
        </w:rPr>
        <w:t>during the pi</w:t>
      </w:r>
      <w:r w:rsidR="0070553B">
        <w:rPr>
          <w:rFonts w:ascii="Times New Roman" w:hAnsi="Times New Roman" w:cs="Times New Roman"/>
        </w:rPr>
        <w:t xml:space="preserve">lot </w:t>
      </w:r>
      <w:r w:rsidR="00661CCD">
        <w:rPr>
          <w:rFonts w:ascii="Times New Roman" w:hAnsi="Times New Roman" w:cs="Times New Roman"/>
        </w:rPr>
        <w:t>survey</w:t>
      </w:r>
      <w:r w:rsidR="009F18EF">
        <w:rPr>
          <w:rFonts w:ascii="Times New Roman" w:hAnsi="Times New Roman" w:cs="Times New Roman"/>
        </w:rPr>
        <w:t>, such as those record</w:t>
      </w:r>
      <w:r w:rsidR="00126AFC">
        <w:rPr>
          <w:rFonts w:ascii="Times New Roman" w:hAnsi="Times New Roman" w:cs="Times New Roman"/>
        </w:rPr>
        <w:t>ed</w:t>
      </w:r>
      <w:r w:rsidR="009F18EF">
        <w:rPr>
          <w:rFonts w:ascii="Times New Roman" w:hAnsi="Times New Roman" w:cs="Times New Roman"/>
        </w:rPr>
        <w:t xml:space="preserve"> in the </w:t>
      </w:r>
      <w:r w:rsidR="0011698A">
        <w:rPr>
          <w:rFonts w:ascii="Times New Roman" w:hAnsi="Times New Roman" w:cs="Times New Roman"/>
        </w:rPr>
        <w:t xml:space="preserve">log referenced above. </w:t>
      </w:r>
      <w:r w:rsidR="00D4471E" w:rsidRPr="001C5852">
        <w:rPr>
          <w:rFonts w:ascii="Times New Roman" w:hAnsi="Times New Roman" w:cs="Times New Roman"/>
        </w:rPr>
        <w:t xml:space="preserve">The resolution of issues </w:t>
      </w:r>
      <w:r w:rsidR="007D790F">
        <w:rPr>
          <w:rFonts w:ascii="Times New Roman" w:hAnsi="Times New Roman" w:cs="Times New Roman"/>
        </w:rPr>
        <w:t>can</w:t>
      </w:r>
      <w:r w:rsidR="007D790F" w:rsidRPr="001C5852">
        <w:rPr>
          <w:rFonts w:ascii="Times New Roman" w:hAnsi="Times New Roman" w:cs="Times New Roman"/>
        </w:rPr>
        <w:t xml:space="preserve"> </w:t>
      </w:r>
      <w:r w:rsidR="00D4471E" w:rsidRPr="001C5852">
        <w:rPr>
          <w:rFonts w:ascii="Times New Roman" w:hAnsi="Times New Roman" w:cs="Times New Roman"/>
        </w:rPr>
        <w:t>then be prioritized and assigned to team members as needed.</w:t>
      </w:r>
      <w:r w:rsidR="00AB5881" w:rsidRPr="00E64878">
        <w:rPr>
          <w:rFonts w:ascii="Times New Roman" w:hAnsi="Times New Roman" w:cs="Times New Roman"/>
        </w:rPr>
        <w:t xml:space="preserve">  </w:t>
      </w:r>
      <w:r w:rsidR="00625976" w:rsidRPr="00E64878">
        <w:rPr>
          <w:rFonts w:ascii="Times New Roman" w:hAnsi="Times New Roman" w:cs="Times New Roman"/>
        </w:rPr>
        <w:t xml:space="preserve">  </w:t>
      </w:r>
    </w:p>
    <w:p w14:paraId="17DA5042" w14:textId="359B4937" w:rsidR="00D4471E" w:rsidRPr="001C5852" w:rsidRDefault="00070A49" w:rsidP="00D4471E">
      <w:pPr>
        <w:pStyle w:val="Default"/>
        <w:numPr>
          <w:ilvl w:val="0"/>
          <w:numId w:val="2"/>
        </w:numPr>
        <w:spacing w:line="480" w:lineRule="auto"/>
        <w:rPr>
          <w:rFonts w:ascii="Times New Roman" w:hAnsi="Times New Roman" w:cs="Times New Roman"/>
        </w:rPr>
      </w:pPr>
      <w:r>
        <w:rPr>
          <w:rFonts w:ascii="Times New Roman" w:hAnsi="Times New Roman" w:cs="Times New Roman"/>
        </w:rPr>
        <w:t>The p</w:t>
      </w:r>
      <w:r w:rsidR="00D4471E" w:rsidRPr="001C5852">
        <w:rPr>
          <w:rFonts w:ascii="Times New Roman" w:hAnsi="Times New Roman" w:cs="Times New Roman"/>
        </w:rPr>
        <w:t>ilot survey</w:t>
      </w:r>
      <w:r w:rsidR="008B2217">
        <w:rPr>
          <w:rFonts w:ascii="Times New Roman" w:hAnsi="Times New Roman" w:cs="Times New Roman"/>
        </w:rPr>
        <w:t xml:space="preserve"> program</w:t>
      </w:r>
      <w:r w:rsidR="00487282">
        <w:rPr>
          <w:rFonts w:ascii="Times New Roman" w:hAnsi="Times New Roman" w:cs="Times New Roman"/>
        </w:rPr>
        <w:t xml:space="preserve"> </w:t>
      </w:r>
      <w:r>
        <w:rPr>
          <w:rFonts w:ascii="Times New Roman" w:hAnsi="Times New Roman" w:cs="Times New Roman"/>
        </w:rPr>
        <w:t xml:space="preserve">can </w:t>
      </w:r>
      <w:r w:rsidR="00D4471E" w:rsidRPr="001C5852">
        <w:rPr>
          <w:rFonts w:ascii="Times New Roman" w:hAnsi="Times New Roman" w:cs="Times New Roman"/>
        </w:rPr>
        <w:t>help assess the general capabilities and quality of work of varying field surveyors. Th</w:t>
      </w:r>
      <w:r w:rsidR="007D790F">
        <w:rPr>
          <w:rFonts w:ascii="Times New Roman" w:hAnsi="Times New Roman" w:cs="Times New Roman"/>
        </w:rPr>
        <w:t>e information gleaned</w:t>
      </w:r>
      <w:r w:rsidR="00D4471E" w:rsidRPr="001C5852">
        <w:rPr>
          <w:rFonts w:ascii="Times New Roman" w:hAnsi="Times New Roman" w:cs="Times New Roman"/>
        </w:rPr>
        <w:t xml:space="preserve"> can be important in selecting the best qualified surveyors and survey teams moving forward. </w:t>
      </w:r>
    </w:p>
    <w:p w14:paraId="2D45B9A9" w14:textId="21548F43" w:rsidR="00D4471E" w:rsidRPr="00273877" w:rsidRDefault="00E608E3" w:rsidP="00D4471E">
      <w:pPr>
        <w:pStyle w:val="Default"/>
        <w:numPr>
          <w:ilvl w:val="0"/>
          <w:numId w:val="2"/>
        </w:numPr>
        <w:spacing w:line="480" w:lineRule="auto"/>
        <w:rPr>
          <w:rFonts w:ascii="Times New Roman" w:hAnsi="Times New Roman" w:cs="Times New Roman"/>
        </w:rPr>
      </w:pPr>
      <w:r>
        <w:rPr>
          <w:rFonts w:ascii="Times New Roman" w:hAnsi="Times New Roman" w:cs="Times New Roman"/>
        </w:rPr>
        <w:t xml:space="preserve">Pilot </w:t>
      </w:r>
      <w:r w:rsidR="00D4471E" w:rsidRPr="4226D5FB">
        <w:rPr>
          <w:rFonts w:ascii="Times New Roman" w:hAnsi="Times New Roman" w:cs="Times New Roman"/>
        </w:rPr>
        <w:t>survey</w:t>
      </w:r>
      <w:r w:rsidR="00FD7C62">
        <w:rPr>
          <w:rFonts w:ascii="Times New Roman" w:hAnsi="Times New Roman" w:cs="Times New Roman"/>
        </w:rPr>
        <w:t xml:space="preserve"> </w:t>
      </w:r>
      <w:r w:rsidR="00D4471E" w:rsidRPr="4226D5FB">
        <w:rPr>
          <w:rFonts w:ascii="Times New Roman" w:hAnsi="Times New Roman" w:cs="Times New Roman"/>
        </w:rPr>
        <w:t>areas may need to be resurveyed</w:t>
      </w:r>
      <w:r w:rsidR="00D4471E">
        <w:rPr>
          <w:rFonts w:ascii="Times New Roman" w:hAnsi="Times New Roman" w:cs="Times New Roman"/>
        </w:rPr>
        <w:t xml:space="preserve"> later</w:t>
      </w:r>
      <w:r w:rsidR="00D4471E" w:rsidRPr="4226D5FB">
        <w:rPr>
          <w:rFonts w:ascii="Times New Roman" w:hAnsi="Times New Roman" w:cs="Times New Roman"/>
        </w:rPr>
        <w:t>, or the data modified in whole or in part, based on lessons learned and revisions to survey methods. For SurveyLA, all pilot survey areas were either resurveyed or the data thoroughly reviewed and revised to ensure consistency in content and quality with all final survey results.</w:t>
      </w:r>
      <w:r w:rsidR="00913CAD">
        <w:rPr>
          <w:rFonts w:ascii="Times New Roman" w:hAnsi="Times New Roman" w:cs="Times New Roman"/>
        </w:rPr>
        <w:t xml:space="preserve"> </w:t>
      </w:r>
    </w:p>
    <w:p w14:paraId="571F6154" w14:textId="6638CB70" w:rsidR="00606619" w:rsidRDefault="0083309D">
      <w:pPr>
        <w:rPr>
          <w:rFonts w:cs="Times New Roman"/>
        </w:rPr>
      </w:pPr>
      <w:r>
        <w:rPr>
          <w:rFonts w:cs="Times New Roman"/>
        </w:rPr>
        <w:t>The pilot survey</w:t>
      </w:r>
      <w:r w:rsidR="00FF3740">
        <w:rPr>
          <w:rFonts w:cs="Times New Roman"/>
        </w:rPr>
        <w:t xml:space="preserve"> program </w:t>
      </w:r>
      <w:r w:rsidR="00E07428">
        <w:rPr>
          <w:rFonts w:cs="Times New Roman"/>
        </w:rPr>
        <w:t xml:space="preserve">ends with </w:t>
      </w:r>
      <w:r w:rsidR="00AE51F0">
        <w:rPr>
          <w:rFonts w:cs="Times New Roman"/>
        </w:rPr>
        <w:t xml:space="preserve">developing </w:t>
      </w:r>
      <w:r w:rsidR="00FE5CBD">
        <w:rPr>
          <w:rFonts w:cs="Times New Roman"/>
        </w:rPr>
        <w:t>survey report</w:t>
      </w:r>
      <w:r w:rsidR="00AE51F0">
        <w:rPr>
          <w:rFonts w:cs="Times New Roman"/>
        </w:rPr>
        <w:t xml:space="preserve">ing procedures and </w:t>
      </w:r>
      <w:r w:rsidR="00B17D3F">
        <w:rPr>
          <w:rFonts w:cs="Times New Roman"/>
        </w:rPr>
        <w:t xml:space="preserve">report </w:t>
      </w:r>
      <w:r w:rsidR="00AE51F0">
        <w:rPr>
          <w:rFonts w:cs="Times New Roman"/>
        </w:rPr>
        <w:t xml:space="preserve">formats </w:t>
      </w:r>
      <w:r w:rsidR="00FE5CBD">
        <w:rPr>
          <w:rFonts w:cs="Times New Roman"/>
        </w:rPr>
        <w:t>that will serve as pro</w:t>
      </w:r>
      <w:r w:rsidR="00AE51F0">
        <w:rPr>
          <w:rFonts w:cs="Times New Roman"/>
        </w:rPr>
        <w:t>to</w:t>
      </w:r>
      <w:r w:rsidR="00FE5CBD">
        <w:rPr>
          <w:rFonts w:cs="Times New Roman"/>
        </w:rPr>
        <w:t>type</w:t>
      </w:r>
      <w:r w:rsidR="00A07F92">
        <w:rPr>
          <w:rFonts w:cs="Times New Roman"/>
        </w:rPr>
        <w:t>s</w:t>
      </w:r>
      <w:r w:rsidR="00F50F2B">
        <w:rPr>
          <w:rFonts w:cs="Times New Roman"/>
        </w:rPr>
        <w:t xml:space="preserve"> for th</w:t>
      </w:r>
      <w:r w:rsidR="00A07F92">
        <w:rPr>
          <w:rFonts w:cs="Times New Roman"/>
        </w:rPr>
        <w:t xml:space="preserve">ose published </w:t>
      </w:r>
      <w:r w:rsidR="001A2CBD">
        <w:rPr>
          <w:rFonts w:cs="Times New Roman"/>
        </w:rPr>
        <w:t>after the o</w:t>
      </w:r>
      <w:r w:rsidR="00F50F2B">
        <w:rPr>
          <w:rFonts w:cs="Times New Roman"/>
        </w:rPr>
        <w:t>fficial survey phase</w:t>
      </w:r>
      <w:r w:rsidR="001A2CBD">
        <w:rPr>
          <w:rFonts w:cs="Times New Roman"/>
        </w:rPr>
        <w:t xml:space="preserve"> is completed</w:t>
      </w:r>
      <w:r w:rsidR="00F50F2B">
        <w:rPr>
          <w:rFonts w:cs="Times New Roman"/>
        </w:rPr>
        <w:t xml:space="preserve">. </w:t>
      </w:r>
      <w:r w:rsidR="00606619">
        <w:rPr>
          <w:rFonts w:cs="Times New Roman"/>
        </w:rPr>
        <w:t xml:space="preserve">Survey reports </w:t>
      </w:r>
      <w:r w:rsidR="001A2CBD">
        <w:rPr>
          <w:rFonts w:cs="Times New Roman"/>
        </w:rPr>
        <w:t>are</w:t>
      </w:r>
      <w:r w:rsidR="00606619">
        <w:rPr>
          <w:rFonts w:cs="Times New Roman"/>
        </w:rPr>
        <w:t xml:space="preserve"> </w:t>
      </w:r>
      <w:r w:rsidR="009072B7">
        <w:rPr>
          <w:rFonts w:cs="Times New Roman"/>
        </w:rPr>
        <w:t xml:space="preserve">discussed </w:t>
      </w:r>
      <w:r w:rsidR="00606619">
        <w:rPr>
          <w:rFonts w:cs="Times New Roman"/>
        </w:rPr>
        <w:t xml:space="preserve">further in </w:t>
      </w:r>
      <w:r w:rsidR="004D51EF" w:rsidRPr="004D51EF">
        <w:rPr>
          <w:rFonts w:cs="Times New Roman"/>
          <w:b/>
          <w:bCs/>
        </w:rPr>
        <w:t>c</w:t>
      </w:r>
      <w:r w:rsidR="00606619" w:rsidRPr="004D51EF">
        <w:rPr>
          <w:rFonts w:cs="Times New Roman"/>
          <w:b/>
          <w:bCs/>
        </w:rPr>
        <w:t>hapter 11</w:t>
      </w:r>
      <w:r w:rsidR="00606619">
        <w:rPr>
          <w:rFonts w:cs="Times New Roman"/>
        </w:rPr>
        <w:t>.</w:t>
      </w:r>
    </w:p>
    <w:p w14:paraId="263B44E0" w14:textId="77777777" w:rsidR="00606619" w:rsidRDefault="00606619">
      <w:pPr>
        <w:rPr>
          <w:rFonts w:cs="Times New Roman"/>
        </w:rPr>
      </w:pPr>
    </w:p>
    <w:p w14:paraId="199D4A52" w14:textId="5535253E" w:rsidR="00A40C06" w:rsidRPr="004D51EF" w:rsidRDefault="00A40C06" w:rsidP="004D51EF">
      <w:pPr>
        <w:rPr>
          <w:rFonts w:cs="Times New Roman"/>
        </w:rPr>
      </w:pPr>
    </w:p>
    <w:sectPr w:rsidR="00A40C06" w:rsidRPr="004D5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LinotypeSyntax">
    <w:altName w:val="Cambria"/>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E2D8F"/>
    <w:multiLevelType w:val="hybridMultilevel"/>
    <w:tmpl w:val="F1169E28"/>
    <w:lvl w:ilvl="0" w:tplc="FFFFFFFF">
      <w:start w:val="1"/>
      <w:numFmt w:val="bullet"/>
      <w:lvlText w:val=""/>
      <w:lvlJc w:val="left"/>
      <w:pPr>
        <w:ind w:left="720" w:hanging="360"/>
      </w:pPr>
      <w:rPr>
        <w:rFonts w:ascii="Symbol" w:hAnsi="Symbol" w:hint="default"/>
      </w:rPr>
    </w:lvl>
    <w:lvl w:ilvl="1" w:tplc="4D902760">
      <w:start w:val="1"/>
      <w:numFmt w:val="bullet"/>
      <w:lvlText w:val="o"/>
      <w:lvlJc w:val="left"/>
      <w:pPr>
        <w:ind w:left="1440" w:hanging="360"/>
      </w:pPr>
      <w:rPr>
        <w:rFonts w:ascii="Courier New" w:hAnsi="Courier New" w:hint="default"/>
      </w:rPr>
    </w:lvl>
    <w:lvl w:ilvl="2" w:tplc="D1AC428A">
      <w:start w:val="1"/>
      <w:numFmt w:val="bullet"/>
      <w:lvlText w:val=""/>
      <w:lvlJc w:val="left"/>
      <w:pPr>
        <w:ind w:left="2160" w:hanging="360"/>
      </w:pPr>
      <w:rPr>
        <w:rFonts w:ascii="Wingdings" w:hAnsi="Wingdings" w:hint="default"/>
      </w:rPr>
    </w:lvl>
    <w:lvl w:ilvl="3" w:tplc="09BCB6DC">
      <w:start w:val="1"/>
      <w:numFmt w:val="bullet"/>
      <w:lvlText w:val=""/>
      <w:lvlJc w:val="left"/>
      <w:pPr>
        <w:ind w:left="2880" w:hanging="360"/>
      </w:pPr>
      <w:rPr>
        <w:rFonts w:ascii="Symbol" w:hAnsi="Symbol" w:hint="default"/>
      </w:rPr>
    </w:lvl>
    <w:lvl w:ilvl="4" w:tplc="AF9A3396">
      <w:start w:val="1"/>
      <w:numFmt w:val="bullet"/>
      <w:lvlText w:val="o"/>
      <w:lvlJc w:val="left"/>
      <w:pPr>
        <w:ind w:left="3600" w:hanging="360"/>
      </w:pPr>
      <w:rPr>
        <w:rFonts w:ascii="Courier New" w:hAnsi="Courier New" w:hint="default"/>
      </w:rPr>
    </w:lvl>
    <w:lvl w:ilvl="5" w:tplc="4B240624">
      <w:start w:val="1"/>
      <w:numFmt w:val="bullet"/>
      <w:lvlText w:val=""/>
      <w:lvlJc w:val="left"/>
      <w:pPr>
        <w:ind w:left="4320" w:hanging="360"/>
      </w:pPr>
      <w:rPr>
        <w:rFonts w:ascii="Wingdings" w:hAnsi="Wingdings" w:hint="default"/>
      </w:rPr>
    </w:lvl>
    <w:lvl w:ilvl="6" w:tplc="CDACDC14">
      <w:start w:val="1"/>
      <w:numFmt w:val="bullet"/>
      <w:lvlText w:val=""/>
      <w:lvlJc w:val="left"/>
      <w:pPr>
        <w:ind w:left="5040" w:hanging="360"/>
      </w:pPr>
      <w:rPr>
        <w:rFonts w:ascii="Symbol" w:hAnsi="Symbol" w:hint="default"/>
      </w:rPr>
    </w:lvl>
    <w:lvl w:ilvl="7" w:tplc="93469208">
      <w:start w:val="1"/>
      <w:numFmt w:val="bullet"/>
      <w:lvlText w:val="o"/>
      <w:lvlJc w:val="left"/>
      <w:pPr>
        <w:ind w:left="5760" w:hanging="360"/>
      </w:pPr>
      <w:rPr>
        <w:rFonts w:ascii="Courier New" w:hAnsi="Courier New" w:hint="default"/>
      </w:rPr>
    </w:lvl>
    <w:lvl w:ilvl="8" w:tplc="B90E0794">
      <w:start w:val="1"/>
      <w:numFmt w:val="bullet"/>
      <w:lvlText w:val=""/>
      <w:lvlJc w:val="left"/>
      <w:pPr>
        <w:ind w:left="6480" w:hanging="360"/>
      </w:pPr>
      <w:rPr>
        <w:rFonts w:ascii="Wingdings" w:hAnsi="Wingdings" w:hint="default"/>
      </w:rPr>
    </w:lvl>
  </w:abstractNum>
  <w:abstractNum w:abstractNumId="1" w15:restartNumberingAfterBreak="0">
    <w:nsid w:val="78482AAF"/>
    <w:multiLevelType w:val="hybridMultilevel"/>
    <w:tmpl w:val="C4EE77F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951047">
    <w:abstractNumId w:val="0"/>
  </w:num>
  <w:num w:numId="2" w16cid:durableId="96308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E"/>
    <w:rsid w:val="00031423"/>
    <w:rsid w:val="000449FA"/>
    <w:rsid w:val="00053349"/>
    <w:rsid w:val="00061AC3"/>
    <w:rsid w:val="00070A49"/>
    <w:rsid w:val="000D3B5A"/>
    <w:rsid w:val="000D6278"/>
    <w:rsid w:val="000E2CF0"/>
    <w:rsid w:val="001060C3"/>
    <w:rsid w:val="00110477"/>
    <w:rsid w:val="0011698A"/>
    <w:rsid w:val="00126AFC"/>
    <w:rsid w:val="0013010B"/>
    <w:rsid w:val="0013191C"/>
    <w:rsid w:val="001360B0"/>
    <w:rsid w:val="00155495"/>
    <w:rsid w:val="00157DE7"/>
    <w:rsid w:val="001612F4"/>
    <w:rsid w:val="00171707"/>
    <w:rsid w:val="00195380"/>
    <w:rsid w:val="001A2CBD"/>
    <w:rsid w:val="001A473D"/>
    <w:rsid w:val="001B3FEB"/>
    <w:rsid w:val="001B62B9"/>
    <w:rsid w:val="001B7462"/>
    <w:rsid w:val="001C7792"/>
    <w:rsid w:val="00210181"/>
    <w:rsid w:val="00211101"/>
    <w:rsid w:val="00242A8E"/>
    <w:rsid w:val="002F2DED"/>
    <w:rsid w:val="00311BA4"/>
    <w:rsid w:val="00326BDE"/>
    <w:rsid w:val="00333E50"/>
    <w:rsid w:val="0033711A"/>
    <w:rsid w:val="00347150"/>
    <w:rsid w:val="003526FA"/>
    <w:rsid w:val="003644DF"/>
    <w:rsid w:val="003A69F4"/>
    <w:rsid w:val="003C5473"/>
    <w:rsid w:val="003D2E6C"/>
    <w:rsid w:val="003E57CB"/>
    <w:rsid w:val="003F2C7B"/>
    <w:rsid w:val="003F3FF6"/>
    <w:rsid w:val="0040328A"/>
    <w:rsid w:val="00425CB7"/>
    <w:rsid w:val="004337D6"/>
    <w:rsid w:val="00444348"/>
    <w:rsid w:val="00453E09"/>
    <w:rsid w:val="00487282"/>
    <w:rsid w:val="004A1958"/>
    <w:rsid w:val="004D51EF"/>
    <w:rsid w:val="00512861"/>
    <w:rsid w:val="00527D1E"/>
    <w:rsid w:val="00554F04"/>
    <w:rsid w:val="0055676A"/>
    <w:rsid w:val="005823FB"/>
    <w:rsid w:val="005C57F6"/>
    <w:rsid w:val="005D7642"/>
    <w:rsid w:val="005E54E5"/>
    <w:rsid w:val="0060311E"/>
    <w:rsid w:val="00606619"/>
    <w:rsid w:val="00614542"/>
    <w:rsid w:val="0062302E"/>
    <w:rsid w:val="00625976"/>
    <w:rsid w:val="006322FD"/>
    <w:rsid w:val="00633D0D"/>
    <w:rsid w:val="00646158"/>
    <w:rsid w:val="00657081"/>
    <w:rsid w:val="00660601"/>
    <w:rsid w:val="00661CCD"/>
    <w:rsid w:val="006666AD"/>
    <w:rsid w:val="006813B1"/>
    <w:rsid w:val="006836B0"/>
    <w:rsid w:val="00693D11"/>
    <w:rsid w:val="006A39F9"/>
    <w:rsid w:val="006B4403"/>
    <w:rsid w:val="006B45C8"/>
    <w:rsid w:val="006C71DD"/>
    <w:rsid w:val="006F4443"/>
    <w:rsid w:val="0070553B"/>
    <w:rsid w:val="00715A80"/>
    <w:rsid w:val="00720F1E"/>
    <w:rsid w:val="00730CAD"/>
    <w:rsid w:val="00762913"/>
    <w:rsid w:val="00774962"/>
    <w:rsid w:val="00793423"/>
    <w:rsid w:val="00793A5D"/>
    <w:rsid w:val="007A60AF"/>
    <w:rsid w:val="007B7EA3"/>
    <w:rsid w:val="007D790F"/>
    <w:rsid w:val="007E0EC5"/>
    <w:rsid w:val="007F7D6C"/>
    <w:rsid w:val="0081408A"/>
    <w:rsid w:val="0083309D"/>
    <w:rsid w:val="008426B9"/>
    <w:rsid w:val="00855A27"/>
    <w:rsid w:val="00867AA8"/>
    <w:rsid w:val="00890D0A"/>
    <w:rsid w:val="008B2217"/>
    <w:rsid w:val="008B306B"/>
    <w:rsid w:val="008C6B53"/>
    <w:rsid w:val="008E4890"/>
    <w:rsid w:val="009072B7"/>
    <w:rsid w:val="00913CAD"/>
    <w:rsid w:val="00943089"/>
    <w:rsid w:val="0094581D"/>
    <w:rsid w:val="00985F78"/>
    <w:rsid w:val="00990093"/>
    <w:rsid w:val="00995387"/>
    <w:rsid w:val="009A708C"/>
    <w:rsid w:val="009A744C"/>
    <w:rsid w:val="009A7AB6"/>
    <w:rsid w:val="009B2E84"/>
    <w:rsid w:val="009E2C6B"/>
    <w:rsid w:val="009E3C47"/>
    <w:rsid w:val="009F18EF"/>
    <w:rsid w:val="00A07F92"/>
    <w:rsid w:val="00A236BA"/>
    <w:rsid w:val="00A40C06"/>
    <w:rsid w:val="00A77E04"/>
    <w:rsid w:val="00AB5881"/>
    <w:rsid w:val="00AE4B19"/>
    <w:rsid w:val="00AE51F0"/>
    <w:rsid w:val="00B12AAA"/>
    <w:rsid w:val="00B15401"/>
    <w:rsid w:val="00B17D3F"/>
    <w:rsid w:val="00B25F52"/>
    <w:rsid w:val="00B30A4E"/>
    <w:rsid w:val="00B31DB3"/>
    <w:rsid w:val="00B6192D"/>
    <w:rsid w:val="00B64F08"/>
    <w:rsid w:val="00B72861"/>
    <w:rsid w:val="00B84998"/>
    <w:rsid w:val="00B92E1E"/>
    <w:rsid w:val="00B94E8C"/>
    <w:rsid w:val="00B96CA3"/>
    <w:rsid w:val="00BA59DD"/>
    <w:rsid w:val="00BB34D6"/>
    <w:rsid w:val="00BD29FD"/>
    <w:rsid w:val="00BF2A7D"/>
    <w:rsid w:val="00C05126"/>
    <w:rsid w:val="00C25484"/>
    <w:rsid w:val="00C25FA1"/>
    <w:rsid w:val="00C74F10"/>
    <w:rsid w:val="00C84C73"/>
    <w:rsid w:val="00C94489"/>
    <w:rsid w:val="00C9664C"/>
    <w:rsid w:val="00CA7410"/>
    <w:rsid w:val="00CF47AF"/>
    <w:rsid w:val="00CF5B06"/>
    <w:rsid w:val="00D027D0"/>
    <w:rsid w:val="00D04A7D"/>
    <w:rsid w:val="00D052A4"/>
    <w:rsid w:val="00D05D53"/>
    <w:rsid w:val="00D14771"/>
    <w:rsid w:val="00D1685E"/>
    <w:rsid w:val="00D43132"/>
    <w:rsid w:val="00D4471E"/>
    <w:rsid w:val="00D56B78"/>
    <w:rsid w:val="00D84627"/>
    <w:rsid w:val="00DB0948"/>
    <w:rsid w:val="00E07428"/>
    <w:rsid w:val="00E5387C"/>
    <w:rsid w:val="00E559D6"/>
    <w:rsid w:val="00E608E3"/>
    <w:rsid w:val="00E61210"/>
    <w:rsid w:val="00E64878"/>
    <w:rsid w:val="00E7591F"/>
    <w:rsid w:val="00EB21FA"/>
    <w:rsid w:val="00EB69E3"/>
    <w:rsid w:val="00ED1FD9"/>
    <w:rsid w:val="00F07830"/>
    <w:rsid w:val="00F20D6C"/>
    <w:rsid w:val="00F277E9"/>
    <w:rsid w:val="00F32822"/>
    <w:rsid w:val="00F40D4F"/>
    <w:rsid w:val="00F50F2B"/>
    <w:rsid w:val="00F537BA"/>
    <w:rsid w:val="00F6366C"/>
    <w:rsid w:val="00F82EA9"/>
    <w:rsid w:val="00F91096"/>
    <w:rsid w:val="00F91312"/>
    <w:rsid w:val="00F97C01"/>
    <w:rsid w:val="00FA261D"/>
    <w:rsid w:val="00FB1D2E"/>
    <w:rsid w:val="00FB7194"/>
    <w:rsid w:val="00FC18F9"/>
    <w:rsid w:val="00FD73F0"/>
    <w:rsid w:val="00FD7C62"/>
    <w:rsid w:val="00FE1E53"/>
    <w:rsid w:val="00FE5CBD"/>
    <w:rsid w:val="00FF3740"/>
    <w:rsid w:val="00FF7179"/>
    <w:rsid w:val="0312A45F"/>
    <w:rsid w:val="37A32689"/>
    <w:rsid w:val="3BDF0F6E"/>
    <w:rsid w:val="468E38DF"/>
    <w:rsid w:val="486EE7D2"/>
    <w:rsid w:val="5CEA39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C730"/>
  <w15:chartTrackingRefBased/>
  <w15:docId w15:val="{8E72C90C-BB74-9E47-9829-94D905FD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1EF"/>
    <w:pPr>
      <w:spacing w:line="480" w:lineRule="auto"/>
    </w:pPr>
    <w:rPr>
      <w:rFonts w:ascii="Times New Roman" w:hAnsi="Times New Roman"/>
    </w:rPr>
  </w:style>
  <w:style w:type="paragraph" w:styleId="Heading2">
    <w:name w:val="heading 2"/>
    <w:basedOn w:val="Normal"/>
    <w:next w:val="Normal"/>
    <w:link w:val="Heading2Char"/>
    <w:uiPriority w:val="9"/>
    <w:unhideWhenUsed/>
    <w:qFormat/>
    <w:rsid w:val="00913CAD"/>
    <w:pPr>
      <w:keepNext/>
      <w:keepLines/>
      <w:spacing w:before="120" w:after="2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CAD"/>
    <w:rPr>
      <w:rFonts w:ascii="Times New Roman" w:eastAsiaTheme="majorEastAsia" w:hAnsi="Times New Roman" w:cstheme="majorBidi"/>
      <w:b/>
      <w:szCs w:val="26"/>
    </w:rPr>
  </w:style>
  <w:style w:type="paragraph" w:customStyle="1" w:styleId="Default">
    <w:name w:val="Default"/>
    <w:rsid w:val="00D4471E"/>
    <w:pPr>
      <w:widowControl w:val="0"/>
      <w:autoSpaceDE w:val="0"/>
      <w:autoSpaceDN w:val="0"/>
      <w:adjustRightInd w:val="0"/>
    </w:pPr>
    <w:rPr>
      <w:rFonts w:ascii="LinotypeSyntax" w:eastAsiaTheme="minorEastAsia" w:hAnsi="LinotypeSyntax" w:cs="LinotypeSyntax"/>
      <w:color w:val="000000"/>
    </w:rPr>
  </w:style>
  <w:style w:type="paragraph" w:styleId="Revision">
    <w:name w:val="Revision"/>
    <w:hidden/>
    <w:uiPriority w:val="99"/>
    <w:semiHidden/>
    <w:rsid w:val="007B7EA3"/>
  </w:style>
  <w:style w:type="character" w:styleId="CommentReference">
    <w:name w:val="annotation reference"/>
    <w:basedOn w:val="DefaultParagraphFont"/>
    <w:uiPriority w:val="99"/>
    <w:semiHidden/>
    <w:unhideWhenUsed/>
    <w:rsid w:val="00242A8E"/>
    <w:rPr>
      <w:sz w:val="16"/>
      <w:szCs w:val="16"/>
    </w:rPr>
  </w:style>
  <w:style w:type="paragraph" w:styleId="CommentText">
    <w:name w:val="annotation text"/>
    <w:basedOn w:val="Normal"/>
    <w:link w:val="CommentTextChar"/>
    <w:uiPriority w:val="99"/>
    <w:unhideWhenUsed/>
    <w:rsid w:val="00242A8E"/>
    <w:rPr>
      <w:sz w:val="20"/>
      <w:szCs w:val="20"/>
    </w:rPr>
  </w:style>
  <w:style w:type="character" w:customStyle="1" w:styleId="CommentTextChar">
    <w:name w:val="Comment Text Char"/>
    <w:basedOn w:val="DefaultParagraphFont"/>
    <w:link w:val="CommentText"/>
    <w:uiPriority w:val="99"/>
    <w:rsid w:val="00242A8E"/>
    <w:rPr>
      <w:sz w:val="20"/>
      <w:szCs w:val="20"/>
    </w:rPr>
  </w:style>
  <w:style w:type="paragraph" w:styleId="CommentSubject">
    <w:name w:val="annotation subject"/>
    <w:basedOn w:val="CommentText"/>
    <w:next w:val="CommentText"/>
    <w:link w:val="CommentSubjectChar"/>
    <w:uiPriority w:val="99"/>
    <w:semiHidden/>
    <w:unhideWhenUsed/>
    <w:rsid w:val="00242A8E"/>
    <w:rPr>
      <w:b/>
      <w:bCs/>
    </w:rPr>
  </w:style>
  <w:style w:type="character" w:customStyle="1" w:styleId="CommentSubjectChar">
    <w:name w:val="Comment Subject Char"/>
    <w:basedOn w:val="CommentTextChar"/>
    <w:link w:val="CommentSubject"/>
    <w:uiPriority w:val="99"/>
    <w:semiHidden/>
    <w:rsid w:val="00242A8E"/>
    <w:rPr>
      <w:b/>
      <w:bCs/>
      <w:sz w:val="20"/>
      <w:szCs w:val="20"/>
    </w:rPr>
  </w:style>
  <w:style w:type="paragraph" w:styleId="TOC2">
    <w:name w:val="toc 2"/>
    <w:basedOn w:val="Normal"/>
    <w:next w:val="Normal"/>
    <w:autoRedefine/>
    <w:uiPriority w:val="39"/>
    <w:unhideWhenUsed/>
    <w:rsid w:val="0013010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Millhauser</dc:creator>
  <cp:keywords/>
  <dc:description/>
  <cp:lastModifiedBy>lestill@comcast.net</cp:lastModifiedBy>
  <cp:revision>4</cp:revision>
  <dcterms:created xsi:type="dcterms:W3CDTF">2023-08-15T23:31:00Z</dcterms:created>
  <dcterms:modified xsi:type="dcterms:W3CDTF">2023-08-22T01:25:00Z</dcterms:modified>
</cp:coreProperties>
</file>