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9F34F" w14:textId="2CD57E82" w:rsidR="000F4BCF" w:rsidRDefault="000F4BCF" w:rsidP="003F0296">
      <w:bookmarkStart w:id="0" w:name="_Toc95825353"/>
      <w:r w:rsidRPr="003F0296">
        <w:rPr>
          <w:b/>
          <w:bCs/>
        </w:rPr>
        <w:t>label:</w:t>
      </w:r>
      <w:r>
        <w:t xml:space="preserve"> </w:t>
      </w:r>
      <w:r w:rsidR="003E4D4D" w:rsidRPr="000F4BCF">
        <w:t>10</w:t>
      </w:r>
      <w:r w:rsidR="009F4652">
        <w:t xml:space="preserve"> </w:t>
      </w:r>
    </w:p>
    <w:p w14:paraId="25C47769" w14:textId="523D7D33" w:rsidR="009F4652" w:rsidRDefault="000F4BCF" w:rsidP="003F0296">
      <w:r w:rsidRPr="003F0296">
        <w:rPr>
          <w:b/>
          <w:bCs/>
        </w:rPr>
        <w:t>title:</w:t>
      </w:r>
      <w:r>
        <w:t xml:space="preserve"> </w:t>
      </w:r>
      <w:r w:rsidR="009F4652" w:rsidRPr="000F4BCF">
        <w:t>Conduct Field Surveys</w:t>
      </w:r>
      <w:bookmarkEnd w:id="0"/>
    </w:p>
    <w:p w14:paraId="3F9C3392" w14:textId="77777777" w:rsidR="000F4BCF" w:rsidRDefault="000F4BCF" w:rsidP="000F4BCF">
      <w:pPr>
        <w:spacing w:line="360" w:lineRule="auto"/>
      </w:pPr>
      <w:r w:rsidRPr="003F0296">
        <w:rPr>
          <w:b/>
          <w:bCs/>
        </w:rPr>
        <w:t>contributor:</w:t>
      </w:r>
      <w:r>
        <w:t xml:space="preserve"> </w:t>
      </w:r>
      <w:r w:rsidRPr="49A80010">
        <w:rPr>
          <w:rFonts w:eastAsia="Times New Roman" w:cs="Times New Roman"/>
          <w:szCs w:val="24"/>
        </w:rPr>
        <w:t>Katie Horak</w:t>
      </w:r>
      <w:r>
        <w:rPr>
          <w:rFonts w:eastAsia="Times New Roman" w:cs="Times New Roman"/>
          <w:szCs w:val="24"/>
        </w:rPr>
        <w:t>,</w:t>
      </w:r>
      <w:r w:rsidRPr="49A80010">
        <w:rPr>
          <w:rFonts w:eastAsia="Times New Roman" w:cs="Times New Roman"/>
          <w:szCs w:val="24"/>
        </w:rPr>
        <w:t xml:space="preserve"> Janet Hansen </w:t>
      </w:r>
    </w:p>
    <w:p w14:paraId="7D788618" w14:textId="7C8CC631" w:rsidR="000F4BCF" w:rsidRDefault="009F4652" w:rsidP="000F4BCF">
      <w:pPr>
        <w:rPr>
          <w:b/>
        </w:rPr>
      </w:pPr>
      <w:r w:rsidRPr="09E56029">
        <w:t xml:space="preserve">Conducting a heritage field survey is a process of discovery, collaboration, and constant refinement. For many heritage professionals, a field survey is the favorite aspect of their work. It allows them to immerse entirely in the vernacular of a particular place and read the way the built fabric and cultural practices change and evolve in response to their environment, including climate and terrain, local land-use policies, economy, culture, and ethnicity. There is no match for the experience of conducting fieldwork in person and, even if for only a little while, being conversant in the unique language of a particular place. </w:t>
      </w:r>
    </w:p>
    <w:p w14:paraId="5DCFAF11" w14:textId="15B05A06" w:rsidR="000F4BCF" w:rsidRDefault="009F4652" w:rsidP="009F4652">
      <w:pPr>
        <w:rPr>
          <w:rFonts w:eastAsia="Calibri" w:cs="Times New Roman"/>
          <w:szCs w:val="24"/>
        </w:rPr>
      </w:pPr>
      <w:r w:rsidRPr="00187E7C">
        <w:rPr>
          <w:rFonts w:eastAsia="Calibri" w:cs="Times New Roman"/>
          <w:szCs w:val="24"/>
        </w:rPr>
        <w:t>Fieldwork is both physically taxing and mentally exciting; it is at the same time rooted in technical rigor and instinctive decision</w:t>
      </w:r>
      <w:r w:rsidR="007A246E">
        <w:rPr>
          <w:rFonts w:eastAsia="Calibri" w:cs="Times New Roman"/>
          <w:szCs w:val="24"/>
        </w:rPr>
        <w:t>-</w:t>
      </w:r>
      <w:r w:rsidRPr="00187E7C">
        <w:rPr>
          <w:rFonts w:eastAsia="Calibri" w:cs="Times New Roman"/>
          <w:szCs w:val="24"/>
        </w:rPr>
        <w:t xml:space="preserve">making. It is an opportunity for close and mutually edifying collaboration </w:t>
      </w:r>
      <w:r w:rsidR="00383832" w:rsidRPr="00187E7C">
        <w:rPr>
          <w:rFonts w:eastAsia="Calibri" w:cs="Times New Roman"/>
          <w:szCs w:val="24"/>
        </w:rPr>
        <w:t>on a region’s history and prehistory</w:t>
      </w:r>
      <w:r w:rsidR="00383832">
        <w:rPr>
          <w:rFonts w:eastAsia="Calibri" w:cs="Times New Roman"/>
          <w:szCs w:val="24"/>
        </w:rPr>
        <w:t xml:space="preserve"> </w:t>
      </w:r>
      <w:r w:rsidR="007A246E">
        <w:rPr>
          <w:rFonts w:eastAsia="Calibri" w:cs="Times New Roman"/>
          <w:szCs w:val="24"/>
        </w:rPr>
        <w:t>among</w:t>
      </w:r>
      <w:r w:rsidR="007A246E" w:rsidRPr="00187E7C">
        <w:rPr>
          <w:rFonts w:eastAsia="Calibri" w:cs="Times New Roman"/>
          <w:szCs w:val="24"/>
        </w:rPr>
        <w:t xml:space="preserve"> </w:t>
      </w:r>
      <w:r w:rsidRPr="00187E7C">
        <w:rPr>
          <w:rFonts w:eastAsia="Calibri" w:cs="Times New Roman"/>
          <w:szCs w:val="24"/>
        </w:rPr>
        <w:t>heritage professionals, managing agencies, community</w:t>
      </w:r>
      <w:r>
        <w:rPr>
          <w:rFonts w:eastAsia="Calibri" w:cs="Times New Roman"/>
          <w:szCs w:val="24"/>
        </w:rPr>
        <w:t xml:space="preserve"> members</w:t>
      </w:r>
      <w:r w:rsidRPr="00187E7C">
        <w:rPr>
          <w:rFonts w:eastAsia="Calibri" w:cs="Times New Roman"/>
          <w:szCs w:val="24"/>
        </w:rPr>
        <w:t>,</w:t>
      </w:r>
      <w:r>
        <w:rPr>
          <w:rFonts w:eastAsia="Calibri" w:cs="Times New Roman"/>
          <w:szCs w:val="24"/>
        </w:rPr>
        <w:t xml:space="preserve"> heritage organizations,</w:t>
      </w:r>
      <w:r w:rsidRPr="00187E7C">
        <w:rPr>
          <w:rFonts w:eastAsia="Calibri" w:cs="Times New Roman"/>
          <w:szCs w:val="24"/>
        </w:rPr>
        <w:t xml:space="preserve"> and scholars. A field survey requires endless flexibility, as no survey is without surprises or proceeds from phase to phase exactly as planned. Inevitably, methodologies need to be honed, team members may not perform as required, technology fails, or assumptions about a particular heritage resource type are proven otherwise. Thus, as much as experience and academic qualifications are important when assembling a survey team, either internal to a managing agency</w:t>
      </w:r>
      <w:r>
        <w:rPr>
          <w:rFonts w:eastAsia="Calibri" w:cs="Times New Roman"/>
          <w:szCs w:val="24"/>
        </w:rPr>
        <w:t xml:space="preserve"> or organization</w:t>
      </w:r>
      <w:r w:rsidRPr="00187E7C">
        <w:rPr>
          <w:rFonts w:eastAsia="Calibri" w:cs="Times New Roman"/>
          <w:szCs w:val="24"/>
        </w:rPr>
        <w:t xml:space="preserve"> or as part of a consultant team, flexibility and communicative collaboration </w:t>
      </w:r>
      <w:r w:rsidR="007A246E">
        <w:rPr>
          <w:rFonts w:eastAsia="Calibri" w:cs="Times New Roman"/>
          <w:szCs w:val="24"/>
        </w:rPr>
        <w:t>among</w:t>
      </w:r>
      <w:r w:rsidR="007A246E" w:rsidRPr="00187E7C">
        <w:rPr>
          <w:rFonts w:eastAsia="Calibri" w:cs="Times New Roman"/>
          <w:szCs w:val="24"/>
        </w:rPr>
        <w:t xml:space="preserve"> </w:t>
      </w:r>
      <w:r w:rsidRPr="00187E7C">
        <w:rPr>
          <w:rFonts w:eastAsia="Calibri" w:cs="Times New Roman"/>
          <w:szCs w:val="24"/>
        </w:rPr>
        <w:t xml:space="preserve">all team members are perhaps most important. </w:t>
      </w:r>
    </w:p>
    <w:p w14:paraId="23AC752D" w14:textId="4639B19F" w:rsidR="000F4BCF" w:rsidRDefault="009F4652" w:rsidP="009F4652">
      <w:pPr>
        <w:rPr>
          <w:rFonts w:eastAsia="Calibri" w:cs="Times New Roman"/>
        </w:rPr>
      </w:pPr>
      <w:r w:rsidRPr="273BA107">
        <w:rPr>
          <w:rFonts w:eastAsia="Calibri" w:cs="Times New Roman"/>
        </w:rPr>
        <w:t>Field surveys are and have been a vital aspect of heritage conservation practice</w:t>
      </w:r>
      <w:r>
        <w:rPr>
          <w:rFonts w:eastAsia="Calibri" w:cs="Times New Roman"/>
        </w:rPr>
        <w:t xml:space="preserve"> for decades</w:t>
      </w:r>
      <w:r w:rsidRPr="273BA107">
        <w:rPr>
          <w:rFonts w:eastAsia="Calibri" w:cs="Times New Roman"/>
        </w:rPr>
        <w:t xml:space="preserve"> (in the United States, for half a century), and in many ways the practice remains, at its core values </w:t>
      </w:r>
      <w:r w:rsidRPr="273BA107">
        <w:rPr>
          <w:rFonts w:eastAsia="Calibri" w:cs="Times New Roman"/>
        </w:rPr>
        <w:lastRenderedPageBreak/>
        <w:t xml:space="preserve">and objectives, relatively unchanged. Field survey implementation, however, has adapted dramatically to new technologies in data collection and storage, including </w:t>
      </w:r>
      <w:r w:rsidR="007A246E">
        <w:rPr>
          <w:rFonts w:eastAsia="Calibri" w:cs="Times New Roman"/>
        </w:rPr>
        <w:t>g</w:t>
      </w:r>
      <w:r w:rsidRPr="273BA107">
        <w:rPr>
          <w:rFonts w:eastAsia="Calibri" w:cs="Times New Roman"/>
        </w:rPr>
        <w:t xml:space="preserve">eographic </w:t>
      </w:r>
      <w:r w:rsidR="007A246E">
        <w:rPr>
          <w:rFonts w:eastAsia="Calibri" w:cs="Times New Roman"/>
        </w:rPr>
        <w:t>i</w:t>
      </w:r>
      <w:r w:rsidRPr="273BA107">
        <w:rPr>
          <w:rFonts w:eastAsia="Calibri" w:cs="Times New Roman"/>
        </w:rPr>
        <w:t xml:space="preserve">nformation </w:t>
      </w:r>
      <w:r w:rsidR="007A246E">
        <w:rPr>
          <w:rFonts w:eastAsia="Calibri" w:cs="Times New Roman"/>
        </w:rPr>
        <w:t>s</w:t>
      </w:r>
      <w:r w:rsidRPr="273BA107">
        <w:rPr>
          <w:rFonts w:eastAsia="Calibri" w:cs="Times New Roman"/>
        </w:rPr>
        <w:t>ystem (GIS) mapping and data collection software that can be used on a computer that fits in your hand, linking photos and attribute data together, and enabling integration of survey data into local planning practices.</w:t>
      </w:r>
      <w:r w:rsidRPr="0088206C">
        <w:rPr>
          <w:rFonts w:eastAsia="Calibri" w:cs="Times New Roman"/>
          <w:vertAlign w:val="superscript"/>
        </w:rPr>
        <w:endnoteReference w:id="1"/>
      </w:r>
    </w:p>
    <w:p w14:paraId="772113E9" w14:textId="4F709EB3" w:rsidR="000F4BCF" w:rsidRDefault="009F4652" w:rsidP="009F4652">
      <w:pPr>
        <w:rPr>
          <w:rFonts w:eastAsia="Calibri" w:cs="Times New Roman"/>
        </w:rPr>
      </w:pPr>
      <w:r w:rsidRPr="784ABBD1">
        <w:rPr>
          <w:rFonts w:eastAsia="Calibri" w:cs="Times New Roman"/>
        </w:rPr>
        <w:t xml:space="preserve">This chapter focuses on the technical aspects of conducting field surveys and illustrates how the concepts, tools, and methods discussed in </w:t>
      </w:r>
      <w:r w:rsidR="007A246E" w:rsidRPr="00383832">
        <w:rPr>
          <w:rFonts w:eastAsia="Calibri" w:cs="Times New Roman"/>
          <w:b/>
          <w:bCs/>
        </w:rPr>
        <w:t>c</w:t>
      </w:r>
      <w:r w:rsidRPr="00383832">
        <w:rPr>
          <w:rFonts w:eastAsia="Calibri" w:cs="Times New Roman"/>
          <w:b/>
          <w:bCs/>
        </w:rPr>
        <w:t xml:space="preserve">hapter </w:t>
      </w:r>
      <w:r w:rsidR="007A246E" w:rsidRPr="00383832">
        <w:rPr>
          <w:rFonts w:eastAsia="Calibri" w:cs="Times New Roman"/>
          <w:b/>
          <w:bCs/>
        </w:rPr>
        <w:t>8</w:t>
      </w:r>
      <w:r w:rsidRPr="784ABBD1">
        <w:rPr>
          <w:rFonts w:eastAsia="Calibri" w:cs="Times New Roman"/>
        </w:rPr>
        <w:t xml:space="preserve"> are put into practice. The recommendations provided here are rooted in the experience of a heritage professional whose survey work has focused on historic </w:t>
      </w:r>
      <w:bookmarkStart w:id="1" w:name="_Hlk143079763"/>
      <w:r w:rsidRPr="784ABBD1">
        <w:rPr>
          <w:rFonts w:eastAsia="Calibri" w:cs="Times New Roman"/>
        </w:rPr>
        <w:t xml:space="preserve">aboveground </w:t>
      </w:r>
      <w:bookmarkEnd w:id="1"/>
      <w:r w:rsidRPr="784ABBD1">
        <w:rPr>
          <w:rFonts w:eastAsia="Calibri" w:cs="Times New Roman"/>
        </w:rPr>
        <w:t>resources and has been predominantly conducted in urban environments in the U</w:t>
      </w:r>
      <w:r w:rsidR="00383832">
        <w:rPr>
          <w:rFonts w:eastAsia="Calibri" w:cs="Times New Roman"/>
        </w:rPr>
        <w:t xml:space="preserve">nited </w:t>
      </w:r>
      <w:r w:rsidRPr="784ABBD1">
        <w:rPr>
          <w:rFonts w:eastAsia="Calibri" w:cs="Times New Roman"/>
        </w:rPr>
        <w:t>S</w:t>
      </w:r>
      <w:r w:rsidR="00383832">
        <w:rPr>
          <w:rFonts w:eastAsia="Calibri" w:cs="Times New Roman"/>
        </w:rPr>
        <w:t>tates</w:t>
      </w:r>
      <w:r w:rsidRPr="784ABBD1">
        <w:rPr>
          <w:rFonts w:eastAsia="Calibri" w:cs="Times New Roman"/>
        </w:rPr>
        <w:t xml:space="preserve">. </w:t>
      </w:r>
      <w:r w:rsidR="007A246E">
        <w:rPr>
          <w:rFonts w:eastAsia="Calibri" w:cs="Times New Roman"/>
        </w:rPr>
        <w:t>P</w:t>
      </w:r>
      <w:r w:rsidRPr="784ABBD1">
        <w:rPr>
          <w:rFonts w:eastAsia="Calibri" w:cs="Times New Roman"/>
        </w:rPr>
        <w:t xml:space="preserve">rincipal author </w:t>
      </w:r>
      <w:r w:rsidR="007A246E" w:rsidRPr="007A246E">
        <w:rPr>
          <w:rFonts w:eastAsia="Times New Roman" w:cs="Times New Roman"/>
          <w:szCs w:val="24"/>
        </w:rPr>
        <w:t xml:space="preserve">Katie Horak </w:t>
      </w:r>
      <w:r w:rsidRPr="784ABBD1">
        <w:rPr>
          <w:rFonts w:eastAsia="Calibri" w:cs="Times New Roman"/>
        </w:rPr>
        <w:t xml:space="preserve">conducted field surveys for SurveyLA from the pilot phase to completion, </w:t>
      </w:r>
      <w:r w:rsidR="007A246E">
        <w:rPr>
          <w:rFonts w:eastAsia="Calibri" w:cs="Times New Roman"/>
        </w:rPr>
        <w:t>in addition to</w:t>
      </w:r>
      <w:r w:rsidRPr="784ABBD1">
        <w:rPr>
          <w:rFonts w:eastAsia="Calibri" w:cs="Times New Roman"/>
        </w:rPr>
        <w:t xml:space="preserve"> </w:t>
      </w:r>
      <w:r w:rsidR="00383832">
        <w:rPr>
          <w:rFonts w:eastAsia="Calibri" w:cs="Times New Roman"/>
        </w:rPr>
        <w:t xml:space="preserve">having participated in </w:t>
      </w:r>
      <w:r w:rsidRPr="784ABBD1">
        <w:rPr>
          <w:rFonts w:eastAsia="Calibri" w:cs="Times New Roman"/>
        </w:rPr>
        <w:t xml:space="preserve">surveys in numerous diverse environments throughout California and in the </w:t>
      </w:r>
      <w:r w:rsidR="007A246E">
        <w:rPr>
          <w:rFonts w:eastAsia="Calibri" w:cs="Times New Roman"/>
        </w:rPr>
        <w:t>c</w:t>
      </w:r>
      <w:r w:rsidRPr="784ABBD1">
        <w:rPr>
          <w:rFonts w:eastAsia="Calibri" w:cs="Times New Roman"/>
        </w:rPr>
        <w:t>ity of New York, in roles including professional consultant and managing agency staff. To the greatest extent possible, the content of this chapter has been drawn from these experiences and then been generalized to apply to heritage surveys in any area, across the world (</w:t>
      </w:r>
      <w:r w:rsidRPr="003F0296">
        <w:rPr>
          <w:rFonts w:eastAsia="Calibri" w:cs="Times New Roman"/>
          <w:b/>
          <w:bCs/>
        </w:rPr>
        <w:t xml:space="preserve">fig. </w:t>
      </w:r>
      <w:r w:rsidR="08FF9FB9" w:rsidRPr="003F0296">
        <w:rPr>
          <w:rFonts w:eastAsia="Calibri" w:cs="Times New Roman"/>
          <w:b/>
          <w:bCs/>
        </w:rPr>
        <w:t>10.1</w:t>
      </w:r>
      <w:r w:rsidRPr="784ABBD1">
        <w:rPr>
          <w:rFonts w:eastAsia="Calibri" w:cs="Times New Roman"/>
        </w:rPr>
        <w:t>)</w:t>
      </w:r>
      <w:r w:rsidR="00383832">
        <w:rPr>
          <w:rFonts w:eastAsia="Calibri" w:cs="Times New Roman"/>
        </w:rPr>
        <w:t>.</w:t>
      </w:r>
      <w:r w:rsidRPr="784ABBD1">
        <w:rPr>
          <w:rFonts w:eastAsia="Calibri" w:cs="Times New Roman"/>
        </w:rPr>
        <w:t xml:space="preserve"> </w:t>
      </w:r>
    </w:p>
    <w:p w14:paraId="2E7BB432" w14:textId="68AFB5AE" w:rsidR="00AC0F87" w:rsidRPr="003F0296" w:rsidRDefault="00AC0F87" w:rsidP="009F4652">
      <w:pPr>
        <w:rPr>
          <w:rFonts w:eastAsia="Calibri" w:cs="Times New Roman"/>
          <w:b/>
          <w:bCs/>
        </w:rPr>
      </w:pPr>
      <w:r w:rsidRPr="003F0296">
        <w:rPr>
          <w:rFonts w:eastAsia="Calibri" w:cs="Times New Roman"/>
          <w:b/>
          <w:bCs/>
        </w:rPr>
        <w:t>[[fig-10-1]]</w:t>
      </w:r>
    </w:p>
    <w:p w14:paraId="790A9838" w14:textId="77777777" w:rsidR="000F4BCF" w:rsidRPr="000F4BCF" w:rsidRDefault="009F4652" w:rsidP="000F4BCF">
      <w:pPr>
        <w:pStyle w:val="Heading2"/>
      </w:pPr>
      <w:bookmarkStart w:id="2" w:name="_Toc95825354"/>
      <w:r w:rsidRPr="000F4BCF">
        <w:t>Understanding the Project Scope</w:t>
      </w:r>
      <w:bookmarkEnd w:id="2"/>
    </w:p>
    <w:p w14:paraId="606B4E13" w14:textId="30F0452C" w:rsidR="000F4BCF" w:rsidRDefault="009F4652" w:rsidP="009F4652">
      <w:pPr>
        <w:rPr>
          <w:rFonts w:eastAsia="Times New Roman" w:cs="Times New Roman"/>
        </w:rPr>
      </w:pPr>
      <w:r w:rsidRPr="4226D5FB">
        <w:rPr>
          <w:rFonts w:eastAsia="Calibri" w:cs="Times New Roman"/>
        </w:rPr>
        <w:t>Field surveys may be conducted in</w:t>
      </w:r>
      <w:r w:rsidR="007A246E">
        <w:rPr>
          <w:rFonts w:eastAsia="Calibri" w:cs="Times New Roman"/>
        </w:rPr>
        <w:t xml:space="preserve"> </w:t>
      </w:r>
      <w:r w:rsidRPr="4226D5FB">
        <w:rPr>
          <w:rFonts w:eastAsia="Calibri" w:cs="Times New Roman"/>
        </w:rPr>
        <w:t xml:space="preserve">house by managing agency </w:t>
      </w:r>
      <w:r>
        <w:rPr>
          <w:rFonts w:eastAsia="Calibri" w:cs="Times New Roman"/>
        </w:rPr>
        <w:t xml:space="preserve">or organization </w:t>
      </w:r>
      <w:r w:rsidRPr="4226D5FB">
        <w:rPr>
          <w:rFonts w:eastAsia="Calibri" w:cs="Times New Roman"/>
        </w:rPr>
        <w:t xml:space="preserve">staff, by professional consultants, or </w:t>
      </w:r>
      <w:r w:rsidR="007A246E">
        <w:rPr>
          <w:rFonts w:eastAsia="Calibri" w:cs="Times New Roman"/>
        </w:rPr>
        <w:t xml:space="preserve">by </w:t>
      </w:r>
      <w:r w:rsidRPr="4226D5FB">
        <w:rPr>
          <w:rFonts w:eastAsia="Calibri" w:cs="Times New Roman"/>
        </w:rPr>
        <w:t>a combination of the two. Consultants are typically selected as part of a competitive bid process and then placed under contract with the managing agency</w:t>
      </w:r>
      <w:r>
        <w:rPr>
          <w:rFonts w:eastAsia="Calibri" w:cs="Times New Roman"/>
        </w:rPr>
        <w:t xml:space="preserve"> or organization</w:t>
      </w:r>
      <w:r w:rsidRPr="4226D5FB">
        <w:rPr>
          <w:rFonts w:eastAsia="Calibri" w:cs="Times New Roman"/>
        </w:rPr>
        <w:t>. While i</w:t>
      </w:r>
      <w:r w:rsidRPr="4226D5FB">
        <w:rPr>
          <w:rFonts w:eastAsia="Times New Roman" w:cs="Times New Roman"/>
        </w:rPr>
        <w:t xml:space="preserve">t is acknowledged that surveys may </w:t>
      </w:r>
      <w:r w:rsidR="007A246E">
        <w:rPr>
          <w:rFonts w:eastAsia="Times New Roman" w:cs="Times New Roman"/>
        </w:rPr>
        <w:t xml:space="preserve">sometimes </w:t>
      </w:r>
      <w:r w:rsidRPr="4226D5FB">
        <w:rPr>
          <w:rFonts w:eastAsia="Times New Roman" w:cs="Times New Roman"/>
        </w:rPr>
        <w:t xml:space="preserve">be led and conducted by members of a community and volunteers, in these cases it is still recommended that the work be </w:t>
      </w:r>
      <w:r w:rsidRPr="4226D5FB">
        <w:rPr>
          <w:rFonts w:eastAsia="Times New Roman" w:cs="Times New Roman"/>
        </w:rPr>
        <w:lastRenderedPageBreak/>
        <w:t xml:space="preserve">managed or at least reviewed and vetted by </w:t>
      </w:r>
      <w:r>
        <w:rPr>
          <w:rFonts w:eastAsia="Times New Roman" w:cs="Times New Roman"/>
        </w:rPr>
        <w:t xml:space="preserve">experienced </w:t>
      </w:r>
      <w:r w:rsidRPr="4226D5FB">
        <w:rPr>
          <w:rFonts w:eastAsia="Times New Roman" w:cs="Times New Roman"/>
        </w:rPr>
        <w:t xml:space="preserve">heritage professionals </w:t>
      </w:r>
      <w:r>
        <w:rPr>
          <w:rFonts w:eastAsia="Times New Roman" w:cs="Times New Roman"/>
        </w:rPr>
        <w:t xml:space="preserve">who </w:t>
      </w:r>
      <w:r w:rsidRPr="4226D5FB">
        <w:rPr>
          <w:rFonts w:eastAsia="Times New Roman" w:cs="Times New Roman"/>
        </w:rPr>
        <w:t>meet</w:t>
      </w:r>
      <w:r>
        <w:rPr>
          <w:rFonts w:eastAsia="Times New Roman" w:cs="Times New Roman"/>
        </w:rPr>
        <w:t xml:space="preserve"> any</w:t>
      </w:r>
      <w:r w:rsidRPr="4226D5FB">
        <w:rPr>
          <w:rFonts w:eastAsia="Times New Roman" w:cs="Times New Roman"/>
        </w:rPr>
        <w:t xml:space="preserve"> applicable qualification standards.</w:t>
      </w:r>
      <w:r w:rsidRPr="4226D5FB">
        <w:rPr>
          <w:rFonts w:eastAsia="Calibri" w:cs="Times New Roman"/>
        </w:rPr>
        <w:t xml:space="preserve"> When selecting external consultant teams, the managing agency </w:t>
      </w:r>
      <w:r>
        <w:rPr>
          <w:rFonts w:eastAsia="Calibri" w:cs="Times New Roman"/>
        </w:rPr>
        <w:t xml:space="preserve">or organization </w:t>
      </w:r>
      <w:r w:rsidRPr="4226D5FB">
        <w:rPr>
          <w:rFonts w:eastAsia="Calibri" w:cs="Times New Roman"/>
        </w:rPr>
        <w:t xml:space="preserve">should carefully evaluate how well the </w:t>
      </w:r>
      <w:r>
        <w:rPr>
          <w:rFonts w:eastAsia="Calibri" w:cs="Times New Roman"/>
        </w:rPr>
        <w:t>proposer</w:t>
      </w:r>
      <w:r w:rsidRPr="4226D5FB">
        <w:rPr>
          <w:rFonts w:eastAsia="Calibri" w:cs="Times New Roman"/>
        </w:rPr>
        <w:t xml:space="preserve"> understand</w:t>
      </w:r>
      <w:r>
        <w:rPr>
          <w:rFonts w:eastAsia="Calibri" w:cs="Times New Roman"/>
        </w:rPr>
        <w:t>s</w:t>
      </w:r>
      <w:r w:rsidRPr="4226D5FB">
        <w:rPr>
          <w:rFonts w:eastAsia="Calibri" w:cs="Times New Roman"/>
        </w:rPr>
        <w:t xml:space="preserve"> and respond</w:t>
      </w:r>
      <w:r>
        <w:rPr>
          <w:rFonts w:eastAsia="Calibri" w:cs="Times New Roman"/>
        </w:rPr>
        <w:t>s</w:t>
      </w:r>
      <w:r w:rsidRPr="4226D5FB">
        <w:rPr>
          <w:rFonts w:eastAsia="Calibri" w:cs="Times New Roman"/>
        </w:rPr>
        <w:t xml:space="preserve"> to the scope of the survey and project objectives, as conveyed in their approach to implementation. </w:t>
      </w:r>
    </w:p>
    <w:p w14:paraId="5BF34261" w14:textId="2F984ECC" w:rsidR="000F4BCF" w:rsidRPr="003F0296" w:rsidRDefault="009F4652" w:rsidP="000F4BCF">
      <w:pPr>
        <w:pStyle w:val="Heading3"/>
      </w:pPr>
      <w:bookmarkStart w:id="3" w:name="_Toc95825355"/>
      <w:r w:rsidRPr="003F0296">
        <w:t xml:space="preserve">Developing the </w:t>
      </w:r>
      <w:r w:rsidR="00F77D81" w:rsidRPr="00F77D81">
        <w:t xml:space="preserve">Approach </w:t>
      </w:r>
      <w:r w:rsidRPr="003F0296">
        <w:t xml:space="preserve">to the </w:t>
      </w:r>
      <w:r w:rsidR="00F77D81" w:rsidRPr="00F77D81">
        <w:t>Survey</w:t>
      </w:r>
      <w:bookmarkEnd w:id="3"/>
    </w:p>
    <w:p w14:paraId="0F9275BB" w14:textId="1215F52E" w:rsidR="000F4BCF" w:rsidRDefault="009F4652" w:rsidP="009F4652">
      <w:pPr>
        <w:rPr>
          <w:rFonts w:eastAsia="Calibri" w:cs="Times New Roman"/>
        </w:rPr>
      </w:pPr>
      <w:r w:rsidRPr="784ABBD1">
        <w:rPr>
          <w:rFonts w:eastAsia="Calibri" w:cs="Times New Roman"/>
        </w:rPr>
        <w:t>By the time heritage professionals are solicited to conduct a heritage survey, the project may have been well</w:t>
      </w:r>
      <w:r w:rsidR="007A246E">
        <w:rPr>
          <w:rFonts w:eastAsia="Calibri" w:cs="Times New Roman"/>
        </w:rPr>
        <w:t xml:space="preserve"> </w:t>
      </w:r>
      <w:r w:rsidRPr="784ABBD1">
        <w:rPr>
          <w:rFonts w:eastAsia="Calibri" w:cs="Times New Roman"/>
        </w:rPr>
        <w:t xml:space="preserve">defined through a planning process (see </w:t>
      </w:r>
      <w:r w:rsidR="007A246E" w:rsidRPr="003F0296">
        <w:rPr>
          <w:rFonts w:eastAsia="Calibri" w:cs="Times New Roman"/>
          <w:b/>
          <w:bCs/>
        </w:rPr>
        <w:t>c</w:t>
      </w:r>
      <w:r w:rsidRPr="003F0296">
        <w:rPr>
          <w:rFonts w:eastAsia="Calibri" w:cs="Times New Roman"/>
          <w:b/>
          <w:bCs/>
        </w:rPr>
        <w:t xml:space="preserve">hapter </w:t>
      </w:r>
      <w:r w:rsidR="61EBDE6D" w:rsidRPr="003F0296">
        <w:rPr>
          <w:rFonts w:eastAsia="Calibri" w:cs="Times New Roman"/>
          <w:b/>
          <w:bCs/>
        </w:rPr>
        <w:t>7</w:t>
      </w:r>
      <w:r w:rsidRPr="784ABBD1">
        <w:rPr>
          <w:rFonts w:eastAsia="Calibri" w:cs="Times New Roman"/>
        </w:rPr>
        <w:t xml:space="preserve">). The initial role of the heritage professional, then, is to understand the survey project in as much detail as possible and develop the approach to project implementation. </w:t>
      </w:r>
    </w:p>
    <w:p w14:paraId="0370D0BE" w14:textId="6576C62A" w:rsidR="009F4652" w:rsidRPr="00187E7C" w:rsidRDefault="009F4652" w:rsidP="009F4652">
      <w:pPr>
        <w:rPr>
          <w:rFonts w:eastAsia="Calibri" w:cs="Times New Roman"/>
        </w:rPr>
      </w:pPr>
      <w:r w:rsidRPr="7D4F874F">
        <w:rPr>
          <w:rFonts w:eastAsia="Calibri" w:cs="Times New Roman"/>
        </w:rPr>
        <w:t>The major components of a field survey include the following (</w:t>
      </w:r>
      <w:r w:rsidR="000F4BCF">
        <w:rPr>
          <w:rFonts w:eastAsia="Calibri" w:cs="Times New Roman"/>
        </w:rPr>
        <w:t xml:space="preserve">see </w:t>
      </w:r>
      <w:hyperlink w:anchor="_Field_Survey_Implementation" w:history="1">
        <w:r w:rsidRPr="00EA7E2B">
          <w:rPr>
            <w:rStyle w:val="Hyperlink"/>
            <w:rFonts w:eastAsia="Calibri" w:cs="Times New Roman"/>
          </w:rPr>
          <w:t>Field Survey Implementation</w:t>
        </w:r>
      </w:hyperlink>
      <w:r w:rsidR="000F4BCF">
        <w:rPr>
          <w:rFonts w:eastAsia="Calibri" w:cs="Times New Roman"/>
        </w:rPr>
        <w:t xml:space="preserve"> for details</w:t>
      </w:r>
      <w:r w:rsidRPr="7D4F874F">
        <w:rPr>
          <w:rFonts w:eastAsia="Calibri" w:cs="Times New Roman"/>
        </w:rPr>
        <w:t>):</w:t>
      </w:r>
      <w:r w:rsidRPr="0088206C">
        <w:rPr>
          <w:rFonts w:eastAsia="Calibri" w:cs="Times New Roman"/>
          <w:vertAlign w:val="superscript"/>
        </w:rPr>
        <w:endnoteReference w:id="2"/>
      </w:r>
    </w:p>
    <w:p w14:paraId="1A04BD53" w14:textId="5423AC45" w:rsidR="009F4652" w:rsidRPr="00EA7E2B" w:rsidRDefault="00000000" w:rsidP="009F4652">
      <w:pPr>
        <w:numPr>
          <w:ilvl w:val="0"/>
          <w:numId w:val="33"/>
        </w:numPr>
        <w:ind w:hanging="270"/>
        <w:rPr>
          <w:rFonts w:eastAsia="Calibri" w:cs="Times New Roman"/>
          <w:szCs w:val="24"/>
        </w:rPr>
      </w:pPr>
      <w:hyperlink w:anchor="_Pre-Field_Research" w:history="1">
        <w:r w:rsidR="009F4652" w:rsidRPr="00EA7E2B">
          <w:rPr>
            <w:rStyle w:val="Hyperlink"/>
            <w:rFonts w:eastAsia="Calibri" w:cs="Times New Roman"/>
            <w:szCs w:val="24"/>
          </w:rPr>
          <w:t>Research</w:t>
        </w:r>
      </w:hyperlink>
    </w:p>
    <w:p w14:paraId="42DFEAC0" w14:textId="144EEFBC" w:rsidR="009F4652" w:rsidRPr="00EA7E2B" w:rsidRDefault="00000000" w:rsidP="009F4652">
      <w:pPr>
        <w:numPr>
          <w:ilvl w:val="0"/>
          <w:numId w:val="33"/>
        </w:numPr>
        <w:ind w:hanging="270"/>
        <w:rPr>
          <w:rFonts w:eastAsiaTheme="minorEastAsia" w:cs="Times New Roman"/>
          <w:szCs w:val="24"/>
        </w:rPr>
      </w:pPr>
      <w:hyperlink w:anchor="_Reconnaissance_survey" w:history="1">
        <w:r w:rsidR="009F4652" w:rsidRPr="00EA7E2B">
          <w:rPr>
            <w:rStyle w:val="Hyperlink"/>
            <w:rFonts w:eastAsia="Calibri" w:cs="Times New Roman"/>
          </w:rPr>
          <w:t>Reconnaissance survey</w:t>
        </w:r>
      </w:hyperlink>
    </w:p>
    <w:p w14:paraId="233D9A2C" w14:textId="49C424AB" w:rsidR="009F4652" w:rsidRPr="001C1DCE" w:rsidRDefault="00000000" w:rsidP="009F4652">
      <w:pPr>
        <w:numPr>
          <w:ilvl w:val="0"/>
          <w:numId w:val="33"/>
        </w:numPr>
        <w:ind w:hanging="270"/>
        <w:rPr>
          <w:rFonts w:eastAsia="Calibri" w:cs="Times New Roman"/>
        </w:rPr>
      </w:pPr>
      <w:hyperlink w:anchor="_Intensive-Level_Survey_and" w:history="1">
        <w:r w:rsidR="009F4652" w:rsidRPr="00BF185E">
          <w:rPr>
            <w:rStyle w:val="Hyperlink"/>
            <w:rFonts w:eastAsia="Calibri" w:cs="Times New Roman"/>
          </w:rPr>
          <w:t>Intensive-level survey</w:t>
        </w:r>
        <w:r w:rsidR="00B60E9C" w:rsidRPr="00BF185E">
          <w:rPr>
            <w:rStyle w:val="Hyperlink"/>
            <w:rFonts w:eastAsia="Calibri" w:cs="Times New Roman"/>
          </w:rPr>
          <w:t xml:space="preserve"> and recording</w:t>
        </w:r>
      </w:hyperlink>
    </w:p>
    <w:p w14:paraId="3665EEBE" w14:textId="539D49C4" w:rsidR="00EA7E2B" w:rsidRDefault="009F4652" w:rsidP="009F4652">
      <w:pPr>
        <w:ind w:right="432"/>
        <w:rPr>
          <w:rFonts w:eastAsia="Calibri" w:cs="Times New Roman"/>
        </w:rPr>
      </w:pPr>
      <w:r w:rsidRPr="7E1EE992">
        <w:rPr>
          <w:rFonts w:eastAsia="Calibri" w:cs="Times New Roman"/>
        </w:rPr>
        <w:t xml:space="preserve">Although all these </w:t>
      </w:r>
      <w:r>
        <w:rPr>
          <w:rFonts w:eastAsia="Calibri" w:cs="Times New Roman"/>
        </w:rPr>
        <w:t>tasks</w:t>
      </w:r>
      <w:r w:rsidRPr="7E1EE992">
        <w:rPr>
          <w:rFonts w:eastAsia="Calibri" w:cs="Times New Roman"/>
        </w:rPr>
        <w:t xml:space="preserve"> are essential to a successful field survey, they may be conducted in phases</w:t>
      </w:r>
      <w:r w:rsidR="00BF185E">
        <w:rPr>
          <w:rFonts w:eastAsia="Calibri" w:cs="Times New Roman"/>
        </w:rPr>
        <w:t>,</w:t>
      </w:r>
      <w:r w:rsidRPr="7E1EE992">
        <w:rPr>
          <w:rFonts w:eastAsia="Calibri" w:cs="Times New Roman"/>
        </w:rPr>
        <w:t xml:space="preserve"> and some tasks may be conducted concurrently</w:t>
      </w:r>
      <w:r w:rsidR="00EA7E2B">
        <w:rPr>
          <w:rFonts w:eastAsia="Calibri" w:cs="Times New Roman"/>
        </w:rPr>
        <w:t xml:space="preserve"> </w:t>
      </w:r>
      <w:r w:rsidR="00EA7E2B" w:rsidRPr="784ABBD1">
        <w:rPr>
          <w:rFonts w:eastAsia="Calibri" w:cs="Times New Roman"/>
        </w:rPr>
        <w:t>(</w:t>
      </w:r>
      <w:r w:rsidR="00EA7E2B" w:rsidRPr="00404AA6">
        <w:rPr>
          <w:rFonts w:eastAsia="Calibri" w:cs="Times New Roman"/>
          <w:b/>
          <w:bCs/>
        </w:rPr>
        <w:t>fig. 10.2</w:t>
      </w:r>
      <w:r w:rsidR="00EA7E2B" w:rsidRPr="784ABBD1">
        <w:rPr>
          <w:rFonts w:eastAsia="Calibri" w:cs="Times New Roman"/>
        </w:rPr>
        <w:t>)</w:t>
      </w:r>
      <w:r>
        <w:rPr>
          <w:rFonts w:eastAsia="Calibri" w:cs="Times New Roman"/>
        </w:rPr>
        <w:t xml:space="preserve">. </w:t>
      </w:r>
      <w:r w:rsidRPr="7E1EE992">
        <w:rPr>
          <w:rFonts w:eastAsia="Calibri" w:cs="Times New Roman"/>
        </w:rPr>
        <w:t>Once the parameters and goals of the project have been defined</w:t>
      </w:r>
      <w:r w:rsidR="00BF185E">
        <w:rPr>
          <w:rFonts w:eastAsia="Calibri" w:cs="Times New Roman"/>
        </w:rPr>
        <w:t>,</w:t>
      </w:r>
      <w:r w:rsidRPr="7E1EE992">
        <w:rPr>
          <w:rFonts w:eastAsia="Calibri" w:cs="Times New Roman"/>
        </w:rPr>
        <w:t xml:space="preserve"> the survey team </w:t>
      </w:r>
      <w:r>
        <w:rPr>
          <w:rFonts w:eastAsia="Calibri" w:cs="Times New Roman"/>
        </w:rPr>
        <w:t xml:space="preserve">can </w:t>
      </w:r>
      <w:r w:rsidRPr="7E1EE992">
        <w:rPr>
          <w:rFonts w:eastAsia="Calibri" w:cs="Times New Roman"/>
        </w:rPr>
        <w:t>predict the level of effort and documentation that will be needed for all tasks within the scope of work to successfully distribute resources and plan for the work.</w:t>
      </w:r>
    </w:p>
    <w:p w14:paraId="184C09D4" w14:textId="6F6BABEB" w:rsidR="000F4BCF" w:rsidRPr="003F0296" w:rsidRDefault="00EA7E2B" w:rsidP="003F0296">
      <w:pPr>
        <w:rPr>
          <w:rFonts w:eastAsia="Calibri" w:cs="Times New Roman"/>
          <w:b/>
          <w:bCs/>
        </w:rPr>
      </w:pPr>
      <w:r w:rsidRPr="00B72D0E">
        <w:rPr>
          <w:rFonts w:eastAsia="Calibri" w:cs="Times New Roman"/>
          <w:b/>
          <w:bCs/>
        </w:rPr>
        <w:t>[[fig-10-</w:t>
      </w:r>
      <w:r>
        <w:rPr>
          <w:rFonts w:eastAsia="Calibri" w:cs="Times New Roman"/>
          <w:b/>
          <w:bCs/>
        </w:rPr>
        <w:t>2</w:t>
      </w:r>
      <w:r w:rsidRPr="00B72D0E">
        <w:rPr>
          <w:rFonts w:eastAsia="Calibri" w:cs="Times New Roman"/>
          <w:b/>
          <w:bCs/>
        </w:rPr>
        <w:t>]]</w:t>
      </w:r>
    </w:p>
    <w:p w14:paraId="02CE0CAC" w14:textId="77777777" w:rsidR="000F4BCF" w:rsidRDefault="009F4652" w:rsidP="009F4652">
      <w:pPr>
        <w:ind w:right="432"/>
        <w:rPr>
          <w:rFonts w:eastAsia="Calibri" w:cs="Times New Roman"/>
        </w:rPr>
      </w:pPr>
      <w:r w:rsidRPr="49E1B16B">
        <w:rPr>
          <w:rFonts w:eastAsia="Calibri" w:cs="Times New Roman"/>
        </w:rPr>
        <w:lastRenderedPageBreak/>
        <w:t xml:space="preserve">A survey project will </w:t>
      </w:r>
      <w:r>
        <w:rPr>
          <w:rFonts w:eastAsia="Calibri" w:cs="Times New Roman"/>
        </w:rPr>
        <w:t xml:space="preserve">ideally </w:t>
      </w:r>
      <w:r w:rsidRPr="49E1B16B">
        <w:rPr>
          <w:rFonts w:eastAsia="Calibri" w:cs="Times New Roman"/>
        </w:rPr>
        <w:t xml:space="preserve">have a finite budget and schedule predetermined by the managing agency </w:t>
      </w:r>
      <w:r>
        <w:rPr>
          <w:rFonts w:eastAsia="Calibri" w:cs="Times New Roman"/>
        </w:rPr>
        <w:t xml:space="preserve">or organization </w:t>
      </w:r>
      <w:r w:rsidRPr="49E1B16B">
        <w:rPr>
          <w:rFonts w:eastAsia="Calibri" w:cs="Times New Roman"/>
        </w:rPr>
        <w:t>during survey planning. Survey professionals will need to use their experience with similar projects to plan for the work within these parameters to avoid overspending and causing delays in schedule. An understanding of the following factors is important to consider when developing a survey project approach:</w:t>
      </w:r>
    </w:p>
    <w:p w14:paraId="364C288E" w14:textId="239052B0" w:rsidR="009F4652" w:rsidRPr="003F0296" w:rsidRDefault="009F4652" w:rsidP="009F4652">
      <w:pPr>
        <w:pStyle w:val="Default"/>
        <w:numPr>
          <w:ilvl w:val="0"/>
          <w:numId w:val="32"/>
        </w:numPr>
        <w:spacing w:line="480" w:lineRule="auto"/>
        <w:ind w:hanging="270"/>
        <w:rPr>
          <w:rFonts w:ascii="Times New Roman" w:hAnsi="Times New Roman" w:cs="Times New Roman"/>
          <w:b/>
          <w:bCs/>
        </w:rPr>
      </w:pPr>
      <w:r w:rsidRPr="003F0296">
        <w:rPr>
          <w:rFonts w:ascii="Times New Roman" w:hAnsi="Times New Roman" w:cs="Times New Roman"/>
          <w:b/>
          <w:bCs/>
        </w:rPr>
        <w:t>Survey purpose, goals, and objectives</w:t>
      </w:r>
      <w:r w:rsidR="007A246E" w:rsidRPr="003F0296">
        <w:rPr>
          <w:rFonts w:ascii="Times New Roman" w:hAnsi="Times New Roman" w:cs="Times New Roman"/>
          <w:b/>
          <w:bCs/>
        </w:rPr>
        <w:t>.</w:t>
      </w:r>
    </w:p>
    <w:p w14:paraId="22BCAE26" w14:textId="0244187A" w:rsidR="009F4652" w:rsidRPr="00187E7C" w:rsidRDefault="009F4652" w:rsidP="009F4652">
      <w:pPr>
        <w:pStyle w:val="Default"/>
        <w:numPr>
          <w:ilvl w:val="0"/>
          <w:numId w:val="32"/>
        </w:numPr>
        <w:spacing w:line="480" w:lineRule="auto"/>
        <w:ind w:hanging="270"/>
        <w:rPr>
          <w:rFonts w:asciiTheme="minorHAnsi" w:hAnsiTheme="minorHAnsi" w:cstheme="minorBidi"/>
          <w:color w:val="000000" w:themeColor="text1"/>
        </w:rPr>
      </w:pPr>
      <w:r w:rsidRPr="003F0296">
        <w:rPr>
          <w:rFonts w:ascii="Times New Roman" w:hAnsi="Times New Roman" w:cs="Times New Roman"/>
          <w:b/>
          <w:bCs/>
        </w:rPr>
        <w:t>Size of the survey area,</w:t>
      </w:r>
      <w:r w:rsidRPr="4226D5FB">
        <w:rPr>
          <w:rFonts w:ascii="Times New Roman" w:hAnsi="Times New Roman" w:cs="Times New Roman"/>
        </w:rPr>
        <w:t xml:space="preserve"> both in physical distance and number of resources to be surveyed</w:t>
      </w:r>
      <w:r w:rsidR="007A246E">
        <w:rPr>
          <w:rFonts w:ascii="Times New Roman" w:hAnsi="Times New Roman" w:cs="Times New Roman"/>
        </w:rPr>
        <w:t>:</w:t>
      </w:r>
    </w:p>
    <w:p w14:paraId="3B71A41F" w14:textId="10AF4348" w:rsidR="009F4652" w:rsidRPr="00187E7C" w:rsidRDefault="009F4652" w:rsidP="009F4652">
      <w:pPr>
        <w:pStyle w:val="Default"/>
        <w:numPr>
          <w:ilvl w:val="0"/>
          <w:numId w:val="31"/>
        </w:numPr>
        <w:spacing w:line="480" w:lineRule="auto"/>
        <w:ind w:left="1350" w:hanging="270"/>
        <w:rPr>
          <w:rFonts w:ascii="Times New Roman" w:hAnsi="Times New Roman" w:cs="Times New Roman"/>
        </w:rPr>
      </w:pPr>
      <w:r w:rsidRPr="273BA107">
        <w:rPr>
          <w:rFonts w:ascii="Times New Roman" w:hAnsi="Times New Roman" w:cs="Times New Roman"/>
        </w:rPr>
        <w:t xml:space="preserve">Drawing from experience with surveys in similar environmental and geographic conditions, how many properties and/or how </w:t>
      </w:r>
      <w:r w:rsidR="007A246E">
        <w:rPr>
          <w:rFonts w:ascii="Times New Roman" w:hAnsi="Times New Roman" w:cs="Times New Roman"/>
        </w:rPr>
        <w:t>large an</w:t>
      </w:r>
      <w:r w:rsidRPr="273BA107">
        <w:rPr>
          <w:rFonts w:ascii="Times New Roman" w:hAnsi="Times New Roman" w:cs="Times New Roman"/>
        </w:rPr>
        <w:t xml:space="preserve"> area can be surveyed in a day? </w:t>
      </w:r>
    </w:p>
    <w:p w14:paraId="11B21B92" w14:textId="2EB4E86A" w:rsidR="009F4652" w:rsidRPr="00187E7C" w:rsidRDefault="009F4652" w:rsidP="009F4652">
      <w:pPr>
        <w:pStyle w:val="Default"/>
        <w:numPr>
          <w:ilvl w:val="0"/>
          <w:numId w:val="31"/>
        </w:numPr>
        <w:spacing w:line="480" w:lineRule="auto"/>
        <w:ind w:left="1350" w:hanging="270"/>
        <w:rPr>
          <w:rFonts w:ascii="Times New Roman" w:hAnsi="Times New Roman" w:cs="Times New Roman"/>
        </w:rPr>
      </w:pPr>
      <w:r w:rsidRPr="00187E7C">
        <w:rPr>
          <w:rFonts w:ascii="Times New Roman" w:hAnsi="Times New Roman" w:cs="Times New Roman"/>
        </w:rPr>
        <w:t>Are there logical ways to break up the survey area into smaller</w:t>
      </w:r>
      <w:r w:rsidR="007A246E">
        <w:rPr>
          <w:rFonts w:ascii="Times New Roman" w:hAnsi="Times New Roman" w:cs="Times New Roman"/>
        </w:rPr>
        <w:t>,</w:t>
      </w:r>
      <w:r w:rsidRPr="00187E7C">
        <w:rPr>
          <w:rFonts w:ascii="Times New Roman" w:hAnsi="Times New Roman" w:cs="Times New Roman"/>
        </w:rPr>
        <w:t xml:space="preserve"> more manageable components for multiple teams to survey concurrently? </w:t>
      </w:r>
    </w:p>
    <w:p w14:paraId="78D86F80" w14:textId="77777777" w:rsidR="009F4652" w:rsidRPr="00187E7C" w:rsidRDefault="009F4652" w:rsidP="009F4652">
      <w:pPr>
        <w:pStyle w:val="Default"/>
        <w:numPr>
          <w:ilvl w:val="0"/>
          <w:numId w:val="31"/>
        </w:numPr>
        <w:spacing w:line="480" w:lineRule="auto"/>
        <w:ind w:left="1350" w:hanging="270"/>
        <w:rPr>
          <w:rFonts w:ascii="Times New Roman" w:hAnsi="Times New Roman" w:cs="Times New Roman"/>
        </w:rPr>
      </w:pPr>
      <w:r w:rsidRPr="49E1B16B">
        <w:rPr>
          <w:rFonts w:ascii="Times New Roman" w:hAnsi="Times New Roman" w:cs="Times New Roman"/>
        </w:rPr>
        <w:t xml:space="preserve">How long will it take to travel to and from the survey area each day? </w:t>
      </w:r>
    </w:p>
    <w:p w14:paraId="38B1522C" w14:textId="4C2FA978" w:rsidR="009F4652" w:rsidRPr="007A246E" w:rsidRDefault="009F4652" w:rsidP="007A246E">
      <w:pPr>
        <w:pStyle w:val="Default"/>
        <w:numPr>
          <w:ilvl w:val="0"/>
          <w:numId w:val="32"/>
        </w:numPr>
        <w:spacing w:line="480" w:lineRule="auto"/>
        <w:ind w:hanging="270"/>
        <w:rPr>
          <w:rFonts w:ascii="Times New Roman" w:hAnsi="Times New Roman" w:cs="Times New Roman"/>
        </w:rPr>
      </w:pPr>
      <w:r w:rsidRPr="007A246E">
        <w:rPr>
          <w:rFonts w:ascii="Times New Roman" w:hAnsi="Times New Roman" w:cs="Times New Roman"/>
          <w:b/>
          <w:bCs/>
        </w:rPr>
        <w:t>Topography and geography</w:t>
      </w:r>
      <w:r w:rsidR="00826A0F">
        <w:rPr>
          <w:rFonts w:ascii="Times New Roman" w:hAnsi="Times New Roman" w:cs="Times New Roman"/>
          <w:b/>
          <w:bCs/>
        </w:rPr>
        <w:t>.</w:t>
      </w:r>
      <w:r w:rsidR="007A246E" w:rsidRPr="007A246E">
        <w:rPr>
          <w:rFonts w:ascii="Times New Roman" w:hAnsi="Times New Roman" w:cs="Times New Roman"/>
        </w:rPr>
        <w:t xml:space="preserve"> </w:t>
      </w:r>
      <w:r w:rsidRPr="007A246E">
        <w:rPr>
          <w:rFonts w:ascii="Times New Roman" w:hAnsi="Times New Roman" w:cs="Times New Roman"/>
        </w:rPr>
        <w:t>What is the terrain of the survey area? For instance, it will take longer to survey a hilly area with winding roads or an area that must be walked rather than driven than a relatively flat urban area of gridded streets</w:t>
      </w:r>
      <w:r w:rsidR="00BF185E">
        <w:rPr>
          <w:rFonts w:ascii="Times New Roman" w:hAnsi="Times New Roman" w:cs="Times New Roman"/>
        </w:rPr>
        <w:t>.</w:t>
      </w:r>
    </w:p>
    <w:p w14:paraId="05AA2D5E" w14:textId="07C84744" w:rsidR="009F4652" w:rsidRPr="003F0296" w:rsidRDefault="009F4652" w:rsidP="009F4652">
      <w:pPr>
        <w:pStyle w:val="Default"/>
        <w:numPr>
          <w:ilvl w:val="0"/>
          <w:numId w:val="32"/>
        </w:numPr>
        <w:spacing w:line="480" w:lineRule="auto"/>
        <w:ind w:hanging="270"/>
        <w:rPr>
          <w:rFonts w:ascii="Times New Roman" w:hAnsi="Times New Roman" w:cs="Times New Roman"/>
          <w:b/>
          <w:bCs/>
        </w:rPr>
      </w:pPr>
      <w:r w:rsidRPr="003F0296">
        <w:rPr>
          <w:rFonts w:ascii="Times New Roman" w:hAnsi="Times New Roman" w:cs="Times New Roman"/>
          <w:b/>
          <w:bCs/>
        </w:rPr>
        <w:t>Survey technology to be used in the field</w:t>
      </w:r>
      <w:r w:rsidR="007A246E" w:rsidRPr="003F0296">
        <w:rPr>
          <w:rFonts w:ascii="Times New Roman" w:hAnsi="Times New Roman" w:cs="Times New Roman"/>
          <w:b/>
          <w:bCs/>
        </w:rPr>
        <w:t>:</w:t>
      </w:r>
    </w:p>
    <w:p w14:paraId="6C9B1848" w14:textId="77777777" w:rsidR="009F4652" w:rsidRPr="00187E7C" w:rsidRDefault="009F4652" w:rsidP="009F4652">
      <w:pPr>
        <w:pStyle w:val="Default"/>
        <w:numPr>
          <w:ilvl w:val="0"/>
          <w:numId w:val="31"/>
        </w:numPr>
        <w:spacing w:line="480" w:lineRule="auto"/>
        <w:ind w:left="1350" w:hanging="270"/>
        <w:rPr>
          <w:rFonts w:ascii="Times New Roman" w:hAnsi="Times New Roman" w:cs="Times New Roman"/>
        </w:rPr>
      </w:pPr>
      <w:r w:rsidRPr="00187E7C">
        <w:rPr>
          <w:rFonts w:ascii="Times New Roman" w:hAnsi="Times New Roman" w:cs="Times New Roman"/>
        </w:rPr>
        <w:t>Is the technology going to be provided by the managing agency</w:t>
      </w:r>
      <w:r>
        <w:rPr>
          <w:rFonts w:ascii="Times New Roman" w:hAnsi="Times New Roman" w:cs="Times New Roman"/>
        </w:rPr>
        <w:t xml:space="preserve"> or organization</w:t>
      </w:r>
      <w:r w:rsidRPr="00187E7C">
        <w:rPr>
          <w:rFonts w:ascii="Times New Roman" w:hAnsi="Times New Roman" w:cs="Times New Roman"/>
        </w:rPr>
        <w:t>, or will it be up to the consultant to identify the software to be used in the field?</w:t>
      </w:r>
    </w:p>
    <w:p w14:paraId="14FF77A6" w14:textId="77777777" w:rsidR="009F4652" w:rsidRPr="00187E7C" w:rsidRDefault="009F4652" w:rsidP="009F4652">
      <w:pPr>
        <w:pStyle w:val="Default"/>
        <w:numPr>
          <w:ilvl w:val="0"/>
          <w:numId w:val="31"/>
        </w:numPr>
        <w:spacing w:line="480" w:lineRule="auto"/>
        <w:ind w:left="1350" w:hanging="270"/>
        <w:rPr>
          <w:rFonts w:ascii="Times New Roman" w:hAnsi="Times New Roman" w:cs="Times New Roman"/>
        </w:rPr>
      </w:pPr>
      <w:r w:rsidRPr="49E1B16B">
        <w:rPr>
          <w:rFonts w:ascii="Times New Roman" w:hAnsi="Times New Roman" w:cs="Times New Roman"/>
        </w:rPr>
        <w:t>Will the team need to budget for hardware, software, or data storage needed to conduct and manage the work?</w:t>
      </w:r>
    </w:p>
    <w:p w14:paraId="741897CC" w14:textId="680C5A5C" w:rsidR="000F4BCF" w:rsidRPr="007A246E" w:rsidRDefault="009F4652" w:rsidP="007A246E">
      <w:pPr>
        <w:pStyle w:val="Default"/>
        <w:numPr>
          <w:ilvl w:val="0"/>
          <w:numId w:val="32"/>
        </w:numPr>
        <w:spacing w:line="480" w:lineRule="auto"/>
        <w:ind w:hanging="270"/>
        <w:rPr>
          <w:rFonts w:ascii="Times New Roman" w:hAnsi="Times New Roman" w:cs="Times New Roman"/>
        </w:rPr>
      </w:pPr>
      <w:r w:rsidRPr="007A246E">
        <w:rPr>
          <w:rFonts w:ascii="Times New Roman" w:hAnsi="Times New Roman" w:cs="Times New Roman"/>
          <w:b/>
          <w:bCs/>
        </w:rPr>
        <w:t>Level of documentation and amount of data to be collected</w:t>
      </w:r>
      <w:r w:rsidR="00826A0F">
        <w:rPr>
          <w:rFonts w:ascii="Times New Roman" w:hAnsi="Times New Roman" w:cs="Times New Roman"/>
          <w:b/>
          <w:bCs/>
        </w:rPr>
        <w:t>.</w:t>
      </w:r>
      <w:r w:rsidR="007A246E" w:rsidRPr="007A246E">
        <w:rPr>
          <w:rFonts w:ascii="Times New Roman" w:hAnsi="Times New Roman" w:cs="Times New Roman"/>
        </w:rPr>
        <w:t xml:space="preserve"> </w:t>
      </w:r>
      <w:r w:rsidRPr="007A246E">
        <w:rPr>
          <w:rFonts w:ascii="Times New Roman" w:hAnsi="Times New Roman" w:cs="Times New Roman"/>
        </w:rPr>
        <w:t xml:space="preserve">How much data needs to </w:t>
      </w:r>
      <w:r w:rsidRPr="007A246E">
        <w:rPr>
          <w:rFonts w:ascii="Times New Roman" w:hAnsi="Times New Roman" w:cs="Times New Roman"/>
        </w:rPr>
        <w:lastRenderedPageBreak/>
        <w:t xml:space="preserve">be collected for each heritage resource, and roughly how long will it take? </w:t>
      </w:r>
    </w:p>
    <w:p w14:paraId="19D7D22E" w14:textId="5B852E71" w:rsidR="00AC0F87" w:rsidRPr="003F0296" w:rsidRDefault="009F4652" w:rsidP="00EA7E2B">
      <w:pPr>
        <w:ind w:right="432"/>
        <w:rPr>
          <w:rFonts w:eastAsia="Calibri" w:cs="Times New Roman"/>
          <w:b/>
          <w:bCs/>
        </w:rPr>
      </w:pPr>
      <w:r w:rsidRPr="784ABBD1">
        <w:rPr>
          <w:rFonts w:eastAsia="Calibri" w:cs="Times New Roman"/>
        </w:rPr>
        <w:t xml:space="preserve">These factors should be considered when developing the survey approach, and in doing so the managing agency or organization will </w:t>
      </w:r>
      <w:r w:rsidR="007A246E">
        <w:rPr>
          <w:rFonts w:eastAsia="Calibri" w:cs="Times New Roman"/>
        </w:rPr>
        <w:t>gain</w:t>
      </w:r>
      <w:r w:rsidR="007A246E" w:rsidRPr="784ABBD1">
        <w:rPr>
          <w:rFonts w:eastAsia="Calibri" w:cs="Times New Roman"/>
        </w:rPr>
        <w:t xml:space="preserve"> </w:t>
      </w:r>
      <w:r w:rsidRPr="784ABBD1">
        <w:rPr>
          <w:rFonts w:eastAsia="Calibri" w:cs="Times New Roman"/>
        </w:rPr>
        <w:t>a level of comfort that the professionals implementing the survey have thoughtfully considered the defined project parameters and a path to successful implementation</w:t>
      </w:r>
      <w:r w:rsidR="00BF185E">
        <w:rPr>
          <w:rFonts w:eastAsia="Calibri" w:cs="Times New Roman"/>
        </w:rPr>
        <w:t>.</w:t>
      </w:r>
      <w:r w:rsidRPr="784ABBD1">
        <w:rPr>
          <w:rFonts w:eastAsia="Calibri" w:cs="Times New Roman"/>
        </w:rPr>
        <w:t xml:space="preserve"> </w:t>
      </w:r>
    </w:p>
    <w:p w14:paraId="289CF282" w14:textId="77789531" w:rsidR="000F4BCF" w:rsidRDefault="009F4652" w:rsidP="000F4BCF">
      <w:pPr>
        <w:pStyle w:val="Heading3"/>
        <w:rPr>
          <w:rFonts w:asciiTheme="minorHAnsi" w:eastAsiaTheme="minorEastAsia" w:hAnsiTheme="minorHAnsi"/>
        </w:rPr>
      </w:pPr>
      <w:bookmarkStart w:id="4" w:name="_Toc95825356"/>
      <w:r w:rsidRPr="49E1B16B">
        <w:t xml:space="preserve">Tips for </w:t>
      </w:r>
      <w:r w:rsidR="00F77D81" w:rsidRPr="00F77D81">
        <w:t>Consultants</w:t>
      </w:r>
      <w:r w:rsidRPr="49E1B16B">
        <w:t xml:space="preserve">: </w:t>
      </w:r>
      <w:r w:rsidR="00BB003F">
        <w:t>P</w:t>
      </w:r>
      <w:r w:rsidRPr="49E1B16B">
        <w:t xml:space="preserve">utting </w:t>
      </w:r>
      <w:r w:rsidR="00F77D81" w:rsidRPr="49E1B16B">
        <w:t xml:space="preserve">Together </w:t>
      </w:r>
      <w:r w:rsidRPr="49E1B16B">
        <w:t xml:space="preserve">a </w:t>
      </w:r>
      <w:r w:rsidR="00F77D81" w:rsidRPr="49E1B16B">
        <w:t>Successful Competitive Bid</w:t>
      </w:r>
      <w:bookmarkEnd w:id="4"/>
    </w:p>
    <w:p w14:paraId="0F1745F8" w14:textId="525F808B" w:rsidR="000F4BCF" w:rsidRDefault="009F4652" w:rsidP="009F4652">
      <w:pPr>
        <w:ind w:right="432"/>
        <w:rPr>
          <w:rFonts w:eastAsia="Calibri" w:cs="Times New Roman"/>
        </w:rPr>
      </w:pPr>
      <w:r w:rsidRPr="530B1EB7">
        <w:rPr>
          <w:rFonts w:eastAsia="Calibri" w:cs="Times New Roman"/>
        </w:rPr>
        <w:t>Often, a managing agency or organization will select consultants to conduct heritage surveys through a competitive bid process rather than conducting the survey with internal</w:t>
      </w:r>
      <w:r w:rsidR="000F4BCF">
        <w:rPr>
          <w:rFonts w:eastAsia="Calibri" w:cs="Times New Roman"/>
        </w:rPr>
        <w:t xml:space="preserve"> </w:t>
      </w:r>
      <w:r w:rsidRPr="530B1EB7">
        <w:rPr>
          <w:rFonts w:eastAsia="Calibri" w:cs="Times New Roman"/>
        </w:rPr>
        <w:t>staff. The following recommendations are intended for heritage consultants who may be preparing and submitting a proposal for the work:</w:t>
      </w:r>
    </w:p>
    <w:p w14:paraId="45852ECB" w14:textId="09B88BD3" w:rsidR="009F4652" w:rsidRDefault="009F4652" w:rsidP="009F4652">
      <w:pPr>
        <w:pStyle w:val="Default"/>
        <w:numPr>
          <w:ilvl w:val="0"/>
          <w:numId w:val="32"/>
        </w:numPr>
        <w:spacing w:line="480" w:lineRule="auto"/>
        <w:ind w:hanging="270"/>
        <w:rPr>
          <w:rFonts w:ascii="Times New Roman" w:hAnsi="Times New Roman" w:cs="Times New Roman"/>
        </w:rPr>
      </w:pPr>
      <w:r w:rsidRPr="001C5852">
        <w:rPr>
          <w:rFonts w:ascii="Times New Roman" w:hAnsi="Times New Roman" w:cs="Times New Roman"/>
        </w:rPr>
        <w:t>Convey a thorough understanding of the heritage survey goals and objectives</w:t>
      </w:r>
      <w:r w:rsidR="00BB003F">
        <w:rPr>
          <w:rFonts w:ascii="Times New Roman" w:hAnsi="Times New Roman" w:cs="Times New Roman"/>
        </w:rPr>
        <w:t>.</w:t>
      </w:r>
    </w:p>
    <w:p w14:paraId="2160EA5B" w14:textId="0B06A9A1" w:rsidR="009F4652" w:rsidRPr="001C5852" w:rsidRDefault="009F4652" w:rsidP="009F4652">
      <w:pPr>
        <w:pStyle w:val="Default"/>
        <w:numPr>
          <w:ilvl w:val="0"/>
          <w:numId w:val="32"/>
        </w:numPr>
        <w:spacing w:line="480" w:lineRule="auto"/>
        <w:ind w:hanging="270"/>
        <w:rPr>
          <w:rFonts w:ascii="Times New Roman" w:hAnsi="Times New Roman" w:cs="Times New Roman"/>
        </w:rPr>
      </w:pPr>
      <w:r w:rsidRPr="001C5852">
        <w:rPr>
          <w:rFonts w:ascii="Times New Roman" w:hAnsi="Times New Roman" w:cs="Times New Roman"/>
        </w:rPr>
        <w:t>Compile a diverse and expert team with direct, related project experience (</w:t>
      </w:r>
      <w:r w:rsidR="00BB003F">
        <w:rPr>
          <w:rFonts w:ascii="Times New Roman" w:hAnsi="Times New Roman" w:cs="Times New Roman"/>
        </w:rPr>
        <w:t xml:space="preserve">see the </w:t>
      </w:r>
      <w:hyperlink w:anchor="_Assembling_Field_Survey" w:history="1">
        <w:r w:rsidR="00BB003F" w:rsidRPr="00EA7E2B">
          <w:rPr>
            <w:rStyle w:val="Hyperlink"/>
            <w:rFonts w:ascii="Times New Roman" w:hAnsi="Times New Roman" w:cs="Times New Roman"/>
          </w:rPr>
          <w:t>following section</w:t>
        </w:r>
      </w:hyperlink>
      <w:r w:rsidR="00BB003F">
        <w:rPr>
          <w:rFonts w:ascii="Times New Roman" w:hAnsi="Times New Roman" w:cs="Times New Roman"/>
        </w:rPr>
        <w:t xml:space="preserve"> for </w:t>
      </w:r>
      <w:r w:rsidRPr="001C5852">
        <w:rPr>
          <w:rFonts w:ascii="Times New Roman" w:hAnsi="Times New Roman" w:cs="Times New Roman"/>
        </w:rPr>
        <w:t>more information about project staffing)</w:t>
      </w:r>
      <w:r w:rsidR="00BB003F">
        <w:rPr>
          <w:rFonts w:ascii="Times New Roman" w:hAnsi="Times New Roman" w:cs="Times New Roman"/>
        </w:rPr>
        <w:t>.</w:t>
      </w:r>
    </w:p>
    <w:p w14:paraId="1E0B58E9" w14:textId="7F3D53F4" w:rsidR="009F4652" w:rsidRPr="00187E7C"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Illustrate an understanding of the survey area and anticipated heritage resources</w:t>
      </w:r>
      <w:r w:rsidR="00BB003F">
        <w:rPr>
          <w:rFonts w:ascii="Times New Roman" w:hAnsi="Times New Roman" w:cs="Times New Roman"/>
        </w:rPr>
        <w:t>.</w:t>
      </w:r>
    </w:p>
    <w:p w14:paraId="345EB0CC" w14:textId="2D7816DD" w:rsidR="009F4652" w:rsidRPr="00187E7C"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Convey a strong communication and management framework and quality control protocols</w:t>
      </w:r>
      <w:r w:rsidR="00BB003F">
        <w:rPr>
          <w:rFonts w:ascii="Times New Roman" w:hAnsi="Times New Roman" w:cs="Times New Roman"/>
        </w:rPr>
        <w:t>.</w:t>
      </w:r>
    </w:p>
    <w:p w14:paraId="6438D4BC" w14:textId="173E5898" w:rsidR="000F4BCF"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Provide client references who can speak to successful completion of similar projects</w:t>
      </w:r>
      <w:r w:rsidR="00BB003F">
        <w:rPr>
          <w:rFonts w:ascii="Times New Roman" w:hAnsi="Times New Roman" w:cs="Times New Roman"/>
        </w:rPr>
        <w:t>.</w:t>
      </w:r>
    </w:p>
    <w:p w14:paraId="3A81724C" w14:textId="77777777" w:rsidR="000F4BCF" w:rsidRDefault="009F4652" w:rsidP="000F4BCF">
      <w:pPr>
        <w:pStyle w:val="Heading2"/>
      </w:pPr>
      <w:bookmarkStart w:id="5" w:name="_Assembling_Field_Survey"/>
      <w:bookmarkStart w:id="6" w:name="_Toc95825357"/>
      <w:bookmarkEnd w:id="5"/>
      <w:r w:rsidRPr="49E1B16B">
        <w:t>Assembling Field Survey Teams</w:t>
      </w:r>
      <w:bookmarkEnd w:id="6"/>
    </w:p>
    <w:p w14:paraId="7DFF1842" w14:textId="17B65AFC" w:rsidR="009F4652" w:rsidRPr="00187E7C" w:rsidRDefault="009F4652" w:rsidP="009F4652">
      <w:pPr>
        <w:rPr>
          <w:rFonts w:eastAsia="Calibri" w:cs="Times New Roman"/>
        </w:rPr>
      </w:pPr>
      <w:r w:rsidRPr="09E56029">
        <w:rPr>
          <w:rFonts w:eastAsia="Calibri" w:cs="Times New Roman"/>
        </w:rPr>
        <w:t xml:space="preserve">This section focuses on professional team composition for heritage </w:t>
      </w:r>
      <w:r>
        <w:rPr>
          <w:rFonts w:eastAsia="Calibri" w:cs="Times New Roman"/>
        </w:rPr>
        <w:t xml:space="preserve">field </w:t>
      </w:r>
      <w:r w:rsidRPr="09E56029">
        <w:rPr>
          <w:rFonts w:eastAsia="Calibri" w:cs="Times New Roman"/>
        </w:rPr>
        <w:t>survey</w:t>
      </w:r>
      <w:r>
        <w:rPr>
          <w:rFonts w:eastAsia="Calibri" w:cs="Times New Roman"/>
        </w:rPr>
        <w:t>s</w:t>
      </w:r>
      <w:r w:rsidRPr="09E56029">
        <w:rPr>
          <w:rFonts w:eastAsia="Calibri" w:cs="Times New Roman"/>
        </w:rPr>
        <w:t xml:space="preserve">, with considerations for technical skills, experience, and specialized expertise. </w:t>
      </w:r>
      <w:r w:rsidRPr="09E56029">
        <w:rPr>
          <w:rFonts w:eastAsia="Times New Roman" w:cs="Times New Roman"/>
          <w:color w:val="000000" w:themeColor="text1"/>
          <w:szCs w:val="24"/>
        </w:rPr>
        <w:t xml:space="preserve">When assembling professional team members to conduct a heritage survey, it is important </w:t>
      </w:r>
      <w:r w:rsidR="00BB003F" w:rsidRPr="09E56029">
        <w:rPr>
          <w:rFonts w:eastAsia="Times New Roman" w:cs="Times New Roman"/>
          <w:color w:val="000000" w:themeColor="text1"/>
          <w:szCs w:val="24"/>
        </w:rPr>
        <w:t xml:space="preserve">not only </w:t>
      </w:r>
      <w:r w:rsidRPr="09E56029">
        <w:rPr>
          <w:rFonts w:eastAsia="Times New Roman" w:cs="Times New Roman"/>
          <w:color w:val="000000" w:themeColor="text1"/>
          <w:szCs w:val="24"/>
        </w:rPr>
        <w:t xml:space="preserve">to consider qualifications and experience with similar projects but also </w:t>
      </w:r>
      <w:r w:rsidR="00BB003F">
        <w:rPr>
          <w:rFonts w:eastAsia="Times New Roman" w:cs="Times New Roman"/>
          <w:color w:val="000000" w:themeColor="text1"/>
          <w:szCs w:val="24"/>
        </w:rPr>
        <w:t xml:space="preserve">to look for </w:t>
      </w:r>
      <w:r w:rsidRPr="09E56029">
        <w:rPr>
          <w:rFonts w:eastAsia="Times New Roman" w:cs="Times New Roman"/>
          <w:color w:val="000000" w:themeColor="text1"/>
          <w:szCs w:val="24"/>
        </w:rPr>
        <w:t>the following:</w:t>
      </w:r>
    </w:p>
    <w:p w14:paraId="3E528793" w14:textId="77777777" w:rsidR="009F4652"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lastRenderedPageBreak/>
        <w:t>A proven track record of conducting heritage surveys consistently, efficiently, and accurately</w:t>
      </w:r>
      <w:r>
        <w:rPr>
          <w:rFonts w:ascii="Times New Roman" w:hAnsi="Times New Roman" w:cs="Times New Roman"/>
        </w:rPr>
        <w:t>.</w:t>
      </w:r>
    </w:p>
    <w:p w14:paraId="7F27E5F2" w14:textId="77777777" w:rsidR="009F4652"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Proficiency with the survey technology to be used in the field</w:t>
      </w:r>
      <w:r>
        <w:rPr>
          <w:rFonts w:ascii="Times New Roman" w:hAnsi="Times New Roman" w:cs="Times New Roman"/>
        </w:rPr>
        <w:t>.</w:t>
      </w:r>
    </w:p>
    <w:p w14:paraId="170533C0" w14:textId="240932F7" w:rsidR="000F4BCF"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 xml:space="preserve">Specialized knowledge about the subject area or resource types to be surveyed. For instance, for thematic heritage surveys (e.g., surveys of recent-past architecture, </w:t>
      </w:r>
      <w:r w:rsidR="00BB003F">
        <w:rPr>
          <w:rFonts w:ascii="Times New Roman" w:hAnsi="Times New Roman" w:cs="Times New Roman"/>
        </w:rPr>
        <w:t xml:space="preserve">those </w:t>
      </w:r>
      <w:r w:rsidRPr="4226D5FB">
        <w:rPr>
          <w:rFonts w:ascii="Times New Roman" w:hAnsi="Times New Roman" w:cs="Times New Roman"/>
        </w:rPr>
        <w:t>associated with ethnic history, or archaeological surveys), it is recommended to include team members with specialized knowledge of the themes or particular archaeological resources to be studied</w:t>
      </w:r>
      <w:r>
        <w:rPr>
          <w:rFonts w:ascii="Times New Roman" w:hAnsi="Times New Roman" w:cs="Times New Roman"/>
        </w:rPr>
        <w:t>.</w:t>
      </w:r>
    </w:p>
    <w:p w14:paraId="17E9C1F8" w14:textId="60356B22" w:rsidR="000F4BCF" w:rsidRDefault="009F4652" w:rsidP="009F4652">
      <w:pPr>
        <w:rPr>
          <w:rFonts w:eastAsia="Calibri" w:cs="Times New Roman"/>
        </w:rPr>
      </w:pPr>
      <w:r w:rsidRPr="530B1EB7">
        <w:rPr>
          <w:rFonts w:eastAsia="Calibri" w:cs="Times New Roman"/>
        </w:rPr>
        <w:t>Particularly with large-scale heritage surveys, field</w:t>
      </w:r>
      <w:r w:rsidR="000F4BCF">
        <w:rPr>
          <w:rFonts w:eastAsia="Calibri" w:cs="Times New Roman"/>
        </w:rPr>
        <w:t xml:space="preserve"> </w:t>
      </w:r>
      <w:r w:rsidRPr="530B1EB7">
        <w:rPr>
          <w:rFonts w:eastAsia="Calibri" w:cs="Times New Roman"/>
        </w:rPr>
        <w:t xml:space="preserve">teams may include a number of collaborators, making a strong management structure essential. Teams are led by a field survey manager, who </w:t>
      </w:r>
      <w:r w:rsidR="00BB003F">
        <w:rPr>
          <w:rFonts w:eastAsia="Calibri" w:cs="Times New Roman"/>
        </w:rPr>
        <w:t>handles</w:t>
      </w:r>
      <w:r w:rsidR="00BB003F" w:rsidRPr="530B1EB7">
        <w:rPr>
          <w:rFonts w:eastAsia="Calibri" w:cs="Times New Roman"/>
        </w:rPr>
        <w:t xml:space="preserve"> </w:t>
      </w:r>
      <w:r w:rsidRPr="530B1EB7">
        <w:rPr>
          <w:rFonts w:eastAsia="Calibri" w:cs="Times New Roman"/>
        </w:rPr>
        <w:t xml:space="preserve">day-to-day contact with the survey project manager, ensures work is adhering to budget and schedule constraints, and provides quality assurance. Technical staff working under the direction of the survey manager should meet or exceed any applicable professional qualification standards for conducting heritage surveys and may also provide specialized knowledge in survey technology, regional history, archaeology, or other pertinent themes such as a particular facet of architectural and/or ethnographic history. Survey teams may also include </w:t>
      </w:r>
      <w:hyperlink w:anchor="_Student_interns" w:history="1">
        <w:r w:rsidRPr="00BF185E">
          <w:rPr>
            <w:rStyle w:val="Hyperlink"/>
            <w:rFonts w:eastAsia="Calibri" w:cs="Times New Roman"/>
          </w:rPr>
          <w:t>interns</w:t>
        </w:r>
      </w:hyperlink>
      <w:r w:rsidRPr="530B1EB7">
        <w:rPr>
          <w:rFonts w:eastAsia="Calibri" w:cs="Times New Roman"/>
        </w:rPr>
        <w:t xml:space="preserve"> and/or </w:t>
      </w:r>
      <w:hyperlink w:anchor="_Local_heritage_experts" w:history="1">
        <w:r w:rsidRPr="00BF185E">
          <w:rPr>
            <w:rStyle w:val="Hyperlink"/>
            <w:rFonts w:eastAsia="Calibri" w:cs="Times New Roman"/>
          </w:rPr>
          <w:t>community experts</w:t>
        </w:r>
      </w:hyperlink>
      <w:r w:rsidRPr="530B1EB7">
        <w:rPr>
          <w:rFonts w:eastAsia="Calibri" w:cs="Times New Roman"/>
        </w:rPr>
        <w:t xml:space="preserve">, as further described below. </w:t>
      </w:r>
    </w:p>
    <w:p w14:paraId="3E0D6DF3" w14:textId="1F539AB1" w:rsidR="000F4BCF" w:rsidRDefault="009F4652" w:rsidP="009F4652">
      <w:pPr>
        <w:rPr>
          <w:rFonts w:eastAsia="Calibri" w:cs="Times New Roman"/>
        </w:rPr>
      </w:pPr>
      <w:r w:rsidRPr="63EE3003">
        <w:rPr>
          <w:rFonts w:eastAsia="Calibri" w:cs="Times New Roman"/>
        </w:rPr>
        <w:t>The number of professionals needed to complete a heritage survey can vary widely based on an assortment of variables, although generally the size of the team is directly linked to the quantity of heritage resources to be surveyed and</w:t>
      </w:r>
      <w:r>
        <w:rPr>
          <w:rFonts w:eastAsia="Calibri" w:cs="Times New Roman"/>
        </w:rPr>
        <w:t xml:space="preserve"> </w:t>
      </w:r>
      <w:r w:rsidRPr="63EE3003">
        <w:rPr>
          <w:rFonts w:eastAsia="Calibri" w:cs="Times New Roman"/>
        </w:rPr>
        <w:t xml:space="preserve">recorded. For instance, a team recording </w:t>
      </w:r>
      <w:r w:rsidR="00BB003F">
        <w:rPr>
          <w:rFonts w:eastAsia="Calibri" w:cs="Times New Roman"/>
        </w:rPr>
        <w:t>a hundred</w:t>
      </w:r>
      <w:r w:rsidR="00BB003F" w:rsidRPr="63EE3003">
        <w:rPr>
          <w:rFonts w:eastAsia="Calibri" w:cs="Times New Roman"/>
        </w:rPr>
        <w:t xml:space="preserve"> </w:t>
      </w:r>
      <w:r w:rsidRPr="63EE3003">
        <w:rPr>
          <w:rFonts w:eastAsia="Calibri" w:cs="Times New Roman"/>
        </w:rPr>
        <w:t xml:space="preserve">resources may comprise only two surveyors, while a team recording </w:t>
      </w:r>
      <w:r w:rsidR="00BB003F">
        <w:rPr>
          <w:rFonts w:eastAsia="Calibri" w:cs="Times New Roman"/>
        </w:rPr>
        <w:t>ten thousand</w:t>
      </w:r>
      <w:r w:rsidRPr="63EE3003">
        <w:rPr>
          <w:rFonts w:eastAsia="Calibri" w:cs="Times New Roman"/>
        </w:rPr>
        <w:t xml:space="preserve"> resources may need </w:t>
      </w:r>
      <w:r>
        <w:rPr>
          <w:rFonts w:eastAsia="Calibri" w:cs="Times New Roman"/>
        </w:rPr>
        <w:t>multiple teams of two</w:t>
      </w:r>
      <w:r w:rsidRPr="63EE3003">
        <w:rPr>
          <w:rFonts w:eastAsia="Calibri" w:cs="Times New Roman"/>
        </w:rPr>
        <w:t xml:space="preserve"> surveyors working collaboratively.</w:t>
      </w:r>
    </w:p>
    <w:p w14:paraId="419113E1" w14:textId="42EFB6A1" w:rsidR="000F4BCF" w:rsidRDefault="009F4652" w:rsidP="009F4652">
      <w:pPr>
        <w:rPr>
          <w:rFonts w:eastAsia="Calibri" w:cs="Times New Roman"/>
        </w:rPr>
      </w:pPr>
      <w:r w:rsidRPr="09E56029">
        <w:rPr>
          <w:rFonts w:eastAsia="Calibri" w:cs="Times New Roman"/>
        </w:rPr>
        <w:lastRenderedPageBreak/>
        <w:t xml:space="preserve">When staffing a field survey, it is important to thoroughly understand the scope of the project as defined by the managing agency </w:t>
      </w:r>
      <w:r>
        <w:rPr>
          <w:rFonts w:eastAsia="Calibri" w:cs="Times New Roman"/>
        </w:rPr>
        <w:t xml:space="preserve">or organization </w:t>
      </w:r>
      <w:r w:rsidRPr="09E56029">
        <w:rPr>
          <w:rFonts w:eastAsia="Calibri" w:cs="Times New Roman"/>
        </w:rPr>
        <w:t xml:space="preserve">and </w:t>
      </w:r>
      <w:r w:rsidR="00BB003F">
        <w:rPr>
          <w:rFonts w:eastAsia="Calibri" w:cs="Times New Roman"/>
        </w:rPr>
        <w:t xml:space="preserve">to </w:t>
      </w:r>
      <w:r w:rsidRPr="09E56029">
        <w:rPr>
          <w:rFonts w:eastAsia="Calibri" w:cs="Times New Roman"/>
        </w:rPr>
        <w:t xml:space="preserve">consider the following: </w:t>
      </w:r>
    </w:p>
    <w:p w14:paraId="6D1EB090" w14:textId="76B308C0" w:rsidR="009F4652" w:rsidRPr="00187E7C"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 xml:space="preserve">Project schedule, and the overall timeframe allocated for </w:t>
      </w:r>
      <w:r w:rsidR="003F3146">
        <w:rPr>
          <w:rFonts w:ascii="Times New Roman" w:hAnsi="Times New Roman" w:cs="Times New Roman"/>
        </w:rPr>
        <w:t>each associated task of the survey</w:t>
      </w:r>
      <w:r w:rsidR="00EA7E2B">
        <w:rPr>
          <w:rFonts w:ascii="Times New Roman" w:hAnsi="Times New Roman" w:cs="Times New Roman"/>
        </w:rPr>
        <w:t xml:space="preserve"> (see </w:t>
      </w:r>
      <w:r w:rsidR="00EA7E2B" w:rsidRPr="003F0296">
        <w:rPr>
          <w:rFonts w:ascii="Times New Roman" w:hAnsi="Times New Roman" w:cs="Times New Roman"/>
          <w:b/>
          <w:bCs/>
        </w:rPr>
        <w:t>fig. 10.2</w:t>
      </w:r>
      <w:r w:rsidR="00EA7E2B">
        <w:rPr>
          <w:rFonts w:ascii="Times New Roman" w:hAnsi="Times New Roman" w:cs="Times New Roman"/>
        </w:rPr>
        <w:t>)</w:t>
      </w:r>
      <w:r w:rsidR="003F3146">
        <w:rPr>
          <w:rFonts w:ascii="Times New Roman" w:hAnsi="Times New Roman" w:cs="Times New Roman"/>
        </w:rPr>
        <w:t xml:space="preserve">. </w:t>
      </w:r>
      <w:r w:rsidRPr="4226D5FB">
        <w:rPr>
          <w:rFonts w:ascii="Times New Roman" w:hAnsi="Times New Roman" w:cs="Times New Roman"/>
        </w:rPr>
        <w:t>For instance, if an expedited schedule is desired, more staff will be needed to conduct the work</w:t>
      </w:r>
      <w:r w:rsidR="00BB003F">
        <w:rPr>
          <w:rFonts w:ascii="Times New Roman" w:hAnsi="Times New Roman" w:cs="Times New Roman"/>
        </w:rPr>
        <w:t>.</w:t>
      </w:r>
    </w:p>
    <w:p w14:paraId="4D6871DB" w14:textId="21E30B9F" w:rsidR="009F4652" w:rsidRPr="00187E7C"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Project budget</w:t>
      </w:r>
      <w:r w:rsidR="00BB003F">
        <w:rPr>
          <w:rFonts w:ascii="Times New Roman" w:hAnsi="Times New Roman" w:cs="Times New Roman"/>
        </w:rPr>
        <w:t>.</w:t>
      </w:r>
    </w:p>
    <w:p w14:paraId="3AE4CDFA" w14:textId="39ED9699" w:rsidR="009F4652" w:rsidRPr="00187E7C"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Efficiency of survey technology</w:t>
      </w:r>
      <w:r w:rsidR="00BB003F">
        <w:rPr>
          <w:rFonts w:ascii="Times New Roman" w:hAnsi="Times New Roman" w:cs="Times New Roman"/>
        </w:rPr>
        <w:t>.</w:t>
      </w:r>
      <w:r w:rsidRPr="4226D5FB">
        <w:rPr>
          <w:rFonts w:ascii="Times New Roman" w:hAnsi="Times New Roman" w:cs="Times New Roman"/>
        </w:rPr>
        <w:t xml:space="preserve"> </w:t>
      </w:r>
    </w:p>
    <w:p w14:paraId="2903C61C" w14:textId="0A604F8D" w:rsidR="000F4BCF"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Estimated number of heritage resources to be recorded</w:t>
      </w:r>
      <w:r w:rsidR="00BB003F">
        <w:rPr>
          <w:rFonts w:ascii="Times New Roman" w:hAnsi="Times New Roman" w:cs="Times New Roman"/>
        </w:rPr>
        <w:t>.</w:t>
      </w:r>
    </w:p>
    <w:p w14:paraId="2CD531AA" w14:textId="77777777" w:rsidR="000F4BCF" w:rsidRDefault="009F4652" w:rsidP="009F4652">
      <w:pPr>
        <w:rPr>
          <w:rFonts w:eastAsia="Calibri" w:cs="Times New Roman"/>
        </w:rPr>
      </w:pPr>
      <w:r w:rsidRPr="49E1B16B">
        <w:rPr>
          <w:rFonts w:eastAsia="Calibri" w:cs="Times New Roman"/>
        </w:rPr>
        <w:t>When working with consultant teams, heritage field survey projects are often too labor intensive for one consulting firm to handle alone, and a collaboration of multiple firms can accomplish a number of positive outcomes:</w:t>
      </w:r>
    </w:p>
    <w:p w14:paraId="772B4260" w14:textId="75AD872D" w:rsidR="009F4652"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Built-in peer review of heritage evaluations made in the field, providing benefit to the team and to the managing agency</w:t>
      </w:r>
      <w:r>
        <w:rPr>
          <w:rFonts w:ascii="Times New Roman" w:hAnsi="Times New Roman" w:cs="Times New Roman"/>
        </w:rPr>
        <w:t xml:space="preserve"> or organization</w:t>
      </w:r>
      <w:r w:rsidRPr="4226D5FB">
        <w:rPr>
          <w:rFonts w:ascii="Times New Roman" w:hAnsi="Times New Roman" w:cs="Times New Roman"/>
        </w:rPr>
        <w:t xml:space="preserve">. With professionals from two or three firms making field evaluations together, the agency </w:t>
      </w:r>
      <w:r>
        <w:rPr>
          <w:rFonts w:ascii="Times New Roman" w:hAnsi="Times New Roman" w:cs="Times New Roman"/>
        </w:rPr>
        <w:t xml:space="preserve">or organization </w:t>
      </w:r>
      <w:r w:rsidRPr="4226D5FB">
        <w:rPr>
          <w:rFonts w:ascii="Times New Roman" w:hAnsi="Times New Roman" w:cs="Times New Roman"/>
        </w:rPr>
        <w:t xml:space="preserve">has some assurance that the survey findings have been vetted </w:t>
      </w:r>
      <w:r w:rsidR="000C2C1A">
        <w:rPr>
          <w:rFonts w:ascii="Times New Roman" w:hAnsi="Times New Roman" w:cs="Times New Roman"/>
        </w:rPr>
        <w:t xml:space="preserve">from the differing experiences and </w:t>
      </w:r>
      <w:r w:rsidR="000C2C1A" w:rsidRPr="4226D5FB">
        <w:rPr>
          <w:rFonts w:ascii="Times New Roman" w:hAnsi="Times New Roman" w:cs="Times New Roman"/>
        </w:rPr>
        <w:t xml:space="preserve">judgment </w:t>
      </w:r>
      <w:r w:rsidR="000C2C1A">
        <w:rPr>
          <w:rFonts w:ascii="Times New Roman" w:hAnsi="Times New Roman" w:cs="Times New Roman"/>
        </w:rPr>
        <w:t xml:space="preserve">of </w:t>
      </w:r>
      <w:r w:rsidR="000C2C1A" w:rsidRPr="4226D5FB">
        <w:rPr>
          <w:rFonts w:ascii="Times New Roman" w:hAnsi="Times New Roman" w:cs="Times New Roman"/>
        </w:rPr>
        <w:t xml:space="preserve">multiple </w:t>
      </w:r>
      <w:r w:rsidRPr="4226D5FB">
        <w:rPr>
          <w:rFonts w:ascii="Times New Roman" w:hAnsi="Times New Roman" w:cs="Times New Roman"/>
        </w:rPr>
        <w:t>professionals</w:t>
      </w:r>
      <w:r>
        <w:rPr>
          <w:rFonts w:ascii="Times New Roman" w:hAnsi="Times New Roman" w:cs="Times New Roman"/>
        </w:rPr>
        <w:t>.</w:t>
      </w:r>
    </w:p>
    <w:p w14:paraId="519E66F8" w14:textId="164EC88F" w:rsidR="009F4652" w:rsidRDefault="000C2C1A" w:rsidP="009F4652">
      <w:pPr>
        <w:pStyle w:val="Default"/>
        <w:numPr>
          <w:ilvl w:val="0"/>
          <w:numId w:val="32"/>
        </w:numPr>
        <w:spacing w:line="480" w:lineRule="auto"/>
        <w:ind w:hanging="270"/>
        <w:rPr>
          <w:rFonts w:ascii="Times New Roman" w:hAnsi="Times New Roman" w:cs="Times New Roman"/>
        </w:rPr>
      </w:pPr>
      <w:r>
        <w:rPr>
          <w:rFonts w:ascii="Times New Roman" w:hAnsi="Times New Roman" w:cs="Times New Roman"/>
        </w:rPr>
        <w:t>Contributions provided by the d</w:t>
      </w:r>
      <w:r w:rsidR="009F4652" w:rsidRPr="4226D5FB">
        <w:rPr>
          <w:rFonts w:ascii="Times New Roman" w:hAnsi="Times New Roman" w:cs="Times New Roman"/>
        </w:rPr>
        <w:t xml:space="preserve">iverse perspectives and areas of specialized expertise </w:t>
      </w:r>
      <w:r>
        <w:rPr>
          <w:rFonts w:ascii="Times New Roman" w:hAnsi="Times New Roman" w:cs="Times New Roman"/>
        </w:rPr>
        <w:t>of</w:t>
      </w:r>
      <w:r w:rsidR="009F4652" w:rsidRPr="4226D5FB">
        <w:rPr>
          <w:rFonts w:ascii="Times New Roman" w:hAnsi="Times New Roman" w:cs="Times New Roman"/>
        </w:rPr>
        <w:t xml:space="preserve"> team members from different consulting firms</w:t>
      </w:r>
      <w:r w:rsidR="009F4652">
        <w:rPr>
          <w:rFonts w:ascii="Times New Roman" w:hAnsi="Times New Roman" w:cs="Times New Roman"/>
        </w:rPr>
        <w:t>.</w:t>
      </w:r>
    </w:p>
    <w:p w14:paraId="4C1B4B7C" w14:textId="2A9001A7" w:rsidR="000F4BCF"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 xml:space="preserve">A reduced pool of project bidders, saving </w:t>
      </w:r>
      <w:r w:rsidR="000C2C1A">
        <w:rPr>
          <w:rFonts w:ascii="Times New Roman" w:hAnsi="Times New Roman" w:cs="Times New Roman"/>
        </w:rPr>
        <w:t xml:space="preserve">on the </w:t>
      </w:r>
      <w:r w:rsidRPr="4226D5FB">
        <w:rPr>
          <w:rFonts w:ascii="Times New Roman" w:hAnsi="Times New Roman" w:cs="Times New Roman"/>
        </w:rPr>
        <w:t xml:space="preserve">time </w:t>
      </w:r>
      <w:r w:rsidR="000C2C1A">
        <w:rPr>
          <w:rFonts w:ascii="Times New Roman" w:hAnsi="Times New Roman" w:cs="Times New Roman"/>
        </w:rPr>
        <w:t xml:space="preserve">needed </w:t>
      </w:r>
      <w:r w:rsidRPr="4226D5FB">
        <w:rPr>
          <w:rFonts w:ascii="Times New Roman" w:hAnsi="Times New Roman" w:cs="Times New Roman"/>
        </w:rPr>
        <w:t xml:space="preserve">for </w:t>
      </w:r>
      <w:r w:rsidR="000C2C1A">
        <w:rPr>
          <w:rFonts w:ascii="Times New Roman" w:hAnsi="Times New Roman" w:cs="Times New Roman"/>
        </w:rPr>
        <w:t xml:space="preserve">the </w:t>
      </w:r>
      <w:r w:rsidRPr="4226D5FB">
        <w:rPr>
          <w:rFonts w:ascii="Times New Roman" w:hAnsi="Times New Roman" w:cs="Times New Roman"/>
        </w:rPr>
        <w:t>lead agency</w:t>
      </w:r>
      <w:r>
        <w:rPr>
          <w:rFonts w:ascii="Times New Roman" w:hAnsi="Times New Roman" w:cs="Times New Roman"/>
        </w:rPr>
        <w:t xml:space="preserve"> or</w:t>
      </w:r>
      <w:r w:rsidRPr="4226D5FB">
        <w:rPr>
          <w:rFonts w:ascii="Times New Roman" w:hAnsi="Times New Roman" w:cs="Times New Roman"/>
        </w:rPr>
        <w:t xml:space="preserve"> </w:t>
      </w:r>
      <w:r>
        <w:rPr>
          <w:rFonts w:ascii="Times New Roman" w:hAnsi="Times New Roman" w:cs="Times New Roman"/>
        </w:rPr>
        <w:t xml:space="preserve">organization </w:t>
      </w:r>
      <w:r w:rsidR="000C2C1A">
        <w:rPr>
          <w:rFonts w:ascii="Times New Roman" w:hAnsi="Times New Roman" w:cs="Times New Roman"/>
        </w:rPr>
        <w:t xml:space="preserve">to </w:t>
      </w:r>
      <w:r w:rsidRPr="4226D5FB">
        <w:rPr>
          <w:rFonts w:ascii="Times New Roman" w:hAnsi="Times New Roman" w:cs="Times New Roman"/>
        </w:rPr>
        <w:t>review proposals and reducing competition among professional firms</w:t>
      </w:r>
      <w:r>
        <w:rPr>
          <w:rFonts w:ascii="Times New Roman" w:hAnsi="Times New Roman" w:cs="Times New Roman"/>
        </w:rPr>
        <w:t>.</w:t>
      </w:r>
    </w:p>
    <w:p w14:paraId="36977285" w14:textId="2F6DCBA2" w:rsidR="00AC0F87" w:rsidRDefault="009F4652" w:rsidP="009F4652">
      <w:pPr>
        <w:rPr>
          <w:rFonts w:eastAsia="Calibri" w:cs="Times New Roman"/>
        </w:rPr>
      </w:pPr>
      <w:r w:rsidRPr="784ABBD1">
        <w:rPr>
          <w:rFonts w:eastAsia="Calibri" w:cs="Times New Roman"/>
        </w:rPr>
        <w:t xml:space="preserve">As discussed </w:t>
      </w:r>
      <w:r w:rsidR="00BB003F">
        <w:rPr>
          <w:rFonts w:eastAsia="Calibri" w:cs="Times New Roman"/>
        </w:rPr>
        <w:t>in earlier chapters</w:t>
      </w:r>
      <w:r w:rsidRPr="784ABBD1">
        <w:rPr>
          <w:rFonts w:eastAsia="Calibri" w:cs="Times New Roman"/>
        </w:rPr>
        <w:t>, in the case of SurveyLA field</w:t>
      </w:r>
      <w:r w:rsidR="000C2C1A">
        <w:rPr>
          <w:rFonts w:eastAsia="Calibri" w:cs="Times New Roman"/>
        </w:rPr>
        <w:t>,</w:t>
      </w:r>
      <w:r w:rsidRPr="784ABBD1">
        <w:rPr>
          <w:rFonts w:eastAsia="Calibri" w:cs="Times New Roman"/>
        </w:rPr>
        <w:t xml:space="preserve"> surveys were completed in phases based on geographically based </w:t>
      </w:r>
      <w:r w:rsidR="00CB4AA0">
        <w:rPr>
          <w:rFonts w:eastAsia="Calibri" w:cs="Times New Roman"/>
        </w:rPr>
        <w:t>c</w:t>
      </w:r>
      <w:r w:rsidRPr="784ABBD1">
        <w:rPr>
          <w:rFonts w:eastAsia="Calibri" w:cs="Times New Roman"/>
        </w:rPr>
        <w:t xml:space="preserve">ommunity </w:t>
      </w:r>
      <w:r w:rsidR="00CB4AA0">
        <w:rPr>
          <w:rFonts w:eastAsia="Calibri" w:cs="Times New Roman"/>
        </w:rPr>
        <w:t>p</w:t>
      </w:r>
      <w:r w:rsidRPr="784ABBD1">
        <w:rPr>
          <w:rFonts w:eastAsia="Calibri" w:cs="Times New Roman"/>
        </w:rPr>
        <w:t xml:space="preserve">lan </w:t>
      </w:r>
      <w:r w:rsidR="00CB4AA0">
        <w:rPr>
          <w:rFonts w:eastAsia="Calibri" w:cs="Times New Roman"/>
        </w:rPr>
        <w:t>a</w:t>
      </w:r>
      <w:r w:rsidRPr="784ABBD1">
        <w:rPr>
          <w:rFonts w:eastAsia="Calibri" w:cs="Times New Roman"/>
        </w:rPr>
        <w:t xml:space="preserve">reas. Each survey phase included two to four plan areas, collectively comprising approximately </w:t>
      </w:r>
      <w:r w:rsidR="00CB4AA0">
        <w:rPr>
          <w:rFonts w:eastAsia="Calibri" w:cs="Times New Roman"/>
        </w:rPr>
        <w:t>forty thousand</w:t>
      </w:r>
      <w:r w:rsidRPr="784ABBD1">
        <w:rPr>
          <w:rFonts w:eastAsia="Calibri" w:cs="Times New Roman"/>
        </w:rPr>
        <w:t xml:space="preserve"> to </w:t>
      </w:r>
      <w:r w:rsidR="00CB4AA0">
        <w:rPr>
          <w:rFonts w:eastAsia="Calibri" w:cs="Times New Roman"/>
        </w:rPr>
        <w:t>ninety thousand</w:t>
      </w:r>
      <w:r w:rsidR="00CB4AA0" w:rsidRPr="784ABBD1">
        <w:rPr>
          <w:rFonts w:eastAsia="Calibri" w:cs="Times New Roman"/>
        </w:rPr>
        <w:t xml:space="preserve"> </w:t>
      </w:r>
      <w:r w:rsidRPr="784ABBD1">
        <w:rPr>
          <w:rFonts w:eastAsia="Calibri" w:cs="Times New Roman"/>
        </w:rPr>
        <w:lastRenderedPageBreak/>
        <w:t xml:space="preserve">properties. Survey teams included, at a minimum, six or seven staff from two or three professional firms, working collaboratively under the management of one lead consultant firm. The teams also included </w:t>
      </w:r>
      <w:hyperlink w:anchor="_Student_interns" w:history="1">
        <w:r w:rsidRPr="000C2C1A">
          <w:rPr>
            <w:rStyle w:val="Hyperlink"/>
            <w:rFonts w:eastAsia="Calibri" w:cs="Times New Roman"/>
          </w:rPr>
          <w:t>interns</w:t>
        </w:r>
      </w:hyperlink>
      <w:r w:rsidRPr="784ABBD1">
        <w:rPr>
          <w:rFonts w:eastAsia="Calibri" w:cs="Times New Roman"/>
        </w:rPr>
        <w:t xml:space="preserve"> and </w:t>
      </w:r>
      <w:hyperlink w:anchor="_Local_heritage_experts" w:history="1">
        <w:r w:rsidRPr="000C2C1A">
          <w:rPr>
            <w:rStyle w:val="Hyperlink"/>
            <w:rFonts w:eastAsia="Calibri" w:cs="Times New Roman"/>
          </w:rPr>
          <w:t>community experts</w:t>
        </w:r>
      </w:hyperlink>
      <w:r w:rsidR="000C2C1A" w:rsidRPr="784ABBD1">
        <w:rPr>
          <w:rFonts w:eastAsia="Calibri" w:cs="Times New Roman"/>
        </w:rPr>
        <w:t xml:space="preserve"> (</w:t>
      </w:r>
      <w:r w:rsidR="000C2C1A" w:rsidRPr="000C2C1A">
        <w:rPr>
          <w:rFonts w:eastAsia="Calibri" w:cs="Times New Roman"/>
          <w:b/>
          <w:bCs/>
        </w:rPr>
        <w:t>fig. 10.3</w:t>
      </w:r>
      <w:r w:rsidR="000C2C1A" w:rsidRPr="784ABBD1">
        <w:rPr>
          <w:rFonts w:eastAsia="Calibri" w:cs="Times New Roman"/>
        </w:rPr>
        <w:t>)</w:t>
      </w:r>
      <w:r w:rsidRPr="784ABBD1">
        <w:rPr>
          <w:rFonts w:eastAsia="Calibri" w:cs="Times New Roman"/>
        </w:rPr>
        <w:t>, as described below</w:t>
      </w:r>
      <w:r w:rsidR="00AC0F87">
        <w:rPr>
          <w:rFonts w:eastAsia="Calibri" w:cs="Times New Roman"/>
        </w:rPr>
        <w:t>.</w:t>
      </w:r>
    </w:p>
    <w:p w14:paraId="7B28413D" w14:textId="090DAFBE" w:rsidR="000F4BCF" w:rsidRPr="003F0296" w:rsidRDefault="00AC0F87" w:rsidP="009F4652">
      <w:pPr>
        <w:rPr>
          <w:rFonts w:eastAsia="Calibri" w:cs="Times New Roman"/>
          <w:b/>
          <w:bCs/>
        </w:rPr>
      </w:pPr>
      <w:r w:rsidRPr="00B72D0E">
        <w:rPr>
          <w:rFonts w:eastAsia="Calibri" w:cs="Times New Roman"/>
          <w:b/>
          <w:bCs/>
        </w:rPr>
        <w:t>[[fig-10-</w:t>
      </w:r>
      <w:r>
        <w:rPr>
          <w:rFonts w:eastAsia="Calibri" w:cs="Times New Roman"/>
          <w:b/>
          <w:bCs/>
        </w:rPr>
        <w:t>3</w:t>
      </w:r>
      <w:r w:rsidRPr="00B72D0E">
        <w:rPr>
          <w:rFonts w:eastAsia="Calibri" w:cs="Times New Roman"/>
          <w:b/>
          <w:bCs/>
        </w:rPr>
        <w:t>]</w:t>
      </w:r>
      <w:r w:rsidR="009F4652" w:rsidRPr="784ABBD1">
        <w:rPr>
          <w:rFonts w:eastAsia="Calibri" w:cs="Times New Roman"/>
        </w:rPr>
        <w:t xml:space="preserve"> </w:t>
      </w:r>
    </w:p>
    <w:p w14:paraId="26F61FA8" w14:textId="205B84D5" w:rsidR="000F4BCF" w:rsidRDefault="009F4652" w:rsidP="000F4BCF">
      <w:pPr>
        <w:pStyle w:val="Heading3"/>
      </w:pPr>
      <w:bookmarkStart w:id="7" w:name="_Student_interns"/>
      <w:bookmarkStart w:id="8" w:name="_Toc95825358"/>
      <w:bookmarkEnd w:id="7"/>
      <w:r w:rsidRPr="49E1B16B">
        <w:t xml:space="preserve">Student </w:t>
      </w:r>
      <w:r w:rsidR="00F77D81" w:rsidRPr="49E1B16B">
        <w:t>Interns</w:t>
      </w:r>
      <w:bookmarkEnd w:id="8"/>
    </w:p>
    <w:p w14:paraId="08601492" w14:textId="734CABBB" w:rsidR="000F4BCF" w:rsidRDefault="009F4652" w:rsidP="009F4652">
      <w:pPr>
        <w:rPr>
          <w:rFonts w:eastAsia="Calibri" w:cs="Times New Roman"/>
        </w:rPr>
      </w:pPr>
      <w:r w:rsidRPr="0F10F5CB">
        <w:rPr>
          <w:rFonts w:eastAsia="Calibri" w:cs="Times New Roman"/>
        </w:rPr>
        <w:t xml:space="preserve">Including student (or recent graduate) interns on a heritage survey team can be an extremely valuable and mutually rewarding experience. It is recommended that student interns be paid, as they provide a professional service, although they </w:t>
      </w:r>
      <w:r>
        <w:rPr>
          <w:rFonts w:eastAsia="Calibri" w:cs="Times New Roman"/>
        </w:rPr>
        <w:t>may</w:t>
      </w:r>
      <w:r w:rsidRPr="0F10F5CB">
        <w:rPr>
          <w:rFonts w:eastAsia="Calibri" w:cs="Times New Roman"/>
        </w:rPr>
        <w:t xml:space="preserve"> be paid a relatively nominal amount compared to permanent staff due to the temporary</w:t>
      </w:r>
      <w:r w:rsidR="00CB4AA0">
        <w:rPr>
          <w:rFonts w:eastAsia="Calibri" w:cs="Times New Roman"/>
        </w:rPr>
        <w:t>,</w:t>
      </w:r>
      <w:r w:rsidRPr="0F10F5CB">
        <w:rPr>
          <w:rFonts w:eastAsia="Calibri" w:cs="Times New Roman"/>
        </w:rPr>
        <w:t xml:space="preserve"> introductory-level nature of their role</w:t>
      </w:r>
      <w:r w:rsidR="000C2C1A">
        <w:rPr>
          <w:rFonts w:eastAsia="Calibri" w:cs="Times New Roman"/>
        </w:rPr>
        <w:t>;</w:t>
      </w:r>
      <w:r w:rsidRPr="0F10F5CB">
        <w:rPr>
          <w:rFonts w:eastAsia="Calibri" w:cs="Times New Roman"/>
        </w:rPr>
        <w:t xml:space="preserve"> monetary compensation is supplemental to the valuable work experience of participating in a heritage resource survey with a</w:t>
      </w:r>
      <w:r>
        <w:rPr>
          <w:rFonts w:eastAsia="Calibri" w:cs="Times New Roman"/>
        </w:rPr>
        <w:t>n experienced</w:t>
      </w:r>
      <w:r w:rsidRPr="0F10F5CB">
        <w:rPr>
          <w:rFonts w:eastAsia="Calibri" w:cs="Times New Roman"/>
        </w:rPr>
        <w:t xml:space="preserve"> team.</w:t>
      </w:r>
      <w:r w:rsidRPr="0088206C">
        <w:rPr>
          <w:rFonts w:eastAsia="Calibri" w:cs="Times New Roman"/>
          <w:vertAlign w:val="superscript"/>
        </w:rPr>
        <w:endnoteReference w:id="3"/>
      </w:r>
      <w:r w:rsidRPr="0F10F5CB">
        <w:rPr>
          <w:rFonts w:eastAsia="Calibri" w:cs="Times New Roman"/>
        </w:rPr>
        <w:t xml:space="preserve"> </w:t>
      </w:r>
    </w:p>
    <w:p w14:paraId="59D6B616" w14:textId="068CDB39" w:rsidR="009F4652" w:rsidRPr="00187E7C" w:rsidRDefault="00CB4AA0" w:rsidP="009F4652">
      <w:pPr>
        <w:rPr>
          <w:rFonts w:eastAsia="Calibri" w:cs="Times New Roman"/>
        </w:rPr>
      </w:pPr>
      <w:r>
        <w:rPr>
          <w:rFonts w:eastAsia="Calibri" w:cs="Times New Roman"/>
        </w:rPr>
        <w:t>A</w:t>
      </w:r>
      <w:r w:rsidR="009F4652" w:rsidRPr="530B1EB7">
        <w:rPr>
          <w:rFonts w:eastAsia="Calibri" w:cs="Times New Roman"/>
        </w:rPr>
        <w:t xml:space="preserve"> number of</w:t>
      </w:r>
      <w:r w:rsidR="000F4BCF">
        <w:rPr>
          <w:rFonts w:eastAsia="Calibri" w:cs="Times New Roman"/>
        </w:rPr>
        <w:t xml:space="preserve"> </w:t>
      </w:r>
      <w:r w:rsidR="009F4652" w:rsidRPr="530B1EB7">
        <w:rPr>
          <w:rFonts w:eastAsia="Calibri" w:cs="Times New Roman"/>
        </w:rPr>
        <w:t xml:space="preserve">tasks </w:t>
      </w:r>
      <w:r w:rsidRPr="530B1EB7">
        <w:rPr>
          <w:rFonts w:eastAsia="Calibri" w:cs="Times New Roman"/>
        </w:rPr>
        <w:t xml:space="preserve">are </w:t>
      </w:r>
      <w:r w:rsidR="009F4652" w:rsidRPr="530B1EB7">
        <w:rPr>
          <w:rFonts w:eastAsia="Calibri" w:cs="Times New Roman"/>
        </w:rPr>
        <w:t xml:space="preserve">well suited to interns, </w:t>
      </w:r>
      <w:r>
        <w:rPr>
          <w:rFonts w:eastAsia="Calibri" w:cs="Times New Roman"/>
        </w:rPr>
        <w:t>including</w:t>
      </w:r>
      <w:r w:rsidR="009F4652" w:rsidRPr="530B1EB7">
        <w:rPr>
          <w:rFonts w:eastAsia="Calibri" w:cs="Times New Roman"/>
        </w:rPr>
        <w:t>:</w:t>
      </w:r>
    </w:p>
    <w:p w14:paraId="1D144CFA" w14:textId="77777777" w:rsidR="009F4652"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Archival research about the history, development, and character of a survey area in local and online repositories</w:t>
      </w:r>
    </w:p>
    <w:p w14:paraId="2ED9C446" w14:textId="64C2D75F" w:rsidR="009F4652"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Heritage resource</w:t>
      </w:r>
      <w:r w:rsidR="00CB4AA0">
        <w:rPr>
          <w:rFonts w:ascii="Times New Roman" w:hAnsi="Times New Roman" w:cs="Times New Roman"/>
        </w:rPr>
        <w:t>–</w:t>
      </w:r>
      <w:r w:rsidRPr="4226D5FB">
        <w:rPr>
          <w:rFonts w:ascii="Times New Roman" w:hAnsi="Times New Roman" w:cs="Times New Roman"/>
        </w:rPr>
        <w:t>specific research, such as reviewing permit files for building resources, researching potentially significant persons and events, and so on</w:t>
      </w:r>
    </w:p>
    <w:p w14:paraId="734B86C5" w14:textId="77777777" w:rsidR="009F4652"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Producing field maps in GIS</w:t>
      </w:r>
    </w:p>
    <w:p w14:paraId="04F9275B" w14:textId="77777777" w:rsidR="000F4BCF"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Field surveys, working in tandem with a qualified heritage professional</w:t>
      </w:r>
      <w:r>
        <w:rPr>
          <w:rFonts w:ascii="Times New Roman" w:hAnsi="Times New Roman" w:cs="Times New Roman"/>
        </w:rPr>
        <w:t>s</w:t>
      </w:r>
    </w:p>
    <w:p w14:paraId="22FB33BD" w14:textId="412CE245" w:rsidR="000F4BCF" w:rsidRDefault="009F4652" w:rsidP="000F4BCF">
      <w:pPr>
        <w:pStyle w:val="Heading3"/>
      </w:pPr>
      <w:bookmarkStart w:id="9" w:name="_Local_heritage_experts"/>
      <w:bookmarkStart w:id="10" w:name="_Toc95825359"/>
      <w:bookmarkEnd w:id="9"/>
      <w:r w:rsidRPr="49E1B16B">
        <w:t xml:space="preserve">Local </w:t>
      </w:r>
      <w:r w:rsidR="00F77D81" w:rsidRPr="49E1B16B">
        <w:t>Heritage Experts</w:t>
      </w:r>
      <w:bookmarkEnd w:id="10"/>
    </w:p>
    <w:p w14:paraId="511981E7" w14:textId="5ABC9AE8" w:rsidR="009F4652" w:rsidRDefault="009F4652" w:rsidP="009F4652">
      <w:pPr>
        <w:rPr>
          <w:rFonts w:eastAsia="Calibri" w:cs="Times New Roman"/>
        </w:rPr>
      </w:pPr>
      <w:r w:rsidRPr="14304ADC">
        <w:rPr>
          <w:rFonts w:eastAsia="Calibri" w:cs="Times New Roman"/>
        </w:rPr>
        <w:t xml:space="preserve">When compiling teams for heritage surveys, it may be important to enlist “local experts” </w:t>
      </w:r>
      <w:r w:rsidR="00CB4AA0">
        <w:rPr>
          <w:rFonts w:eastAsia="Calibri" w:cs="Times New Roman"/>
        </w:rPr>
        <w:t>–</w:t>
      </w:r>
      <w:r w:rsidRPr="14304ADC">
        <w:rPr>
          <w:rFonts w:eastAsia="Calibri" w:cs="Times New Roman"/>
        </w:rPr>
        <w:t xml:space="preserve"> individuals who are </w:t>
      </w:r>
      <w:r w:rsidR="00B34307">
        <w:rPr>
          <w:rFonts w:eastAsia="Calibri" w:cs="Times New Roman"/>
        </w:rPr>
        <w:t xml:space="preserve">experts </w:t>
      </w:r>
      <w:r w:rsidRPr="14304ADC">
        <w:rPr>
          <w:rFonts w:eastAsia="Calibri" w:cs="Times New Roman"/>
        </w:rPr>
        <w:t xml:space="preserve">in the history and development of a particular area and </w:t>
      </w:r>
      <w:r w:rsidR="00CB4AA0">
        <w:rPr>
          <w:rFonts w:eastAsia="Calibri" w:cs="Times New Roman"/>
        </w:rPr>
        <w:t xml:space="preserve">can </w:t>
      </w:r>
      <w:r w:rsidRPr="14304ADC">
        <w:rPr>
          <w:rFonts w:eastAsia="Calibri" w:cs="Times New Roman"/>
        </w:rPr>
        <w:t xml:space="preserve">provide </w:t>
      </w:r>
      <w:r w:rsidRPr="14304ADC">
        <w:rPr>
          <w:rFonts w:eastAsia="Calibri" w:cs="Times New Roman"/>
        </w:rPr>
        <w:lastRenderedPageBreak/>
        <w:t xml:space="preserve">an insider view of community heritage </w:t>
      </w:r>
      <w:r w:rsidR="00CB4AA0">
        <w:rPr>
          <w:rFonts w:eastAsia="Calibri" w:cs="Times New Roman"/>
        </w:rPr>
        <w:t xml:space="preserve">– </w:t>
      </w:r>
      <w:r w:rsidRPr="14304ADC">
        <w:rPr>
          <w:rFonts w:eastAsia="Calibri" w:cs="Times New Roman"/>
        </w:rPr>
        <w:t>to collaborate with heritage professionals on the survey.</w:t>
      </w:r>
      <w:r w:rsidR="000F4BCF">
        <w:rPr>
          <w:rFonts w:eastAsia="Calibri" w:cs="Times New Roman"/>
        </w:rPr>
        <w:t xml:space="preserve"> </w:t>
      </w:r>
      <w:r w:rsidRPr="14304ADC">
        <w:rPr>
          <w:rFonts w:eastAsia="Calibri" w:cs="Times New Roman"/>
        </w:rPr>
        <w:t xml:space="preserve">These experts may include local historians, subject experts, academics, and others. </w:t>
      </w:r>
    </w:p>
    <w:p w14:paraId="5A995774" w14:textId="77777777" w:rsidR="009F4652" w:rsidRDefault="009F4652" w:rsidP="009F4652">
      <w:pPr>
        <w:rPr>
          <w:rFonts w:eastAsia="Calibri" w:cs="Times New Roman"/>
        </w:rPr>
      </w:pPr>
      <w:r w:rsidRPr="49E1B16B">
        <w:rPr>
          <w:rFonts w:eastAsia="Calibri" w:cs="Times New Roman"/>
        </w:rPr>
        <w:t xml:space="preserve">Roles for community experts may include the following: </w:t>
      </w:r>
    </w:p>
    <w:p w14:paraId="47BCE37E" w14:textId="108F9119" w:rsidR="009F4652" w:rsidRPr="00BB674A" w:rsidRDefault="009F4652" w:rsidP="009F4652">
      <w:pPr>
        <w:pStyle w:val="ListParagraph"/>
        <w:numPr>
          <w:ilvl w:val="0"/>
          <w:numId w:val="29"/>
        </w:numPr>
        <w:rPr>
          <w:rFonts w:asciiTheme="minorHAnsi" w:eastAsiaTheme="minorEastAsia" w:hAnsiTheme="minorHAnsi"/>
        </w:rPr>
      </w:pPr>
      <w:r w:rsidRPr="49E1B16B">
        <w:rPr>
          <w:rFonts w:eastAsia="Calibri" w:cs="Times New Roman"/>
        </w:rPr>
        <w:t xml:space="preserve">Research assistance and identification of local repositories or other locations of relevant information </w:t>
      </w:r>
    </w:p>
    <w:p w14:paraId="34703742" w14:textId="3A16208C" w:rsidR="009F4652" w:rsidRPr="00BB674A" w:rsidRDefault="009F4652" w:rsidP="009F4652">
      <w:pPr>
        <w:pStyle w:val="ListParagraph"/>
        <w:numPr>
          <w:ilvl w:val="0"/>
          <w:numId w:val="29"/>
        </w:numPr>
        <w:rPr>
          <w:rFonts w:asciiTheme="minorHAnsi" w:eastAsiaTheme="minorEastAsia" w:hAnsiTheme="minorHAnsi"/>
        </w:rPr>
      </w:pPr>
      <w:r w:rsidRPr="49E1B16B">
        <w:rPr>
          <w:rFonts w:eastAsia="Calibri" w:cs="Times New Roman"/>
        </w:rPr>
        <w:t xml:space="preserve">Identification of and </w:t>
      </w:r>
      <w:r w:rsidR="00CA3AB6">
        <w:rPr>
          <w:rFonts w:eastAsia="Calibri" w:cs="Times New Roman"/>
        </w:rPr>
        <w:t xml:space="preserve">serving as a </w:t>
      </w:r>
      <w:r w:rsidRPr="49E1B16B">
        <w:rPr>
          <w:rFonts w:eastAsia="Calibri" w:cs="Times New Roman"/>
        </w:rPr>
        <w:t xml:space="preserve">liaison with local constituent groups to ensure effective </w:t>
      </w:r>
      <w:r w:rsidR="00322DEA">
        <w:rPr>
          <w:rFonts w:eastAsia="Calibri" w:cs="Times New Roman"/>
        </w:rPr>
        <w:t>a</w:t>
      </w:r>
      <w:r w:rsidR="00E81777">
        <w:rPr>
          <w:rFonts w:eastAsia="Calibri" w:cs="Times New Roman"/>
        </w:rPr>
        <w:t xml:space="preserve">nd </w:t>
      </w:r>
      <w:r w:rsidRPr="49E1B16B">
        <w:rPr>
          <w:rFonts w:eastAsia="Calibri" w:cs="Times New Roman"/>
        </w:rPr>
        <w:t xml:space="preserve">comprehensive community outreach (see also </w:t>
      </w:r>
      <w:r w:rsidRPr="003F0296">
        <w:rPr>
          <w:rFonts w:eastAsia="Calibri" w:cs="Times New Roman"/>
          <w:b/>
          <w:bCs/>
        </w:rPr>
        <w:t>Public Outreach and Engagement</w:t>
      </w:r>
      <w:r w:rsidR="00CA3AB6">
        <w:rPr>
          <w:rFonts w:eastAsia="Calibri" w:cs="Times New Roman"/>
        </w:rPr>
        <w:t xml:space="preserve"> in chapter 8</w:t>
      </w:r>
      <w:r w:rsidRPr="49E1B16B">
        <w:rPr>
          <w:rFonts w:eastAsia="Calibri" w:cs="Times New Roman"/>
        </w:rPr>
        <w:t>)</w:t>
      </w:r>
    </w:p>
    <w:p w14:paraId="5004BAB0" w14:textId="2D3170AB" w:rsidR="009F4652" w:rsidRPr="00BB674A" w:rsidRDefault="009F4652" w:rsidP="009F4652">
      <w:pPr>
        <w:pStyle w:val="ListParagraph"/>
        <w:numPr>
          <w:ilvl w:val="0"/>
          <w:numId w:val="29"/>
        </w:numPr>
        <w:rPr>
          <w:rFonts w:asciiTheme="minorHAnsi" w:eastAsiaTheme="minorEastAsia" w:hAnsiTheme="minorHAnsi"/>
        </w:rPr>
      </w:pPr>
      <w:r w:rsidRPr="49E1B16B">
        <w:rPr>
          <w:rFonts w:eastAsia="Calibri" w:cs="Times New Roman"/>
        </w:rPr>
        <w:t>Participation in a tour of the survey area</w:t>
      </w:r>
      <w:r w:rsidR="00CA3AB6">
        <w:rPr>
          <w:rFonts w:eastAsia="Calibri" w:cs="Times New Roman"/>
        </w:rPr>
        <w:t>,</w:t>
      </w:r>
      <w:r w:rsidRPr="49E1B16B">
        <w:rPr>
          <w:rFonts w:eastAsia="Calibri" w:cs="Times New Roman"/>
        </w:rPr>
        <w:t xml:space="preserve"> during which significant resources are shared by the expert with the rest of the team </w:t>
      </w:r>
    </w:p>
    <w:p w14:paraId="0E092C7A" w14:textId="7DEB5F44" w:rsidR="000F4BCF" w:rsidRDefault="009F4652" w:rsidP="009F4652">
      <w:pPr>
        <w:pStyle w:val="ListParagraph"/>
        <w:numPr>
          <w:ilvl w:val="0"/>
          <w:numId w:val="29"/>
        </w:numPr>
        <w:rPr>
          <w:rFonts w:asciiTheme="minorHAnsi" w:eastAsiaTheme="minorEastAsia" w:hAnsiTheme="minorHAnsi"/>
          <w:szCs w:val="24"/>
        </w:rPr>
      </w:pPr>
      <w:r w:rsidRPr="09E56029">
        <w:rPr>
          <w:rFonts w:eastAsia="Calibri" w:cs="Times New Roman"/>
        </w:rPr>
        <w:t>Review of preliminary survey findings to provide input on properties that may have been overlooked</w:t>
      </w:r>
      <w:r w:rsidR="000F4BCF">
        <w:rPr>
          <w:rFonts w:eastAsia="Calibri" w:cs="Times New Roman"/>
        </w:rPr>
        <w:t xml:space="preserve"> </w:t>
      </w:r>
    </w:p>
    <w:p w14:paraId="3CEA9422" w14:textId="77777777" w:rsidR="000F4BCF" w:rsidRDefault="009F4652" w:rsidP="000F4BCF">
      <w:pPr>
        <w:pStyle w:val="Heading2"/>
      </w:pPr>
      <w:bookmarkStart w:id="11" w:name="_Toc95825360"/>
      <w:r w:rsidRPr="49E1B16B">
        <w:t>Survey Training and Guidance</w:t>
      </w:r>
      <w:bookmarkEnd w:id="11"/>
      <w:r>
        <w:t xml:space="preserve"> </w:t>
      </w:r>
    </w:p>
    <w:p w14:paraId="083F7B43" w14:textId="2339C11B" w:rsidR="000F4BCF" w:rsidRDefault="009F4652" w:rsidP="009F4652">
      <w:pPr>
        <w:rPr>
          <w:rFonts w:eastAsia="Calibri" w:cs="Times New Roman"/>
        </w:rPr>
      </w:pPr>
      <w:r w:rsidRPr="49E1B16B">
        <w:rPr>
          <w:rFonts w:eastAsia="Calibri" w:cs="Times New Roman"/>
        </w:rPr>
        <w:t xml:space="preserve">Every heritage survey brings its own unique set of challenges and conditions, and even the most seasoned heritage professionals need training. In nearly all survey projects, the work evolves as the project proceeds based on lessons learned in the field, actual heritage resources encountered, and proficiency with field technology. It is important to take the time to adapt survey methodologies when change is beneficial, and for internal team training to be provided not only at the beginning but also throughout the life of the project to ensure that all </w:t>
      </w:r>
      <w:r>
        <w:rPr>
          <w:rFonts w:eastAsia="Calibri" w:cs="Times New Roman"/>
        </w:rPr>
        <w:t>surveyors</w:t>
      </w:r>
      <w:r w:rsidRPr="49E1B16B">
        <w:rPr>
          <w:rFonts w:eastAsia="Calibri" w:cs="Times New Roman"/>
        </w:rPr>
        <w:t xml:space="preserve"> are conducting work in a consistent manner. </w:t>
      </w:r>
      <w:r w:rsidR="00CA3AB6">
        <w:rPr>
          <w:rFonts w:eastAsia="Calibri" w:cs="Times New Roman"/>
        </w:rPr>
        <w:t>Three types of s</w:t>
      </w:r>
      <w:r w:rsidRPr="49E1B16B">
        <w:rPr>
          <w:rFonts w:eastAsia="Calibri" w:cs="Times New Roman"/>
        </w:rPr>
        <w:t xml:space="preserve">urvey training </w:t>
      </w:r>
      <w:r>
        <w:rPr>
          <w:rFonts w:eastAsia="Calibri" w:cs="Times New Roman"/>
        </w:rPr>
        <w:t xml:space="preserve">and guidance </w:t>
      </w:r>
      <w:r w:rsidRPr="49E1B16B">
        <w:rPr>
          <w:rFonts w:eastAsia="Calibri" w:cs="Times New Roman"/>
        </w:rPr>
        <w:t>may be provided</w:t>
      </w:r>
      <w:r>
        <w:rPr>
          <w:rFonts w:eastAsia="Calibri" w:cs="Times New Roman"/>
        </w:rPr>
        <w:t>:</w:t>
      </w:r>
      <w:r w:rsidRPr="49E1B16B">
        <w:rPr>
          <w:rFonts w:eastAsia="Calibri" w:cs="Times New Roman"/>
        </w:rPr>
        <w:t xml:space="preserve"> </w:t>
      </w:r>
    </w:p>
    <w:p w14:paraId="1563B8A2" w14:textId="035ED18C" w:rsidR="009F4652" w:rsidRPr="00187E7C" w:rsidRDefault="00000000" w:rsidP="009F4652">
      <w:pPr>
        <w:pStyle w:val="Default"/>
        <w:numPr>
          <w:ilvl w:val="0"/>
          <w:numId w:val="32"/>
        </w:numPr>
        <w:spacing w:line="480" w:lineRule="auto"/>
        <w:ind w:hanging="270"/>
        <w:rPr>
          <w:rFonts w:asciiTheme="minorHAnsi" w:hAnsiTheme="minorHAnsi" w:cstheme="minorBidi"/>
          <w:color w:val="000000" w:themeColor="text1"/>
        </w:rPr>
      </w:pPr>
      <w:hyperlink w:anchor="_Classroom_and_field" w:history="1">
        <w:r w:rsidR="009F4652" w:rsidRPr="00FC0FA3">
          <w:rPr>
            <w:rStyle w:val="Hyperlink"/>
            <w:rFonts w:ascii="Times New Roman" w:hAnsi="Times New Roman" w:cs="Times New Roman"/>
          </w:rPr>
          <w:t>Classroom and field training</w:t>
        </w:r>
      </w:hyperlink>
      <w:r w:rsidR="009F4652" w:rsidRPr="4226D5FB">
        <w:rPr>
          <w:rFonts w:ascii="Times New Roman" w:hAnsi="Times New Roman" w:cs="Times New Roman"/>
        </w:rPr>
        <w:t xml:space="preserve"> </w:t>
      </w:r>
    </w:p>
    <w:p w14:paraId="2DAEC8D0" w14:textId="1B2E0165" w:rsidR="009F4652" w:rsidRPr="00187E7C" w:rsidRDefault="00000000" w:rsidP="009F4652">
      <w:pPr>
        <w:pStyle w:val="Default"/>
        <w:numPr>
          <w:ilvl w:val="0"/>
          <w:numId w:val="32"/>
        </w:numPr>
        <w:spacing w:line="480" w:lineRule="auto"/>
        <w:ind w:hanging="270"/>
        <w:rPr>
          <w:color w:val="000000" w:themeColor="text1"/>
        </w:rPr>
      </w:pPr>
      <w:hyperlink w:anchor="_Field_survey_manual" w:history="1">
        <w:r w:rsidR="009F4652" w:rsidRPr="00FC0FA3">
          <w:rPr>
            <w:rStyle w:val="Hyperlink"/>
            <w:rFonts w:ascii="Times New Roman" w:hAnsi="Times New Roman" w:cs="Times New Roman"/>
          </w:rPr>
          <w:t>Field survey manual</w:t>
        </w:r>
      </w:hyperlink>
      <w:r w:rsidR="009F4652" w:rsidRPr="4226D5FB">
        <w:rPr>
          <w:rFonts w:ascii="Times New Roman" w:hAnsi="Times New Roman" w:cs="Times New Roman"/>
        </w:rPr>
        <w:t xml:space="preserve"> </w:t>
      </w:r>
    </w:p>
    <w:p w14:paraId="71932388" w14:textId="7AB9258D" w:rsidR="000F4BCF" w:rsidRDefault="00000000" w:rsidP="009F4652">
      <w:pPr>
        <w:pStyle w:val="Default"/>
        <w:numPr>
          <w:ilvl w:val="0"/>
          <w:numId w:val="32"/>
        </w:numPr>
        <w:spacing w:line="480" w:lineRule="auto"/>
        <w:ind w:hanging="270"/>
        <w:rPr>
          <w:rFonts w:ascii="Times New Roman" w:hAnsi="Times New Roman" w:cs="Times New Roman"/>
        </w:rPr>
      </w:pPr>
      <w:hyperlink w:anchor="_Internal_team_training" w:history="1">
        <w:r w:rsidR="009F4652" w:rsidRPr="00CA3AB6">
          <w:rPr>
            <w:rStyle w:val="Hyperlink"/>
            <w:rFonts w:ascii="Times New Roman" w:hAnsi="Times New Roman" w:cs="Times New Roman"/>
          </w:rPr>
          <w:t>Internal team training</w:t>
        </w:r>
      </w:hyperlink>
      <w:r w:rsidR="009F4652" w:rsidRPr="4226D5FB">
        <w:rPr>
          <w:rFonts w:ascii="Times New Roman" w:hAnsi="Times New Roman" w:cs="Times New Roman"/>
        </w:rPr>
        <w:t xml:space="preserve"> </w:t>
      </w:r>
    </w:p>
    <w:p w14:paraId="63D43E50" w14:textId="55650735" w:rsidR="000F4BCF" w:rsidRDefault="009F4652" w:rsidP="000F4BCF">
      <w:pPr>
        <w:pStyle w:val="Heading3"/>
      </w:pPr>
      <w:bookmarkStart w:id="12" w:name="_Classroom_and_field"/>
      <w:bookmarkStart w:id="13" w:name="_Toc95825361"/>
      <w:bookmarkEnd w:id="12"/>
      <w:r w:rsidRPr="49E1B16B">
        <w:t xml:space="preserve">Classroom and </w:t>
      </w:r>
      <w:r w:rsidR="00F77D81" w:rsidRPr="49E1B16B">
        <w:t>Field Training</w:t>
      </w:r>
      <w:bookmarkEnd w:id="13"/>
    </w:p>
    <w:p w14:paraId="1628A748" w14:textId="258E65F8" w:rsidR="00AC0F87" w:rsidRDefault="009F4652" w:rsidP="009F4652">
      <w:pPr>
        <w:rPr>
          <w:rFonts w:eastAsia="Calibri" w:cs="Times New Roman"/>
        </w:rPr>
      </w:pPr>
      <w:r w:rsidRPr="784ABBD1">
        <w:rPr>
          <w:rFonts w:eastAsia="Calibri" w:cs="Times New Roman"/>
        </w:rPr>
        <w:t xml:space="preserve">Classroom and field training are effective ways for survey team members to get acquainted with one another and with survey tools and procedures. Training should take place before fieldwork proceeds in earnest, and all members of the survey team should attend. The nature of the training will be determined by the structure and makeup of the overall project team (see </w:t>
      </w:r>
      <w:hyperlink w:anchor="_Assembling_Field_Survey" w:history="1">
        <w:r w:rsidR="00EA7E2B" w:rsidRPr="00EA7E2B">
          <w:rPr>
            <w:rStyle w:val="Hyperlink"/>
            <w:rFonts w:eastAsia="Calibri" w:cs="Times New Roman"/>
          </w:rPr>
          <w:t>Assembling Field Survey Teams</w:t>
        </w:r>
      </w:hyperlink>
      <w:r w:rsidRPr="784ABBD1">
        <w:rPr>
          <w:rFonts w:eastAsia="Calibri" w:cs="Times New Roman"/>
        </w:rPr>
        <w:t>). Training, for example, may be the role of one or more survey project personnel</w:t>
      </w:r>
      <w:r w:rsidR="00FC0FA3">
        <w:rPr>
          <w:rFonts w:eastAsia="Calibri" w:cs="Times New Roman"/>
        </w:rPr>
        <w:t>,</w:t>
      </w:r>
      <w:r w:rsidRPr="784ABBD1">
        <w:rPr>
          <w:rFonts w:eastAsia="Calibri" w:cs="Times New Roman"/>
        </w:rPr>
        <w:t xml:space="preserve"> </w:t>
      </w:r>
      <w:r w:rsidR="00CA3AB6">
        <w:rPr>
          <w:rFonts w:eastAsia="Calibri" w:cs="Times New Roman"/>
        </w:rPr>
        <w:t>such as</w:t>
      </w:r>
      <w:r w:rsidR="00CA3AB6" w:rsidRPr="784ABBD1">
        <w:rPr>
          <w:rFonts w:eastAsia="Calibri" w:cs="Times New Roman"/>
        </w:rPr>
        <w:t xml:space="preserve"> </w:t>
      </w:r>
      <w:r w:rsidRPr="784ABBD1">
        <w:rPr>
          <w:rFonts w:eastAsia="Calibri" w:cs="Times New Roman"/>
        </w:rPr>
        <w:t>the project manager, field survey manager, and team members who specialize in survey technology and data management. Training by a professional photographer with expertise in photo</w:t>
      </w:r>
      <w:r w:rsidR="00A7011B">
        <w:rPr>
          <w:rFonts w:eastAsia="Calibri" w:cs="Times New Roman"/>
        </w:rPr>
        <w:t>-</w:t>
      </w:r>
      <w:r w:rsidRPr="784ABBD1">
        <w:rPr>
          <w:rFonts w:eastAsia="Calibri" w:cs="Times New Roman"/>
        </w:rPr>
        <w:t>documenting heritage resources is also recommended</w:t>
      </w:r>
      <w:r w:rsidR="00A7011B">
        <w:rPr>
          <w:rFonts w:eastAsia="Calibri" w:cs="Times New Roman"/>
        </w:rPr>
        <w:t>,</w:t>
      </w:r>
      <w:r w:rsidRPr="784ABBD1">
        <w:rPr>
          <w:rFonts w:eastAsia="Calibri" w:cs="Times New Roman"/>
        </w:rPr>
        <w:t xml:space="preserve"> to provide tips and guidance about taking photographs that capture meaningful information </w:t>
      </w:r>
      <w:r w:rsidR="00A7011B">
        <w:rPr>
          <w:rFonts w:eastAsia="Calibri" w:cs="Times New Roman"/>
        </w:rPr>
        <w:t>that will</w:t>
      </w:r>
      <w:r w:rsidR="00A7011B" w:rsidRPr="784ABBD1">
        <w:rPr>
          <w:rFonts w:eastAsia="Calibri" w:cs="Times New Roman"/>
        </w:rPr>
        <w:t xml:space="preserve"> </w:t>
      </w:r>
      <w:r w:rsidRPr="784ABBD1">
        <w:rPr>
          <w:rFonts w:eastAsia="Calibri" w:cs="Times New Roman"/>
        </w:rPr>
        <w:t xml:space="preserve">meet </w:t>
      </w:r>
      <w:r w:rsidR="00A7011B">
        <w:rPr>
          <w:rFonts w:eastAsia="Calibri" w:cs="Times New Roman"/>
        </w:rPr>
        <w:t>the</w:t>
      </w:r>
      <w:r w:rsidR="00A7011B" w:rsidRPr="784ABBD1">
        <w:rPr>
          <w:rFonts w:eastAsia="Calibri" w:cs="Times New Roman"/>
        </w:rPr>
        <w:t xml:space="preserve"> </w:t>
      </w:r>
      <w:r w:rsidRPr="784ABBD1">
        <w:rPr>
          <w:rFonts w:eastAsia="Calibri" w:cs="Times New Roman"/>
        </w:rPr>
        <w:t>survey</w:t>
      </w:r>
      <w:r w:rsidR="00A7011B">
        <w:rPr>
          <w:rFonts w:eastAsia="Calibri" w:cs="Times New Roman"/>
        </w:rPr>
        <w:t>’</w:t>
      </w:r>
      <w:r w:rsidRPr="784ABBD1">
        <w:rPr>
          <w:rFonts w:eastAsia="Calibri" w:cs="Times New Roman"/>
        </w:rPr>
        <w:t>s goals (</w:t>
      </w:r>
      <w:r w:rsidRPr="003F0296">
        <w:rPr>
          <w:rFonts w:eastAsia="Calibri" w:cs="Times New Roman"/>
          <w:b/>
          <w:bCs/>
        </w:rPr>
        <w:t>figs.</w:t>
      </w:r>
      <w:r w:rsidR="005A5257">
        <w:rPr>
          <w:rFonts w:eastAsia="Calibri" w:cs="Times New Roman"/>
          <w:b/>
          <w:bCs/>
        </w:rPr>
        <w:t xml:space="preserve"> </w:t>
      </w:r>
      <w:r w:rsidR="65180D12" w:rsidRPr="003F0296">
        <w:rPr>
          <w:rFonts w:eastAsia="Calibri" w:cs="Times New Roman"/>
          <w:b/>
          <w:bCs/>
        </w:rPr>
        <w:t>10.4</w:t>
      </w:r>
      <w:r w:rsidR="00AC0F87">
        <w:rPr>
          <w:rFonts w:eastAsia="Calibri" w:cs="Times New Roman"/>
        </w:rPr>
        <w:t xml:space="preserve"> and </w:t>
      </w:r>
      <w:r w:rsidR="2EC764BB" w:rsidRPr="003F0296">
        <w:rPr>
          <w:rFonts w:eastAsia="Calibri" w:cs="Times New Roman"/>
          <w:b/>
          <w:bCs/>
        </w:rPr>
        <w:t>10.5</w:t>
      </w:r>
      <w:r w:rsidR="00A7011B">
        <w:rPr>
          <w:rFonts w:eastAsia="Calibri" w:cs="Times New Roman"/>
        </w:rPr>
        <w:t>; see also {{</w:t>
      </w:r>
      <w:r w:rsidR="00A7011B" w:rsidRPr="00A7011B">
        <w:rPr>
          <w:rFonts w:eastAsia="Calibri" w:cs="Times New Roman"/>
        </w:rPr>
        <w:t>Schafer</w:t>
      </w:r>
      <w:r w:rsidR="00A7011B">
        <w:rPr>
          <w:rFonts w:eastAsia="Calibri" w:cs="Times New Roman"/>
        </w:rPr>
        <w:t xml:space="preserve"> 2008}}</w:t>
      </w:r>
      <w:r w:rsidRPr="784ABBD1">
        <w:rPr>
          <w:rFonts w:eastAsia="Calibri" w:cs="Times New Roman"/>
        </w:rPr>
        <w:t>)</w:t>
      </w:r>
      <w:r w:rsidR="00AC0F87">
        <w:rPr>
          <w:rFonts w:eastAsia="Calibri" w:cs="Times New Roman"/>
        </w:rPr>
        <w:t>.</w:t>
      </w:r>
    </w:p>
    <w:p w14:paraId="31F8E294" w14:textId="76BFD311" w:rsidR="00AC0F87" w:rsidRDefault="00AC0F87" w:rsidP="009F4652">
      <w:pPr>
        <w:rPr>
          <w:rFonts w:eastAsia="Calibri" w:cs="Times New Roman"/>
          <w:b/>
          <w:bCs/>
        </w:rPr>
      </w:pPr>
      <w:r w:rsidRPr="00B72D0E">
        <w:rPr>
          <w:rFonts w:eastAsia="Calibri" w:cs="Times New Roman"/>
          <w:b/>
          <w:bCs/>
        </w:rPr>
        <w:t>[[fig-10-</w:t>
      </w:r>
      <w:r>
        <w:rPr>
          <w:rFonts w:eastAsia="Calibri" w:cs="Times New Roman"/>
          <w:b/>
          <w:bCs/>
        </w:rPr>
        <w:t>4</w:t>
      </w:r>
      <w:r w:rsidRPr="00B72D0E">
        <w:rPr>
          <w:rFonts w:eastAsia="Calibri" w:cs="Times New Roman"/>
          <w:b/>
          <w:bCs/>
        </w:rPr>
        <w:t>]]</w:t>
      </w:r>
    </w:p>
    <w:p w14:paraId="6E8183EA" w14:textId="4ABE7459" w:rsidR="00AC0F87" w:rsidRPr="003F0296" w:rsidRDefault="00AC0F87" w:rsidP="009F4652">
      <w:pPr>
        <w:rPr>
          <w:rFonts w:eastAsia="Calibri" w:cs="Times New Roman"/>
          <w:b/>
          <w:bCs/>
        </w:rPr>
      </w:pPr>
      <w:r w:rsidRPr="00B72D0E">
        <w:rPr>
          <w:rFonts w:eastAsia="Calibri" w:cs="Times New Roman"/>
          <w:b/>
          <w:bCs/>
        </w:rPr>
        <w:t>[[fig-10-</w:t>
      </w:r>
      <w:r>
        <w:rPr>
          <w:rFonts w:eastAsia="Calibri" w:cs="Times New Roman"/>
          <w:b/>
          <w:bCs/>
        </w:rPr>
        <w:t>5</w:t>
      </w:r>
      <w:r w:rsidRPr="00B72D0E">
        <w:rPr>
          <w:rFonts w:eastAsia="Calibri" w:cs="Times New Roman"/>
          <w:b/>
          <w:bCs/>
        </w:rPr>
        <w:t>]]</w:t>
      </w:r>
    </w:p>
    <w:p w14:paraId="69072BA6" w14:textId="0C543958" w:rsidR="009F4652" w:rsidRPr="00187E7C" w:rsidRDefault="009F4652" w:rsidP="009F4652">
      <w:pPr>
        <w:rPr>
          <w:rFonts w:eastAsia="Calibri" w:cs="Times New Roman"/>
        </w:rPr>
      </w:pPr>
      <w:r w:rsidRPr="784ABBD1">
        <w:rPr>
          <w:rFonts w:eastAsia="Calibri" w:cs="Times New Roman"/>
        </w:rPr>
        <w:t>Topics covered in classroom and field training may include (and are not limited to):</w:t>
      </w:r>
    </w:p>
    <w:p w14:paraId="53227ED5" w14:textId="77777777" w:rsidR="009F4652" w:rsidRPr="00187E7C" w:rsidRDefault="009F4652" w:rsidP="00A7011B">
      <w:pPr>
        <w:pStyle w:val="ListParagraph"/>
        <w:numPr>
          <w:ilvl w:val="0"/>
          <w:numId w:val="46"/>
        </w:numPr>
      </w:pPr>
      <w:r w:rsidRPr="4226D5FB">
        <w:t>Use of survey equipment and technology</w:t>
      </w:r>
    </w:p>
    <w:p w14:paraId="6D68910F" w14:textId="77777777" w:rsidR="009F4652" w:rsidRPr="00187E7C" w:rsidRDefault="009F4652" w:rsidP="00A7011B">
      <w:pPr>
        <w:pStyle w:val="ListParagraph"/>
        <w:numPr>
          <w:ilvl w:val="0"/>
          <w:numId w:val="46"/>
        </w:numPr>
        <w:rPr>
          <w:rFonts w:asciiTheme="minorHAnsi" w:hAnsiTheme="minorHAnsi"/>
          <w:color w:val="000000" w:themeColor="text1"/>
        </w:rPr>
      </w:pPr>
      <w:r w:rsidRPr="4226D5FB">
        <w:t>General recording processes and protocols</w:t>
      </w:r>
    </w:p>
    <w:p w14:paraId="5F91EAED" w14:textId="48A5D6EE" w:rsidR="009F4652" w:rsidRPr="00187E7C" w:rsidRDefault="009F4652" w:rsidP="00A7011B">
      <w:pPr>
        <w:pStyle w:val="ListParagraph"/>
        <w:numPr>
          <w:ilvl w:val="0"/>
          <w:numId w:val="46"/>
        </w:numPr>
        <w:rPr>
          <w:rFonts w:asciiTheme="minorHAnsi" w:eastAsiaTheme="minorEastAsia" w:hAnsiTheme="minorHAnsi"/>
        </w:rPr>
      </w:pPr>
      <w:r w:rsidRPr="4226D5FB">
        <w:t>Recording</w:t>
      </w:r>
      <w:r w:rsidR="00A7011B">
        <w:t xml:space="preserve"> of</w:t>
      </w:r>
      <w:r w:rsidRPr="4226D5FB">
        <w:t xml:space="preserve"> a variety of heritage resource types</w:t>
      </w:r>
    </w:p>
    <w:p w14:paraId="7BEE7750" w14:textId="77777777" w:rsidR="009F4652" w:rsidRPr="00804B87" w:rsidRDefault="009F4652" w:rsidP="00A7011B">
      <w:pPr>
        <w:pStyle w:val="ListParagraph"/>
        <w:numPr>
          <w:ilvl w:val="0"/>
          <w:numId w:val="46"/>
        </w:numPr>
        <w:rPr>
          <w:rFonts w:asciiTheme="minorHAnsi" w:hAnsiTheme="minorHAnsi"/>
          <w:color w:val="000000" w:themeColor="text1"/>
        </w:rPr>
      </w:pPr>
      <w:r w:rsidRPr="4226D5FB">
        <w:rPr>
          <w:rFonts w:eastAsia="Times New Roman"/>
          <w:color w:val="000000" w:themeColor="text1"/>
        </w:rPr>
        <w:t>Applying thematic frameworks and historic context statements</w:t>
      </w:r>
    </w:p>
    <w:p w14:paraId="06642383" w14:textId="77777777" w:rsidR="009F4652" w:rsidRDefault="009F4652" w:rsidP="00A7011B">
      <w:pPr>
        <w:pStyle w:val="ListParagraph"/>
        <w:numPr>
          <w:ilvl w:val="0"/>
          <w:numId w:val="46"/>
        </w:numPr>
        <w:rPr>
          <w:rFonts w:asciiTheme="minorHAnsi" w:hAnsiTheme="minorHAnsi"/>
          <w:color w:val="000000" w:themeColor="text1"/>
        </w:rPr>
      </w:pPr>
      <w:r>
        <w:rPr>
          <w:rFonts w:eastAsia="Times New Roman"/>
          <w:color w:val="000000" w:themeColor="text1"/>
        </w:rPr>
        <w:lastRenderedPageBreak/>
        <w:t xml:space="preserve">Making assessments of heritage significance </w:t>
      </w:r>
    </w:p>
    <w:p w14:paraId="4AB31E59" w14:textId="77777777" w:rsidR="009F4652" w:rsidRPr="00187E7C" w:rsidRDefault="009F4652" w:rsidP="00A7011B">
      <w:pPr>
        <w:pStyle w:val="ListParagraph"/>
        <w:numPr>
          <w:ilvl w:val="0"/>
          <w:numId w:val="46"/>
        </w:numPr>
      </w:pPr>
      <w:r w:rsidRPr="4226D5FB">
        <w:t>Field photography</w:t>
      </w:r>
    </w:p>
    <w:p w14:paraId="54A01A4B" w14:textId="77777777" w:rsidR="009F4652" w:rsidRPr="00187E7C" w:rsidRDefault="009F4652" w:rsidP="00A7011B">
      <w:pPr>
        <w:pStyle w:val="ListParagraph"/>
        <w:numPr>
          <w:ilvl w:val="0"/>
          <w:numId w:val="46"/>
        </w:numPr>
      </w:pPr>
      <w:r w:rsidRPr="4226D5FB">
        <w:t>Surveyor conduct</w:t>
      </w:r>
    </w:p>
    <w:p w14:paraId="78AE9839" w14:textId="59551527" w:rsidR="000F4BCF" w:rsidRDefault="009F4652" w:rsidP="000F4BCF">
      <w:pPr>
        <w:pStyle w:val="Heading3"/>
      </w:pPr>
      <w:bookmarkStart w:id="14" w:name="_Field_survey_manual"/>
      <w:bookmarkStart w:id="15" w:name="_Toc95825362"/>
      <w:bookmarkEnd w:id="14"/>
      <w:r w:rsidRPr="49E1B16B">
        <w:t xml:space="preserve">Field </w:t>
      </w:r>
      <w:r w:rsidR="00F77D81" w:rsidRPr="49E1B16B">
        <w:t>Survey Manual</w:t>
      </w:r>
      <w:bookmarkEnd w:id="15"/>
    </w:p>
    <w:p w14:paraId="34EBA976" w14:textId="19EFDB21" w:rsidR="000F4BCF" w:rsidRDefault="009F4652" w:rsidP="009F4652">
      <w:pPr>
        <w:rPr>
          <w:rFonts w:eastAsia="Calibri" w:cs="Times New Roman"/>
        </w:rPr>
      </w:pPr>
      <w:r w:rsidRPr="784ABBD1">
        <w:rPr>
          <w:rFonts w:eastAsia="Calibri" w:cs="Times New Roman"/>
        </w:rPr>
        <w:t xml:space="preserve">As </w:t>
      </w:r>
      <w:r w:rsidR="00A7011B">
        <w:rPr>
          <w:rFonts w:eastAsia="Calibri" w:cs="Times New Roman"/>
        </w:rPr>
        <w:t>mentioned</w:t>
      </w:r>
      <w:r w:rsidR="00A7011B" w:rsidRPr="784ABBD1">
        <w:rPr>
          <w:rFonts w:eastAsia="Calibri" w:cs="Times New Roman"/>
        </w:rPr>
        <w:t xml:space="preserve"> </w:t>
      </w:r>
      <w:r w:rsidRPr="784ABBD1">
        <w:rPr>
          <w:rFonts w:eastAsia="Calibri" w:cs="Times New Roman"/>
        </w:rPr>
        <w:t xml:space="preserve">in </w:t>
      </w:r>
      <w:r w:rsidR="00A7011B" w:rsidRPr="00FC0FA3">
        <w:rPr>
          <w:rFonts w:eastAsia="Calibri" w:cs="Times New Roman"/>
          <w:b/>
          <w:bCs/>
        </w:rPr>
        <w:t>c</w:t>
      </w:r>
      <w:r w:rsidRPr="00FC0FA3">
        <w:rPr>
          <w:rFonts w:eastAsia="Calibri" w:cs="Times New Roman"/>
          <w:b/>
          <w:bCs/>
        </w:rPr>
        <w:t xml:space="preserve">hapter </w:t>
      </w:r>
      <w:r w:rsidR="276622AD" w:rsidRPr="00FC0FA3">
        <w:rPr>
          <w:rFonts w:eastAsia="Calibri" w:cs="Times New Roman"/>
          <w:b/>
          <w:bCs/>
        </w:rPr>
        <w:t>8</w:t>
      </w:r>
      <w:r w:rsidRPr="784ABBD1">
        <w:rPr>
          <w:rFonts w:eastAsia="Calibri" w:cs="Times New Roman"/>
        </w:rPr>
        <w:t>, it is recommended that a written manual be developed that provides detailed instructions for survey data entry processes and protocols and making heritage resource assessment of significance. All surveyors should be provided with the field survey manual for field and classroom training</w:t>
      </w:r>
      <w:r w:rsidR="00A7011B">
        <w:rPr>
          <w:rFonts w:eastAsia="Calibri" w:cs="Times New Roman"/>
        </w:rPr>
        <w:t>s</w:t>
      </w:r>
      <w:r w:rsidRPr="784ABBD1">
        <w:rPr>
          <w:rFonts w:eastAsia="Calibri" w:cs="Times New Roman"/>
        </w:rPr>
        <w:t xml:space="preserve"> and as an </w:t>
      </w:r>
      <w:r w:rsidR="00A7011B">
        <w:rPr>
          <w:rFonts w:eastAsia="Calibri" w:cs="Times New Roman"/>
        </w:rPr>
        <w:t>o</w:t>
      </w:r>
      <w:r w:rsidRPr="784ABBD1">
        <w:rPr>
          <w:rFonts w:eastAsia="Calibri" w:cs="Times New Roman"/>
        </w:rPr>
        <w:t>ngoing reference throughout the surveys. Topics covered in the classroom and field training should be addressed in the manual</w:t>
      </w:r>
      <w:r w:rsidR="00A7011B">
        <w:rPr>
          <w:rFonts w:eastAsia="Calibri" w:cs="Times New Roman"/>
        </w:rPr>
        <w:t>,</w:t>
      </w:r>
      <w:r w:rsidRPr="784ABBD1">
        <w:rPr>
          <w:rFonts w:eastAsia="Calibri" w:cs="Times New Roman"/>
        </w:rPr>
        <w:t xml:space="preserve"> and contact information for the project manager(s) and </w:t>
      </w:r>
      <w:r w:rsidR="00A7011B">
        <w:rPr>
          <w:rFonts w:eastAsia="Calibri" w:cs="Times New Roman"/>
        </w:rPr>
        <w:t>IT</w:t>
      </w:r>
      <w:r w:rsidR="00A7011B" w:rsidRPr="784ABBD1">
        <w:rPr>
          <w:rFonts w:eastAsia="Calibri" w:cs="Times New Roman"/>
        </w:rPr>
        <w:t xml:space="preserve"> </w:t>
      </w:r>
      <w:r w:rsidRPr="784ABBD1">
        <w:rPr>
          <w:rFonts w:eastAsia="Calibri" w:cs="Times New Roman"/>
        </w:rPr>
        <w:t xml:space="preserve">support should be provided. </w:t>
      </w:r>
    </w:p>
    <w:p w14:paraId="5729BA1C" w14:textId="34A16CC4" w:rsidR="000F4BCF" w:rsidRDefault="009F4652" w:rsidP="000F4BCF">
      <w:pPr>
        <w:pStyle w:val="Heading3"/>
      </w:pPr>
      <w:bookmarkStart w:id="16" w:name="_Internal_team_training"/>
      <w:bookmarkStart w:id="17" w:name="_Toc95825363"/>
      <w:bookmarkEnd w:id="16"/>
      <w:r w:rsidRPr="49E1B16B">
        <w:t xml:space="preserve">Internal </w:t>
      </w:r>
      <w:r w:rsidR="00F77D81" w:rsidRPr="49E1B16B">
        <w:t>Team Training</w:t>
      </w:r>
      <w:bookmarkEnd w:id="17"/>
    </w:p>
    <w:p w14:paraId="35BE2390" w14:textId="14EC7866" w:rsidR="000F4BCF" w:rsidRDefault="009F4652" w:rsidP="009F4652">
      <w:pPr>
        <w:rPr>
          <w:rFonts w:eastAsia="Calibri" w:cs="Times New Roman"/>
        </w:rPr>
      </w:pPr>
      <w:r>
        <w:rPr>
          <w:rFonts w:eastAsia="Calibri" w:cs="Times New Roman"/>
        </w:rPr>
        <w:t>Supplemental i</w:t>
      </w:r>
      <w:r w:rsidRPr="15F76223">
        <w:rPr>
          <w:rFonts w:eastAsia="Calibri" w:cs="Times New Roman"/>
        </w:rPr>
        <w:t xml:space="preserve">nternal training provided by field survey managers </w:t>
      </w:r>
      <w:r>
        <w:rPr>
          <w:rFonts w:eastAsia="Calibri" w:cs="Times New Roman"/>
        </w:rPr>
        <w:t xml:space="preserve">further </w:t>
      </w:r>
      <w:r w:rsidRPr="15F76223">
        <w:rPr>
          <w:rFonts w:eastAsia="Calibri" w:cs="Times New Roman"/>
        </w:rPr>
        <w:t>ensure</w:t>
      </w:r>
      <w:r>
        <w:rPr>
          <w:rFonts w:eastAsia="Calibri" w:cs="Times New Roman"/>
        </w:rPr>
        <w:t>s</w:t>
      </w:r>
      <w:r w:rsidRPr="15F76223">
        <w:rPr>
          <w:rFonts w:eastAsia="Calibri" w:cs="Times New Roman"/>
        </w:rPr>
        <w:t xml:space="preserve"> that heritage resources are recorded to a consistently high quality and standard by</w:t>
      </w:r>
      <w:r w:rsidR="00A7011B">
        <w:rPr>
          <w:rFonts w:eastAsia="Calibri" w:cs="Times New Roman"/>
        </w:rPr>
        <w:t xml:space="preserve"> </w:t>
      </w:r>
      <w:r w:rsidR="00FC0FA3">
        <w:rPr>
          <w:rFonts w:eastAsia="Calibri" w:cs="Times New Roman"/>
        </w:rPr>
        <w:t>(</w:t>
      </w:r>
      <w:r w:rsidRPr="15F76223">
        <w:rPr>
          <w:rFonts w:eastAsia="Calibri" w:cs="Times New Roman"/>
        </w:rPr>
        <w:t>at times</w:t>
      </w:r>
      <w:r w:rsidR="00FC0FA3">
        <w:rPr>
          <w:rFonts w:eastAsia="Calibri" w:cs="Times New Roman"/>
        </w:rPr>
        <w:t>)</w:t>
      </w:r>
      <w:r w:rsidRPr="15F76223">
        <w:rPr>
          <w:rFonts w:eastAsia="Calibri" w:cs="Times New Roman"/>
        </w:rPr>
        <w:t xml:space="preserve"> many different team members. Internal training sessions may be conducted periodically throughout the project as </w:t>
      </w:r>
      <w:r w:rsidR="00A7011B">
        <w:rPr>
          <w:rFonts w:eastAsia="Calibri" w:cs="Times New Roman"/>
        </w:rPr>
        <w:t xml:space="preserve">the </w:t>
      </w:r>
      <w:r>
        <w:rPr>
          <w:rFonts w:eastAsia="Calibri" w:cs="Times New Roman"/>
        </w:rPr>
        <w:t>survey progress</w:t>
      </w:r>
      <w:r w:rsidR="00A7011B">
        <w:rPr>
          <w:rFonts w:eastAsia="Calibri" w:cs="Times New Roman"/>
        </w:rPr>
        <w:t>es</w:t>
      </w:r>
      <w:r>
        <w:rPr>
          <w:rFonts w:eastAsia="Calibri" w:cs="Times New Roman"/>
        </w:rPr>
        <w:t xml:space="preserve"> and as </w:t>
      </w:r>
      <w:r w:rsidRPr="15F76223">
        <w:rPr>
          <w:rFonts w:eastAsia="Calibri" w:cs="Times New Roman"/>
        </w:rPr>
        <w:t xml:space="preserve">lessons are learned in the field. </w:t>
      </w:r>
    </w:p>
    <w:p w14:paraId="43790A49" w14:textId="18FA3796" w:rsidR="000F4BCF" w:rsidRDefault="009F4652" w:rsidP="009F4652">
      <w:pPr>
        <w:rPr>
          <w:rFonts w:eastAsia="Calibri" w:cs="Times New Roman"/>
        </w:rPr>
      </w:pPr>
      <w:r w:rsidRPr="784ABBD1">
        <w:rPr>
          <w:rFonts w:eastAsia="Calibri" w:cs="Times New Roman"/>
        </w:rPr>
        <w:t>In addition to the field survey manual, it is also useful to prepare survey recording standards and guidelines that are specific to resources in a survey area. Recording standards may, for example, include standardized evaluation language for heritage resource types identified during fieldwork to ensure that survey team members are categorizing and describing significance and eligibility for designation or listing in a consistent manner. This is especially important for narrative free</w:t>
      </w:r>
      <w:r w:rsidR="00A7011B">
        <w:rPr>
          <w:rFonts w:eastAsia="Calibri" w:cs="Times New Roman"/>
        </w:rPr>
        <w:t>-</w:t>
      </w:r>
      <w:r w:rsidRPr="784ABBD1">
        <w:rPr>
          <w:rFonts w:eastAsia="Calibri" w:cs="Times New Roman"/>
        </w:rPr>
        <w:t>text fields that are not associated with controlled vocabularies.</w:t>
      </w:r>
    </w:p>
    <w:p w14:paraId="1B8935C3" w14:textId="77777777" w:rsidR="000F4BCF" w:rsidRDefault="009F4652" w:rsidP="000F4BCF">
      <w:pPr>
        <w:pStyle w:val="Heading2"/>
      </w:pPr>
      <w:bookmarkStart w:id="18" w:name="_Field_Survey_Implementation"/>
      <w:bookmarkStart w:id="19" w:name="_Toc95825364"/>
      <w:bookmarkEnd w:id="18"/>
      <w:r w:rsidRPr="49E1B16B">
        <w:lastRenderedPageBreak/>
        <w:t>Field Survey Implementation</w:t>
      </w:r>
      <w:bookmarkEnd w:id="19"/>
      <w:r>
        <w:t xml:space="preserve"> </w:t>
      </w:r>
    </w:p>
    <w:p w14:paraId="2A1478A2" w14:textId="4ED3A623" w:rsidR="000F4BCF" w:rsidRDefault="009F4652" w:rsidP="009F4652">
      <w:pPr>
        <w:rPr>
          <w:rFonts w:eastAsia="Calibri" w:cs="Times New Roman"/>
        </w:rPr>
      </w:pPr>
      <w:r w:rsidRPr="4226D5FB">
        <w:rPr>
          <w:rFonts w:eastAsia="Calibri" w:cs="Times New Roman"/>
        </w:rPr>
        <w:t>Once the survey team has been selected and trained, the fieldwork can commence. Field surveys that cover entire geographic areas are most accurate and effective when they are comprehensive. That is, every street should be driven, biked, or walked</w:t>
      </w:r>
      <w:r w:rsidR="00A7011B">
        <w:rPr>
          <w:rFonts w:eastAsia="Calibri" w:cs="Times New Roman"/>
        </w:rPr>
        <w:t>;</w:t>
      </w:r>
      <w:r w:rsidRPr="4226D5FB">
        <w:rPr>
          <w:rFonts w:eastAsia="Calibri" w:cs="Times New Roman"/>
        </w:rPr>
        <w:t xml:space="preserve"> every dirt road or field traversed</w:t>
      </w:r>
      <w:r w:rsidR="00A7011B">
        <w:rPr>
          <w:rFonts w:eastAsia="Calibri" w:cs="Times New Roman"/>
        </w:rPr>
        <w:t>;</w:t>
      </w:r>
      <w:r w:rsidRPr="4226D5FB">
        <w:rPr>
          <w:rFonts w:eastAsia="Calibri" w:cs="Times New Roman"/>
        </w:rPr>
        <w:t xml:space="preserve"> every trail hiked</w:t>
      </w:r>
      <w:r w:rsidR="00A7011B">
        <w:rPr>
          <w:rFonts w:eastAsia="Calibri" w:cs="Times New Roman"/>
        </w:rPr>
        <w:t>;</w:t>
      </w:r>
      <w:r w:rsidRPr="4226D5FB">
        <w:rPr>
          <w:rFonts w:eastAsia="Calibri" w:cs="Times New Roman"/>
        </w:rPr>
        <w:t xml:space="preserve"> and ultimately, every physical element considered. Only then can a comprehensive and thorough understanding of an area’s heritage resources be </w:t>
      </w:r>
      <w:r w:rsidR="00A7011B">
        <w:rPr>
          <w:rFonts w:eastAsia="Calibri" w:cs="Times New Roman"/>
        </w:rPr>
        <w:t>achieved</w:t>
      </w:r>
      <w:r w:rsidRPr="4226D5FB">
        <w:rPr>
          <w:rFonts w:eastAsia="Calibri" w:cs="Times New Roman"/>
        </w:rPr>
        <w:t xml:space="preserve">. </w:t>
      </w:r>
      <w:r w:rsidR="00A7011B">
        <w:rPr>
          <w:rFonts w:eastAsia="Calibri" w:cs="Times New Roman"/>
        </w:rPr>
        <w:t>E</w:t>
      </w:r>
      <w:r w:rsidRPr="4226D5FB">
        <w:rPr>
          <w:rFonts w:eastAsia="Calibri" w:cs="Times New Roman"/>
        </w:rPr>
        <w:t xml:space="preserve">ver-improving online mapping, satellite imagery, and interactive panoramic street view photography (such as Google Street View or </w:t>
      </w:r>
      <w:r w:rsidR="00A7011B" w:rsidRPr="00A7011B">
        <w:rPr>
          <w:rFonts w:eastAsia="Calibri" w:cs="Times New Roman"/>
        </w:rPr>
        <w:t>KartaView</w:t>
      </w:r>
      <w:r w:rsidRPr="4226D5FB">
        <w:rPr>
          <w:rFonts w:eastAsia="Calibri" w:cs="Times New Roman"/>
        </w:rPr>
        <w:t xml:space="preserve">) may </w:t>
      </w:r>
      <w:r w:rsidR="00A7011B">
        <w:rPr>
          <w:rFonts w:eastAsia="Calibri" w:cs="Times New Roman"/>
        </w:rPr>
        <w:t xml:space="preserve">make it </w:t>
      </w:r>
      <w:r w:rsidRPr="4226D5FB">
        <w:rPr>
          <w:rFonts w:eastAsia="Calibri" w:cs="Times New Roman"/>
        </w:rPr>
        <w:t xml:space="preserve">tempting to conduct some of the fieldwork online to save time and resources. </w:t>
      </w:r>
      <w:r w:rsidR="00A7011B">
        <w:rPr>
          <w:rFonts w:eastAsia="Calibri" w:cs="Times New Roman"/>
        </w:rPr>
        <w:t>Indeed, u</w:t>
      </w:r>
      <w:r w:rsidRPr="4226D5FB">
        <w:rPr>
          <w:rFonts w:eastAsia="Calibri" w:cs="Times New Roman"/>
        </w:rPr>
        <w:t xml:space="preserve">sing online satellite and aerial imagery is standard practice for certain types of archaeological site identification, as input to impact assessments, and may be necessary for areas of armed conflict. </w:t>
      </w:r>
      <w:r w:rsidR="00A7011B">
        <w:rPr>
          <w:rFonts w:eastAsia="Calibri" w:cs="Times New Roman"/>
        </w:rPr>
        <w:t>However,</w:t>
      </w:r>
      <w:r w:rsidR="00A7011B" w:rsidRPr="4226D5FB">
        <w:rPr>
          <w:rFonts w:eastAsia="Calibri" w:cs="Times New Roman"/>
        </w:rPr>
        <w:t xml:space="preserve"> </w:t>
      </w:r>
      <w:r w:rsidRPr="4226D5FB">
        <w:rPr>
          <w:rFonts w:eastAsia="Calibri" w:cs="Times New Roman"/>
        </w:rPr>
        <w:t xml:space="preserve">although </w:t>
      </w:r>
      <w:r w:rsidR="00A7011B">
        <w:rPr>
          <w:rFonts w:eastAsia="Calibri" w:cs="Times New Roman"/>
        </w:rPr>
        <w:t xml:space="preserve">this technology </w:t>
      </w:r>
      <w:r w:rsidRPr="4226D5FB">
        <w:rPr>
          <w:rFonts w:eastAsia="Calibri" w:cs="Times New Roman"/>
        </w:rPr>
        <w:t xml:space="preserve">may be helpful for spot-checking resources and providing a high-level understanding of an area for recording the built environment, field surveys are </w:t>
      </w:r>
      <w:r>
        <w:rPr>
          <w:rFonts w:eastAsia="Calibri" w:cs="Times New Roman"/>
        </w:rPr>
        <w:t>ultimately</w:t>
      </w:r>
      <w:r w:rsidRPr="4226D5FB">
        <w:rPr>
          <w:rFonts w:eastAsia="Calibri" w:cs="Times New Roman"/>
        </w:rPr>
        <w:t xml:space="preserve"> more accurate and effective when conducted in person, whenever possible. </w:t>
      </w:r>
    </w:p>
    <w:p w14:paraId="243467D8" w14:textId="7EDB3998" w:rsidR="000F4BCF" w:rsidRDefault="00A7011B" w:rsidP="009F4652">
      <w:pPr>
        <w:rPr>
          <w:rFonts w:eastAsia="Calibri" w:cs="Times New Roman"/>
        </w:rPr>
      </w:pPr>
      <w:r>
        <w:rPr>
          <w:rFonts w:eastAsia="Calibri" w:cs="Times New Roman"/>
        </w:rPr>
        <w:t>The</w:t>
      </w:r>
      <w:r w:rsidRPr="784ABBD1">
        <w:rPr>
          <w:rFonts w:eastAsia="Calibri" w:cs="Times New Roman"/>
        </w:rPr>
        <w:t xml:space="preserve"> </w:t>
      </w:r>
      <w:r w:rsidR="009F4652" w:rsidRPr="784ABBD1">
        <w:rPr>
          <w:rFonts w:eastAsia="Calibri" w:cs="Times New Roman"/>
        </w:rPr>
        <w:t>follow</w:t>
      </w:r>
      <w:r>
        <w:rPr>
          <w:rFonts w:eastAsia="Calibri" w:cs="Times New Roman"/>
        </w:rPr>
        <w:t>ing</w:t>
      </w:r>
      <w:r w:rsidR="009F4652" w:rsidRPr="784ABBD1">
        <w:rPr>
          <w:rFonts w:eastAsia="Calibri" w:cs="Times New Roman"/>
        </w:rPr>
        <w:t xml:space="preserve"> </w:t>
      </w:r>
      <w:r>
        <w:rPr>
          <w:rFonts w:eastAsia="Calibri" w:cs="Times New Roman"/>
        </w:rPr>
        <w:t xml:space="preserve">sections describe </w:t>
      </w:r>
      <w:r w:rsidR="009F4652" w:rsidRPr="784ABBD1">
        <w:rPr>
          <w:rFonts w:eastAsia="Calibri" w:cs="Times New Roman"/>
        </w:rPr>
        <w:t xml:space="preserve">the phases of a heritage survey. Development of the thematic or contextual framework, an essential component of a survey project, is </w:t>
      </w:r>
      <w:r>
        <w:rPr>
          <w:rFonts w:eastAsia="Calibri" w:cs="Times New Roman"/>
        </w:rPr>
        <w:t xml:space="preserve">discussed in </w:t>
      </w:r>
      <w:r w:rsidR="009F4652" w:rsidRPr="00FC0FA3">
        <w:rPr>
          <w:rFonts w:eastAsia="Calibri" w:cs="Times New Roman"/>
          <w:b/>
          <w:bCs/>
        </w:rPr>
        <w:t>Historic Context and Theme-</w:t>
      </w:r>
      <w:r w:rsidR="00036290" w:rsidRPr="00FC0FA3">
        <w:rPr>
          <w:rFonts w:eastAsia="Calibri" w:cs="Times New Roman"/>
          <w:b/>
          <w:bCs/>
        </w:rPr>
        <w:t xml:space="preserve">Based </w:t>
      </w:r>
      <w:r w:rsidR="009F4652" w:rsidRPr="00FC0FA3">
        <w:rPr>
          <w:rFonts w:eastAsia="Calibri" w:cs="Times New Roman"/>
          <w:b/>
          <w:bCs/>
        </w:rPr>
        <w:t>Surveys</w:t>
      </w:r>
      <w:r>
        <w:rPr>
          <w:rFonts w:eastAsia="Calibri" w:cs="Times New Roman"/>
        </w:rPr>
        <w:t>, in chapter 8</w:t>
      </w:r>
      <w:r w:rsidR="009F4652" w:rsidRPr="784ABBD1">
        <w:rPr>
          <w:rFonts w:eastAsia="Calibri" w:cs="Times New Roman"/>
        </w:rPr>
        <w:t xml:space="preserve">. </w:t>
      </w:r>
    </w:p>
    <w:p w14:paraId="4ADF0F9F" w14:textId="77777777" w:rsidR="00FC0FA3" w:rsidRDefault="006B38E3" w:rsidP="00FC0FA3">
      <w:pPr>
        <w:pStyle w:val="Heading3"/>
      </w:pPr>
      <w:bookmarkStart w:id="20" w:name="_Pre-Field_Research"/>
      <w:bookmarkStart w:id="21" w:name="_Toc95825365"/>
      <w:bookmarkEnd w:id="20"/>
      <w:r>
        <w:t xml:space="preserve">Research </w:t>
      </w:r>
      <w:bookmarkEnd w:id="21"/>
    </w:p>
    <w:p w14:paraId="08AE13BB" w14:textId="607D16E0" w:rsidR="00036290" w:rsidRDefault="009F4652" w:rsidP="009F4652">
      <w:pPr>
        <w:rPr>
          <w:rFonts w:eastAsia="Calibri" w:cs="Times New Roman"/>
        </w:rPr>
      </w:pPr>
      <w:r w:rsidRPr="49E1B16B">
        <w:rPr>
          <w:rFonts w:eastAsia="Calibri" w:cs="Times New Roman"/>
        </w:rPr>
        <w:t>Primary and secondary source research plays a valuable role at different stages of the heritage survey project. General research takes place at the beginning of the project</w:t>
      </w:r>
      <w:r w:rsidR="002E6630">
        <w:rPr>
          <w:rFonts w:eastAsia="Calibri" w:cs="Times New Roman"/>
        </w:rPr>
        <w:t>, in association with the reconnaissance survey,</w:t>
      </w:r>
      <w:r w:rsidRPr="49E1B16B">
        <w:rPr>
          <w:rFonts w:eastAsia="Calibri" w:cs="Times New Roman"/>
        </w:rPr>
        <w:t xml:space="preserve"> and provides the team with a better understanding of the heritage survey area and the </w:t>
      </w:r>
      <w:r w:rsidR="0033285C">
        <w:rPr>
          <w:rFonts w:eastAsia="Calibri" w:cs="Times New Roman"/>
        </w:rPr>
        <w:t xml:space="preserve">distribution and </w:t>
      </w:r>
      <w:r w:rsidRPr="49E1B16B">
        <w:rPr>
          <w:rFonts w:eastAsia="Calibri" w:cs="Times New Roman"/>
        </w:rPr>
        <w:t xml:space="preserve">types of resources anticipated to be encountered. More </w:t>
      </w:r>
      <w:r w:rsidRPr="49E1B16B">
        <w:rPr>
          <w:rFonts w:eastAsia="Calibri" w:cs="Times New Roman"/>
        </w:rPr>
        <w:lastRenderedPageBreak/>
        <w:t>in</w:t>
      </w:r>
      <w:r w:rsidR="00FC0FA3">
        <w:rPr>
          <w:rFonts w:eastAsia="Calibri" w:cs="Times New Roman"/>
        </w:rPr>
        <w:noBreakHyphen/>
      </w:r>
      <w:r w:rsidRPr="49E1B16B">
        <w:rPr>
          <w:rFonts w:eastAsia="Calibri" w:cs="Times New Roman"/>
        </w:rPr>
        <w:t>depth, resource-specific research is generally conducted after the reconnaissance survey</w:t>
      </w:r>
      <w:r w:rsidR="00036290">
        <w:rPr>
          <w:rFonts w:eastAsia="Calibri" w:cs="Times New Roman"/>
        </w:rPr>
        <w:t>,</w:t>
      </w:r>
      <w:r>
        <w:rPr>
          <w:rFonts w:eastAsia="Calibri" w:cs="Times New Roman"/>
        </w:rPr>
        <w:t xml:space="preserve"> as part of the intensive</w:t>
      </w:r>
      <w:r w:rsidR="00036290">
        <w:rPr>
          <w:rFonts w:eastAsia="Calibri" w:cs="Times New Roman"/>
        </w:rPr>
        <w:t>-</w:t>
      </w:r>
      <w:r>
        <w:rPr>
          <w:rFonts w:eastAsia="Calibri" w:cs="Times New Roman"/>
        </w:rPr>
        <w:t>level survey and recording process</w:t>
      </w:r>
      <w:r w:rsidR="00036290">
        <w:rPr>
          <w:rFonts w:eastAsia="Calibri" w:cs="Times New Roman"/>
        </w:rPr>
        <w:t>,</w:t>
      </w:r>
      <w:r w:rsidR="000F4BCF">
        <w:rPr>
          <w:rFonts w:eastAsia="Calibri" w:cs="Times New Roman"/>
        </w:rPr>
        <w:t xml:space="preserve"> </w:t>
      </w:r>
      <w:r w:rsidR="007E7B07">
        <w:rPr>
          <w:rFonts w:eastAsia="Calibri" w:cs="Times New Roman"/>
        </w:rPr>
        <w:t>o</w:t>
      </w:r>
      <w:r w:rsidRPr="49E1B16B">
        <w:rPr>
          <w:rFonts w:eastAsia="Calibri" w:cs="Times New Roman"/>
        </w:rPr>
        <w:t xml:space="preserve">nce a preliminary list of potential heritage resources has been compiled to support heritage evaluations to be made and recorded during the documentation phase. </w:t>
      </w:r>
    </w:p>
    <w:p w14:paraId="0ED4C5F4" w14:textId="4AA7211C" w:rsidR="000F4BCF" w:rsidRDefault="009F4652" w:rsidP="009F4652">
      <w:pPr>
        <w:rPr>
          <w:rFonts w:eastAsia="Calibri" w:cs="Times New Roman"/>
        </w:rPr>
      </w:pPr>
      <w:r>
        <w:rPr>
          <w:rFonts w:eastAsia="Calibri" w:cs="Times New Roman"/>
        </w:rPr>
        <w:t>Preliminary r</w:t>
      </w:r>
      <w:r w:rsidRPr="49E1B16B">
        <w:rPr>
          <w:rFonts w:eastAsia="Calibri" w:cs="Times New Roman"/>
        </w:rPr>
        <w:t xml:space="preserve">esearch may include the following: </w:t>
      </w:r>
    </w:p>
    <w:p w14:paraId="7E6B6365" w14:textId="72324D84" w:rsidR="009F4652" w:rsidRPr="00BB674A" w:rsidRDefault="009F4652" w:rsidP="009F4652">
      <w:pPr>
        <w:pStyle w:val="Default"/>
        <w:numPr>
          <w:ilvl w:val="0"/>
          <w:numId w:val="32"/>
        </w:numPr>
        <w:spacing w:line="480" w:lineRule="auto"/>
        <w:ind w:hanging="270"/>
        <w:rPr>
          <w:color w:val="000000" w:themeColor="text1"/>
        </w:rPr>
      </w:pPr>
      <w:r w:rsidRPr="4226D5FB">
        <w:rPr>
          <w:rFonts w:ascii="Times New Roman" w:hAnsi="Times New Roman" w:cs="Times New Roman"/>
          <w:color w:val="000000" w:themeColor="text1"/>
        </w:rPr>
        <w:t>Review of existing inventory and previous heritage surveys results and data for the subject area.</w:t>
      </w:r>
    </w:p>
    <w:p w14:paraId="78D10C2E" w14:textId="43A4A9D0" w:rsidR="009F4652" w:rsidRPr="00BB674A" w:rsidRDefault="009F4652" w:rsidP="784ABBD1">
      <w:pPr>
        <w:pStyle w:val="Default"/>
        <w:numPr>
          <w:ilvl w:val="0"/>
          <w:numId w:val="32"/>
        </w:numPr>
        <w:spacing w:line="480" w:lineRule="auto"/>
        <w:ind w:hanging="270"/>
        <w:rPr>
          <w:rFonts w:asciiTheme="minorHAnsi" w:hAnsiTheme="minorHAnsi" w:cstheme="minorBidi"/>
          <w:color w:val="000000" w:themeColor="text1"/>
        </w:rPr>
      </w:pPr>
      <w:r w:rsidRPr="784ABBD1">
        <w:rPr>
          <w:rFonts w:ascii="Times New Roman" w:hAnsi="Times New Roman" w:cs="Times New Roman"/>
        </w:rPr>
        <w:t>Review and coordination of information provided by the public during community outreach efforts</w:t>
      </w:r>
      <w:r w:rsidR="005B6F4A">
        <w:rPr>
          <w:rFonts w:ascii="Times New Roman" w:hAnsi="Times New Roman" w:cs="Times New Roman"/>
        </w:rPr>
        <w:t>.</w:t>
      </w:r>
      <w:r w:rsidRPr="784ABBD1">
        <w:rPr>
          <w:rFonts w:ascii="Times New Roman" w:hAnsi="Times New Roman" w:cs="Times New Roman"/>
        </w:rPr>
        <w:t xml:space="preserve"> </w:t>
      </w:r>
      <w:r w:rsidR="00036290">
        <w:rPr>
          <w:rFonts w:ascii="Times New Roman" w:hAnsi="Times New Roman" w:cs="Times New Roman"/>
        </w:rPr>
        <w:t>(</w:t>
      </w:r>
      <w:r w:rsidRPr="784ABBD1">
        <w:rPr>
          <w:rFonts w:ascii="Times New Roman" w:hAnsi="Times New Roman" w:cs="Times New Roman"/>
        </w:rPr>
        <w:t xml:space="preserve">See </w:t>
      </w:r>
      <w:r w:rsidRPr="003F0296">
        <w:rPr>
          <w:rFonts w:ascii="Times New Roman" w:hAnsi="Times New Roman" w:cs="Times New Roman"/>
          <w:b/>
          <w:bCs/>
        </w:rPr>
        <w:t>Public Outreach and Engagement</w:t>
      </w:r>
      <w:r w:rsidR="00036290">
        <w:rPr>
          <w:rFonts w:ascii="Times New Roman" w:hAnsi="Times New Roman" w:cs="Times New Roman"/>
        </w:rPr>
        <w:t xml:space="preserve"> in c</w:t>
      </w:r>
      <w:r w:rsidR="00036290" w:rsidRPr="784ABBD1">
        <w:rPr>
          <w:rFonts w:ascii="Times New Roman" w:hAnsi="Times New Roman" w:cs="Times New Roman"/>
        </w:rPr>
        <w:t>hapter 8</w:t>
      </w:r>
      <w:r w:rsidRPr="784ABBD1">
        <w:rPr>
          <w:rFonts w:ascii="Times New Roman" w:hAnsi="Times New Roman" w:cs="Times New Roman"/>
        </w:rPr>
        <w:t xml:space="preserve"> for more detail.</w:t>
      </w:r>
      <w:r w:rsidR="00036290">
        <w:rPr>
          <w:rFonts w:ascii="Times New Roman" w:hAnsi="Times New Roman" w:cs="Times New Roman"/>
        </w:rPr>
        <w:t>)</w:t>
      </w:r>
    </w:p>
    <w:p w14:paraId="06CD2F89" w14:textId="2974A2E2" w:rsidR="009F4652" w:rsidRPr="00BB674A" w:rsidRDefault="009F4652" w:rsidP="009F4652">
      <w:pPr>
        <w:pStyle w:val="Default"/>
        <w:numPr>
          <w:ilvl w:val="0"/>
          <w:numId w:val="32"/>
        </w:numPr>
        <w:spacing w:line="480" w:lineRule="auto"/>
        <w:ind w:hanging="270"/>
        <w:rPr>
          <w:color w:val="000000" w:themeColor="text1"/>
        </w:rPr>
      </w:pPr>
      <w:r w:rsidRPr="4226D5FB">
        <w:rPr>
          <w:rFonts w:ascii="Times New Roman" w:hAnsi="Times New Roman" w:cs="Times New Roman"/>
        </w:rPr>
        <w:t xml:space="preserve">Conversations with community members, who may be able to provide information about heritage resources that represent an area’s social, cultural, and ethnic history. These conversations </w:t>
      </w:r>
      <w:r w:rsidRPr="00436588">
        <w:rPr>
          <w:rFonts w:ascii="Times New Roman" w:hAnsi="Times New Roman" w:cs="Times New Roman"/>
        </w:rPr>
        <w:t>may be formal (e.g., oral histories) or informal individual</w:t>
      </w:r>
      <w:r w:rsidRPr="4226D5FB">
        <w:rPr>
          <w:rFonts w:ascii="Times New Roman" w:hAnsi="Times New Roman" w:cs="Times New Roman"/>
        </w:rPr>
        <w:t xml:space="preserve"> or group interviews collected through community outreach activities</w:t>
      </w:r>
      <w:r>
        <w:rPr>
          <w:rFonts w:ascii="Times New Roman" w:hAnsi="Times New Roman" w:cs="Times New Roman"/>
        </w:rPr>
        <w:t>.</w:t>
      </w:r>
      <w:r w:rsidR="000F4BCF">
        <w:rPr>
          <w:rFonts w:ascii="Times New Roman" w:hAnsi="Times New Roman" w:cs="Times New Roman"/>
        </w:rPr>
        <w:t xml:space="preserve"> </w:t>
      </w:r>
    </w:p>
    <w:p w14:paraId="08A540C3" w14:textId="2694E190" w:rsidR="009F4652" w:rsidRPr="00BB674A" w:rsidRDefault="009F4652" w:rsidP="530B1EB7">
      <w:pPr>
        <w:pStyle w:val="Default"/>
        <w:numPr>
          <w:ilvl w:val="0"/>
          <w:numId w:val="32"/>
        </w:numPr>
        <w:spacing w:line="480" w:lineRule="auto"/>
        <w:ind w:hanging="270"/>
        <w:rPr>
          <w:rFonts w:asciiTheme="minorHAnsi" w:hAnsiTheme="minorHAnsi" w:cstheme="minorBidi"/>
          <w:color w:val="000000" w:themeColor="text1"/>
        </w:rPr>
      </w:pPr>
      <w:r w:rsidRPr="530B1EB7">
        <w:rPr>
          <w:rFonts w:ascii="Times New Roman" w:hAnsi="Times New Roman" w:cs="Times New Roman"/>
        </w:rPr>
        <w:t>Review and analysis of historic maps and aerial photographs (hard copy or geospatial data)</w:t>
      </w:r>
      <w:r w:rsidR="00036290">
        <w:rPr>
          <w:rFonts w:ascii="Times New Roman" w:hAnsi="Times New Roman" w:cs="Times New Roman"/>
        </w:rPr>
        <w:t>,</w:t>
      </w:r>
      <w:r w:rsidRPr="530B1EB7">
        <w:rPr>
          <w:rFonts w:ascii="Times New Roman" w:hAnsi="Times New Roman" w:cs="Times New Roman"/>
        </w:rPr>
        <w:t xml:space="preserve"> which can provide information relating to patterns of settlement,</w:t>
      </w:r>
      <w:r w:rsidR="000F4BCF">
        <w:rPr>
          <w:rFonts w:ascii="Times New Roman" w:hAnsi="Times New Roman" w:cs="Times New Roman"/>
        </w:rPr>
        <w:t xml:space="preserve"> </w:t>
      </w:r>
      <w:r w:rsidRPr="530B1EB7">
        <w:rPr>
          <w:rFonts w:ascii="Times New Roman" w:hAnsi="Times New Roman" w:cs="Times New Roman"/>
        </w:rPr>
        <w:t xml:space="preserve">ethnographic movement, land use, </w:t>
      </w:r>
      <w:r w:rsidR="00036290">
        <w:rPr>
          <w:rFonts w:ascii="Times New Roman" w:hAnsi="Times New Roman" w:cs="Times New Roman"/>
        </w:rPr>
        <w:t xml:space="preserve">and </w:t>
      </w:r>
      <w:r w:rsidRPr="530B1EB7">
        <w:rPr>
          <w:rFonts w:ascii="Times New Roman" w:hAnsi="Times New Roman" w:cs="Times New Roman"/>
        </w:rPr>
        <w:t>development and redevelopment over time. These activities relate to methods of analysis</w:t>
      </w:r>
      <w:r w:rsidR="005B6F4A">
        <w:rPr>
          <w:rFonts w:ascii="Times New Roman" w:hAnsi="Times New Roman" w:cs="Times New Roman"/>
        </w:rPr>
        <w:t>,</w:t>
      </w:r>
      <w:r w:rsidRPr="530B1EB7">
        <w:rPr>
          <w:rFonts w:ascii="Times New Roman" w:hAnsi="Times New Roman" w:cs="Times New Roman"/>
        </w:rPr>
        <w:t xml:space="preserve"> such as historical map regression (</w:t>
      </w:r>
      <w:r w:rsidR="003F0296">
        <w:rPr>
          <w:rFonts w:ascii="Times New Roman" w:hAnsi="Times New Roman" w:cs="Times New Roman"/>
        </w:rPr>
        <w:t>s</w:t>
      </w:r>
      <w:r w:rsidR="00036290">
        <w:rPr>
          <w:rFonts w:ascii="Times New Roman" w:hAnsi="Times New Roman" w:cs="Times New Roman"/>
        </w:rPr>
        <w:t xml:space="preserve">ee </w:t>
      </w:r>
      <w:r w:rsidR="00036290" w:rsidRPr="530B1EB7">
        <w:rPr>
          <w:rFonts w:ascii="Times New Roman" w:hAnsi="Times New Roman" w:cs="Times New Roman"/>
        </w:rPr>
        <w:t xml:space="preserve">the </w:t>
      </w:r>
      <w:r w:rsidR="003F0296">
        <w:rPr>
          <w:rFonts w:ascii="Times New Roman" w:hAnsi="Times New Roman" w:cs="Times New Roman"/>
        </w:rPr>
        <w:t xml:space="preserve">corresponding </w:t>
      </w:r>
      <w:r w:rsidR="00036290" w:rsidRPr="003F0296">
        <w:rPr>
          <w:rFonts w:ascii="Times New Roman" w:hAnsi="Times New Roman" w:cs="Times New Roman"/>
          <w:b/>
          <w:bCs/>
        </w:rPr>
        <w:t>glossary entry</w:t>
      </w:r>
      <w:r w:rsidR="00036290" w:rsidRPr="003F0296">
        <w:rPr>
          <w:rFonts w:ascii="Times New Roman" w:hAnsi="Times New Roman" w:cs="Times New Roman"/>
        </w:rPr>
        <w:t xml:space="preserve"> and </w:t>
      </w:r>
      <w:r w:rsidR="00036290" w:rsidRPr="003F0296">
        <w:rPr>
          <w:rFonts w:ascii="Times New Roman" w:hAnsi="Times New Roman" w:cs="Times New Roman"/>
          <w:b/>
          <w:bCs/>
        </w:rPr>
        <w:t xml:space="preserve">Research and </w:t>
      </w:r>
      <w:r w:rsidR="003F0296" w:rsidRPr="003F0296">
        <w:rPr>
          <w:rFonts w:ascii="Times New Roman" w:hAnsi="Times New Roman" w:cs="Times New Roman"/>
          <w:b/>
          <w:bCs/>
        </w:rPr>
        <w:t>I</w:t>
      </w:r>
      <w:r w:rsidR="00036290" w:rsidRPr="003F0296">
        <w:rPr>
          <w:rFonts w:ascii="Times New Roman" w:hAnsi="Times New Roman" w:cs="Times New Roman"/>
          <w:b/>
          <w:bCs/>
        </w:rPr>
        <w:t>nvestigation</w:t>
      </w:r>
      <w:r w:rsidR="00036290" w:rsidRPr="00036290">
        <w:rPr>
          <w:rFonts w:ascii="Times New Roman" w:hAnsi="Times New Roman" w:cs="Times New Roman"/>
        </w:rPr>
        <w:t xml:space="preserve"> </w:t>
      </w:r>
      <w:r w:rsidR="00036290">
        <w:rPr>
          <w:rFonts w:ascii="Times New Roman" w:hAnsi="Times New Roman" w:cs="Times New Roman"/>
        </w:rPr>
        <w:t>in chapter 2</w:t>
      </w:r>
      <w:r w:rsidRPr="530B1EB7">
        <w:rPr>
          <w:rFonts w:ascii="Times New Roman" w:hAnsi="Times New Roman" w:cs="Times New Roman"/>
        </w:rPr>
        <w:t>)</w:t>
      </w:r>
      <w:r w:rsidR="005B6F4A">
        <w:rPr>
          <w:rFonts w:ascii="Times New Roman" w:hAnsi="Times New Roman" w:cs="Times New Roman"/>
        </w:rPr>
        <w:t>.</w:t>
      </w:r>
      <w:r w:rsidRPr="530B1EB7">
        <w:rPr>
          <w:rFonts w:ascii="Times New Roman" w:hAnsi="Times New Roman" w:cs="Times New Roman"/>
        </w:rPr>
        <w:t xml:space="preserve"> </w:t>
      </w:r>
    </w:p>
    <w:p w14:paraId="46B22FD6" w14:textId="62E50CD4" w:rsidR="009F4652" w:rsidRPr="00BB674A" w:rsidRDefault="009F4652" w:rsidP="784ABBD1">
      <w:pPr>
        <w:pStyle w:val="Default"/>
        <w:numPr>
          <w:ilvl w:val="0"/>
          <w:numId w:val="32"/>
        </w:numPr>
        <w:spacing w:line="480" w:lineRule="auto"/>
        <w:ind w:hanging="270"/>
        <w:rPr>
          <w:rFonts w:asciiTheme="minorHAnsi" w:hAnsiTheme="minorHAnsi" w:cstheme="minorBidi"/>
          <w:color w:val="000000" w:themeColor="text1"/>
        </w:rPr>
      </w:pPr>
      <w:r w:rsidRPr="784ABBD1">
        <w:rPr>
          <w:rFonts w:ascii="Times New Roman" w:hAnsi="Times New Roman" w:cs="Times New Roman"/>
        </w:rPr>
        <w:t>Review and analysis of other geospatial data and reference layers prepared for the survey area (</w:t>
      </w:r>
      <w:r w:rsidR="005B6F4A">
        <w:rPr>
          <w:rFonts w:ascii="Times New Roman" w:hAnsi="Times New Roman" w:cs="Times New Roman"/>
        </w:rPr>
        <w:t>s</w:t>
      </w:r>
      <w:r w:rsidRPr="784ABBD1">
        <w:rPr>
          <w:rFonts w:ascii="Times New Roman" w:hAnsi="Times New Roman" w:cs="Times New Roman"/>
        </w:rPr>
        <w:t xml:space="preserve">ee </w:t>
      </w:r>
      <w:r w:rsidRPr="003F0296">
        <w:rPr>
          <w:rFonts w:ascii="Times New Roman" w:hAnsi="Times New Roman" w:cs="Times New Roman"/>
          <w:b/>
          <w:bCs/>
        </w:rPr>
        <w:t xml:space="preserve">Geospatial and </w:t>
      </w:r>
      <w:r w:rsidR="003F0296" w:rsidRPr="003F0296">
        <w:rPr>
          <w:rFonts w:ascii="Times New Roman" w:hAnsi="Times New Roman" w:cs="Times New Roman"/>
          <w:b/>
          <w:bCs/>
        </w:rPr>
        <w:t>Other Reference Data</w:t>
      </w:r>
      <w:r w:rsidR="00036290">
        <w:t xml:space="preserve"> in c</w:t>
      </w:r>
      <w:r w:rsidR="00036290" w:rsidRPr="784ABBD1">
        <w:rPr>
          <w:rFonts w:ascii="Times New Roman" w:hAnsi="Times New Roman" w:cs="Times New Roman"/>
        </w:rPr>
        <w:t>hapter 8</w:t>
      </w:r>
      <w:r w:rsidRPr="005B6F4A">
        <w:rPr>
          <w:rFonts w:ascii="Times New Roman" w:hAnsi="Times New Roman" w:cs="Times New Roman"/>
        </w:rPr>
        <w:t>)</w:t>
      </w:r>
      <w:r w:rsidR="005B6F4A">
        <w:rPr>
          <w:rFonts w:ascii="Times New Roman" w:hAnsi="Times New Roman" w:cs="Times New Roman"/>
        </w:rPr>
        <w:t>.</w:t>
      </w:r>
      <w:r w:rsidR="000F4BCF">
        <w:rPr>
          <w:i/>
          <w:iCs/>
        </w:rPr>
        <w:t xml:space="preserve"> </w:t>
      </w:r>
      <w:r w:rsidRPr="784ABBD1">
        <w:rPr>
          <w:rFonts w:ascii="Times New Roman" w:hAnsi="Times New Roman" w:cs="Times New Roman"/>
        </w:rPr>
        <w:t>For SurveyLA, for example, construction or built dates provided information to produce GIS</w:t>
      </w:r>
      <w:r w:rsidR="00036290">
        <w:rPr>
          <w:rFonts w:ascii="Times New Roman" w:hAnsi="Times New Roman" w:cs="Times New Roman"/>
        </w:rPr>
        <w:t>-</w:t>
      </w:r>
      <w:r w:rsidRPr="784ABBD1">
        <w:rPr>
          <w:rFonts w:ascii="Times New Roman" w:hAnsi="Times New Roman" w:cs="Times New Roman"/>
        </w:rPr>
        <w:t xml:space="preserve">based “chronology maps” for each community plan area. These maps shaded legal parcels by date of construction to provide field surveyors with a visual representation of periods of </w:t>
      </w:r>
      <w:r w:rsidRPr="784ABBD1">
        <w:rPr>
          <w:rFonts w:ascii="Times New Roman" w:hAnsi="Times New Roman" w:cs="Times New Roman"/>
        </w:rPr>
        <w:lastRenderedPageBreak/>
        <w:t>development of an area</w:t>
      </w:r>
      <w:r w:rsidR="000F4BCF">
        <w:rPr>
          <w:rFonts w:ascii="Times New Roman" w:hAnsi="Times New Roman" w:cs="Times New Roman"/>
        </w:rPr>
        <w:t xml:space="preserve"> </w:t>
      </w:r>
      <w:r w:rsidRPr="784ABBD1">
        <w:rPr>
          <w:rFonts w:ascii="Times New Roman" w:hAnsi="Times New Roman" w:cs="Times New Roman"/>
        </w:rPr>
        <w:t>(</w:t>
      </w:r>
      <w:r w:rsidRPr="005B6F4A">
        <w:rPr>
          <w:rFonts w:ascii="Times New Roman" w:hAnsi="Times New Roman" w:cs="Times New Roman"/>
          <w:b/>
          <w:bCs/>
        </w:rPr>
        <w:t>fig.</w:t>
      </w:r>
      <w:r w:rsidRPr="784ABBD1">
        <w:rPr>
          <w:rFonts w:ascii="Times New Roman" w:hAnsi="Times New Roman" w:cs="Times New Roman"/>
        </w:rPr>
        <w:t xml:space="preserve"> </w:t>
      </w:r>
      <w:r w:rsidR="765007A1" w:rsidRPr="003F0296">
        <w:rPr>
          <w:rFonts w:ascii="Times New Roman" w:hAnsi="Times New Roman" w:cs="Times New Roman"/>
          <w:b/>
          <w:bCs/>
        </w:rPr>
        <w:t>10.6</w:t>
      </w:r>
      <w:r w:rsidRPr="784ABBD1">
        <w:rPr>
          <w:rFonts w:ascii="Times New Roman" w:hAnsi="Times New Roman" w:cs="Times New Roman"/>
        </w:rPr>
        <w:t>)</w:t>
      </w:r>
      <w:r w:rsidR="00036290">
        <w:rPr>
          <w:rFonts w:ascii="Times New Roman" w:hAnsi="Times New Roman" w:cs="Times New Roman"/>
        </w:rPr>
        <w:t>.</w:t>
      </w:r>
    </w:p>
    <w:p w14:paraId="03F01628" w14:textId="2D7C58CD" w:rsidR="000F4BCF" w:rsidRPr="003F0296" w:rsidRDefault="009F4652" w:rsidP="009F4652">
      <w:pPr>
        <w:pStyle w:val="Default"/>
        <w:numPr>
          <w:ilvl w:val="0"/>
          <w:numId w:val="32"/>
        </w:numPr>
        <w:spacing w:line="480" w:lineRule="auto"/>
        <w:ind w:hanging="270"/>
        <w:rPr>
          <w:rFonts w:asciiTheme="minorHAnsi" w:hAnsiTheme="minorHAnsi" w:cstheme="minorBidi"/>
          <w:color w:val="000000" w:themeColor="text1"/>
        </w:rPr>
      </w:pPr>
      <w:r w:rsidRPr="4226D5FB">
        <w:rPr>
          <w:rFonts w:ascii="Times New Roman" w:hAnsi="Times New Roman" w:cs="Times New Roman"/>
        </w:rPr>
        <w:t>Review of source material directly related to the history and development of the survey area</w:t>
      </w:r>
      <w:r w:rsidR="00036290">
        <w:rPr>
          <w:rFonts w:ascii="Times New Roman" w:hAnsi="Times New Roman" w:cs="Times New Roman"/>
        </w:rPr>
        <w:t>,</w:t>
      </w:r>
      <w:r w:rsidRPr="4226D5FB">
        <w:rPr>
          <w:rFonts w:ascii="Times New Roman" w:hAnsi="Times New Roman" w:cs="Times New Roman"/>
        </w:rPr>
        <w:t xml:space="preserve"> to better familiarize the survey team with what they may encounter in the field.</w:t>
      </w:r>
    </w:p>
    <w:p w14:paraId="5BEF459E" w14:textId="4AFE049F" w:rsidR="00EE3949" w:rsidRPr="003F0296" w:rsidRDefault="00EE3949" w:rsidP="00EE3949">
      <w:pPr>
        <w:rPr>
          <w:b/>
          <w:bCs/>
        </w:rPr>
      </w:pPr>
      <w:r w:rsidRPr="003F0296">
        <w:rPr>
          <w:b/>
          <w:bCs/>
        </w:rPr>
        <w:t>[[fig-10-6]]</w:t>
      </w:r>
    </w:p>
    <w:p w14:paraId="33803876" w14:textId="5090CC38" w:rsidR="000F4BCF" w:rsidRDefault="009F4652" w:rsidP="000F4BCF">
      <w:pPr>
        <w:pStyle w:val="Heading3"/>
      </w:pPr>
      <w:bookmarkStart w:id="22" w:name="_Reconnaissance_survey"/>
      <w:bookmarkStart w:id="23" w:name="_Toc95825366"/>
      <w:bookmarkEnd w:id="22"/>
      <w:r w:rsidRPr="49E1B16B">
        <w:t xml:space="preserve">Reconnaissance </w:t>
      </w:r>
      <w:r w:rsidR="00F77D81" w:rsidRPr="49E1B16B">
        <w:t>Survey</w:t>
      </w:r>
      <w:bookmarkEnd w:id="23"/>
    </w:p>
    <w:p w14:paraId="1F1569F0" w14:textId="22B7C7F7" w:rsidR="00036290" w:rsidRDefault="009F4652" w:rsidP="009F4652">
      <w:pPr>
        <w:rPr>
          <w:rFonts w:eastAsia="Calibri" w:cs="Times New Roman"/>
        </w:rPr>
      </w:pPr>
      <w:r w:rsidRPr="3071E024">
        <w:rPr>
          <w:rFonts w:eastAsia="Calibri" w:cs="Times New Roman"/>
        </w:rPr>
        <w:t>This section explains how to carry out a reconnaissance using SurveyLA as an example.</w:t>
      </w:r>
      <w:r w:rsidR="000F4BCF">
        <w:rPr>
          <w:rFonts w:eastAsia="Calibri" w:cs="Times New Roman"/>
        </w:rPr>
        <w:t xml:space="preserve"> </w:t>
      </w:r>
      <w:r w:rsidR="00036290" w:rsidRPr="003F0296">
        <w:rPr>
          <w:rFonts w:eastAsia="Calibri" w:cs="Times New Roman"/>
          <w:b/>
          <w:bCs/>
        </w:rPr>
        <w:t xml:space="preserve">Level of </w:t>
      </w:r>
      <w:r w:rsidR="007E7B07" w:rsidRPr="003F0296">
        <w:rPr>
          <w:rFonts w:eastAsia="Calibri" w:cs="Times New Roman"/>
          <w:b/>
          <w:bCs/>
        </w:rPr>
        <w:t xml:space="preserve">Detail </w:t>
      </w:r>
      <w:r w:rsidR="00036290" w:rsidRPr="003F0296">
        <w:rPr>
          <w:rFonts w:eastAsia="Calibri" w:cs="Times New Roman"/>
          <w:b/>
          <w:bCs/>
        </w:rPr>
        <w:t xml:space="preserve">and </w:t>
      </w:r>
      <w:r w:rsidR="007E7B07" w:rsidRPr="003F0296">
        <w:rPr>
          <w:rFonts w:eastAsia="Calibri" w:cs="Times New Roman"/>
          <w:b/>
          <w:bCs/>
        </w:rPr>
        <w:t xml:space="preserve">Documentation </w:t>
      </w:r>
      <w:r w:rsidR="00036290" w:rsidRPr="003F0296">
        <w:rPr>
          <w:rFonts w:eastAsia="Calibri" w:cs="Times New Roman"/>
          <w:b/>
          <w:bCs/>
        </w:rPr>
        <w:t xml:space="preserve">of the </w:t>
      </w:r>
      <w:r w:rsidR="007E7B07" w:rsidRPr="003F0296">
        <w:rPr>
          <w:rFonts w:eastAsia="Calibri" w:cs="Times New Roman"/>
          <w:b/>
          <w:bCs/>
        </w:rPr>
        <w:t>Survey</w:t>
      </w:r>
      <w:r w:rsidR="00036290">
        <w:rPr>
          <w:rFonts w:eastAsia="Calibri" w:cs="Times New Roman"/>
        </w:rPr>
        <w:t>,</w:t>
      </w:r>
      <w:r w:rsidR="00036290" w:rsidRPr="00036290">
        <w:rPr>
          <w:rFonts w:eastAsia="Calibri" w:cs="Times New Roman"/>
        </w:rPr>
        <w:t xml:space="preserve"> </w:t>
      </w:r>
      <w:r w:rsidRPr="3071E024">
        <w:rPr>
          <w:rFonts w:eastAsia="Calibri" w:cs="Times New Roman"/>
        </w:rPr>
        <w:t xml:space="preserve">in </w:t>
      </w:r>
      <w:r w:rsidR="00036290">
        <w:rPr>
          <w:rFonts w:eastAsia="Calibri" w:cs="Times New Roman"/>
        </w:rPr>
        <w:t>c</w:t>
      </w:r>
      <w:r w:rsidRPr="3071E024">
        <w:rPr>
          <w:rFonts w:eastAsia="Calibri" w:cs="Times New Roman"/>
        </w:rPr>
        <w:t>hapter</w:t>
      </w:r>
      <w:r w:rsidR="4EF11C80" w:rsidRPr="3071E024">
        <w:rPr>
          <w:rFonts w:eastAsia="Calibri" w:cs="Times New Roman"/>
        </w:rPr>
        <w:t xml:space="preserve"> 8</w:t>
      </w:r>
      <w:r w:rsidRPr="3071E024">
        <w:rPr>
          <w:rFonts w:eastAsia="Calibri" w:cs="Times New Roman"/>
        </w:rPr>
        <w:t xml:space="preserve">, </w:t>
      </w:r>
      <w:r w:rsidR="00036290" w:rsidRPr="3071E024">
        <w:rPr>
          <w:rFonts w:eastAsia="Calibri" w:cs="Times New Roman"/>
        </w:rPr>
        <w:t>address</w:t>
      </w:r>
      <w:r w:rsidR="00036290">
        <w:rPr>
          <w:rFonts w:eastAsia="Calibri" w:cs="Times New Roman"/>
        </w:rPr>
        <w:t>es</w:t>
      </w:r>
      <w:r w:rsidR="00036290" w:rsidRPr="3071E024">
        <w:rPr>
          <w:rFonts w:eastAsia="Calibri" w:cs="Times New Roman"/>
        </w:rPr>
        <w:t xml:space="preserve"> factors for deciding when a reconnaissance survey may be useful</w:t>
      </w:r>
      <w:r w:rsidR="00036290">
        <w:rPr>
          <w:rFonts w:eastAsia="Calibri" w:cs="Times New Roman"/>
        </w:rPr>
        <w:t>.</w:t>
      </w:r>
    </w:p>
    <w:p w14:paraId="5A0BE2EE" w14:textId="7D72982A" w:rsidR="00036290" w:rsidRDefault="00036290" w:rsidP="009F4652">
      <w:pPr>
        <w:rPr>
          <w:rFonts w:eastAsia="Calibri" w:cs="Times New Roman"/>
        </w:rPr>
      </w:pPr>
      <w:r>
        <w:rPr>
          <w:rFonts w:eastAsia="Calibri" w:cs="Times New Roman"/>
        </w:rPr>
        <w:t>A</w:t>
      </w:r>
      <w:r w:rsidR="009F4652" w:rsidRPr="3071E024">
        <w:rPr>
          <w:rFonts w:eastAsia="Calibri" w:cs="Times New Roman"/>
        </w:rPr>
        <w:t xml:space="preserve"> reconnaissance survey is a first look at a heritage survey area, </w:t>
      </w:r>
      <w:r>
        <w:rPr>
          <w:rFonts w:eastAsia="Calibri" w:cs="Times New Roman"/>
        </w:rPr>
        <w:t xml:space="preserve">which is </w:t>
      </w:r>
      <w:r w:rsidR="009F4652" w:rsidRPr="3071E024">
        <w:rPr>
          <w:rFonts w:eastAsia="Calibri" w:cs="Times New Roman"/>
        </w:rPr>
        <w:t xml:space="preserve">often seen through the windshield of a slowly moving car or, in geographic areas where driving is not possible, on foot or </w:t>
      </w:r>
      <w:r>
        <w:rPr>
          <w:rFonts w:eastAsia="Calibri" w:cs="Times New Roman"/>
        </w:rPr>
        <w:t xml:space="preserve">by </w:t>
      </w:r>
      <w:r w:rsidR="009F4652" w:rsidRPr="3071E024">
        <w:rPr>
          <w:rFonts w:eastAsia="Calibri" w:cs="Times New Roman"/>
        </w:rPr>
        <w:t>bicycle. Reconnaissance is essential to familiarizing the survey</w:t>
      </w:r>
      <w:r w:rsidR="000F4BCF">
        <w:rPr>
          <w:rFonts w:eastAsia="Calibri" w:cs="Times New Roman"/>
        </w:rPr>
        <w:t xml:space="preserve"> </w:t>
      </w:r>
      <w:r w:rsidR="009F4652" w:rsidRPr="3071E024">
        <w:rPr>
          <w:rFonts w:eastAsia="Calibri" w:cs="Times New Roman"/>
        </w:rPr>
        <w:t xml:space="preserve">team with the project area and identifying potential heritage resources for further study and documentation. It is often conducted concurrently with the development of the survey’s thematic or contextual framework, as it provides essential information about development patterns and the presence of potential heritage resources. </w:t>
      </w:r>
    </w:p>
    <w:p w14:paraId="5AF83984" w14:textId="304470CE" w:rsidR="000F4BCF" w:rsidRDefault="009F4652" w:rsidP="009F4652">
      <w:pPr>
        <w:rPr>
          <w:rFonts w:eastAsia="Calibri" w:cs="Times New Roman"/>
        </w:rPr>
      </w:pPr>
      <w:r w:rsidRPr="3071E024">
        <w:rPr>
          <w:rFonts w:eastAsia="Calibri" w:cs="Times New Roman"/>
        </w:rPr>
        <w:t xml:space="preserve">It is also important that information about potential heritage resources provided by the community as part of outreach efforts be reviewed as part of the reconnaissance survey. A comprehensive reconnaissance survey is essential to providing comparative analysis of heritage resources; only when you traverse every street or part of a survey area in a relatively short period can you unequivocally have information about the comparative rarity or significance of a heritage resource type. </w:t>
      </w:r>
    </w:p>
    <w:p w14:paraId="058EE848" w14:textId="082A0F17" w:rsidR="000F4BCF" w:rsidRDefault="009F4652" w:rsidP="009F4652">
      <w:pPr>
        <w:rPr>
          <w:rFonts w:eastAsia="Calibri" w:cs="Times New Roman"/>
        </w:rPr>
      </w:pPr>
      <w:r w:rsidRPr="26E85F57">
        <w:rPr>
          <w:rFonts w:eastAsia="Calibri" w:cs="Times New Roman"/>
        </w:rPr>
        <w:lastRenderedPageBreak/>
        <w:t xml:space="preserve">In the case of SurveyLA, the reconnaissance survey team included </w:t>
      </w:r>
      <w:r>
        <w:rPr>
          <w:rFonts w:eastAsia="Calibri" w:cs="Times New Roman"/>
        </w:rPr>
        <w:t>several</w:t>
      </w:r>
      <w:r w:rsidRPr="26E85F57">
        <w:rPr>
          <w:rFonts w:eastAsia="Calibri" w:cs="Times New Roman"/>
        </w:rPr>
        <w:t xml:space="preserve"> (three or four) senior</w:t>
      </w:r>
      <w:r>
        <w:rPr>
          <w:rFonts w:eastAsia="Calibri" w:cs="Times New Roman"/>
        </w:rPr>
        <w:t>-level</w:t>
      </w:r>
      <w:r w:rsidRPr="26E85F57">
        <w:rPr>
          <w:rFonts w:eastAsia="Calibri" w:cs="Times New Roman"/>
        </w:rPr>
        <w:t xml:space="preserve"> team members working together in a single </w:t>
      </w:r>
      <w:r>
        <w:rPr>
          <w:rFonts w:eastAsia="Calibri" w:cs="Times New Roman"/>
        </w:rPr>
        <w:t>vehicle</w:t>
      </w:r>
      <w:r w:rsidRPr="26E85F57">
        <w:rPr>
          <w:rFonts w:eastAsia="Calibri" w:cs="Times New Roman"/>
        </w:rPr>
        <w:t>, with one member navigating using a printed GIS map and color-coding areas as they were driven to ensure no physical element was missed</w:t>
      </w:r>
      <w:r w:rsidR="00036290">
        <w:rPr>
          <w:rFonts w:eastAsia="Calibri" w:cs="Times New Roman"/>
        </w:rPr>
        <w:t xml:space="preserve"> </w:t>
      </w:r>
      <w:r w:rsidR="00036290" w:rsidRPr="784ABBD1">
        <w:rPr>
          <w:rFonts w:eastAsia="Calibri" w:cs="Times New Roman"/>
        </w:rPr>
        <w:t>(</w:t>
      </w:r>
      <w:r w:rsidR="00036290" w:rsidRPr="003F0296">
        <w:rPr>
          <w:rFonts w:eastAsia="Calibri" w:cs="Times New Roman"/>
          <w:b/>
          <w:bCs/>
        </w:rPr>
        <w:t>fig. 10.7</w:t>
      </w:r>
      <w:r w:rsidR="00036290" w:rsidRPr="784ABBD1">
        <w:rPr>
          <w:rFonts w:eastAsia="Calibri" w:cs="Times New Roman"/>
        </w:rPr>
        <w:t>)</w:t>
      </w:r>
      <w:r w:rsidRPr="26E85F57">
        <w:rPr>
          <w:rFonts w:eastAsia="Calibri" w:cs="Times New Roman"/>
        </w:rPr>
        <w:t xml:space="preserve">. Identified potential heritage resources were also marked on the map and included in a written list, with notes. Surveyors were guided by visual observations as well as the </w:t>
      </w:r>
      <w:r>
        <w:rPr>
          <w:rFonts w:eastAsia="Calibri" w:cs="Times New Roman"/>
        </w:rPr>
        <w:t xml:space="preserve">geospatial </w:t>
      </w:r>
      <w:r w:rsidRPr="26E85F57">
        <w:rPr>
          <w:rFonts w:eastAsia="Calibri" w:cs="Times New Roman"/>
        </w:rPr>
        <w:t>reference layers preloaded in the digital data collection system (e.g., construction dates, previous survey data, community input).</w:t>
      </w:r>
    </w:p>
    <w:p w14:paraId="203A87E7" w14:textId="48B85E06" w:rsidR="00036290" w:rsidRPr="003F0296" w:rsidRDefault="00036290" w:rsidP="009F4652">
      <w:pPr>
        <w:rPr>
          <w:rFonts w:eastAsia="Calibri" w:cs="Times New Roman"/>
          <w:b/>
          <w:bCs/>
        </w:rPr>
      </w:pPr>
      <w:r w:rsidRPr="00B72D0E">
        <w:rPr>
          <w:rFonts w:eastAsia="Calibri" w:cs="Times New Roman"/>
          <w:b/>
          <w:bCs/>
        </w:rPr>
        <w:t>[[fig-10-</w:t>
      </w:r>
      <w:r>
        <w:rPr>
          <w:rFonts w:eastAsia="Calibri" w:cs="Times New Roman"/>
          <w:b/>
          <w:bCs/>
        </w:rPr>
        <w:t>7</w:t>
      </w:r>
      <w:r w:rsidRPr="00B72D0E">
        <w:rPr>
          <w:rFonts w:eastAsia="Calibri" w:cs="Times New Roman"/>
          <w:b/>
          <w:bCs/>
        </w:rPr>
        <w:t>]]</w:t>
      </w:r>
    </w:p>
    <w:p w14:paraId="6641A350" w14:textId="628C4680" w:rsidR="000F4BCF" w:rsidRDefault="009F4652" w:rsidP="009F4652">
      <w:pPr>
        <w:rPr>
          <w:rFonts w:eastAsia="Calibri" w:cs="Times New Roman"/>
        </w:rPr>
      </w:pPr>
      <w:r w:rsidRPr="784ABBD1">
        <w:rPr>
          <w:rFonts w:eastAsia="Calibri" w:cs="Times New Roman"/>
        </w:rPr>
        <w:t xml:space="preserve">By the end of the reconnaissance survey, the team had produced a list of potentially significant heritage resources in the survey area, which would be further considered for resource-specific research </w:t>
      </w:r>
      <w:r w:rsidR="005B6F4A">
        <w:rPr>
          <w:rFonts w:eastAsia="Calibri" w:cs="Times New Roman"/>
        </w:rPr>
        <w:t>–</w:t>
      </w:r>
      <w:r w:rsidR="005B6F4A" w:rsidRPr="784ABBD1">
        <w:rPr>
          <w:rFonts w:eastAsia="Calibri" w:cs="Times New Roman"/>
        </w:rPr>
        <w:t xml:space="preserve"> </w:t>
      </w:r>
      <w:r w:rsidRPr="784ABBD1">
        <w:rPr>
          <w:rFonts w:eastAsia="Calibri" w:cs="Times New Roman"/>
        </w:rPr>
        <w:t>and</w:t>
      </w:r>
      <w:r w:rsidR="00036290">
        <w:rPr>
          <w:rFonts w:eastAsia="Calibri" w:cs="Times New Roman"/>
        </w:rPr>
        <w:t xml:space="preserve"> </w:t>
      </w:r>
      <w:r w:rsidR="005B6F4A" w:rsidRPr="784ABBD1">
        <w:rPr>
          <w:rFonts w:eastAsia="Calibri" w:cs="Times New Roman"/>
        </w:rPr>
        <w:t>recording</w:t>
      </w:r>
      <w:r w:rsidR="005B6F4A">
        <w:rPr>
          <w:rFonts w:eastAsia="Calibri" w:cs="Times New Roman"/>
        </w:rPr>
        <w:t xml:space="preserve">, </w:t>
      </w:r>
      <w:r w:rsidRPr="784ABBD1">
        <w:rPr>
          <w:rFonts w:eastAsia="Calibri" w:cs="Times New Roman"/>
        </w:rPr>
        <w:t xml:space="preserve">if identified as potentially significant. </w:t>
      </w:r>
      <w:r w:rsidR="00036290">
        <w:rPr>
          <w:rFonts w:eastAsia="Calibri" w:cs="Times New Roman"/>
        </w:rPr>
        <w:t xml:space="preserve">Having </w:t>
      </w:r>
      <w:r w:rsidRPr="784ABBD1">
        <w:rPr>
          <w:rFonts w:eastAsia="Calibri" w:cs="Times New Roman"/>
        </w:rPr>
        <w:t>several team members in a car at once assur</w:t>
      </w:r>
      <w:r w:rsidR="00036290">
        <w:rPr>
          <w:rFonts w:eastAsia="Calibri" w:cs="Times New Roman"/>
        </w:rPr>
        <w:t>es</w:t>
      </w:r>
      <w:r w:rsidRPr="784ABBD1">
        <w:rPr>
          <w:rFonts w:eastAsia="Calibri" w:cs="Times New Roman"/>
        </w:rPr>
        <w:t xml:space="preserve"> that the reconnaissance work is comprehensive and that there is </w:t>
      </w:r>
      <w:bookmarkStart w:id="24" w:name="_Hlk138680641"/>
      <w:r w:rsidRPr="784ABBD1">
        <w:rPr>
          <w:rFonts w:eastAsia="Calibri" w:cs="Times New Roman"/>
        </w:rPr>
        <w:t xml:space="preserve">dialogue </w:t>
      </w:r>
      <w:bookmarkEnd w:id="24"/>
      <w:r w:rsidRPr="784ABBD1">
        <w:rPr>
          <w:rFonts w:eastAsia="Calibri" w:cs="Times New Roman"/>
        </w:rPr>
        <w:t>about what was surveyed among experienced surveyors. This customized approach to reconnaissance work was developed by the consultant team during the early phases of SurveyLA and has since been successfully used in heritage surveys of numerous diverse geographic areas in the U</w:t>
      </w:r>
      <w:r w:rsidR="00036290">
        <w:rPr>
          <w:rFonts w:eastAsia="Calibri" w:cs="Times New Roman"/>
        </w:rPr>
        <w:t xml:space="preserve">nited </w:t>
      </w:r>
      <w:r w:rsidRPr="784ABBD1">
        <w:rPr>
          <w:rFonts w:eastAsia="Calibri" w:cs="Times New Roman"/>
        </w:rPr>
        <w:t>S</w:t>
      </w:r>
      <w:r w:rsidR="00036290">
        <w:rPr>
          <w:rFonts w:eastAsia="Calibri" w:cs="Times New Roman"/>
        </w:rPr>
        <w:t>tates</w:t>
      </w:r>
      <w:r w:rsidRPr="784ABBD1">
        <w:rPr>
          <w:rFonts w:eastAsia="Calibri" w:cs="Times New Roman"/>
        </w:rPr>
        <w:t>.</w:t>
      </w:r>
    </w:p>
    <w:p w14:paraId="5640DB7C" w14:textId="78EC47D7" w:rsidR="000F4BCF" w:rsidRDefault="009F4652" w:rsidP="000F4BCF">
      <w:pPr>
        <w:pStyle w:val="Heading3"/>
      </w:pPr>
      <w:bookmarkStart w:id="25" w:name="_Intensive_level_survey"/>
      <w:bookmarkStart w:id="26" w:name="_Intensive-Level_Survey_and"/>
      <w:bookmarkStart w:id="27" w:name="_Toc95825367"/>
      <w:bookmarkEnd w:id="25"/>
      <w:bookmarkEnd w:id="26"/>
      <w:r w:rsidRPr="49E1B16B">
        <w:t>Intensive</w:t>
      </w:r>
      <w:r w:rsidR="00EE3949">
        <w:t>-</w:t>
      </w:r>
      <w:r w:rsidR="00F77D81" w:rsidRPr="49E1B16B">
        <w:t>Level Survey</w:t>
      </w:r>
      <w:r w:rsidR="00F77D81">
        <w:t xml:space="preserve"> </w:t>
      </w:r>
      <w:r w:rsidRPr="49E1B16B">
        <w:t xml:space="preserve">and </w:t>
      </w:r>
      <w:r w:rsidR="00F77D81" w:rsidRPr="49E1B16B">
        <w:t>Recording</w:t>
      </w:r>
      <w:bookmarkEnd w:id="27"/>
    </w:p>
    <w:p w14:paraId="225D1E8C" w14:textId="3190B916" w:rsidR="000F4BCF" w:rsidRDefault="00BE7881" w:rsidP="009F4652">
      <w:pPr>
        <w:rPr>
          <w:rFonts w:eastAsia="Calibri" w:cs="Times New Roman"/>
        </w:rPr>
      </w:pPr>
      <w:r>
        <w:rPr>
          <w:rFonts w:eastAsia="Calibri" w:cs="Times New Roman"/>
        </w:rPr>
        <w:t>As referenced above, r</w:t>
      </w:r>
      <w:r w:rsidR="009F4652" w:rsidRPr="49E1B16B">
        <w:rPr>
          <w:rFonts w:eastAsia="Calibri" w:cs="Times New Roman"/>
        </w:rPr>
        <w:t>esource-specific research is needed to bridge the gap between a reconnaissance survey and recording heritage resources</w:t>
      </w:r>
      <w:r w:rsidR="0034479B">
        <w:rPr>
          <w:rFonts w:eastAsia="Calibri" w:cs="Times New Roman"/>
        </w:rPr>
        <w:t>,</w:t>
      </w:r>
      <w:r w:rsidR="009F4652" w:rsidRPr="49E1B16B">
        <w:rPr>
          <w:rFonts w:eastAsia="Calibri" w:cs="Times New Roman"/>
        </w:rPr>
        <w:t xml:space="preserve"> as part of an intensive-level survey. </w:t>
      </w:r>
      <w:r w:rsidR="009F4652">
        <w:rPr>
          <w:rFonts w:eastAsia="Calibri" w:cs="Times New Roman"/>
        </w:rPr>
        <w:t>While a</w:t>
      </w:r>
      <w:r w:rsidR="009F4652" w:rsidRPr="49E1B16B">
        <w:rPr>
          <w:rFonts w:eastAsia="Calibri" w:cs="Times New Roman"/>
        </w:rPr>
        <w:t xml:space="preserve"> reconnaissance survey primarily collects information about potential heritage resources based on </w:t>
      </w:r>
      <w:r w:rsidR="009F4652">
        <w:rPr>
          <w:rFonts w:eastAsia="Calibri" w:cs="Times New Roman"/>
        </w:rPr>
        <w:t>field observations</w:t>
      </w:r>
      <w:r w:rsidR="009F4652" w:rsidRPr="49E1B16B">
        <w:rPr>
          <w:rFonts w:eastAsia="Calibri" w:cs="Times New Roman"/>
        </w:rPr>
        <w:t xml:space="preserve">, </w:t>
      </w:r>
      <w:r w:rsidR="009F4652">
        <w:rPr>
          <w:rFonts w:eastAsia="Calibri" w:cs="Times New Roman"/>
        </w:rPr>
        <w:t xml:space="preserve">intensive-level recording requires </w:t>
      </w:r>
      <w:r w:rsidR="009F4652" w:rsidRPr="49E1B16B">
        <w:rPr>
          <w:rFonts w:eastAsia="Calibri" w:cs="Times New Roman"/>
        </w:rPr>
        <w:t>supplemental</w:t>
      </w:r>
      <w:r w:rsidR="009F4652">
        <w:rPr>
          <w:rFonts w:eastAsia="Calibri" w:cs="Times New Roman"/>
        </w:rPr>
        <w:t xml:space="preserve"> </w:t>
      </w:r>
      <w:r w:rsidR="009F4652" w:rsidRPr="49E1B16B">
        <w:rPr>
          <w:rFonts w:eastAsia="Calibri" w:cs="Times New Roman"/>
        </w:rPr>
        <w:t xml:space="preserve">research to </w:t>
      </w:r>
      <w:r w:rsidR="009F4652">
        <w:rPr>
          <w:rFonts w:eastAsia="Calibri" w:cs="Times New Roman"/>
        </w:rPr>
        <w:t>fully understand</w:t>
      </w:r>
      <w:r w:rsidR="009F4652" w:rsidRPr="49E1B16B">
        <w:rPr>
          <w:rFonts w:eastAsia="Calibri" w:cs="Times New Roman"/>
        </w:rPr>
        <w:t xml:space="preserve"> resource significance. </w:t>
      </w:r>
      <w:r w:rsidR="009F4652">
        <w:rPr>
          <w:rFonts w:eastAsia="Calibri" w:cs="Times New Roman"/>
        </w:rPr>
        <w:t>R</w:t>
      </w:r>
      <w:r w:rsidR="009F4652" w:rsidRPr="49E1B16B">
        <w:rPr>
          <w:rFonts w:eastAsia="Calibri" w:cs="Times New Roman"/>
        </w:rPr>
        <w:t xml:space="preserve">esearch </w:t>
      </w:r>
      <w:r w:rsidR="009F4652">
        <w:rPr>
          <w:rFonts w:eastAsia="Calibri" w:cs="Times New Roman"/>
        </w:rPr>
        <w:t xml:space="preserve">activities and information sources may </w:t>
      </w:r>
      <w:r w:rsidR="009F4652" w:rsidRPr="49E1B16B">
        <w:rPr>
          <w:rFonts w:eastAsia="Calibri" w:cs="Times New Roman"/>
        </w:rPr>
        <w:t>include:</w:t>
      </w:r>
    </w:p>
    <w:p w14:paraId="47AACFC9" w14:textId="18195FB4" w:rsidR="009F4652" w:rsidRPr="00BB674A" w:rsidRDefault="009F4652" w:rsidP="530B1EB7">
      <w:pPr>
        <w:pStyle w:val="Default"/>
        <w:numPr>
          <w:ilvl w:val="0"/>
          <w:numId w:val="32"/>
        </w:numPr>
        <w:spacing w:line="480" w:lineRule="auto"/>
        <w:ind w:hanging="270"/>
        <w:rPr>
          <w:rFonts w:asciiTheme="minorHAnsi" w:hAnsiTheme="minorHAnsi" w:cstheme="minorBidi"/>
          <w:color w:val="000000" w:themeColor="text1"/>
        </w:rPr>
      </w:pPr>
      <w:r w:rsidRPr="530B1EB7">
        <w:rPr>
          <w:rFonts w:ascii="Times New Roman" w:hAnsi="Times New Roman" w:cs="Times New Roman"/>
        </w:rPr>
        <w:lastRenderedPageBreak/>
        <w:t>Historical building records, to confirm date of construction, architect/designer, owner,</w:t>
      </w:r>
      <w:r w:rsidR="000F4BCF">
        <w:rPr>
          <w:rFonts w:ascii="Times New Roman" w:hAnsi="Times New Roman" w:cs="Times New Roman"/>
        </w:rPr>
        <w:t xml:space="preserve"> </w:t>
      </w:r>
      <w:r w:rsidRPr="530B1EB7">
        <w:rPr>
          <w:rFonts w:ascii="Times New Roman" w:hAnsi="Times New Roman" w:cs="Times New Roman"/>
        </w:rPr>
        <w:t>alterations, and other relevant information</w:t>
      </w:r>
    </w:p>
    <w:p w14:paraId="7EF22736" w14:textId="207946A6" w:rsidR="009F4652"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Historic maps and photographs</w:t>
      </w:r>
    </w:p>
    <w:p w14:paraId="2AD7309D" w14:textId="67980201" w:rsidR="009F4652" w:rsidRDefault="009F4652" w:rsidP="009F4652">
      <w:pPr>
        <w:pStyle w:val="Default"/>
        <w:numPr>
          <w:ilvl w:val="0"/>
          <w:numId w:val="32"/>
        </w:numPr>
        <w:spacing w:line="480" w:lineRule="auto"/>
        <w:ind w:hanging="270"/>
        <w:rPr>
          <w:rFonts w:ascii="Times New Roman" w:hAnsi="Times New Roman" w:cs="Times New Roman"/>
        </w:rPr>
      </w:pPr>
      <w:r w:rsidRPr="00CC73A9">
        <w:rPr>
          <w:rFonts w:ascii="Times New Roman" w:hAnsi="Times New Roman" w:cs="Times New Roman"/>
        </w:rPr>
        <w:t>Historical journals, periodicals, books, and other primary and secondary sources to identify significant persons, events, architects, and other information</w:t>
      </w:r>
      <w:r>
        <w:rPr>
          <w:rFonts w:ascii="Times New Roman" w:hAnsi="Times New Roman" w:cs="Times New Roman"/>
        </w:rPr>
        <w:t xml:space="preserve"> </w:t>
      </w:r>
    </w:p>
    <w:p w14:paraId="17B37C22" w14:textId="4D91C6F1" w:rsidR="000F4BCF" w:rsidRDefault="009F4652" w:rsidP="009F4652">
      <w:pPr>
        <w:pStyle w:val="Default"/>
        <w:numPr>
          <w:ilvl w:val="0"/>
          <w:numId w:val="32"/>
        </w:numPr>
        <w:spacing w:line="480" w:lineRule="auto"/>
        <w:ind w:hanging="270"/>
        <w:rPr>
          <w:rFonts w:asciiTheme="minorHAnsi" w:hAnsiTheme="minorHAnsi" w:cstheme="minorBidi"/>
          <w:color w:val="000000" w:themeColor="text1"/>
        </w:rPr>
      </w:pPr>
      <w:r w:rsidRPr="00CC73A9">
        <w:rPr>
          <w:rFonts w:ascii="Times New Roman" w:hAnsi="Times New Roman" w:cs="Times New Roman"/>
        </w:rPr>
        <w:t xml:space="preserve">Continued community outreach and consultation with knowledgeable individuals and organizations </w:t>
      </w:r>
    </w:p>
    <w:p w14:paraId="3A1D9095" w14:textId="778D3F00" w:rsidR="000F4BCF" w:rsidRDefault="009F4652" w:rsidP="009F4652">
      <w:pPr>
        <w:rPr>
          <w:rFonts w:eastAsia="Calibri" w:cs="Times New Roman"/>
        </w:rPr>
      </w:pPr>
      <w:r w:rsidRPr="69B679FD">
        <w:rPr>
          <w:rFonts w:eastAsia="Calibri" w:cs="Times New Roman"/>
        </w:rPr>
        <w:t xml:space="preserve">Once research has been completed, the </w:t>
      </w:r>
      <w:r>
        <w:rPr>
          <w:rFonts w:eastAsia="Calibri" w:cs="Times New Roman"/>
        </w:rPr>
        <w:t>survey</w:t>
      </w:r>
      <w:r w:rsidRPr="69B679FD">
        <w:rPr>
          <w:rFonts w:eastAsia="Calibri" w:cs="Times New Roman"/>
        </w:rPr>
        <w:t xml:space="preserve"> team can commence recording heritage resources using digital data collection technology. The type and level of detail of documentation required is determined by the needs of the managing agency</w:t>
      </w:r>
      <w:r>
        <w:rPr>
          <w:rFonts w:eastAsia="Calibri" w:cs="Times New Roman"/>
        </w:rPr>
        <w:t xml:space="preserve"> or organization</w:t>
      </w:r>
      <w:r w:rsidRPr="69B679FD">
        <w:rPr>
          <w:rFonts w:eastAsia="Calibri" w:cs="Times New Roman"/>
        </w:rPr>
        <w:t xml:space="preserve"> for the survey, based on defined survey standards and guidelines</w:t>
      </w:r>
      <w:r w:rsidR="0034479B">
        <w:rPr>
          <w:rFonts w:eastAsia="Calibri" w:cs="Times New Roman"/>
        </w:rPr>
        <w:t>,</w:t>
      </w:r>
      <w:r w:rsidRPr="69B679FD">
        <w:rPr>
          <w:rFonts w:eastAsia="Calibri" w:cs="Times New Roman"/>
        </w:rPr>
        <w:t xml:space="preserve"> as previously discussed, as well as the overall goals and objectives of the project. To keep survey projects as manageable and cost</w:t>
      </w:r>
      <w:r w:rsidR="0034479B">
        <w:rPr>
          <w:rFonts w:eastAsia="Calibri" w:cs="Times New Roman"/>
        </w:rPr>
        <w:t>-</w:t>
      </w:r>
      <w:r w:rsidRPr="69B679FD">
        <w:rPr>
          <w:rFonts w:eastAsia="Calibri" w:cs="Times New Roman"/>
        </w:rPr>
        <w:t xml:space="preserve"> and time</w:t>
      </w:r>
      <w:r w:rsidR="0034479B">
        <w:rPr>
          <w:rFonts w:eastAsia="Calibri" w:cs="Times New Roman"/>
        </w:rPr>
        <w:t>-</w:t>
      </w:r>
      <w:r w:rsidRPr="69B679FD">
        <w:rPr>
          <w:rFonts w:eastAsia="Calibri" w:cs="Times New Roman"/>
        </w:rPr>
        <w:t xml:space="preserve">effective as possible, managing agencies may opt to record </w:t>
      </w:r>
      <w:r w:rsidR="0034479B" w:rsidRPr="69B679FD">
        <w:rPr>
          <w:rFonts w:eastAsia="Calibri" w:cs="Times New Roman"/>
        </w:rPr>
        <w:t xml:space="preserve">only </w:t>
      </w:r>
      <w:r w:rsidRPr="69B679FD">
        <w:rPr>
          <w:rFonts w:eastAsia="Calibri" w:cs="Times New Roman"/>
        </w:rPr>
        <w:t>those heritage resources that have been identified as significant and thus belonging in a</w:t>
      </w:r>
      <w:r>
        <w:rPr>
          <w:rFonts w:eastAsia="Calibri" w:cs="Times New Roman"/>
        </w:rPr>
        <w:t xml:space="preserve"> corresponding</w:t>
      </w:r>
      <w:r w:rsidRPr="69B679FD">
        <w:rPr>
          <w:rFonts w:eastAsia="Calibri" w:cs="Times New Roman"/>
        </w:rPr>
        <w:t xml:space="preserve"> inventory. In most survey areas, only a small percentage of assets encountered in the field will be eligible and worthy of recording. Those physical elements that are not significant and eligible do not need to be revisited and recorded as part of the intensive</w:t>
      </w:r>
      <w:r w:rsidR="0034479B">
        <w:rPr>
          <w:rFonts w:eastAsia="Calibri" w:cs="Times New Roman"/>
        </w:rPr>
        <w:t>-</w:t>
      </w:r>
      <w:r w:rsidRPr="69B679FD">
        <w:rPr>
          <w:rFonts w:eastAsia="Calibri" w:cs="Times New Roman"/>
        </w:rPr>
        <w:t xml:space="preserve">level survey, unless other survey objectives necessitate recording of all resources in a survey area. </w:t>
      </w:r>
    </w:p>
    <w:p w14:paraId="113C46A7" w14:textId="08CFC6DF" w:rsidR="000F4BCF" w:rsidRDefault="009F4652" w:rsidP="009F4652">
      <w:pPr>
        <w:rPr>
          <w:rFonts w:eastAsia="Calibri" w:cs="Times New Roman"/>
        </w:rPr>
      </w:pPr>
      <w:r w:rsidRPr="09E56029">
        <w:rPr>
          <w:rFonts w:eastAsia="Calibri" w:cs="Times New Roman"/>
        </w:rPr>
        <w:t xml:space="preserve">To ensure consistent quality of </w:t>
      </w:r>
      <w:bookmarkStart w:id="28" w:name="_Hlk138688813"/>
      <w:r w:rsidRPr="09E56029">
        <w:rPr>
          <w:rFonts w:eastAsia="Calibri" w:cs="Times New Roman"/>
        </w:rPr>
        <w:t>intensive</w:t>
      </w:r>
      <w:r w:rsidR="0034479B">
        <w:rPr>
          <w:rFonts w:eastAsia="Calibri" w:cs="Times New Roman"/>
        </w:rPr>
        <w:t>-</w:t>
      </w:r>
      <w:r w:rsidRPr="09E56029">
        <w:rPr>
          <w:rFonts w:eastAsia="Calibri" w:cs="Times New Roman"/>
        </w:rPr>
        <w:t xml:space="preserve">level </w:t>
      </w:r>
      <w:bookmarkEnd w:id="28"/>
      <w:r w:rsidRPr="09E56029">
        <w:rPr>
          <w:rFonts w:eastAsia="Calibri" w:cs="Times New Roman"/>
        </w:rPr>
        <w:t xml:space="preserve">survey data, </w:t>
      </w:r>
      <w:r w:rsidR="005B6F4A" w:rsidRPr="09E56029">
        <w:rPr>
          <w:rFonts w:eastAsia="Calibri" w:cs="Times New Roman"/>
        </w:rPr>
        <w:t>periodic</w:t>
      </w:r>
      <w:r w:rsidR="005B6F4A">
        <w:rPr>
          <w:rFonts w:eastAsia="Calibri" w:cs="Times New Roman"/>
        </w:rPr>
        <w:t xml:space="preserve"> data reviews are </w:t>
      </w:r>
      <w:r w:rsidRPr="09E56029">
        <w:rPr>
          <w:rFonts w:eastAsia="Calibri" w:cs="Times New Roman"/>
        </w:rPr>
        <w:t>recommended throughout the recording process</w:t>
      </w:r>
      <w:r w:rsidR="005B6F4A">
        <w:rPr>
          <w:rFonts w:eastAsia="Calibri" w:cs="Times New Roman"/>
        </w:rPr>
        <w:t xml:space="preserve">, </w:t>
      </w:r>
      <w:r w:rsidR="00BC0B34">
        <w:rPr>
          <w:rFonts w:eastAsia="Calibri" w:cs="Times New Roman"/>
        </w:rPr>
        <w:t xml:space="preserve">and </w:t>
      </w:r>
      <w:r w:rsidR="005B6F4A">
        <w:rPr>
          <w:rFonts w:eastAsia="Calibri" w:cs="Times New Roman"/>
        </w:rPr>
        <w:t>not done</w:t>
      </w:r>
      <w:r w:rsidRPr="09E56029">
        <w:rPr>
          <w:rFonts w:eastAsia="Calibri" w:cs="Times New Roman"/>
        </w:rPr>
        <w:t xml:space="preserve"> </w:t>
      </w:r>
      <w:r w:rsidR="005B6F4A">
        <w:rPr>
          <w:rFonts w:eastAsia="Calibri" w:cs="Times New Roman"/>
        </w:rPr>
        <w:t>solely at</w:t>
      </w:r>
      <w:r w:rsidRPr="09E56029">
        <w:rPr>
          <w:rFonts w:eastAsia="Calibri" w:cs="Times New Roman"/>
        </w:rPr>
        <w:t xml:space="preserve"> completion of a survey. </w:t>
      </w:r>
    </w:p>
    <w:p w14:paraId="3F2F7B5B" w14:textId="059D5B5F" w:rsidR="000F4BCF" w:rsidRDefault="009F4652" w:rsidP="000F4BCF">
      <w:pPr>
        <w:pStyle w:val="Heading3"/>
      </w:pPr>
      <w:bookmarkStart w:id="29" w:name="_Toc95825368"/>
      <w:r w:rsidRPr="49E1B16B">
        <w:t xml:space="preserve">Final </w:t>
      </w:r>
      <w:r w:rsidR="00F77D81" w:rsidRPr="49E1B16B">
        <w:t>Reports</w:t>
      </w:r>
      <w:bookmarkEnd w:id="29"/>
    </w:p>
    <w:p w14:paraId="4D42E6F8" w14:textId="5EAD5D2F" w:rsidR="000F4BCF" w:rsidRDefault="009F4652" w:rsidP="009F4652">
      <w:pPr>
        <w:rPr>
          <w:rFonts w:eastAsia="Calibri" w:cs="Times New Roman"/>
        </w:rPr>
      </w:pPr>
      <w:r w:rsidRPr="784ABBD1">
        <w:rPr>
          <w:rFonts w:eastAsia="Calibri" w:cs="Times New Roman"/>
        </w:rPr>
        <w:t xml:space="preserve">At the culmination of any survey project, the survey team prepares a </w:t>
      </w:r>
      <w:r w:rsidR="00CB346A">
        <w:rPr>
          <w:rFonts w:eastAsia="Calibri" w:cs="Times New Roman"/>
        </w:rPr>
        <w:t xml:space="preserve">narrative </w:t>
      </w:r>
      <w:r w:rsidRPr="784ABBD1">
        <w:rPr>
          <w:rFonts w:eastAsia="Calibri" w:cs="Times New Roman"/>
        </w:rPr>
        <w:t xml:space="preserve">report that documents and summarizes project objectives, scope, methodology, activities, and outcomes. In </w:t>
      </w:r>
      <w:r w:rsidRPr="784ABBD1">
        <w:rPr>
          <w:rFonts w:eastAsia="Calibri" w:cs="Times New Roman"/>
        </w:rPr>
        <w:lastRenderedPageBreak/>
        <w:t>most cases, the report will offer valuable documentation of the survey effort and its findings for future use. In the case of SurveyLA, each phase of the survey was documented with a survey report that was published online.</w:t>
      </w:r>
      <w:r w:rsidR="000F4BCF">
        <w:rPr>
          <w:rFonts w:eastAsia="Calibri" w:cs="Times New Roman"/>
        </w:rPr>
        <w:t xml:space="preserve"> </w:t>
      </w:r>
      <w:r w:rsidR="00BC0B34">
        <w:rPr>
          <w:rFonts w:eastAsia="Calibri" w:cs="Times New Roman"/>
        </w:rPr>
        <w:t>(</w:t>
      </w:r>
      <w:r w:rsidRPr="784ABBD1">
        <w:rPr>
          <w:rFonts w:eastAsia="Calibri" w:cs="Times New Roman"/>
        </w:rPr>
        <w:t xml:space="preserve">For more information see </w:t>
      </w:r>
      <w:r w:rsidR="0034479B" w:rsidRPr="00BC0B34">
        <w:rPr>
          <w:rFonts w:eastAsia="Calibri" w:cs="Times New Roman"/>
          <w:b/>
          <w:bCs/>
        </w:rPr>
        <w:t>c</w:t>
      </w:r>
      <w:r w:rsidRPr="00BC0B34">
        <w:rPr>
          <w:rFonts w:eastAsia="Calibri" w:cs="Times New Roman"/>
          <w:b/>
          <w:bCs/>
        </w:rPr>
        <w:t xml:space="preserve">hapter </w:t>
      </w:r>
      <w:r w:rsidR="4DFD44B4" w:rsidRPr="00BC0B34">
        <w:rPr>
          <w:rFonts w:eastAsia="Calibri" w:cs="Times New Roman"/>
          <w:b/>
          <w:bCs/>
        </w:rPr>
        <w:t>11</w:t>
      </w:r>
      <w:r w:rsidRPr="784ABBD1">
        <w:rPr>
          <w:rFonts w:eastAsia="Calibri" w:cs="Times New Roman"/>
        </w:rPr>
        <w:t>.</w:t>
      </w:r>
      <w:r w:rsidR="00BC0B34">
        <w:rPr>
          <w:rFonts w:eastAsia="Calibri" w:cs="Times New Roman"/>
        </w:rPr>
        <w:t>)</w:t>
      </w:r>
    </w:p>
    <w:p w14:paraId="1C9EA29B" w14:textId="3C45CB2F" w:rsidR="000F4BCF" w:rsidRDefault="009F4652" w:rsidP="000F4BCF">
      <w:pPr>
        <w:pStyle w:val="Heading3"/>
      </w:pPr>
      <w:bookmarkStart w:id="30" w:name="_Toc95825369"/>
      <w:r w:rsidRPr="09E56029">
        <w:t xml:space="preserve">Some </w:t>
      </w:r>
      <w:r w:rsidR="00F77D81" w:rsidRPr="09E56029">
        <w:t xml:space="preserve">Pointers </w:t>
      </w:r>
      <w:r w:rsidRPr="09E56029">
        <w:t xml:space="preserve">on </w:t>
      </w:r>
      <w:r w:rsidR="00F77D81" w:rsidRPr="09E56029">
        <w:t>Field Photography</w:t>
      </w:r>
      <w:bookmarkEnd w:id="30"/>
    </w:p>
    <w:p w14:paraId="21B263E3" w14:textId="67809524" w:rsidR="009F4652" w:rsidRPr="00187E7C" w:rsidRDefault="009F4652" w:rsidP="009F4652">
      <w:pPr>
        <w:rPr>
          <w:rFonts w:eastAsia="Calibri" w:cs="Times New Roman"/>
        </w:rPr>
      </w:pPr>
      <w:r w:rsidRPr="0C5DEE4F">
        <w:rPr>
          <w:rFonts w:eastAsia="Calibri" w:cs="Times New Roman"/>
        </w:rPr>
        <w:t xml:space="preserve">A field survey’s photographic record of heritage resources </w:t>
      </w:r>
      <w:r>
        <w:rPr>
          <w:rFonts w:eastAsia="Calibri" w:cs="Times New Roman"/>
        </w:rPr>
        <w:t>documents</w:t>
      </w:r>
      <w:r w:rsidRPr="0C5DEE4F">
        <w:rPr>
          <w:rFonts w:eastAsia="Calibri" w:cs="Times New Roman"/>
        </w:rPr>
        <w:t xml:space="preserve"> the visual basis for evaluations made in the field and is valuable evidence of the condition of a resource at a specific time. Photographs collected and stored as part of a heritage survey are often consulted for many years to come</w:t>
      </w:r>
      <w:r w:rsidR="00BC0B34">
        <w:rPr>
          <w:rFonts w:eastAsia="Calibri" w:cs="Times New Roman"/>
        </w:rPr>
        <w:t>, both</w:t>
      </w:r>
      <w:r w:rsidRPr="0C5DEE4F">
        <w:rPr>
          <w:rFonts w:eastAsia="Calibri" w:cs="Times New Roman"/>
        </w:rPr>
        <w:t xml:space="preserve"> by the agencies utilizing the data once </w:t>
      </w:r>
      <w:r w:rsidR="00BC0B34">
        <w:rPr>
          <w:rFonts w:eastAsia="Calibri" w:cs="Times New Roman"/>
        </w:rPr>
        <w:t xml:space="preserve">it is </w:t>
      </w:r>
      <w:r w:rsidRPr="0C5DEE4F">
        <w:rPr>
          <w:rFonts w:eastAsia="Calibri" w:cs="Times New Roman"/>
        </w:rPr>
        <w:t>incorporated into the inventory and by the public.</w:t>
      </w:r>
      <w:r w:rsidR="000F4BCF">
        <w:rPr>
          <w:rFonts w:eastAsia="Calibri" w:cs="Times New Roman"/>
        </w:rPr>
        <w:t xml:space="preserve"> </w:t>
      </w:r>
      <w:r w:rsidRPr="0C5DEE4F">
        <w:rPr>
          <w:rFonts w:eastAsia="Calibri" w:cs="Times New Roman"/>
        </w:rPr>
        <w:t xml:space="preserve">The </w:t>
      </w:r>
      <w:r w:rsidR="0034479B">
        <w:rPr>
          <w:rFonts w:eastAsia="Calibri" w:cs="Times New Roman"/>
        </w:rPr>
        <w:t xml:space="preserve">following </w:t>
      </w:r>
      <w:r w:rsidRPr="0C5DEE4F">
        <w:rPr>
          <w:rFonts w:eastAsia="Calibri" w:cs="Times New Roman"/>
        </w:rPr>
        <w:t xml:space="preserve">basic pointers </w:t>
      </w:r>
      <w:r w:rsidR="007E7B07">
        <w:rPr>
          <w:rFonts w:eastAsia="Calibri" w:cs="Times New Roman"/>
        </w:rPr>
        <w:t>can be used</w:t>
      </w:r>
      <w:r w:rsidRPr="0C5DEE4F">
        <w:rPr>
          <w:rFonts w:eastAsia="Calibri" w:cs="Times New Roman"/>
        </w:rPr>
        <w:t xml:space="preserve"> to guide field photography</w:t>
      </w:r>
      <w:r w:rsidR="007E7B07">
        <w:rPr>
          <w:rFonts w:eastAsia="Calibri" w:cs="Times New Roman"/>
        </w:rPr>
        <w:t>.</w:t>
      </w:r>
    </w:p>
    <w:p w14:paraId="53AEAD11" w14:textId="4AE67426" w:rsidR="009F4652"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 xml:space="preserve">Account for environmental considerations, such as the position of the sun, when planning the field survey. </w:t>
      </w:r>
      <w:r w:rsidR="00222B4D">
        <w:rPr>
          <w:rFonts w:ascii="Times New Roman" w:hAnsi="Times New Roman" w:cs="Times New Roman"/>
        </w:rPr>
        <w:t xml:space="preserve">On sunny days, consider what time of day will be optimal for a given </w:t>
      </w:r>
      <w:r w:rsidR="00BC7C06">
        <w:rPr>
          <w:rFonts w:ascii="Times New Roman" w:hAnsi="Times New Roman" w:cs="Times New Roman"/>
        </w:rPr>
        <w:t xml:space="preserve">survey </w:t>
      </w:r>
      <w:r w:rsidR="00222B4D">
        <w:rPr>
          <w:rFonts w:ascii="Times New Roman" w:hAnsi="Times New Roman" w:cs="Times New Roman"/>
        </w:rPr>
        <w:t>location.</w:t>
      </w:r>
      <w:r w:rsidR="00541ACC">
        <w:rPr>
          <w:rFonts w:ascii="Times New Roman" w:hAnsi="Times New Roman" w:cs="Times New Roman"/>
        </w:rPr>
        <w:t xml:space="preserve"> Preplan </w:t>
      </w:r>
      <w:r w:rsidR="00222B4D">
        <w:rPr>
          <w:rFonts w:ascii="Times New Roman" w:hAnsi="Times New Roman" w:cs="Times New Roman"/>
        </w:rPr>
        <w:t>for light to avoid shadows, and keep the sun behind you and out of the photographs</w:t>
      </w:r>
      <w:r w:rsidR="00AA27E3">
        <w:rPr>
          <w:rFonts w:ascii="Times New Roman" w:hAnsi="Times New Roman" w:cs="Times New Roman"/>
        </w:rPr>
        <w:t>.</w:t>
      </w:r>
      <w:r w:rsidR="00222B4D">
        <w:rPr>
          <w:rFonts w:ascii="Times New Roman" w:hAnsi="Times New Roman" w:cs="Times New Roman"/>
        </w:rPr>
        <w:t xml:space="preserve"> </w:t>
      </w:r>
      <w:r w:rsidRPr="4226D5FB">
        <w:rPr>
          <w:rFonts w:ascii="Times New Roman" w:hAnsi="Times New Roman" w:cs="Times New Roman"/>
        </w:rPr>
        <w:t xml:space="preserve">Overcast days are always optimal for field photography, as the light is consistent across all surfaces and </w:t>
      </w:r>
      <w:r w:rsidR="0034479B" w:rsidRPr="4226D5FB">
        <w:rPr>
          <w:rFonts w:ascii="Times New Roman" w:hAnsi="Times New Roman" w:cs="Times New Roman"/>
        </w:rPr>
        <w:t xml:space="preserve">glare </w:t>
      </w:r>
      <w:r w:rsidRPr="4226D5FB">
        <w:rPr>
          <w:rFonts w:ascii="Times New Roman" w:hAnsi="Times New Roman" w:cs="Times New Roman"/>
        </w:rPr>
        <w:t xml:space="preserve">is minimal </w:t>
      </w:r>
      <w:r>
        <w:rPr>
          <w:rFonts w:ascii="Times New Roman" w:hAnsi="Times New Roman" w:cs="Times New Roman"/>
        </w:rPr>
        <w:t>(</w:t>
      </w:r>
      <w:r w:rsidR="0080543C">
        <w:rPr>
          <w:rFonts w:ascii="Times New Roman" w:hAnsi="Times New Roman" w:cs="Times New Roman"/>
        </w:rPr>
        <w:t>{{</w:t>
      </w:r>
      <w:r>
        <w:rPr>
          <w:rFonts w:ascii="Times New Roman" w:hAnsi="Times New Roman" w:cs="Times New Roman"/>
        </w:rPr>
        <w:t xml:space="preserve">Schafer </w:t>
      </w:r>
      <w:r w:rsidR="0080543C">
        <w:rPr>
          <w:rFonts w:ascii="Times New Roman" w:hAnsi="Times New Roman" w:cs="Times New Roman"/>
        </w:rPr>
        <w:t>2008|</w:t>
      </w:r>
      <w:r>
        <w:rPr>
          <w:rFonts w:ascii="Times New Roman" w:hAnsi="Times New Roman" w:cs="Times New Roman"/>
        </w:rPr>
        <w:t>12</w:t>
      </w:r>
      <w:r w:rsidR="0080543C">
        <w:rPr>
          <w:rFonts w:ascii="Times New Roman" w:hAnsi="Times New Roman" w:cs="Times New Roman"/>
        </w:rPr>
        <w:t>}}</w:t>
      </w:r>
      <w:r>
        <w:rPr>
          <w:rFonts w:ascii="Times New Roman" w:hAnsi="Times New Roman" w:cs="Times New Roman"/>
        </w:rPr>
        <w:t>).</w:t>
      </w:r>
    </w:p>
    <w:p w14:paraId="6F324874" w14:textId="77777777" w:rsidR="009F4652"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If it is safe to do so and if time permits, take your photographs on foot rather than out the window of a car. It often takes some walking around a resource to ascertain the best photographic view, and this is not possible from a car window.</w:t>
      </w:r>
    </w:p>
    <w:p w14:paraId="42A6C382" w14:textId="77777777" w:rsidR="000F4BCF" w:rsidRDefault="009F4652" w:rsidP="009F4652">
      <w:pPr>
        <w:pStyle w:val="Default"/>
        <w:numPr>
          <w:ilvl w:val="0"/>
          <w:numId w:val="32"/>
        </w:numPr>
        <w:spacing w:line="480" w:lineRule="auto"/>
        <w:ind w:hanging="270"/>
        <w:rPr>
          <w:rFonts w:ascii="Times New Roman" w:hAnsi="Times New Roman" w:cs="Times New Roman"/>
        </w:rPr>
      </w:pPr>
      <w:r w:rsidRPr="4226D5FB">
        <w:rPr>
          <w:rFonts w:ascii="Times New Roman" w:hAnsi="Times New Roman" w:cs="Times New Roman"/>
        </w:rPr>
        <w:t>Be sure to check photographs before moving on, to ensure consistency and quality.</w:t>
      </w:r>
    </w:p>
    <w:p w14:paraId="053B20CF" w14:textId="48535346" w:rsidR="000F4BCF" w:rsidRDefault="009F4652" w:rsidP="003F0296">
      <w:pPr>
        <w:pStyle w:val="Heading3"/>
      </w:pPr>
      <w:bookmarkStart w:id="31" w:name="_Toc95825370"/>
      <w:r w:rsidRPr="49E1B16B">
        <w:t xml:space="preserve">Final </w:t>
      </w:r>
      <w:r w:rsidR="00F77D81" w:rsidRPr="49E1B16B">
        <w:t xml:space="preserve">Recommendations </w:t>
      </w:r>
      <w:r w:rsidR="00C927A7" w:rsidRPr="49E1B16B">
        <w:t xml:space="preserve">to </w:t>
      </w:r>
      <w:r w:rsidR="00F77D81" w:rsidRPr="49E1B16B">
        <w:t>Surveyors</w:t>
      </w:r>
      <w:bookmarkEnd w:id="31"/>
    </w:p>
    <w:p w14:paraId="1A61AB24" w14:textId="77777777" w:rsidR="000F4BCF" w:rsidRDefault="009F4652" w:rsidP="009F4652">
      <w:pPr>
        <w:rPr>
          <w:rFonts w:eastAsia="Calibri" w:cs="Times New Roman"/>
        </w:rPr>
      </w:pPr>
      <w:r w:rsidRPr="229A1E0A">
        <w:rPr>
          <w:rFonts w:eastAsia="Calibri" w:cs="Times New Roman"/>
        </w:rPr>
        <w:t xml:space="preserve">Because survey teams are often composed of private consultants working on behalf of a governmental agency, it is important that surveyors remain cognizant of their role working in an official capacity on the agency’s behalf. It is recommended that all surveyors have with them a signed letter from the managing agency that explains the purpose of the survey and provides </w:t>
      </w:r>
      <w:r w:rsidRPr="229A1E0A">
        <w:rPr>
          <w:rFonts w:eastAsia="Calibri" w:cs="Times New Roman"/>
        </w:rPr>
        <w:lastRenderedPageBreak/>
        <w:t>agency contact information to serve as credentials to people they encounter during survey activities.</w:t>
      </w:r>
    </w:p>
    <w:p w14:paraId="0A46B0D3" w14:textId="67AD1A3A" w:rsidR="000F4BCF" w:rsidRDefault="00C927A7" w:rsidP="009F4652">
      <w:pPr>
        <w:rPr>
          <w:rFonts w:eastAsia="Calibri" w:cs="Times New Roman"/>
        </w:rPr>
      </w:pPr>
      <w:r>
        <w:rPr>
          <w:rFonts w:eastAsia="Calibri" w:cs="Times New Roman"/>
        </w:rPr>
        <w:t>I</w:t>
      </w:r>
      <w:r w:rsidR="009F4652" w:rsidRPr="273BA107">
        <w:rPr>
          <w:rFonts w:eastAsia="Calibri" w:cs="Times New Roman"/>
        </w:rPr>
        <w:t xml:space="preserve">t is </w:t>
      </w:r>
      <w:r>
        <w:rPr>
          <w:rFonts w:eastAsia="Calibri" w:cs="Times New Roman"/>
        </w:rPr>
        <w:t xml:space="preserve">also </w:t>
      </w:r>
      <w:r w:rsidR="009F4652" w:rsidRPr="273BA107">
        <w:rPr>
          <w:rFonts w:eastAsia="Calibri" w:cs="Times New Roman"/>
        </w:rPr>
        <w:t xml:space="preserve">recommended that </w:t>
      </w:r>
      <w:r w:rsidR="009F4652">
        <w:rPr>
          <w:rFonts w:eastAsia="Calibri" w:cs="Times New Roman"/>
        </w:rPr>
        <w:t xml:space="preserve">surveyors document </w:t>
      </w:r>
      <w:r w:rsidR="009F4652" w:rsidRPr="273BA107">
        <w:rPr>
          <w:rFonts w:eastAsia="Calibri" w:cs="Times New Roman"/>
        </w:rPr>
        <w:t xml:space="preserve">the process in a journal and, most importantly, with digital photographs. Each day in the field brings a new adventure that does not make its way into the record of the project: a conversation with a community member, the discovery of local cafés for lunch or coffee, unexpected encounters with heritage assets, and interactions with survey team colleagues. Photographic documentation of all phases of the project from beginning to end – including pilot surveys, training, fieldwork, and recording – will help ensure not only that the collective memories of the process </w:t>
      </w:r>
      <w:r w:rsidR="00BC0B34">
        <w:rPr>
          <w:rFonts w:eastAsia="Calibri" w:cs="Times New Roman"/>
        </w:rPr>
        <w:t>are</w:t>
      </w:r>
      <w:r w:rsidR="009F4652" w:rsidRPr="273BA107">
        <w:rPr>
          <w:rFonts w:eastAsia="Calibri" w:cs="Times New Roman"/>
        </w:rPr>
        <w:t xml:space="preserve"> not be lost but also that the lessons learned </w:t>
      </w:r>
      <w:r w:rsidR="00BC0B34">
        <w:rPr>
          <w:rFonts w:eastAsia="Calibri" w:cs="Times New Roman"/>
        </w:rPr>
        <w:t>are</w:t>
      </w:r>
      <w:r w:rsidR="009F4652" w:rsidRPr="273BA107">
        <w:rPr>
          <w:rFonts w:eastAsia="Calibri" w:cs="Times New Roman"/>
        </w:rPr>
        <w:t xml:space="preserve"> carried forward for future survey projects. </w:t>
      </w:r>
    </w:p>
    <w:p w14:paraId="76FEEC0A" w14:textId="413B5B70" w:rsidR="000F4BCF" w:rsidRDefault="009F4652" w:rsidP="000F4BCF">
      <w:pPr>
        <w:pStyle w:val="Heading2"/>
      </w:pPr>
      <w:bookmarkStart w:id="32" w:name="_Toc95825371"/>
      <w:r w:rsidRPr="49E1B16B">
        <w:t>Making Assessments of Heritage Resource Significance</w:t>
      </w:r>
      <w:bookmarkEnd w:id="32"/>
      <w:r w:rsidR="000F4BCF">
        <w:t xml:space="preserve"> </w:t>
      </w:r>
    </w:p>
    <w:p w14:paraId="4CC271A8" w14:textId="2289757C" w:rsidR="000F4BCF" w:rsidRDefault="009F4652" w:rsidP="003F0296">
      <w:r w:rsidRPr="4DCB964F">
        <w:t>Heritage resource assessment or evaluation is the process of applying established local, regional, national, or international assessment criteria, thresholds, and other guidelines to determine heritage significance based on intensive</w:t>
      </w:r>
      <w:r w:rsidR="00C927A7">
        <w:t>-</w:t>
      </w:r>
      <w:r w:rsidRPr="4DCB964F">
        <w:t xml:space="preserve">level field observations, research, community input, and comparative analysis. Assessments identify resources that best represent important aspects of the history and development of an area, as defined by the criteria, and provide information to guide heritage designation, planning, and management programs. </w:t>
      </w:r>
    </w:p>
    <w:p w14:paraId="416C9BFB" w14:textId="00E30FAE" w:rsidR="000F4BCF" w:rsidRDefault="009F4652" w:rsidP="003F0296">
      <w:r w:rsidRPr="089D62B6">
        <w:t>Because the assessment process is</w:t>
      </w:r>
      <w:r>
        <w:t xml:space="preserve"> based on </w:t>
      </w:r>
      <w:r w:rsidRPr="089D62B6">
        <w:t>the evaluation criteria, and associated guidelines for their applications, this section does not provide detailed information on the evaluation process itself. Rather</w:t>
      </w:r>
      <w:r w:rsidR="00C927A7">
        <w:t>,</w:t>
      </w:r>
      <w:r w:rsidRPr="089D62B6">
        <w:t xml:space="preserve"> it provides general considerations and recommendations for assessments related to the process of conducting heritage surveys, and in particular those applying a historic context </w:t>
      </w:r>
      <w:r w:rsidRPr="089D62B6">
        <w:lastRenderedPageBreak/>
        <w:t xml:space="preserve">and/or thematic based approach, </w:t>
      </w:r>
      <w:r w:rsidR="00C927A7">
        <w:t>using</w:t>
      </w:r>
      <w:r w:rsidR="00C927A7" w:rsidRPr="089D62B6">
        <w:t xml:space="preserve"> </w:t>
      </w:r>
      <w:r w:rsidRPr="089D62B6">
        <w:t xml:space="preserve">a case study example from SurveyLA. </w:t>
      </w:r>
      <w:r w:rsidR="00C927A7">
        <w:t>(</w:t>
      </w:r>
      <w:r w:rsidRPr="089D62B6">
        <w:t xml:space="preserve">See also </w:t>
      </w:r>
      <w:r w:rsidR="00C927A7">
        <w:t>{{</w:t>
      </w:r>
      <w:r w:rsidR="00F65AD0" w:rsidRPr="089D62B6">
        <w:t xml:space="preserve">Heritage Council </w:t>
      </w:r>
      <w:r w:rsidR="00F65AD0">
        <w:t xml:space="preserve">of </w:t>
      </w:r>
      <w:r w:rsidRPr="089D62B6">
        <w:t>New South Wales 2021</w:t>
      </w:r>
      <w:r w:rsidR="00C927A7">
        <w:t>}}</w:t>
      </w:r>
      <w:r w:rsidRPr="089D62B6">
        <w:t>.</w:t>
      </w:r>
      <w:r w:rsidR="00C927A7">
        <w:t>)</w:t>
      </w:r>
      <w:r w:rsidRPr="089D62B6">
        <w:t xml:space="preserve"> </w:t>
      </w:r>
    </w:p>
    <w:p w14:paraId="7856BB8C" w14:textId="4406485B" w:rsidR="000F4BCF" w:rsidRDefault="009F4652" w:rsidP="000F4BCF">
      <w:pPr>
        <w:pStyle w:val="Heading3"/>
      </w:pPr>
      <w:bookmarkStart w:id="33" w:name="_Toc95825372"/>
      <w:r w:rsidRPr="49E1B16B">
        <w:t xml:space="preserve">Participants in </w:t>
      </w:r>
      <w:r w:rsidR="00F77D81" w:rsidRPr="49E1B16B">
        <w:t xml:space="preserve">Making Assessments </w:t>
      </w:r>
      <w:r w:rsidRPr="49E1B16B">
        <w:t xml:space="preserve">of </w:t>
      </w:r>
      <w:r w:rsidR="00F77D81" w:rsidRPr="49E1B16B">
        <w:t>Significance</w:t>
      </w:r>
      <w:bookmarkEnd w:id="33"/>
    </w:p>
    <w:p w14:paraId="0BBA0F03" w14:textId="68519D0F" w:rsidR="000F4BCF" w:rsidRDefault="009F4652" w:rsidP="003F0296">
      <w:r w:rsidRPr="6C33A7D1">
        <w:t>Resource evaluation is a primary responsibility of heritage professionals who have completed the field surveys. In fact, in some cases guidelines require assessments be performed by “persons qualified by education, training, and experienced in applying the relevant criteria in the geographical area under consideration” (</w:t>
      </w:r>
      <w:r w:rsidR="0080543C">
        <w:t>{{</w:t>
      </w:r>
      <w:r w:rsidRPr="6C33A7D1">
        <w:t>National Park Service 1983</w:t>
      </w:r>
      <w:r w:rsidR="0080543C">
        <w:t>|</w:t>
      </w:r>
      <w:r w:rsidRPr="6C33A7D1">
        <w:t>44724</w:t>
      </w:r>
      <w:r w:rsidR="0080543C">
        <w:t>}}</w:t>
      </w:r>
      <w:r w:rsidRPr="6C33A7D1">
        <w:t>). Field professionals will have extensive experience applying assessment criteria and other guidelines for evaluation. They will also have a broad understanding of the type, quality, and distribution of resources in the entire survey area and the contexts and themes they represent. Surveyors will have an informed perspective on relative significance based on comparative analysis and considerations such as how common, rare, or unique typologies may be</w:t>
      </w:r>
      <w:r w:rsidR="00670DCE">
        <w:t>;</w:t>
      </w:r>
      <w:r w:rsidRPr="6C33A7D1">
        <w:t xml:space="preserve"> integrity and authenticity</w:t>
      </w:r>
      <w:r w:rsidR="00670DCE">
        <w:t>;</w:t>
      </w:r>
      <w:r w:rsidRPr="6C33A7D1">
        <w:t xml:space="preserve"> and other factors.</w:t>
      </w:r>
    </w:p>
    <w:p w14:paraId="275CAE57" w14:textId="6820397C" w:rsidR="000F4BCF" w:rsidRDefault="009F4652" w:rsidP="009F4652">
      <w:pPr>
        <w:pStyle w:val="Default"/>
        <w:tabs>
          <w:tab w:val="left" w:pos="810"/>
        </w:tabs>
        <w:spacing w:line="480" w:lineRule="auto"/>
        <w:rPr>
          <w:rFonts w:ascii="Times New Roman" w:hAnsi="Times New Roman" w:cs="Times New Roman"/>
        </w:rPr>
      </w:pPr>
      <w:r w:rsidRPr="1337A7DA">
        <w:rPr>
          <w:rFonts w:ascii="Times New Roman" w:hAnsi="Times New Roman" w:cs="Times New Roman"/>
        </w:rPr>
        <w:t xml:space="preserve">Collaborating and consulting with the public throughout the survey process helps ensure that properties that are documented and evaluated represent the values and interests of the entire community. </w:t>
      </w:r>
      <w:r w:rsidR="00595363">
        <w:rPr>
          <w:rFonts w:ascii="Times New Roman" w:hAnsi="Times New Roman" w:cs="Times New Roman"/>
        </w:rPr>
        <w:t>(</w:t>
      </w:r>
      <w:r w:rsidRPr="1337A7DA">
        <w:rPr>
          <w:rFonts w:ascii="Times New Roman" w:hAnsi="Times New Roman" w:cs="Times New Roman"/>
        </w:rPr>
        <w:t xml:space="preserve">Various opportunities to involve the public are discussed in </w:t>
      </w:r>
      <w:r w:rsidR="00670DCE">
        <w:rPr>
          <w:rFonts w:ascii="Times New Roman" w:hAnsi="Times New Roman" w:cs="Times New Roman"/>
        </w:rPr>
        <w:t>c</w:t>
      </w:r>
      <w:r w:rsidRPr="1337A7DA">
        <w:rPr>
          <w:rFonts w:ascii="Times New Roman" w:hAnsi="Times New Roman" w:cs="Times New Roman"/>
        </w:rPr>
        <w:t xml:space="preserve">hapter </w:t>
      </w:r>
      <w:r w:rsidR="00670DCE">
        <w:rPr>
          <w:rFonts w:ascii="Times New Roman" w:hAnsi="Times New Roman" w:cs="Times New Roman"/>
        </w:rPr>
        <w:t>8, in the</w:t>
      </w:r>
      <w:r w:rsidRPr="1337A7DA">
        <w:rPr>
          <w:rFonts w:ascii="Times New Roman" w:hAnsi="Times New Roman" w:cs="Times New Roman"/>
        </w:rPr>
        <w:t xml:space="preserve"> section </w:t>
      </w:r>
      <w:r w:rsidRPr="003F0296">
        <w:rPr>
          <w:rFonts w:ascii="Times New Roman" w:hAnsi="Times New Roman" w:cs="Times New Roman"/>
          <w:b/>
          <w:bCs/>
        </w:rPr>
        <w:t>Public Outreach and Engagement</w:t>
      </w:r>
      <w:r w:rsidRPr="1337A7DA">
        <w:rPr>
          <w:rFonts w:ascii="Times New Roman" w:hAnsi="Times New Roman" w:cs="Times New Roman"/>
        </w:rPr>
        <w:t>.</w:t>
      </w:r>
      <w:r w:rsidR="00595363">
        <w:rPr>
          <w:rFonts w:ascii="Times New Roman" w:hAnsi="Times New Roman" w:cs="Times New Roman"/>
        </w:rPr>
        <w:t>)</w:t>
      </w:r>
      <w:r w:rsidRPr="1337A7DA">
        <w:rPr>
          <w:rFonts w:ascii="Times New Roman" w:hAnsi="Times New Roman" w:cs="Times New Roman"/>
        </w:rPr>
        <w:t xml:space="preserve"> Input is particularly valuable for resources that have social, ethnic, and cultural </w:t>
      </w:r>
      <w:r>
        <w:rPr>
          <w:rFonts w:ascii="Times New Roman" w:hAnsi="Times New Roman" w:cs="Times New Roman"/>
        </w:rPr>
        <w:t>meaning</w:t>
      </w:r>
      <w:r w:rsidRPr="1337A7DA">
        <w:rPr>
          <w:rFonts w:ascii="Times New Roman" w:hAnsi="Times New Roman" w:cs="Times New Roman"/>
        </w:rPr>
        <w:t xml:space="preserve"> that may not be readily apparent from field observations. Community members can bring to light stories about places, people, events, and practices that are not yet well known or documented, provide important research, and identify additional contacts and sources of information.</w:t>
      </w:r>
    </w:p>
    <w:p w14:paraId="730E6C2E" w14:textId="5681E912" w:rsidR="000F4BCF" w:rsidRDefault="009F4652" w:rsidP="003F0296">
      <w:pPr>
        <w:pStyle w:val="Heading3"/>
      </w:pPr>
      <w:bookmarkStart w:id="34" w:name="_Toc95825373"/>
      <w:r>
        <w:t xml:space="preserve">Role of </w:t>
      </w:r>
      <w:r w:rsidR="00F77D81">
        <w:t>Peer Review</w:t>
      </w:r>
      <w:bookmarkEnd w:id="34"/>
    </w:p>
    <w:p w14:paraId="1F497E41" w14:textId="77777777" w:rsidR="00553762" w:rsidRDefault="009F4652" w:rsidP="009F4652">
      <w:pPr>
        <w:pStyle w:val="Default"/>
        <w:tabs>
          <w:tab w:val="left" w:pos="810"/>
        </w:tabs>
        <w:spacing w:line="480" w:lineRule="auto"/>
        <w:rPr>
          <w:rFonts w:ascii="Times New Roman" w:hAnsi="Times New Roman" w:cs="Times New Roman"/>
        </w:rPr>
      </w:pPr>
      <w:r w:rsidRPr="4DCB964F">
        <w:rPr>
          <w:rFonts w:ascii="Times New Roman" w:hAnsi="Times New Roman" w:cs="Times New Roman"/>
        </w:rPr>
        <w:t xml:space="preserve">Public input in heritage assessments of significance can also include a peer review panel or </w:t>
      </w:r>
      <w:r w:rsidRPr="4DCB964F">
        <w:rPr>
          <w:rFonts w:ascii="Times New Roman" w:hAnsi="Times New Roman" w:cs="Times New Roman"/>
        </w:rPr>
        <w:lastRenderedPageBreak/>
        <w:t xml:space="preserve">committee that meets at regular intervals, under the direction of the survey project manager, to review survey findings. </w:t>
      </w:r>
      <w:r w:rsidR="00553762" w:rsidRPr="00553762">
        <w:rPr>
          <w:rFonts w:ascii="Times New Roman" w:hAnsi="Times New Roman" w:cs="Times New Roman"/>
        </w:rPr>
        <w:t xml:space="preserve">The frequency of the meetings may be decided based on the phasing or sequencing plan for the surveys. Special meetings may also be called if there are particular issues to work through. </w:t>
      </w:r>
    </w:p>
    <w:p w14:paraId="70E6D5A7" w14:textId="7F15581D" w:rsidR="000F4BCF" w:rsidRDefault="009F4652" w:rsidP="009F4652">
      <w:pPr>
        <w:pStyle w:val="Default"/>
        <w:tabs>
          <w:tab w:val="left" w:pos="810"/>
        </w:tabs>
        <w:spacing w:line="480" w:lineRule="auto"/>
        <w:rPr>
          <w:rFonts w:ascii="Times New Roman" w:hAnsi="Times New Roman" w:cs="Times New Roman"/>
        </w:rPr>
      </w:pPr>
      <w:r w:rsidRPr="4DCB964F">
        <w:rPr>
          <w:rFonts w:ascii="Times New Roman" w:hAnsi="Times New Roman" w:cs="Times New Roman"/>
        </w:rPr>
        <w:t xml:space="preserve">Peer review can </w:t>
      </w:r>
      <w:r w:rsidR="00553762">
        <w:rPr>
          <w:rFonts w:ascii="Times New Roman" w:hAnsi="Times New Roman" w:cs="Times New Roman"/>
        </w:rPr>
        <w:t>provide</w:t>
      </w:r>
      <w:r w:rsidR="00553762" w:rsidRPr="4DCB964F">
        <w:rPr>
          <w:rFonts w:ascii="Times New Roman" w:hAnsi="Times New Roman" w:cs="Times New Roman"/>
        </w:rPr>
        <w:t xml:space="preserve"> </w:t>
      </w:r>
      <w:r w:rsidRPr="4DCB964F">
        <w:rPr>
          <w:rFonts w:ascii="Times New Roman" w:hAnsi="Times New Roman" w:cs="Times New Roman"/>
        </w:rPr>
        <w:t>an important check against consistent bias among field surveyors</w:t>
      </w:r>
      <w:r w:rsidR="00553762">
        <w:rPr>
          <w:rFonts w:ascii="Times New Roman" w:hAnsi="Times New Roman" w:cs="Times New Roman"/>
        </w:rPr>
        <w:t>,</w:t>
      </w:r>
      <w:r w:rsidRPr="4DCB964F">
        <w:rPr>
          <w:rFonts w:ascii="Times New Roman" w:hAnsi="Times New Roman" w:cs="Times New Roman"/>
        </w:rPr>
        <w:t xml:space="preserve"> and </w:t>
      </w:r>
      <w:r w:rsidR="00553762">
        <w:rPr>
          <w:rFonts w:ascii="Times New Roman" w:hAnsi="Times New Roman" w:cs="Times New Roman"/>
        </w:rPr>
        <w:t>the panel</w:t>
      </w:r>
      <w:r w:rsidR="00553762" w:rsidRPr="4DCB964F">
        <w:rPr>
          <w:rFonts w:ascii="Times New Roman" w:hAnsi="Times New Roman" w:cs="Times New Roman"/>
        </w:rPr>
        <w:t xml:space="preserve"> </w:t>
      </w:r>
      <w:r w:rsidRPr="4DCB964F">
        <w:rPr>
          <w:rFonts w:ascii="Times New Roman" w:hAnsi="Times New Roman" w:cs="Times New Roman"/>
        </w:rPr>
        <w:t xml:space="preserve">can represent a range of disciplines and perspectives. For </w:t>
      </w:r>
      <w:r w:rsidR="00670DCE">
        <w:rPr>
          <w:rFonts w:ascii="Times New Roman" w:hAnsi="Times New Roman" w:cs="Times New Roman"/>
        </w:rPr>
        <w:t>details</w:t>
      </w:r>
      <w:r w:rsidRPr="4DCB964F">
        <w:rPr>
          <w:rFonts w:ascii="Times New Roman" w:hAnsi="Times New Roman" w:cs="Times New Roman"/>
        </w:rPr>
        <w:t xml:space="preserve">, see the </w:t>
      </w:r>
      <w:r w:rsidRPr="003F0296">
        <w:rPr>
          <w:rFonts w:ascii="Times New Roman" w:hAnsi="Times New Roman" w:cs="Times New Roman"/>
          <w:b/>
          <w:bCs/>
        </w:rPr>
        <w:t>Peer Review in Heritage Surveys</w:t>
      </w:r>
      <w:r w:rsidR="000F4BCF" w:rsidRPr="000F4BCF">
        <w:rPr>
          <w:rFonts w:ascii="Times New Roman" w:hAnsi="Times New Roman" w:cs="Times New Roman"/>
        </w:rPr>
        <w:t xml:space="preserve"> </w:t>
      </w:r>
      <w:r w:rsidR="000F4BCF" w:rsidRPr="4DCB964F">
        <w:rPr>
          <w:rFonts w:ascii="Times New Roman" w:hAnsi="Times New Roman" w:cs="Times New Roman"/>
        </w:rPr>
        <w:t>sidebar</w:t>
      </w:r>
      <w:r w:rsidRPr="4DCB964F">
        <w:rPr>
          <w:rFonts w:ascii="Times New Roman" w:hAnsi="Times New Roman" w:cs="Times New Roman"/>
        </w:rPr>
        <w:t>.</w:t>
      </w:r>
    </w:p>
    <w:p w14:paraId="1B05DBFF" w14:textId="26F0C555" w:rsidR="000F4BCF" w:rsidRPr="000F4BCF" w:rsidRDefault="009F4652" w:rsidP="784ABBD1">
      <w:pPr>
        <w:pStyle w:val="Heading1"/>
        <w:rPr>
          <w:b/>
          <w:bCs/>
          <w:i/>
          <w:iCs/>
        </w:rPr>
      </w:pPr>
      <w:bookmarkStart w:id="35" w:name="_Toc95825374"/>
      <w:r w:rsidRPr="000F4BCF">
        <w:rPr>
          <w:b/>
          <w:bCs/>
        </w:rPr>
        <w:t>[Sidebar: Peer Review in Heritage Surveys placed here</w:t>
      </w:r>
      <w:r w:rsidR="5463DB18" w:rsidRPr="000F4BCF">
        <w:rPr>
          <w:b/>
          <w:bCs/>
        </w:rPr>
        <w:t xml:space="preserve"> with figures 10.8 and 10.9</w:t>
      </w:r>
      <w:r w:rsidRPr="000F4BCF">
        <w:rPr>
          <w:b/>
          <w:bCs/>
        </w:rPr>
        <w:t xml:space="preserve">] </w:t>
      </w:r>
      <w:bookmarkEnd w:id="35"/>
    </w:p>
    <w:p w14:paraId="20AB6AF2" w14:textId="2A942E00" w:rsidR="003A4C69" w:rsidRDefault="009F4652" w:rsidP="003A4C69">
      <w:pPr>
        <w:pStyle w:val="Heading3"/>
      </w:pPr>
      <w:bookmarkStart w:id="36" w:name="_Toc95825375"/>
      <w:r w:rsidRPr="09E56029">
        <w:t xml:space="preserve">Considerations for </w:t>
      </w:r>
      <w:r w:rsidR="00F77D81" w:rsidRPr="09E56029">
        <w:t xml:space="preserve">Making Assessment </w:t>
      </w:r>
      <w:r w:rsidRPr="09E56029">
        <w:t xml:space="preserve">of </w:t>
      </w:r>
      <w:r w:rsidR="00F77D81" w:rsidRPr="09E56029">
        <w:t>Heritage Significance</w:t>
      </w:r>
      <w:bookmarkEnd w:id="36"/>
    </w:p>
    <w:p w14:paraId="7865F91E" w14:textId="3C640792" w:rsidR="008168DD" w:rsidRPr="003F0296" w:rsidRDefault="00067843" w:rsidP="003F0296">
      <w:pPr>
        <w:pStyle w:val="Default"/>
        <w:tabs>
          <w:tab w:val="left" w:pos="810"/>
        </w:tabs>
        <w:spacing w:line="480" w:lineRule="auto"/>
        <w:rPr>
          <w:rFonts w:ascii="Times New Roman" w:hAnsi="Times New Roman" w:cs="Times New Roman"/>
        </w:rPr>
      </w:pPr>
      <w:r w:rsidRPr="003F0296">
        <w:rPr>
          <w:rFonts w:ascii="Times New Roman" w:hAnsi="Times New Roman" w:cs="Times New Roman"/>
        </w:rPr>
        <w:t xml:space="preserve">The process for </w:t>
      </w:r>
      <w:r w:rsidR="00135A0E" w:rsidRPr="003F0296">
        <w:rPr>
          <w:rFonts w:ascii="Times New Roman" w:hAnsi="Times New Roman" w:cs="Times New Roman"/>
        </w:rPr>
        <w:t>assessing heritage si</w:t>
      </w:r>
      <w:r w:rsidR="00363004" w:rsidRPr="003F0296">
        <w:rPr>
          <w:rFonts w:ascii="Times New Roman" w:hAnsi="Times New Roman" w:cs="Times New Roman"/>
        </w:rPr>
        <w:t>gni</w:t>
      </w:r>
      <w:r w:rsidR="006256D9" w:rsidRPr="003F0296">
        <w:rPr>
          <w:rFonts w:ascii="Times New Roman" w:hAnsi="Times New Roman" w:cs="Times New Roman"/>
        </w:rPr>
        <w:t>fi</w:t>
      </w:r>
      <w:r w:rsidR="00363004" w:rsidRPr="003F0296">
        <w:rPr>
          <w:rFonts w:ascii="Times New Roman" w:hAnsi="Times New Roman" w:cs="Times New Roman"/>
        </w:rPr>
        <w:t xml:space="preserve">cance </w:t>
      </w:r>
      <w:r w:rsidRPr="003F0296">
        <w:rPr>
          <w:rFonts w:ascii="Times New Roman" w:hAnsi="Times New Roman" w:cs="Times New Roman"/>
        </w:rPr>
        <w:t xml:space="preserve">can be designed </w:t>
      </w:r>
      <w:r w:rsidR="00D56A76" w:rsidRPr="003F0296">
        <w:rPr>
          <w:rFonts w:ascii="Times New Roman" w:hAnsi="Times New Roman" w:cs="Times New Roman"/>
        </w:rPr>
        <w:t xml:space="preserve">to </w:t>
      </w:r>
      <w:r w:rsidR="00486448" w:rsidRPr="003F0296">
        <w:rPr>
          <w:rFonts w:ascii="Times New Roman" w:hAnsi="Times New Roman" w:cs="Times New Roman"/>
        </w:rPr>
        <w:t>align with the professional standards and methodology of the survey.</w:t>
      </w:r>
      <w:r w:rsidRPr="003F0296">
        <w:rPr>
          <w:rFonts w:ascii="Times New Roman" w:hAnsi="Times New Roman" w:cs="Times New Roman"/>
        </w:rPr>
        <w:t xml:space="preserve"> </w:t>
      </w:r>
      <w:r w:rsidR="003A4C69" w:rsidRPr="003F0296">
        <w:rPr>
          <w:rFonts w:ascii="Times New Roman" w:hAnsi="Times New Roman" w:cs="Times New Roman"/>
        </w:rPr>
        <w:t xml:space="preserve">The </w:t>
      </w:r>
      <w:r w:rsidR="008168DD" w:rsidRPr="003F0296">
        <w:rPr>
          <w:rFonts w:ascii="Times New Roman" w:hAnsi="Times New Roman" w:cs="Times New Roman"/>
        </w:rPr>
        <w:t xml:space="preserve">following are </w:t>
      </w:r>
      <w:r w:rsidR="003A4C69" w:rsidRPr="003F0296">
        <w:rPr>
          <w:rFonts w:ascii="Times New Roman" w:hAnsi="Times New Roman" w:cs="Times New Roman"/>
        </w:rPr>
        <w:t>points to consider</w:t>
      </w:r>
      <w:r w:rsidR="00F77D81">
        <w:rPr>
          <w:rFonts w:ascii="Times New Roman" w:hAnsi="Times New Roman" w:cs="Times New Roman"/>
        </w:rPr>
        <w:t>.</w:t>
      </w:r>
    </w:p>
    <w:p w14:paraId="7BC863A6" w14:textId="3005E29A" w:rsidR="009F4652" w:rsidRPr="00BB674A" w:rsidRDefault="009F4652" w:rsidP="009F4652">
      <w:pPr>
        <w:pStyle w:val="Default"/>
        <w:numPr>
          <w:ilvl w:val="0"/>
          <w:numId w:val="36"/>
        </w:numPr>
        <w:tabs>
          <w:tab w:val="left" w:pos="810"/>
        </w:tabs>
        <w:spacing w:line="480" w:lineRule="auto"/>
        <w:rPr>
          <w:color w:val="000000" w:themeColor="text1"/>
        </w:rPr>
      </w:pPr>
      <w:r w:rsidRPr="49E1B16B">
        <w:rPr>
          <w:rFonts w:ascii="Times New Roman" w:hAnsi="Times New Roman" w:cs="Times New Roman"/>
        </w:rPr>
        <w:t xml:space="preserve">In many cases, particularly in larger </w:t>
      </w:r>
      <w:r>
        <w:rPr>
          <w:rFonts w:ascii="Times New Roman" w:hAnsi="Times New Roman" w:cs="Times New Roman"/>
        </w:rPr>
        <w:t xml:space="preserve">or more complex </w:t>
      </w:r>
      <w:r w:rsidRPr="49E1B16B">
        <w:rPr>
          <w:rFonts w:ascii="Times New Roman" w:hAnsi="Times New Roman" w:cs="Times New Roman"/>
        </w:rPr>
        <w:t xml:space="preserve">heritage survey projects, it may be advantageous to involve multiple heritage </w:t>
      </w:r>
      <w:r>
        <w:rPr>
          <w:rFonts w:ascii="Times New Roman" w:hAnsi="Times New Roman" w:cs="Times New Roman"/>
        </w:rPr>
        <w:t>specialists</w:t>
      </w:r>
      <w:r w:rsidRPr="49E1B16B">
        <w:rPr>
          <w:rFonts w:ascii="Times New Roman" w:hAnsi="Times New Roman" w:cs="Times New Roman"/>
        </w:rPr>
        <w:t xml:space="preserve"> and community </w:t>
      </w:r>
      <w:r>
        <w:rPr>
          <w:rFonts w:ascii="Times New Roman" w:hAnsi="Times New Roman" w:cs="Times New Roman"/>
        </w:rPr>
        <w:t>experts</w:t>
      </w:r>
      <w:r w:rsidRPr="49E1B16B">
        <w:rPr>
          <w:rFonts w:ascii="Times New Roman" w:hAnsi="Times New Roman" w:cs="Times New Roman"/>
        </w:rPr>
        <w:t xml:space="preserve"> in the evaluation process. The ability to leverage th</w:t>
      </w:r>
      <w:r>
        <w:rPr>
          <w:rFonts w:ascii="Times New Roman" w:hAnsi="Times New Roman" w:cs="Times New Roman"/>
        </w:rPr>
        <w:t>is</w:t>
      </w:r>
      <w:r w:rsidRPr="49E1B16B">
        <w:rPr>
          <w:rFonts w:ascii="Times New Roman" w:hAnsi="Times New Roman" w:cs="Times New Roman"/>
        </w:rPr>
        <w:t xml:space="preserve"> combined expertise to build consensus </w:t>
      </w:r>
      <w:r>
        <w:rPr>
          <w:rFonts w:ascii="Times New Roman" w:hAnsi="Times New Roman" w:cs="Times New Roman"/>
        </w:rPr>
        <w:t xml:space="preserve">during </w:t>
      </w:r>
      <w:r w:rsidRPr="49E1B16B">
        <w:rPr>
          <w:rFonts w:ascii="Times New Roman" w:hAnsi="Times New Roman" w:cs="Times New Roman"/>
        </w:rPr>
        <w:t>the evaluation process can help produce consistent and defensible evaluation findings.</w:t>
      </w:r>
    </w:p>
    <w:p w14:paraId="51A3DC74" w14:textId="77777777" w:rsidR="009F4652" w:rsidRPr="00BB674A" w:rsidRDefault="009F4652" w:rsidP="009F4652">
      <w:pPr>
        <w:pStyle w:val="Default"/>
        <w:numPr>
          <w:ilvl w:val="0"/>
          <w:numId w:val="36"/>
        </w:numPr>
        <w:tabs>
          <w:tab w:val="left" w:pos="810"/>
        </w:tabs>
        <w:spacing w:line="480" w:lineRule="auto"/>
        <w:rPr>
          <w:rFonts w:asciiTheme="minorHAnsi" w:hAnsiTheme="minorHAnsi" w:cstheme="minorBidi"/>
          <w:color w:val="000000" w:themeColor="text1"/>
        </w:rPr>
      </w:pPr>
      <w:r w:rsidRPr="49E1B16B">
        <w:rPr>
          <w:rFonts w:ascii="Times New Roman" w:hAnsi="Times New Roman" w:cs="Times New Roman"/>
        </w:rPr>
        <w:t xml:space="preserve">Resources may represent layers of significance and may be evaluated under multiple contexts and themes. For example, a commercial business may be an important example of its architectural style as well as associated with an important business leader in a community. </w:t>
      </w:r>
    </w:p>
    <w:p w14:paraId="164D1F71" w14:textId="19AF8AD6" w:rsidR="009F4652" w:rsidRPr="00BB674A" w:rsidRDefault="009F4652" w:rsidP="009F4652">
      <w:pPr>
        <w:pStyle w:val="Default"/>
        <w:numPr>
          <w:ilvl w:val="0"/>
          <w:numId w:val="36"/>
        </w:numPr>
        <w:tabs>
          <w:tab w:val="left" w:pos="810"/>
        </w:tabs>
        <w:spacing w:line="480" w:lineRule="auto"/>
        <w:rPr>
          <w:rFonts w:ascii="Times New Roman" w:eastAsia="Times New Roman" w:hAnsi="Times New Roman" w:cs="Times New Roman"/>
        </w:rPr>
      </w:pPr>
      <w:r w:rsidRPr="49E1B16B">
        <w:rPr>
          <w:rFonts w:ascii="Times New Roman" w:hAnsi="Times New Roman" w:cs="Times New Roman"/>
        </w:rPr>
        <w:t>Resources may be evaluated for significance under one or more heritage</w:t>
      </w:r>
      <w:r>
        <w:rPr>
          <w:rFonts w:ascii="Times New Roman" w:hAnsi="Times New Roman" w:cs="Times New Roman"/>
        </w:rPr>
        <w:t xml:space="preserve"> </w:t>
      </w:r>
      <w:r w:rsidRPr="49E1B16B">
        <w:rPr>
          <w:rFonts w:ascii="Times New Roman" w:hAnsi="Times New Roman" w:cs="Times New Roman"/>
        </w:rPr>
        <w:t>designation</w:t>
      </w:r>
      <w:r>
        <w:rPr>
          <w:rFonts w:ascii="Times New Roman" w:hAnsi="Times New Roman" w:cs="Times New Roman"/>
        </w:rPr>
        <w:t xml:space="preserve"> or </w:t>
      </w:r>
      <w:r w:rsidRPr="49E1B16B">
        <w:rPr>
          <w:rFonts w:ascii="Times New Roman" w:hAnsi="Times New Roman" w:cs="Times New Roman"/>
        </w:rPr>
        <w:t xml:space="preserve">registration programs (e.g., national, regional, local). For instance, SurveyLA evaluated resources for listing in the National Register of Historic Places, </w:t>
      </w:r>
      <w:r w:rsidR="00670DCE">
        <w:rPr>
          <w:rFonts w:ascii="Times New Roman" w:hAnsi="Times New Roman" w:cs="Times New Roman"/>
        </w:rPr>
        <w:t xml:space="preserve">the </w:t>
      </w:r>
      <w:r w:rsidRPr="49E1B16B">
        <w:rPr>
          <w:rFonts w:ascii="Times New Roman" w:hAnsi="Times New Roman" w:cs="Times New Roman"/>
        </w:rPr>
        <w:t xml:space="preserve">California Register of </w:t>
      </w:r>
      <w:r w:rsidRPr="49E1B16B">
        <w:rPr>
          <w:rFonts w:ascii="Times New Roman" w:hAnsi="Times New Roman" w:cs="Times New Roman"/>
        </w:rPr>
        <w:lastRenderedPageBreak/>
        <w:t xml:space="preserve">Historical Resources, and as </w:t>
      </w:r>
      <w:r w:rsidR="00670DCE">
        <w:rPr>
          <w:rFonts w:ascii="Times New Roman" w:hAnsi="Times New Roman" w:cs="Times New Roman"/>
        </w:rPr>
        <w:t>Los Angeles</w:t>
      </w:r>
      <w:r w:rsidR="00670DCE" w:rsidRPr="49E1B16B">
        <w:rPr>
          <w:rFonts w:ascii="Times New Roman" w:hAnsi="Times New Roman" w:cs="Times New Roman"/>
        </w:rPr>
        <w:t xml:space="preserve"> </w:t>
      </w:r>
      <w:r w:rsidRPr="49E1B16B">
        <w:rPr>
          <w:rFonts w:ascii="Times New Roman" w:hAnsi="Times New Roman" w:cs="Times New Roman"/>
        </w:rPr>
        <w:t>Historic-Cultural Monuments.</w:t>
      </w:r>
      <w:r w:rsidR="000F4BCF">
        <w:rPr>
          <w:rFonts w:ascii="Times New Roman" w:hAnsi="Times New Roman" w:cs="Times New Roman"/>
        </w:rPr>
        <w:t xml:space="preserve"> </w:t>
      </w:r>
    </w:p>
    <w:p w14:paraId="27BBE89A" w14:textId="7E6DFF6B" w:rsidR="009F4652" w:rsidRPr="00B1350C" w:rsidRDefault="009F4652" w:rsidP="009F4652">
      <w:pPr>
        <w:pStyle w:val="Default"/>
        <w:numPr>
          <w:ilvl w:val="0"/>
          <w:numId w:val="36"/>
        </w:numPr>
        <w:tabs>
          <w:tab w:val="left" w:pos="810"/>
        </w:tabs>
        <w:spacing w:line="480" w:lineRule="auto"/>
        <w:rPr>
          <w:rFonts w:cs="Times New Roman"/>
        </w:rPr>
      </w:pPr>
      <w:r w:rsidRPr="00B1350C">
        <w:rPr>
          <w:rFonts w:ascii="Times New Roman" w:hAnsi="Times New Roman" w:cs="Times New Roman"/>
        </w:rPr>
        <w:t xml:space="preserve">Anticipate that some resource types may need to be reevaluated after a survey is complete and final data has been compiled. At </w:t>
      </w:r>
      <w:r w:rsidR="00770307">
        <w:rPr>
          <w:rFonts w:ascii="Times New Roman" w:hAnsi="Times New Roman" w:cs="Times New Roman"/>
        </w:rPr>
        <w:t>that</w:t>
      </w:r>
      <w:r w:rsidR="00770307" w:rsidRPr="00B1350C">
        <w:rPr>
          <w:rFonts w:ascii="Times New Roman" w:hAnsi="Times New Roman" w:cs="Times New Roman"/>
        </w:rPr>
        <w:t xml:space="preserve"> </w:t>
      </w:r>
      <w:r w:rsidRPr="00B1350C">
        <w:rPr>
          <w:rFonts w:ascii="Times New Roman" w:hAnsi="Times New Roman" w:cs="Times New Roman"/>
        </w:rPr>
        <w:t>time, the entire pool of a resource type will be known, and a more complete comparative analysis will be possible to best understand significance thresholds.</w:t>
      </w:r>
    </w:p>
    <w:p w14:paraId="6ED71869" w14:textId="5CEC973E" w:rsidR="009F4652" w:rsidRDefault="009F4652" w:rsidP="009F4652">
      <w:pPr>
        <w:pStyle w:val="Default"/>
        <w:numPr>
          <w:ilvl w:val="0"/>
          <w:numId w:val="36"/>
        </w:numPr>
        <w:tabs>
          <w:tab w:val="left" w:pos="810"/>
        </w:tabs>
        <w:spacing w:line="480" w:lineRule="auto"/>
        <w:rPr>
          <w:rFonts w:ascii="Times New Roman" w:hAnsi="Times New Roman" w:cs="Times New Roman"/>
        </w:rPr>
      </w:pPr>
      <w:r w:rsidRPr="37E45D3D">
        <w:rPr>
          <w:rFonts w:ascii="Times New Roman" w:hAnsi="Times New Roman" w:cs="Times New Roman"/>
        </w:rPr>
        <w:t>It is recommended that the field data collection system and process include a mechanism to flag resource types that may be important but that have not been identified in a context or theme represented in the survey. This information can help revise and augment thematic frameworks and narrative historic contexts over time.</w:t>
      </w:r>
      <w:r>
        <w:rPr>
          <w:rStyle w:val="EndnoteReference"/>
          <w:rFonts w:ascii="Times New Roman" w:hAnsi="Times New Roman" w:cs="Times New Roman"/>
        </w:rPr>
        <w:endnoteReference w:id="4"/>
      </w:r>
    </w:p>
    <w:p w14:paraId="6FE172C7" w14:textId="44308D5D" w:rsidR="000F4BCF" w:rsidRDefault="009F4652" w:rsidP="009F4652">
      <w:pPr>
        <w:pStyle w:val="Default"/>
        <w:numPr>
          <w:ilvl w:val="0"/>
          <w:numId w:val="36"/>
        </w:numPr>
        <w:tabs>
          <w:tab w:val="left" w:pos="810"/>
        </w:tabs>
        <w:spacing w:line="480" w:lineRule="auto"/>
        <w:rPr>
          <w:rFonts w:ascii="Times New Roman" w:hAnsi="Times New Roman" w:cs="Times New Roman"/>
        </w:rPr>
      </w:pPr>
      <w:r w:rsidRPr="09E56029">
        <w:rPr>
          <w:rFonts w:ascii="Times New Roman" w:hAnsi="Times New Roman" w:cs="Times New Roman"/>
        </w:rPr>
        <w:t>For surveys using a thematic or context-based approach, provide training to surveyors in the application of contexts, themes, and eligibility standards to both categorize and evaluate resources.</w:t>
      </w:r>
      <w:r w:rsidR="000F4BCF">
        <w:rPr>
          <w:rFonts w:ascii="Times New Roman" w:hAnsi="Times New Roman" w:cs="Times New Roman"/>
        </w:rPr>
        <w:t xml:space="preserve"> </w:t>
      </w:r>
    </w:p>
    <w:p w14:paraId="60B832DD" w14:textId="2B04AF00" w:rsidR="000F4BCF" w:rsidRDefault="009F4652" w:rsidP="000F4BCF">
      <w:pPr>
        <w:pStyle w:val="Heading3"/>
      </w:pPr>
      <w:bookmarkStart w:id="37" w:name="_Toc95825376"/>
      <w:r w:rsidRPr="49E1B16B">
        <w:t xml:space="preserve">Evaluation as </w:t>
      </w:r>
      <w:r w:rsidR="00F77D81" w:rsidRPr="49E1B16B">
        <w:t xml:space="preserve">Part </w:t>
      </w:r>
      <w:r w:rsidRPr="49E1B16B">
        <w:t xml:space="preserve">of the </w:t>
      </w:r>
      <w:r w:rsidR="00F77D81" w:rsidRPr="49E1B16B">
        <w:t>Survey Process</w:t>
      </w:r>
      <w:bookmarkEnd w:id="37"/>
      <w:r w:rsidR="00F77D81" w:rsidRPr="49E1B16B">
        <w:t xml:space="preserve"> </w:t>
      </w:r>
    </w:p>
    <w:p w14:paraId="0E1D1DC0" w14:textId="70F96C4D" w:rsidR="000F4BCF" w:rsidRDefault="009F4652" w:rsidP="784ABBD1">
      <w:pPr>
        <w:pStyle w:val="Default"/>
        <w:spacing w:line="480" w:lineRule="auto"/>
        <w:rPr>
          <w:color w:val="000000" w:themeColor="text1"/>
        </w:rPr>
      </w:pPr>
      <w:r w:rsidRPr="784ABBD1">
        <w:rPr>
          <w:rFonts w:ascii="Times New Roman" w:hAnsi="Times New Roman" w:cs="Times New Roman"/>
        </w:rPr>
        <w:t>Heritage resource analysis and evaluation is a sequential process that is guided by the consistent application of field survey tools and methods (</w:t>
      </w:r>
      <w:r w:rsidR="0080543C">
        <w:rPr>
          <w:rFonts w:ascii="Times New Roman" w:hAnsi="Times New Roman" w:cs="Times New Roman"/>
        </w:rPr>
        <w:t>{{</w:t>
      </w:r>
      <w:r w:rsidRPr="784ABBD1">
        <w:rPr>
          <w:rFonts w:ascii="Times New Roman" w:hAnsi="Times New Roman" w:cs="Times New Roman"/>
        </w:rPr>
        <w:t>Howe 2008</w:t>
      </w:r>
      <w:r w:rsidR="0080543C">
        <w:rPr>
          <w:rFonts w:ascii="Times New Roman" w:hAnsi="Times New Roman" w:cs="Times New Roman"/>
        </w:rPr>
        <w:t>|</w:t>
      </w:r>
      <w:r w:rsidRPr="784ABBD1">
        <w:rPr>
          <w:rFonts w:ascii="Times New Roman" w:hAnsi="Times New Roman" w:cs="Times New Roman"/>
        </w:rPr>
        <w:t>32</w:t>
      </w:r>
      <w:r w:rsidR="0080543C">
        <w:rPr>
          <w:rFonts w:ascii="Times New Roman" w:hAnsi="Times New Roman" w:cs="Times New Roman"/>
        </w:rPr>
        <w:t>}}</w:t>
      </w:r>
      <w:r w:rsidRPr="784ABBD1">
        <w:rPr>
          <w:rFonts w:ascii="Times New Roman" w:hAnsi="Times New Roman" w:cs="Times New Roman"/>
        </w:rPr>
        <w:t xml:space="preserve">). Following the previous discussion on conducting field surveys, and using SurveyLA as a model, assessment steps </w:t>
      </w:r>
      <w:r w:rsidR="00770307" w:rsidRPr="784ABBD1">
        <w:rPr>
          <w:rFonts w:ascii="Times New Roman" w:hAnsi="Times New Roman" w:cs="Times New Roman"/>
        </w:rPr>
        <w:t>(</w:t>
      </w:r>
      <w:r w:rsidR="00770307" w:rsidRPr="00AE4373">
        <w:rPr>
          <w:rFonts w:ascii="Times New Roman" w:hAnsi="Times New Roman" w:cs="Times New Roman"/>
          <w:b/>
          <w:bCs/>
        </w:rPr>
        <w:t>fig.</w:t>
      </w:r>
      <w:r w:rsidR="00826A0F" w:rsidRPr="00AE4373">
        <w:rPr>
          <w:rFonts w:ascii="Times New Roman" w:hAnsi="Times New Roman" w:cs="Times New Roman"/>
          <w:b/>
          <w:bCs/>
        </w:rPr>
        <w:t> </w:t>
      </w:r>
      <w:r w:rsidR="00770307" w:rsidRPr="00AE4373">
        <w:rPr>
          <w:rFonts w:ascii="Times New Roman" w:hAnsi="Times New Roman" w:cs="Times New Roman"/>
          <w:b/>
          <w:bCs/>
        </w:rPr>
        <w:t>10.10</w:t>
      </w:r>
      <w:r w:rsidR="00770307" w:rsidRPr="784ABBD1">
        <w:rPr>
          <w:rFonts w:ascii="Times New Roman" w:hAnsi="Times New Roman" w:cs="Times New Roman"/>
        </w:rPr>
        <w:t>)</w:t>
      </w:r>
      <w:r w:rsidR="00770307">
        <w:rPr>
          <w:rFonts w:ascii="Times New Roman" w:hAnsi="Times New Roman" w:cs="Times New Roman"/>
        </w:rPr>
        <w:t xml:space="preserve"> </w:t>
      </w:r>
      <w:r w:rsidRPr="784ABBD1">
        <w:rPr>
          <w:rFonts w:ascii="Times New Roman" w:hAnsi="Times New Roman" w:cs="Times New Roman"/>
        </w:rPr>
        <w:t>include</w:t>
      </w:r>
      <w:r w:rsidR="00770307">
        <w:rPr>
          <w:rFonts w:ascii="Times New Roman" w:hAnsi="Times New Roman" w:cs="Times New Roman"/>
        </w:rPr>
        <w:t xml:space="preserve"> the following:</w:t>
      </w:r>
    </w:p>
    <w:p w14:paraId="1814FA42" w14:textId="51603883" w:rsidR="009F4652" w:rsidRPr="003F0296" w:rsidRDefault="009F4652" w:rsidP="009F4652">
      <w:pPr>
        <w:pStyle w:val="Default"/>
        <w:numPr>
          <w:ilvl w:val="0"/>
          <w:numId w:val="40"/>
        </w:numPr>
        <w:tabs>
          <w:tab w:val="left" w:pos="810"/>
        </w:tabs>
        <w:spacing w:line="480" w:lineRule="auto"/>
        <w:rPr>
          <w:rFonts w:ascii="Times New Roman" w:hAnsi="Times New Roman" w:cs="Times New Roman"/>
          <w:color w:val="000000" w:themeColor="text1"/>
        </w:rPr>
      </w:pPr>
      <w:r w:rsidRPr="09E56029">
        <w:rPr>
          <w:rFonts w:ascii="Times New Roman" w:hAnsi="Times New Roman" w:cs="Times New Roman"/>
        </w:rPr>
        <w:t>Identify the heritage resource for inclusion in a survey through</w:t>
      </w:r>
      <w:r w:rsidR="003333B0">
        <w:rPr>
          <w:rFonts w:ascii="Times New Roman" w:hAnsi="Times New Roman" w:cs="Times New Roman"/>
        </w:rPr>
        <w:t xml:space="preserve"> pre</w:t>
      </w:r>
      <w:r w:rsidRPr="09E56029">
        <w:rPr>
          <w:rFonts w:ascii="Times New Roman" w:hAnsi="Times New Roman" w:cs="Times New Roman"/>
        </w:rPr>
        <w:t xml:space="preserve">field research, </w:t>
      </w:r>
      <w:r>
        <w:rPr>
          <w:rFonts w:ascii="Times New Roman" w:hAnsi="Times New Roman" w:cs="Times New Roman"/>
        </w:rPr>
        <w:t xml:space="preserve">community </w:t>
      </w:r>
      <w:r w:rsidRPr="09E56029">
        <w:rPr>
          <w:rFonts w:ascii="Times New Roman" w:hAnsi="Times New Roman" w:cs="Times New Roman"/>
        </w:rPr>
        <w:t>outreach</w:t>
      </w:r>
      <w:r>
        <w:rPr>
          <w:rFonts w:ascii="Times New Roman" w:hAnsi="Times New Roman" w:cs="Times New Roman"/>
        </w:rPr>
        <w:t>,</w:t>
      </w:r>
      <w:r w:rsidRPr="09E56029">
        <w:rPr>
          <w:rFonts w:ascii="Times New Roman" w:hAnsi="Times New Roman" w:cs="Times New Roman"/>
        </w:rPr>
        <w:t xml:space="preserve"> and/or a reconnaissance survey.</w:t>
      </w:r>
    </w:p>
    <w:p w14:paraId="77D17E21" w14:textId="0F031F80" w:rsidR="009F4652" w:rsidRPr="003F0296" w:rsidRDefault="009F4652" w:rsidP="009F4652">
      <w:pPr>
        <w:pStyle w:val="Default"/>
        <w:numPr>
          <w:ilvl w:val="0"/>
          <w:numId w:val="40"/>
        </w:numPr>
        <w:tabs>
          <w:tab w:val="left" w:pos="810"/>
        </w:tabs>
        <w:spacing w:line="480" w:lineRule="auto"/>
        <w:rPr>
          <w:rFonts w:ascii="Times New Roman" w:hAnsi="Times New Roman" w:cs="Times New Roman"/>
          <w:color w:val="000000" w:themeColor="text1"/>
        </w:rPr>
      </w:pPr>
      <w:r w:rsidRPr="1CE9B29C">
        <w:rPr>
          <w:rFonts w:ascii="Times New Roman" w:hAnsi="Times New Roman" w:cs="Times New Roman"/>
        </w:rPr>
        <w:t>Complete intensive</w:t>
      </w:r>
      <w:r w:rsidR="00770307">
        <w:rPr>
          <w:rFonts w:ascii="Times New Roman" w:hAnsi="Times New Roman" w:cs="Times New Roman"/>
        </w:rPr>
        <w:t>-</w:t>
      </w:r>
      <w:r w:rsidRPr="1CE9B29C">
        <w:rPr>
          <w:rFonts w:ascii="Times New Roman" w:hAnsi="Times New Roman" w:cs="Times New Roman"/>
        </w:rPr>
        <w:t xml:space="preserve">level field work, research, and </w:t>
      </w:r>
      <w:r>
        <w:rPr>
          <w:rFonts w:ascii="Times New Roman" w:hAnsi="Times New Roman" w:cs="Times New Roman"/>
        </w:rPr>
        <w:t xml:space="preserve">community </w:t>
      </w:r>
      <w:r w:rsidRPr="1CE9B29C">
        <w:rPr>
          <w:rFonts w:ascii="Times New Roman" w:hAnsi="Times New Roman" w:cs="Times New Roman"/>
        </w:rPr>
        <w:t>outreach</w:t>
      </w:r>
      <w:r>
        <w:rPr>
          <w:rFonts w:ascii="Times New Roman" w:hAnsi="Times New Roman" w:cs="Times New Roman"/>
        </w:rPr>
        <w:t xml:space="preserve"> and consultation</w:t>
      </w:r>
      <w:r w:rsidRPr="1CE9B29C">
        <w:rPr>
          <w:rFonts w:ascii="Times New Roman" w:hAnsi="Times New Roman" w:cs="Times New Roman"/>
        </w:rPr>
        <w:t xml:space="preserve"> sufficient to provide a complete understanding of the history of the heritage resource</w:t>
      </w:r>
      <w:r w:rsidR="00770307">
        <w:rPr>
          <w:rFonts w:ascii="Times New Roman" w:hAnsi="Times New Roman" w:cs="Times New Roman"/>
        </w:rPr>
        <w:t>,</w:t>
      </w:r>
      <w:r w:rsidRPr="1CE9B29C">
        <w:rPr>
          <w:rFonts w:ascii="Times New Roman" w:hAnsi="Times New Roman" w:cs="Times New Roman"/>
        </w:rPr>
        <w:t xml:space="preserve"> including physical characteristics, changes and alterations over time, and associative values.</w:t>
      </w:r>
    </w:p>
    <w:p w14:paraId="3AE0B51F" w14:textId="05DC2581" w:rsidR="009F4652" w:rsidRDefault="009F4652" w:rsidP="009F4652">
      <w:pPr>
        <w:pStyle w:val="Default"/>
        <w:numPr>
          <w:ilvl w:val="0"/>
          <w:numId w:val="40"/>
        </w:numPr>
        <w:tabs>
          <w:tab w:val="left" w:pos="810"/>
        </w:tabs>
        <w:spacing w:line="480" w:lineRule="auto"/>
        <w:rPr>
          <w:rFonts w:ascii="Times New Roman" w:hAnsi="Times New Roman" w:cs="Times New Roman"/>
        </w:rPr>
      </w:pPr>
      <w:r w:rsidRPr="1CE9B29C">
        <w:rPr>
          <w:rFonts w:ascii="Times New Roman" w:hAnsi="Times New Roman" w:cs="Times New Roman"/>
        </w:rPr>
        <w:lastRenderedPageBreak/>
        <w:t xml:space="preserve">Identify </w:t>
      </w:r>
      <w:r>
        <w:rPr>
          <w:rFonts w:ascii="Times New Roman" w:hAnsi="Times New Roman" w:cs="Times New Roman"/>
        </w:rPr>
        <w:t xml:space="preserve">and classify </w:t>
      </w:r>
      <w:r w:rsidRPr="1CE9B29C">
        <w:rPr>
          <w:rFonts w:ascii="Times New Roman" w:hAnsi="Times New Roman" w:cs="Times New Roman"/>
        </w:rPr>
        <w:t>the resource type within one or more important historic contexts or themes developed for the survey or for the related heritage inventory</w:t>
      </w:r>
      <w:r>
        <w:rPr>
          <w:rFonts w:ascii="Times New Roman" w:hAnsi="Times New Roman" w:cs="Times New Roman"/>
        </w:rPr>
        <w:t>.</w:t>
      </w:r>
    </w:p>
    <w:p w14:paraId="599126EC" w14:textId="77777777" w:rsidR="009F4652" w:rsidRPr="003F0296" w:rsidRDefault="009F4652" w:rsidP="009F4652">
      <w:pPr>
        <w:pStyle w:val="Default"/>
        <w:numPr>
          <w:ilvl w:val="0"/>
          <w:numId w:val="40"/>
        </w:numPr>
        <w:tabs>
          <w:tab w:val="left" w:pos="810"/>
        </w:tabs>
        <w:spacing w:line="480" w:lineRule="auto"/>
        <w:rPr>
          <w:rFonts w:ascii="Times New Roman" w:hAnsi="Times New Roman" w:cs="Times New Roman"/>
          <w:color w:val="000000" w:themeColor="text1"/>
        </w:rPr>
      </w:pPr>
      <w:r w:rsidRPr="6C33A7D1">
        <w:rPr>
          <w:rFonts w:ascii="Times New Roman" w:hAnsi="Times New Roman" w:cs="Times New Roman"/>
        </w:rPr>
        <w:t xml:space="preserve">Apply the evaluation criteria and associated eligibility standards established for the resource type; that is, </w:t>
      </w:r>
      <w:r>
        <w:rPr>
          <w:rFonts w:ascii="Times New Roman" w:hAnsi="Times New Roman" w:cs="Times New Roman"/>
        </w:rPr>
        <w:t>determine whether the resource</w:t>
      </w:r>
      <w:r w:rsidRPr="6C33A7D1">
        <w:rPr>
          <w:rFonts w:ascii="Times New Roman" w:hAnsi="Times New Roman" w:cs="Times New Roman"/>
        </w:rPr>
        <w:t xml:space="preserve"> retains the relevant essential physical and/or associative qualities and characteristics and retains sufficient integrity or authenticity to convey its significance. </w:t>
      </w:r>
    </w:p>
    <w:p w14:paraId="308F2292" w14:textId="1C443903" w:rsidR="009F4652" w:rsidRPr="003F0296" w:rsidRDefault="009F4652" w:rsidP="009F4652">
      <w:pPr>
        <w:pStyle w:val="Default"/>
        <w:numPr>
          <w:ilvl w:val="0"/>
          <w:numId w:val="40"/>
        </w:numPr>
        <w:tabs>
          <w:tab w:val="left" w:pos="810"/>
        </w:tabs>
        <w:spacing w:line="480" w:lineRule="auto"/>
        <w:rPr>
          <w:rFonts w:ascii="Times New Roman" w:hAnsi="Times New Roman" w:cs="Times New Roman"/>
          <w:color w:val="000000" w:themeColor="text1"/>
        </w:rPr>
      </w:pPr>
      <w:r w:rsidRPr="00634010">
        <w:rPr>
          <w:rFonts w:ascii="Times New Roman" w:hAnsi="Times New Roman" w:cs="Times New Roman"/>
        </w:rPr>
        <w:t>Complete the evaluation</w:t>
      </w:r>
      <w:r w:rsidR="00770307">
        <w:rPr>
          <w:rFonts w:ascii="Times New Roman" w:hAnsi="Times New Roman" w:cs="Times New Roman"/>
        </w:rPr>
        <w:t>,</w:t>
      </w:r>
      <w:r w:rsidRPr="00634010">
        <w:rPr>
          <w:rFonts w:ascii="Times New Roman" w:hAnsi="Times New Roman" w:cs="Times New Roman"/>
        </w:rPr>
        <w:t xml:space="preserve"> including a comparative analysis with other identified resources of the same type</w:t>
      </w:r>
      <w:r w:rsidR="00770307">
        <w:rPr>
          <w:rFonts w:ascii="Times New Roman" w:hAnsi="Times New Roman" w:cs="Times New Roman"/>
        </w:rPr>
        <w:t>,</w:t>
      </w:r>
      <w:r>
        <w:rPr>
          <w:rFonts w:ascii="Times New Roman" w:hAnsi="Times New Roman" w:cs="Times New Roman"/>
        </w:rPr>
        <w:t xml:space="preserve"> and m</w:t>
      </w:r>
      <w:r w:rsidRPr="00634010">
        <w:rPr>
          <w:rFonts w:ascii="Times New Roman" w:hAnsi="Times New Roman" w:cs="Times New Roman"/>
        </w:rPr>
        <w:t>ake a final determination that the resource meets one or more of the evaluation criteria used for the survey.</w:t>
      </w:r>
    </w:p>
    <w:p w14:paraId="7E2E1806" w14:textId="69977B96" w:rsidR="009F4652" w:rsidRPr="00062FAA" w:rsidRDefault="009F4652" w:rsidP="009F4652">
      <w:pPr>
        <w:pStyle w:val="Default"/>
        <w:numPr>
          <w:ilvl w:val="0"/>
          <w:numId w:val="40"/>
        </w:numPr>
        <w:tabs>
          <w:tab w:val="left" w:pos="810"/>
        </w:tabs>
        <w:spacing w:line="480" w:lineRule="auto"/>
        <w:rPr>
          <w:rFonts w:ascii="Times New Roman" w:hAnsi="Times New Roman" w:cs="Times New Roman"/>
        </w:rPr>
      </w:pPr>
      <w:r w:rsidRPr="229A1E0A">
        <w:rPr>
          <w:rFonts w:ascii="Times New Roman" w:hAnsi="Times New Roman" w:cs="Times New Roman"/>
        </w:rPr>
        <w:t>Prepare a narrative significance statement to summarize and justify the findings of the evaluation.</w:t>
      </w:r>
    </w:p>
    <w:p w14:paraId="58725074" w14:textId="77777777" w:rsidR="000F4BCF" w:rsidRDefault="009F4652" w:rsidP="009F4652">
      <w:pPr>
        <w:pStyle w:val="Default"/>
        <w:numPr>
          <w:ilvl w:val="0"/>
          <w:numId w:val="40"/>
        </w:numPr>
        <w:tabs>
          <w:tab w:val="left" w:pos="810"/>
        </w:tabs>
        <w:spacing w:line="480" w:lineRule="auto"/>
        <w:rPr>
          <w:rFonts w:ascii="Times New Roman" w:hAnsi="Times New Roman" w:cs="Times New Roman"/>
        </w:rPr>
      </w:pPr>
      <w:r>
        <w:rPr>
          <w:rFonts w:ascii="Times New Roman" w:hAnsi="Times New Roman" w:cs="Times New Roman"/>
        </w:rPr>
        <w:t xml:space="preserve">Record and incorporate the findings of the evaluation into the survey and then the inventory. </w:t>
      </w:r>
    </w:p>
    <w:p w14:paraId="1685ACA1" w14:textId="3A082D91" w:rsidR="00EE3949" w:rsidRPr="003F0296" w:rsidRDefault="00EE3949" w:rsidP="003F0296">
      <w:pPr>
        <w:rPr>
          <w:b/>
          <w:bCs/>
        </w:rPr>
      </w:pPr>
      <w:bookmarkStart w:id="38" w:name="_Toc95825377"/>
      <w:r w:rsidRPr="003F0296">
        <w:rPr>
          <w:b/>
          <w:bCs/>
        </w:rPr>
        <w:t>[[fig-10-1</w:t>
      </w:r>
      <w:r>
        <w:rPr>
          <w:b/>
          <w:bCs/>
        </w:rPr>
        <w:t>0</w:t>
      </w:r>
      <w:r w:rsidRPr="003F0296">
        <w:rPr>
          <w:b/>
          <w:bCs/>
        </w:rPr>
        <w:t>]]</w:t>
      </w:r>
    </w:p>
    <w:p w14:paraId="42BA0572" w14:textId="5AFC5A6B" w:rsidR="000F4BCF" w:rsidRDefault="009F4652" w:rsidP="003F0296">
      <w:pPr>
        <w:pStyle w:val="Heading2"/>
      </w:pPr>
      <w:r>
        <w:t>SurveyLA Case Study in Heritage Resource Assessment: Goodyear Gardens Historic District</w:t>
      </w:r>
      <w:bookmarkEnd w:id="38"/>
      <w:r>
        <w:t xml:space="preserve"> </w:t>
      </w:r>
    </w:p>
    <w:p w14:paraId="5BA809DA" w14:textId="7CD1F7A4" w:rsidR="000F4BCF" w:rsidRDefault="003333B0" w:rsidP="009F4652">
      <w:pPr>
        <w:rPr>
          <w:rFonts w:eastAsia="Times New Roman" w:cs="Times New Roman"/>
        </w:rPr>
      </w:pPr>
      <w:r>
        <w:rPr>
          <w:rFonts w:eastAsia="Times New Roman" w:cs="Times New Roman"/>
        </w:rPr>
        <w:t>The s</w:t>
      </w:r>
      <w:r w:rsidR="009F4652" w:rsidRPr="784ABBD1">
        <w:rPr>
          <w:rFonts w:eastAsia="Times New Roman" w:cs="Times New Roman"/>
        </w:rPr>
        <w:t>urvey and evaluation of</w:t>
      </w:r>
      <w:r w:rsidR="00D96792">
        <w:rPr>
          <w:rFonts w:eastAsia="Times New Roman" w:cs="Times New Roman"/>
        </w:rPr>
        <w:t xml:space="preserve"> the</w:t>
      </w:r>
      <w:r w:rsidR="009F4652" w:rsidRPr="784ABBD1">
        <w:rPr>
          <w:rFonts w:eastAsia="Times New Roman" w:cs="Times New Roman"/>
        </w:rPr>
        <w:t xml:space="preserve"> Goodyear Gardens Historic District in Los Angeles illustrate</w:t>
      </w:r>
      <w:r>
        <w:rPr>
          <w:rFonts w:eastAsia="Times New Roman" w:cs="Times New Roman"/>
        </w:rPr>
        <w:t>s</w:t>
      </w:r>
      <w:r w:rsidR="009F4652" w:rsidRPr="784ABBD1">
        <w:rPr>
          <w:rFonts w:eastAsia="Times New Roman" w:cs="Times New Roman"/>
        </w:rPr>
        <w:t xml:space="preserve"> the steps discussed above. The potential historic district was documented by SurveyLA field surveyors as part of the Southeast Los Angeles </w:t>
      </w:r>
      <w:r w:rsidR="00D96792">
        <w:rPr>
          <w:rFonts w:eastAsia="Times New Roman" w:cs="Times New Roman"/>
        </w:rPr>
        <w:t>c</w:t>
      </w:r>
      <w:r w:rsidR="009F4652" w:rsidRPr="784ABBD1">
        <w:rPr>
          <w:rFonts w:eastAsia="Times New Roman" w:cs="Times New Roman"/>
        </w:rPr>
        <w:t xml:space="preserve">ommunity </w:t>
      </w:r>
      <w:r w:rsidR="00D96792">
        <w:rPr>
          <w:rFonts w:eastAsia="Times New Roman" w:cs="Times New Roman"/>
        </w:rPr>
        <w:t>p</w:t>
      </w:r>
      <w:r w:rsidR="009F4652" w:rsidRPr="784ABBD1">
        <w:rPr>
          <w:rFonts w:eastAsia="Times New Roman" w:cs="Times New Roman"/>
        </w:rPr>
        <w:t xml:space="preserve">lan </w:t>
      </w:r>
      <w:r w:rsidR="00D96792">
        <w:rPr>
          <w:rFonts w:eastAsia="Times New Roman" w:cs="Times New Roman"/>
        </w:rPr>
        <w:t>a</w:t>
      </w:r>
      <w:r w:rsidR="009F4652" w:rsidRPr="784ABBD1">
        <w:rPr>
          <w:rFonts w:eastAsia="Times New Roman" w:cs="Times New Roman"/>
        </w:rPr>
        <w:t>rea</w:t>
      </w:r>
      <w:r w:rsidR="00D96792">
        <w:rPr>
          <w:rFonts w:eastAsia="Times New Roman" w:cs="Times New Roman"/>
        </w:rPr>
        <w:t>,</w:t>
      </w:r>
      <w:r w:rsidR="009F4652" w:rsidRPr="784ABBD1">
        <w:rPr>
          <w:rFonts w:eastAsia="Times New Roman" w:cs="Times New Roman"/>
        </w:rPr>
        <w:t xml:space="preserve"> </w:t>
      </w:r>
      <w:r w:rsidR="00D96792">
        <w:rPr>
          <w:rFonts w:eastAsia="Times New Roman" w:cs="Times New Roman"/>
        </w:rPr>
        <w:t xml:space="preserve">which </w:t>
      </w:r>
      <w:r w:rsidR="009F4652" w:rsidRPr="784ABBD1">
        <w:rPr>
          <w:rFonts w:eastAsia="Times New Roman" w:cs="Times New Roman"/>
        </w:rPr>
        <w:t xml:space="preserve">comprises roughly </w:t>
      </w:r>
      <w:r w:rsidR="00D96792">
        <w:rPr>
          <w:rFonts w:eastAsia="Times New Roman" w:cs="Times New Roman"/>
        </w:rPr>
        <w:t>fifty-four thousand</w:t>
      </w:r>
      <w:r w:rsidR="009F4652" w:rsidRPr="784ABBD1">
        <w:rPr>
          <w:rFonts w:eastAsia="Times New Roman" w:cs="Times New Roman"/>
        </w:rPr>
        <w:t xml:space="preserve"> legal parcels and is located directly south of downtown Los Angeles. </w:t>
      </w:r>
      <w:r w:rsidR="00D96792" w:rsidRPr="784ABBD1">
        <w:rPr>
          <w:rFonts w:eastAsia="Times New Roman" w:cs="Times New Roman"/>
        </w:rPr>
        <w:t xml:space="preserve">Goodyear Gardens </w:t>
      </w:r>
      <w:r w:rsidR="009F4652" w:rsidRPr="784ABBD1">
        <w:rPr>
          <w:rFonts w:eastAsia="Times New Roman" w:cs="Times New Roman"/>
        </w:rPr>
        <w:t xml:space="preserve">is an example of a heritage resource that was not identified as part of any prefield research or community outreach. Rather, it was newly discovered during the field survey </w:t>
      </w:r>
      <w:r w:rsidR="009F4652" w:rsidRPr="784ABBD1">
        <w:rPr>
          <w:rFonts w:eastAsia="Times New Roman" w:cs="Times New Roman"/>
        </w:rPr>
        <w:lastRenderedPageBreak/>
        <w:t xml:space="preserve">process. The </w:t>
      </w:r>
      <w:r w:rsidR="00D96792">
        <w:rPr>
          <w:rFonts w:eastAsia="Times New Roman" w:cs="Times New Roman"/>
        </w:rPr>
        <w:t xml:space="preserve">sections below describe </w:t>
      </w:r>
      <w:r w:rsidR="009F4652" w:rsidRPr="784ABBD1">
        <w:rPr>
          <w:rFonts w:eastAsia="Times New Roman" w:cs="Times New Roman"/>
        </w:rPr>
        <w:t xml:space="preserve">the assessment steps followed for the potential district based on the model presented </w:t>
      </w:r>
      <w:r w:rsidR="00D96792">
        <w:rPr>
          <w:rFonts w:eastAsia="Times New Roman" w:cs="Times New Roman"/>
        </w:rPr>
        <w:t>in this chapter</w:t>
      </w:r>
      <w:r w:rsidR="009F4652" w:rsidRPr="784ABBD1">
        <w:rPr>
          <w:rFonts w:eastAsia="Times New Roman" w:cs="Times New Roman"/>
        </w:rPr>
        <w:t xml:space="preserve">. </w:t>
      </w:r>
    </w:p>
    <w:p w14:paraId="3CD4520A" w14:textId="22B727EF" w:rsidR="009F4652" w:rsidRDefault="009F4652" w:rsidP="00D96792">
      <w:pPr>
        <w:pStyle w:val="Heading3"/>
      </w:pPr>
      <w:bookmarkStart w:id="39" w:name="_Toc95825378"/>
      <w:r>
        <w:t xml:space="preserve">Reconnaissance </w:t>
      </w:r>
      <w:r w:rsidR="00F77D81">
        <w:t>Survey</w:t>
      </w:r>
      <w:bookmarkEnd w:id="39"/>
    </w:p>
    <w:p w14:paraId="28BB458B" w14:textId="581A466A" w:rsidR="00D96792" w:rsidRDefault="009F4652" w:rsidP="000F4BCF">
      <w:pPr>
        <w:rPr>
          <w:rFonts w:eastAsia="Times New Roman" w:cs="Times New Roman"/>
        </w:rPr>
      </w:pPr>
      <w:r w:rsidRPr="784ABBD1">
        <w:rPr>
          <w:rFonts w:eastAsia="Times New Roman" w:cs="Times New Roman"/>
        </w:rPr>
        <w:t xml:space="preserve">During the reconnaissance survey, the survey team methodically drove every street in the </w:t>
      </w:r>
      <w:r w:rsidR="00D96792">
        <w:rPr>
          <w:rFonts w:eastAsia="Times New Roman" w:cs="Times New Roman"/>
        </w:rPr>
        <w:t>c</w:t>
      </w:r>
      <w:r w:rsidRPr="784ABBD1">
        <w:rPr>
          <w:rFonts w:eastAsia="Times New Roman" w:cs="Times New Roman"/>
        </w:rPr>
        <w:t xml:space="preserve">ommunity </w:t>
      </w:r>
      <w:r w:rsidR="00D96792">
        <w:rPr>
          <w:rFonts w:eastAsia="Times New Roman" w:cs="Times New Roman"/>
        </w:rPr>
        <w:t>p</w:t>
      </w:r>
      <w:r w:rsidRPr="784ABBD1">
        <w:rPr>
          <w:rFonts w:eastAsia="Times New Roman" w:cs="Times New Roman"/>
        </w:rPr>
        <w:t xml:space="preserve">lan </w:t>
      </w:r>
      <w:r w:rsidR="00D96792">
        <w:rPr>
          <w:rFonts w:eastAsia="Times New Roman" w:cs="Times New Roman"/>
        </w:rPr>
        <w:t>a</w:t>
      </w:r>
      <w:r w:rsidRPr="784ABBD1">
        <w:rPr>
          <w:rFonts w:eastAsia="Times New Roman" w:cs="Times New Roman"/>
        </w:rPr>
        <w:t xml:space="preserve">rea, keeping track of progress on a paper map and noting potential heritage resources to research further and possibly record during the intensive survey. </w:t>
      </w:r>
    </w:p>
    <w:p w14:paraId="537CD7FF" w14:textId="7464AFC1" w:rsidR="00D96792" w:rsidRDefault="009F4652" w:rsidP="000F4BCF">
      <w:pPr>
        <w:rPr>
          <w:rFonts w:eastAsia="Times New Roman" w:cs="Times New Roman"/>
        </w:rPr>
      </w:pPr>
      <w:r w:rsidRPr="784ABBD1">
        <w:rPr>
          <w:rFonts w:eastAsia="Times New Roman" w:cs="Times New Roman"/>
        </w:rPr>
        <w:t>Southeast Los Angeles is mostly flat in terrain and composed of numbered streets laid out in an expansive rectilinear grid plan. The area was historically developed with early</w:t>
      </w:r>
      <w:r w:rsidR="00D96792">
        <w:rPr>
          <w:rFonts w:eastAsia="Times New Roman" w:cs="Times New Roman"/>
        </w:rPr>
        <w:t>-</w:t>
      </w:r>
      <w:r w:rsidRPr="784ABBD1">
        <w:rPr>
          <w:rFonts w:eastAsia="Times New Roman" w:cs="Times New Roman"/>
        </w:rPr>
        <w:t>twentieth</w:t>
      </w:r>
      <w:r w:rsidR="00D96792">
        <w:rPr>
          <w:rFonts w:eastAsia="Times New Roman" w:cs="Times New Roman"/>
        </w:rPr>
        <w:t>-</w:t>
      </w:r>
      <w:r w:rsidRPr="784ABBD1">
        <w:rPr>
          <w:rFonts w:eastAsia="Times New Roman" w:cs="Times New Roman"/>
        </w:rPr>
        <w:t xml:space="preserve">century single-family neighborhoods, linear commercial corridors, </w:t>
      </w:r>
      <w:r w:rsidR="00D96792">
        <w:rPr>
          <w:rFonts w:eastAsia="Times New Roman" w:cs="Times New Roman"/>
        </w:rPr>
        <w:t xml:space="preserve">and </w:t>
      </w:r>
      <w:r w:rsidRPr="784ABBD1">
        <w:rPr>
          <w:rFonts w:eastAsia="Times New Roman" w:cs="Times New Roman"/>
        </w:rPr>
        <w:t>some industrial development</w:t>
      </w:r>
      <w:r w:rsidR="003333B0">
        <w:rPr>
          <w:rFonts w:eastAsia="Times New Roman" w:cs="Times New Roman"/>
        </w:rPr>
        <w:t>,</w:t>
      </w:r>
      <w:r w:rsidRPr="784ABBD1">
        <w:rPr>
          <w:rFonts w:eastAsia="Times New Roman" w:cs="Times New Roman"/>
        </w:rPr>
        <w:t xml:space="preserve"> and was well</w:t>
      </w:r>
      <w:r w:rsidR="00D96792">
        <w:rPr>
          <w:rFonts w:eastAsia="Times New Roman" w:cs="Times New Roman"/>
        </w:rPr>
        <w:t xml:space="preserve"> </w:t>
      </w:r>
      <w:r w:rsidRPr="784ABBD1">
        <w:rPr>
          <w:rFonts w:eastAsia="Times New Roman" w:cs="Times New Roman"/>
        </w:rPr>
        <w:t xml:space="preserve">serviced by streetcars. </w:t>
      </w:r>
      <w:r w:rsidR="00D96792">
        <w:rPr>
          <w:rFonts w:eastAsia="Times New Roman" w:cs="Times New Roman"/>
        </w:rPr>
        <w:t>To</w:t>
      </w:r>
      <w:r w:rsidR="00D96792" w:rsidRPr="784ABBD1">
        <w:rPr>
          <w:rFonts w:eastAsia="Times New Roman" w:cs="Times New Roman"/>
        </w:rPr>
        <w:t xml:space="preserve"> </w:t>
      </w:r>
      <w:r w:rsidRPr="784ABBD1">
        <w:rPr>
          <w:rFonts w:eastAsia="Times New Roman" w:cs="Times New Roman"/>
        </w:rPr>
        <w:t xml:space="preserve">surveyors, the visual character appeared very consistent: street after street of modest cottages and Craftsman bungalows. </w:t>
      </w:r>
    </w:p>
    <w:p w14:paraId="35D32399" w14:textId="4FD025F0" w:rsidR="000562C5" w:rsidRDefault="009F4652" w:rsidP="000F4BCF">
      <w:pPr>
        <w:rPr>
          <w:rFonts w:eastAsia="Times New Roman" w:cs="Times New Roman"/>
        </w:rPr>
      </w:pPr>
      <w:r w:rsidRPr="784ABBD1">
        <w:rPr>
          <w:rFonts w:eastAsia="Times New Roman" w:cs="Times New Roman"/>
        </w:rPr>
        <w:t>When surveyors drove down 59</w:t>
      </w:r>
      <w:r w:rsidRPr="003F0296">
        <w:t>th</w:t>
      </w:r>
      <w:r w:rsidRPr="784ABBD1">
        <w:rPr>
          <w:rFonts w:eastAsia="Times New Roman" w:cs="Times New Roman"/>
        </w:rPr>
        <w:t xml:space="preserve"> Place, they noticed a small shift in visual character, likely perceivable only to those who had driven countless blocks in the same neighborhood paying close attention to the aesthetics of the built environment. Although the street was composed of single-family residences similar in scale to surrounding blocks, the houses appeared to have been designed as part of a small subdivision of modest houses with only a few consistent models and architectural styles: a Tudor Revival model, a Colonial Revival model, a Craftsman model, and a flat-roofed model that resembled Prairie </w:t>
      </w:r>
      <w:r w:rsidR="000562C5">
        <w:rPr>
          <w:rFonts w:eastAsia="Times New Roman" w:cs="Times New Roman"/>
        </w:rPr>
        <w:t>School</w:t>
      </w:r>
      <w:r w:rsidRPr="784ABBD1">
        <w:rPr>
          <w:rFonts w:eastAsia="Times New Roman" w:cs="Times New Roman"/>
        </w:rPr>
        <w:t xml:space="preserve">, which is </w:t>
      </w:r>
      <w:r w:rsidR="00D96792">
        <w:rPr>
          <w:rFonts w:eastAsia="Times New Roman" w:cs="Times New Roman"/>
        </w:rPr>
        <w:t>very</w:t>
      </w:r>
      <w:r w:rsidR="00D96792" w:rsidRPr="784ABBD1">
        <w:rPr>
          <w:rFonts w:eastAsia="Times New Roman" w:cs="Times New Roman"/>
        </w:rPr>
        <w:t xml:space="preserve"> </w:t>
      </w:r>
      <w:r w:rsidRPr="784ABBD1">
        <w:rPr>
          <w:rFonts w:eastAsia="Times New Roman" w:cs="Times New Roman"/>
        </w:rPr>
        <w:t>uncommon in Los Angeles (</w:t>
      </w:r>
      <w:r w:rsidRPr="003F0296">
        <w:rPr>
          <w:rFonts w:eastAsia="Times New Roman" w:cs="Times New Roman"/>
          <w:b/>
          <w:bCs/>
        </w:rPr>
        <w:t xml:space="preserve">fig. </w:t>
      </w:r>
      <w:r w:rsidR="725B32E2" w:rsidRPr="003F0296">
        <w:rPr>
          <w:rFonts w:eastAsia="Times New Roman" w:cs="Times New Roman"/>
          <w:b/>
          <w:bCs/>
        </w:rPr>
        <w:t>10.11</w:t>
      </w:r>
      <w:r w:rsidRPr="784ABBD1">
        <w:rPr>
          <w:rFonts w:eastAsia="Times New Roman" w:cs="Times New Roman"/>
        </w:rPr>
        <w:t xml:space="preserve">). </w:t>
      </w:r>
    </w:p>
    <w:p w14:paraId="5F07CFAD" w14:textId="7F4C3AC1" w:rsidR="003333B0" w:rsidRDefault="003333B0" w:rsidP="003333B0">
      <w:pPr>
        <w:rPr>
          <w:rFonts w:eastAsia="Calibri" w:cs="Times New Roman"/>
          <w:b/>
          <w:bCs/>
        </w:rPr>
      </w:pPr>
      <w:r w:rsidRPr="00B72D0E">
        <w:rPr>
          <w:rFonts w:eastAsia="Calibri" w:cs="Times New Roman"/>
          <w:b/>
          <w:bCs/>
        </w:rPr>
        <w:t>[[fig-10-1</w:t>
      </w:r>
      <w:r>
        <w:rPr>
          <w:rFonts w:eastAsia="Calibri" w:cs="Times New Roman"/>
          <w:b/>
          <w:bCs/>
        </w:rPr>
        <w:t>1</w:t>
      </w:r>
      <w:r w:rsidRPr="00B72D0E">
        <w:rPr>
          <w:rFonts w:eastAsia="Calibri" w:cs="Times New Roman"/>
          <w:b/>
          <w:bCs/>
        </w:rPr>
        <w:t>]]</w:t>
      </w:r>
    </w:p>
    <w:p w14:paraId="32FE700D" w14:textId="3B7C08C8" w:rsidR="0075271F" w:rsidRDefault="0075271F" w:rsidP="003333B0">
      <w:pPr>
        <w:rPr>
          <w:rFonts w:eastAsia="Calibri" w:cs="Times New Roman"/>
          <w:b/>
          <w:bCs/>
        </w:rPr>
      </w:pPr>
      <w:r>
        <w:rPr>
          <w:rFonts w:eastAsia="Calibri" w:cs="Times New Roman"/>
          <w:b/>
          <w:bCs/>
        </w:rPr>
        <w:t>[[This figure is made up of image files 10.11a, 10.11b, 10.11c, 10.11d]]</w:t>
      </w:r>
    </w:p>
    <w:p w14:paraId="385C202D" w14:textId="6ABB6B1A" w:rsidR="009F4652" w:rsidRDefault="009F4652" w:rsidP="000F4BCF">
      <w:pPr>
        <w:rPr>
          <w:rFonts w:eastAsia="Times New Roman" w:cs="Times New Roman"/>
        </w:rPr>
      </w:pPr>
      <w:r w:rsidRPr="784ABBD1">
        <w:rPr>
          <w:rFonts w:eastAsia="Times New Roman" w:cs="Times New Roman"/>
        </w:rPr>
        <w:lastRenderedPageBreak/>
        <w:t xml:space="preserve">Using the preloaded reference layers in the mobile survey application (see </w:t>
      </w:r>
      <w:r w:rsidRPr="003333B0">
        <w:rPr>
          <w:rFonts w:eastAsia="Times New Roman" w:cs="Times New Roman"/>
          <w:b/>
          <w:bCs/>
        </w:rPr>
        <w:t>Designing Digital Surveys</w:t>
      </w:r>
      <w:r w:rsidR="000562C5">
        <w:rPr>
          <w:rFonts w:eastAsia="Times New Roman" w:cs="Times New Roman"/>
        </w:rPr>
        <w:t xml:space="preserve"> in c</w:t>
      </w:r>
      <w:r w:rsidR="000562C5" w:rsidRPr="784ABBD1">
        <w:rPr>
          <w:rFonts w:eastAsia="Times New Roman" w:cs="Times New Roman"/>
        </w:rPr>
        <w:t>hapter 8</w:t>
      </w:r>
      <w:r w:rsidRPr="784ABBD1">
        <w:rPr>
          <w:rFonts w:eastAsia="Times New Roman" w:cs="Times New Roman"/>
        </w:rPr>
        <w:t xml:space="preserve">), surveyors could see that these houses were all constructed in the same year: 1920. Field observations also noted the </w:t>
      </w:r>
      <w:r w:rsidR="000562C5" w:rsidRPr="784ABBD1">
        <w:rPr>
          <w:rFonts w:eastAsia="Times New Roman" w:cs="Times New Roman"/>
        </w:rPr>
        <w:t>houses</w:t>
      </w:r>
      <w:r w:rsidR="007E7B07">
        <w:rPr>
          <w:rFonts w:eastAsia="Times New Roman" w:cs="Times New Roman"/>
        </w:rPr>
        <w:t>’</w:t>
      </w:r>
      <w:r w:rsidR="000562C5" w:rsidRPr="784ABBD1">
        <w:rPr>
          <w:rFonts w:eastAsia="Times New Roman" w:cs="Times New Roman"/>
        </w:rPr>
        <w:t xml:space="preserve"> </w:t>
      </w:r>
      <w:r w:rsidRPr="784ABBD1">
        <w:rPr>
          <w:rFonts w:eastAsia="Times New Roman" w:cs="Times New Roman"/>
        </w:rPr>
        <w:t>condition and alterations</w:t>
      </w:r>
      <w:r w:rsidR="000562C5">
        <w:rPr>
          <w:rFonts w:eastAsia="Times New Roman" w:cs="Times New Roman"/>
        </w:rPr>
        <w:t xml:space="preserve"> that had been made</w:t>
      </w:r>
      <w:r w:rsidRPr="784ABBD1">
        <w:rPr>
          <w:rFonts w:eastAsia="Times New Roman" w:cs="Times New Roman"/>
        </w:rPr>
        <w:t xml:space="preserve"> to the</w:t>
      </w:r>
      <w:r w:rsidR="000562C5">
        <w:rPr>
          <w:rFonts w:eastAsia="Times New Roman" w:cs="Times New Roman"/>
        </w:rPr>
        <w:t>m</w:t>
      </w:r>
      <w:r w:rsidRPr="784ABBD1">
        <w:rPr>
          <w:rFonts w:eastAsia="Times New Roman" w:cs="Times New Roman"/>
        </w:rPr>
        <w:t>. The survey team members agreed the neighborhood was something to research further, and they noted it on the reconnaissance map for additional study.</w:t>
      </w:r>
      <w:r w:rsidR="000F4BCF">
        <w:rPr>
          <w:rFonts w:eastAsia="Times New Roman" w:cs="Times New Roman"/>
        </w:rPr>
        <w:t xml:space="preserve"> </w:t>
      </w:r>
    </w:p>
    <w:p w14:paraId="414B3052" w14:textId="561B29A8" w:rsidR="009F4652" w:rsidRDefault="009F4652" w:rsidP="00F77D81">
      <w:pPr>
        <w:pStyle w:val="Heading3"/>
      </w:pPr>
      <w:bookmarkStart w:id="40" w:name="_Toc95825379"/>
      <w:r>
        <w:t xml:space="preserve">Research and </w:t>
      </w:r>
      <w:r w:rsidR="00F77D81">
        <w:t>Outreach</w:t>
      </w:r>
      <w:bookmarkEnd w:id="40"/>
      <w:r w:rsidR="000F4BCF">
        <w:t xml:space="preserve"> </w:t>
      </w:r>
    </w:p>
    <w:p w14:paraId="7C8988AF" w14:textId="5002E2BD" w:rsidR="009F4652" w:rsidRDefault="009F4652" w:rsidP="003F0296">
      <w:pPr>
        <w:rPr>
          <w:rFonts w:eastAsia="Times New Roman" w:cs="Times New Roman"/>
          <w:szCs w:val="24"/>
        </w:rPr>
      </w:pPr>
      <w:r w:rsidRPr="7E1EE992">
        <w:rPr>
          <w:rFonts w:eastAsia="Times New Roman" w:cs="Times New Roman"/>
        </w:rPr>
        <w:t xml:space="preserve">Upon review of research materials, including subdivision maps, historic building permits, and archival </w:t>
      </w:r>
      <w:r w:rsidRPr="7E1EE992">
        <w:rPr>
          <w:rFonts w:eastAsia="Times New Roman" w:cs="Times New Roman"/>
          <w:i/>
          <w:iCs/>
        </w:rPr>
        <w:t>Los Angeles Times</w:t>
      </w:r>
      <w:r w:rsidRPr="7E1EE992">
        <w:rPr>
          <w:rFonts w:eastAsia="Times New Roman" w:cs="Times New Roman"/>
        </w:rPr>
        <w:t xml:space="preserve"> newspaper articles, surveyors discovered that </w:t>
      </w:r>
      <w:r w:rsidR="008430DB">
        <w:rPr>
          <w:rFonts w:eastAsia="Times New Roman" w:cs="Times New Roman"/>
        </w:rPr>
        <w:t>the</w:t>
      </w:r>
      <w:r w:rsidRPr="7E1EE992">
        <w:rPr>
          <w:rFonts w:eastAsia="Times New Roman" w:cs="Times New Roman"/>
        </w:rPr>
        <w:t xml:space="preserve"> houses</w:t>
      </w:r>
      <w:r w:rsidR="005440FF">
        <w:rPr>
          <w:rFonts w:eastAsia="Times New Roman" w:cs="Times New Roman"/>
        </w:rPr>
        <w:t xml:space="preserve"> on</w:t>
      </w:r>
      <w:r w:rsidRPr="7E1EE992">
        <w:rPr>
          <w:rFonts w:eastAsia="Times New Roman" w:cs="Times New Roman"/>
        </w:rPr>
        <w:t xml:space="preserve"> </w:t>
      </w:r>
      <w:r w:rsidR="008430DB">
        <w:rPr>
          <w:rFonts w:eastAsia="Times New Roman" w:cs="Times New Roman"/>
        </w:rPr>
        <w:t xml:space="preserve">this block of </w:t>
      </w:r>
      <w:r w:rsidRPr="7E1EE992">
        <w:rPr>
          <w:rFonts w:eastAsia="Times New Roman" w:cs="Times New Roman"/>
        </w:rPr>
        <w:t xml:space="preserve">59th Place </w:t>
      </w:r>
      <w:r w:rsidR="000562C5">
        <w:rPr>
          <w:rFonts w:eastAsia="Times New Roman" w:cs="Times New Roman"/>
        </w:rPr>
        <w:t>had been</w:t>
      </w:r>
      <w:r w:rsidR="000562C5" w:rsidRPr="7E1EE992">
        <w:rPr>
          <w:rFonts w:eastAsia="Times New Roman" w:cs="Times New Roman"/>
        </w:rPr>
        <w:t xml:space="preserve"> </w:t>
      </w:r>
      <w:r w:rsidRPr="7E1EE992">
        <w:rPr>
          <w:rFonts w:eastAsia="Times New Roman" w:cs="Times New Roman"/>
        </w:rPr>
        <w:t xml:space="preserve">subdivided by the Goodyear Tire &amp; Rubber Company. In </w:t>
      </w:r>
      <w:r w:rsidR="006255FD">
        <w:rPr>
          <w:rFonts w:eastAsia="Times New Roman" w:cs="Times New Roman"/>
        </w:rPr>
        <w:t>its</w:t>
      </w:r>
      <w:r w:rsidR="006255FD" w:rsidRPr="7E1EE992">
        <w:rPr>
          <w:rFonts w:eastAsia="Times New Roman" w:cs="Times New Roman"/>
        </w:rPr>
        <w:t xml:space="preserve"> </w:t>
      </w:r>
      <w:r w:rsidRPr="7E1EE992">
        <w:rPr>
          <w:rFonts w:eastAsia="Times New Roman" w:cs="Times New Roman"/>
        </w:rPr>
        <w:t xml:space="preserve">purchase of 480 acres of land in Southeast Los Angeles in 1919 for </w:t>
      </w:r>
      <w:r w:rsidR="006255FD">
        <w:rPr>
          <w:rFonts w:eastAsia="Times New Roman" w:cs="Times New Roman"/>
        </w:rPr>
        <w:t>a</w:t>
      </w:r>
      <w:r w:rsidR="006255FD" w:rsidRPr="7E1EE992">
        <w:rPr>
          <w:rFonts w:eastAsia="Times New Roman" w:cs="Times New Roman"/>
        </w:rPr>
        <w:t xml:space="preserve"> </w:t>
      </w:r>
      <w:r w:rsidRPr="7E1EE992">
        <w:rPr>
          <w:rFonts w:eastAsia="Times New Roman" w:cs="Times New Roman"/>
        </w:rPr>
        <w:t xml:space="preserve">tire factory, Goodyear set aside </w:t>
      </w:r>
      <w:r w:rsidR="003333B0">
        <w:rPr>
          <w:rFonts w:eastAsia="Times New Roman" w:cs="Times New Roman"/>
        </w:rPr>
        <w:t>80</w:t>
      </w:r>
      <w:r w:rsidRPr="7E1EE992">
        <w:rPr>
          <w:rFonts w:eastAsia="Times New Roman" w:cs="Times New Roman"/>
        </w:rPr>
        <w:t xml:space="preserve"> acres for affordable housing to be sold to Goodyear employees. Called Goodyear Gardens and designed by prominent Los Angeles architects Sumner Hunt and Silas Burns as modest interpretations of their respective styles, the residential tract was advertised as being conveniently located near factory jobs and streetcar lines. Only </w:t>
      </w:r>
      <w:r w:rsidR="006255FD">
        <w:rPr>
          <w:rFonts w:eastAsia="Times New Roman" w:cs="Times New Roman"/>
        </w:rPr>
        <w:t>forty-nine</w:t>
      </w:r>
      <w:r w:rsidR="006255FD" w:rsidRPr="7E1EE992">
        <w:rPr>
          <w:rFonts w:eastAsia="Times New Roman" w:cs="Times New Roman"/>
        </w:rPr>
        <w:t xml:space="preserve"> </w:t>
      </w:r>
      <w:r w:rsidRPr="7E1EE992">
        <w:rPr>
          <w:rFonts w:eastAsia="Times New Roman" w:cs="Times New Roman"/>
        </w:rPr>
        <w:t xml:space="preserve">of the planned subdivision of </w:t>
      </w:r>
      <w:r w:rsidR="006255FD">
        <w:rPr>
          <w:rFonts w:eastAsia="Times New Roman" w:cs="Times New Roman"/>
        </w:rPr>
        <w:t>eight hundred</w:t>
      </w:r>
      <w:r w:rsidR="006255FD" w:rsidRPr="7E1EE992">
        <w:rPr>
          <w:rFonts w:eastAsia="Times New Roman" w:cs="Times New Roman"/>
        </w:rPr>
        <w:t xml:space="preserve"> </w:t>
      </w:r>
      <w:r w:rsidRPr="7E1EE992">
        <w:rPr>
          <w:rFonts w:eastAsia="Times New Roman" w:cs="Times New Roman"/>
        </w:rPr>
        <w:t xml:space="preserve">single-family residences were actually built; in 1922, Goodyear began selling off the rest of the land to real estate speculators, possibly due to the rapidly increasing value of land during the Southern California boom years of the early 1920s. Community outreach did not yield any additional information on the housing tract. </w:t>
      </w:r>
    </w:p>
    <w:p w14:paraId="434DAC0B" w14:textId="5326B164" w:rsidR="009F4652" w:rsidRDefault="009F4652" w:rsidP="006255FD">
      <w:pPr>
        <w:pStyle w:val="Heading3"/>
      </w:pPr>
      <w:bookmarkStart w:id="41" w:name="_Toc95825380"/>
      <w:r>
        <w:t xml:space="preserve">Application of the </w:t>
      </w:r>
      <w:r w:rsidR="00BF185E">
        <w:t>Citywide Historic Context Statement</w:t>
      </w:r>
      <w:bookmarkEnd w:id="41"/>
      <w:r w:rsidR="00BF185E">
        <w:t xml:space="preserve"> </w:t>
      </w:r>
    </w:p>
    <w:p w14:paraId="15CDEF40" w14:textId="41C0E979" w:rsidR="009F4652" w:rsidRDefault="009F4652" w:rsidP="000F4BCF">
      <w:pPr>
        <w:rPr>
          <w:rFonts w:eastAsia="Times New Roman" w:cs="Times New Roman"/>
        </w:rPr>
      </w:pPr>
      <w:r w:rsidRPr="784ABBD1">
        <w:rPr>
          <w:rFonts w:eastAsia="Times New Roman" w:cs="Times New Roman"/>
        </w:rPr>
        <w:t xml:space="preserve">Based on the reconnaissance survey and research, surveyors identified the housing tract as a potential residential historic district associated with three contexts and associated themes of the citywide historic context: residential architecture, residential development, and industrial development/labor history in Los Angeles. Based on analysis of the potential district within the </w:t>
      </w:r>
      <w:r w:rsidRPr="784ABBD1">
        <w:rPr>
          <w:rFonts w:eastAsia="Times New Roman" w:cs="Times New Roman"/>
        </w:rPr>
        <w:lastRenderedPageBreak/>
        <w:t>eligibility criteria and standards for each theme, surveyors determined that the district met only those associated with labor history. It is a significant example of an early housing subdivision constructed by an important industrial manufacturer, Goodyear Tire &amp; Rubber Company, for its workers (</w:t>
      </w:r>
      <w:r w:rsidRPr="003F0296">
        <w:rPr>
          <w:rFonts w:eastAsia="Times New Roman" w:cs="Times New Roman"/>
          <w:b/>
          <w:bCs/>
        </w:rPr>
        <w:t xml:space="preserve">fig. </w:t>
      </w:r>
      <w:r w:rsidR="730F5DD3" w:rsidRPr="003F0296">
        <w:rPr>
          <w:rFonts w:eastAsia="Times New Roman" w:cs="Times New Roman"/>
          <w:b/>
          <w:bCs/>
        </w:rPr>
        <w:t>10.1</w:t>
      </w:r>
      <w:r w:rsidR="00EE3949" w:rsidRPr="003F0296">
        <w:rPr>
          <w:rFonts w:eastAsia="Times New Roman" w:cs="Times New Roman"/>
          <w:b/>
          <w:bCs/>
        </w:rPr>
        <w:t>2</w:t>
      </w:r>
      <w:r w:rsidRPr="784ABBD1">
        <w:rPr>
          <w:rFonts w:eastAsia="Times New Roman" w:cs="Times New Roman"/>
        </w:rPr>
        <w:t xml:space="preserve">). This type of housing development, planned and constructed by an industrial employer, was extremely rare in Los Angeles in the early twentieth century. Under comparative analysis, no other examples of company-built single-family worker housing have been recorded for SurveyLA, making this district the only known survivor of the heritage resource type. </w:t>
      </w:r>
    </w:p>
    <w:p w14:paraId="0B456C45" w14:textId="5025433A" w:rsidR="00EE3949" w:rsidRDefault="00EE3949" w:rsidP="003F0296">
      <w:pPr>
        <w:rPr>
          <w:rFonts w:eastAsia="Times New Roman" w:cs="Times New Roman"/>
        </w:rPr>
      </w:pPr>
      <w:r w:rsidRPr="00B72D0E">
        <w:rPr>
          <w:rFonts w:eastAsia="Calibri" w:cs="Times New Roman"/>
          <w:b/>
          <w:bCs/>
        </w:rPr>
        <w:t>[[fig-10-1</w:t>
      </w:r>
      <w:r>
        <w:rPr>
          <w:rFonts w:eastAsia="Calibri" w:cs="Times New Roman"/>
          <w:b/>
          <w:bCs/>
        </w:rPr>
        <w:t>2</w:t>
      </w:r>
      <w:r w:rsidRPr="00B72D0E">
        <w:rPr>
          <w:rFonts w:eastAsia="Calibri" w:cs="Times New Roman"/>
          <w:b/>
          <w:bCs/>
        </w:rPr>
        <w:t>]]</w:t>
      </w:r>
    </w:p>
    <w:p w14:paraId="18602825" w14:textId="50B8EE00" w:rsidR="009F4652" w:rsidRDefault="009F4652" w:rsidP="00795EB5">
      <w:pPr>
        <w:pStyle w:val="Heading3"/>
      </w:pPr>
      <w:bookmarkStart w:id="42" w:name="_Toc95825381"/>
      <w:r>
        <w:t xml:space="preserve">Intensive </w:t>
      </w:r>
      <w:r w:rsidR="00BF185E">
        <w:t>Field Survey, Documentation</w:t>
      </w:r>
      <w:r>
        <w:t xml:space="preserve">, and </w:t>
      </w:r>
      <w:r w:rsidR="00BF185E">
        <w:t>Final Assessment</w:t>
      </w:r>
      <w:bookmarkEnd w:id="42"/>
    </w:p>
    <w:p w14:paraId="37747F5B" w14:textId="3C48BF57" w:rsidR="00795EB5" w:rsidRDefault="009F4652">
      <w:pPr>
        <w:rPr>
          <w:rFonts w:eastAsia="Times New Roman" w:cs="Times New Roman"/>
        </w:rPr>
      </w:pPr>
      <w:r w:rsidRPr="6D83744A">
        <w:rPr>
          <w:rFonts w:eastAsia="Times New Roman" w:cs="Times New Roman"/>
        </w:rPr>
        <w:t xml:space="preserve">Field surveyors documented the Goodyear Gardens Historic District in the digital data collection system </w:t>
      </w:r>
      <w:r w:rsidR="00795EB5">
        <w:rPr>
          <w:rFonts w:eastAsia="Times New Roman" w:cs="Times New Roman"/>
        </w:rPr>
        <w:t xml:space="preserve">categorized as follows: </w:t>
      </w:r>
    </w:p>
    <w:p w14:paraId="2E69343A" w14:textId="4DE14073" w:rsidR="00795EB5" w:rsidRPr="00BF185E" w:rsidRDefault="00795EB5" w:rsidP="00795EB5">
      <w:pPr>
        <w:pStyle w:val="ListParagraph"/>
        <w:numPr>
          <w:ilvl w:val="0"/>
          <w:numId w:val="47"/>
        </w:numPr>
        <w:rPr>
          <w:rFonts w:eastAsia="Times New Roman" w:cs="Times New Roman"/>
        </w:rPr>
      </w:pPr>
      <w:r w:rsidRPr="00BF185E">
        <w:rPr>
          <w:rFonts w:eastAsia="Times New Roman" w:cs="Times New Roman"/>
        </w:rPr>
        <w:t>Context</w:t>
      </w:r>
      <w:r w:rsidR="009F4652" w:rsidRPr="00BF185E">
        <w:rPr>
          <w:rFonts w:eastAsia="Times New Roman" w:cs="Times New Roman"/>
        </w:rPr>
        <w:t>: Industrial Development</w:t>
      </w:r>
    </w:p>
    <w:p w14:paraId="2441CC71" w14:textId="55725F6E" w:rsidR="00795EB5" w:rsidRPr="00BF185E" w:rsidRDefault="00795EB5" w:rsidP="00795EB5">
      <w:pPr>
        <w:pStyle w:val="ListParagraph"/>
        <w:numPr>
          <w:ilvl w:val="0"/>
          <w:numId w:val="47"/>
        </w:numPr>
        <w:rPr>
          <w:rFonts w:eastAsia="Times New Roman" w:cs="Times New Roman"/>
        </w:rPr>
      </w:pPr>
      <w:r w:rsidRPr="00BF185E">
        <w:rPr>
          <w:rFonts w:eastAsia="Times New Roman" w:cs="Times New Roman"/>
        </w:rPr>
        <w:t>Theme</w:t>
      </w:r>
      <w:r w:rsidR="009F4652" w:rsidRPr="00BF185E">
        <w:rPr>
          <w:rFonts w:eastAsia="Times New Roman" w:cs="Times New Roman"/>
        </w:rPr>
        <w:t>: Labor History</w:t>
      </w:r>
    </w:p>
    <w:p w14:paraId="02E51AFF" w14:textId="3AB99B9B" w:rsidR="00795EB5" w:rsidRPr="003F0296" w:rsidRDefault="00795EB5" w:rsidP="003F0296">
      <w:pPr>
        <w:pStyle w:val="ListParagraph"/>
        <w:numPr>
          <w:ilvl w:val="0"/>
          <w:numId w:val="47"/>
        </w:numPr>
        <w:rPr>
          <w:rFonts w:eastAsia="Times New Roman" w:cs="Times New Roman"/>
        </w:rPr>
      </w:pPr>
      <w:r w:rsidRPr="00BF185E">
        <w:rPr>
          <w:rFonts w:eastAsia="Times New Roman" w:cs="Times New Roman"/>
        </w:rPr>
        <w:t xml:space="preserve">Heritage </w:t>
      </w:r>
      <w:r w:rsidR="009F4652" w:rsidRPr="00BF185E">
        <w:rPr>
          <w:rFonts w:eastAsia="Times New Roman" w:cs="Times New Roman"/>
        </w:rPr>
        <w:t>resource type:</w:t>
      </w:r>
      <w:r w:rsidR="009F4652" w:rsidRPr="003F0296">
        <w:rPr>
          <w:rFonts w:eastAsia="Times New Roman" w:cs="Times New Roman"/>
        </w:rPr>
        <w:t xml:space="preserve"> Labor Housing/Residential </w:t>
      </w:r>
      <w:r>
        <w:rPr>
          <w:rFonts w:eastAsia="Times New Roman" w:cs="Times New Roman"/>
        </w:rPr>
        <w:t>D</w:t>
      </w:r>
      <w:r w:rsidR="009F4652" w:rsidRPr="003F0296">
        <w:rPr>
          <w:rFonts w:eastAsia="Times New Roman" w:cs="Times New Roman"/>
        </w:rPr>
        <w:t xml:space="preserve">istrict </w:t>
      </w:r>
    </w:p>
    <w:p w14:paraId="3F2D034C" w14:textId="1A2CFC08" w:rsidR="000F4BCF" w:rsidRDefault="009F4652" w:rsidP="003F0296">
      <w:pPr>
        <w:rPr>
          <w:rFonts w:eastAsia="Times New Roman" w:cs="Times New Roman"/>
        </w:rPr>
      </w:pPr>
      <w:r w:rsidRPr="6D83744A">
        <w:rPr>
          <w:rFonts w:eastAsia="Times New Roman" w:cs="Times New Roman"/>
        </w:rPr>
        <w:t>During intensive</w:t>
      </w:r>
      <w:r w:rsidR="00795EB5">
        <w:rPr>
          <w:rFonts w:eastAsia="Times New Roman" w:cs="Times New Roman"/>
        </w:rPr>
        <w:t>-</w:t>
      </w:r>
      <w:r w:rsidRPr="6D83744A">
        <w:rPr>
          <w:rFonts w:eastAsia="Times New Roman" w:cs="Times New Roman"/>
        </w:rPr>
        <w:t>level documentation, each residence was recorded as “contributing” or “noncontributing” to the district based on an analysis of the impacts of alterations to the houses and integrity assessments. Although SurveyLA assessed heritage resources for significance under local, state, and national criteria for evaluation, due to a large number of contemporary intrusions in the district, including demolition</w:t>
      </w:r>
      <w:r>
        <w:rPr>
          <w:rFonts w:eastAsia="Times New Roman" w:cs="Times New Roman"/>
        </w:rPr>
        <w:t xml:space="preserve">, </w:t>
      </w:r>
      <w:r w:rsidRPr="6D83744A">
        <w:rPr>
          <w:rFonts w:eastAsia="Times New Roman" w:cs="Times New Roman"/>
        </w:rPr>
        <w:t>infill</w:t>
      </w:r>
      <w:r>
        <w:rPr>
          <w:rFonts w:eastAsia="Times New Roman" w:cs="Times New Roman"/>
        </w:rPr>
        <w:t>,</w:t>
      </w:r>
      <w:r w:rsidRPr="6D83744A">
        <w:rPr>
          <w:rFonts w:eastAsia="Times New Roman" w:cs="Times New Roman"/>
        </w:rPr>
        <w:t xml:space="preserve"> and substantial alterations to some houses, surveyors determined it to meet local (city) criteria only. Surveyors prepared a narrative summary statement of significance to justify and complete the evaluation process</w:t>
      </w:r>
      <w:r w:rsidR="00795EB5">
        <w:rPr>
          <w:rFonts w:eastAsia="Times New Roman" w:cs="Times New Roman"/>
        </w:rPr>
        <w:t>.</w:t>
      </w:r>
      <w:r w:rsidR="000F4BCF">
        <w:rPr>
          <w:rFonts w:eastAsia="Times New Roman" w:cs="Times New Roman"/>
        </w:rPr>
        <w:t xml:space="preserve"> </w:t>
      </w:r>
    </w:p>
    <w:sectPr w:rsidR="000F4BCF">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9F36C" w14:textId="77777777" w:rsidR="00ED69F6" w:rsidRDefault="00ED69F6" w:rsidP="009F4652">
      <w:pPr>
        <w:spacing w:line="240" w:lineRule="auto"/>
      </w:pPr>
      <w:r>
        <w:separator/>
      </w:r>
    </w:p>
  </w:endnote>
  <w:endnote w:type="continuationSeparator" w:id="0">
    <w:p w14:paraId="64C64687" w14:textId="77777777" w:rsidR="00ED69F6" w:rsidRDefault="00ED69F6" w:rsidP="009F4652">
      <w:pPr>
        <w:spacing w:line="240" w:lineRule="auto"/>
      </w:pPr>
      <w:r>
        <w:continuationSeparator/>
      </w:r>
    </w:p>
  </w:endnote>
  <w:endnote w:id="1">
    <w:p w14:paraId="6A04AC6A" w14:textId="48E88276" w:rsidR="009F4652" w:rsidRPr="006F7C2D" w:rsidRDefault="009F4652" w:rsidP="009F4652">
      <w:pPr>
        <w:pStyle w:val="EndnoteText"/>
        <w:spacing w:line="480" w:lineRule="auto"/>
        <w:ind w:left="216" w:hanging="216"/>
        <w:rPr>
          <w:rFonts w:cs="Times New Roman"/>
          <w:sz w:val="24"/>
          <w:szCs w:val="24"/>
        </w:rPr>
      </w:pPr>
      <w:r w:rsidRPr="00AE4373">
        <w:rPr>
          <w:sz w:val="24"/>
          <w:szCs w:val="24"/>
        </w:rPr>
        <w:endnoteRef/>
      </w:r>
      <w:r w:rsidR="00AE4373">
        <w:rPr>
          <w:sz w:val="24"/>
          <w:szCs w:val="24"/>
        </w:rPr>
        <w:t>.</w:t>
      </w:r>
      <w:r w:rsidRPr="00AE4373">
        <w:rPr>
          <w:sz w:val="24"/>
          <w:szCs w:val="24"/>
        </w:rPr>
        <w:t xml:space="preserve"> </w:t>
      </w:r>
      <w:r w:rsidRPr="006F7C2D">
        <w:rPr>
          <w:rFonts w:cs="Times New Roman"/>
          <w:sz w:val="24"/>
          <w:szCs w:val="24"/>
        </w:rPr>
        <w:t>In the</w:t>
      </w:r>
      <w:r w:rsidR="007A246E">
        <w:rPr>
          <w:rFonts w:cs="Times New Roman"/>
          <w:sz w:val="24"/>
          <w:szCs w:val="24"/>
        </w:rPr>
        <w:t xml:space="preserve"> more than</w:t>
      </w:r>
      <w:r w:rsidRPr="006F7C2D">
        <w:rPr>
          <w:rFonts w:cs="Times New Roman"/>
          <w:sz w:val="24"/>
          <w:szCs w:val="24"/>
        </w:rPr>
        <w:t xml:space="preserve"> </w:t>
      </w:r>
      <w:r w:rsidR="007A246E">
        <w:rPr>
          <w:rFonts w:cs="Times New Roman"/>
          <w:sz w:val="24"/>
          <w:szCs w:val="24"/>
        </w:rPr>
        <w:t>twenty</w:t>
      </w:r>
      <w:r w:rsidR="007A246E" w:rsidRPr="006F7C2D">
        <w:rPr>
          <w:rFonts w:cs="Times New Roman"/>
          <w:sz w:val="24"/>
          <w:szCs w:val="24"/>
        </w:rPr>
        <w:t xml:space="preserve"> </w:t>
      </w:r>
      <w:r w:rsidRPr="006F7C2D">
        <w:rPr>
          <w:rFonts w:cs="Times New Roman"/>
          <w:sz w:val="24"/>
          <w:szCs w:val="24"/>
        </w:rPr>
        <w:t xml:space="preserve">years </w:t>
      </w:r>
      <w:r w:rsidR="00D85860">
        <w:rPr>
          <w:rFonts w:cs="Times New Roman"/>
          <w:sz w:val="24"/>
          <w:szCs w:val="24"/>
        </w:rPr>
        <w:t xml:space="preserve"> that the primary </w:t>
      </w:r>
      <w:r w:rsidR="00613C1A">
        <w:rPr>
          <w:rFonts w:cs="Times New Roman"/>
          <w:sz w:val="24"/>
          <w:szCs w:val="24"/>
        </w:rPr>
        <w:t>au</w:t>
      </w:r>
      <w:r w:rsidR="00D85860">
        <w:rPr>
          <w:rFonts w:cs="Times New Roman"/>
          <w:sz w:val="24"/>
          <w:szCs w:val="24"/>
        </w:rPr>
        <w:t>thor</w:t>
      </w:r>
      <w:r w:rsidR="00613C1A">
        <w:rPr>
          <w:rFonts w:cs="Times New Roman"/>
          <w:sz w:val="24"/>
          <w:szCs w:val="24"/>
        </w:rPr>
        <w:t xml:space="preserve"> has</w:t>
      </w:r>
      <w:r w:rsidR="007A246E" w:rsidRPr="006F7C2D">
        <w:rPr>
          <w:rFonts w:cs="Times New Roman"/>
          <w:sz w:val="24"/>
          <w:szCs w:val="24"/>
        </w:rPr>
        <w:t xml:space="preserve"> </w:t>
      </w:r>
      <w:r w:rsidRPr="006F7C2D">
        <w:rPr>
          <w:rFonts w:cs="Times New Roman"/>
          <w:sz w:val="24"/>
          <w:szCs w:val="24"/>
        </w:rPr>
        <w:t>been conducting field surveys, the countless hours formerly spent on labeling photos, coloring maps by hand with colored pencils, and printing thousands of pages of survey inventory forms have been reduced to mere clicks of a button.</w:t>
      </w:r>
      <w:r w:rsidR="00D85860">
        <w:rPr>
          <w:rFonts w:cs="Times New Roman"/>
          <w:sz w:val="24"/>
          <w:szCs w:val="24"/>
        </w:rPr>
        <w:t xml:space="preserve"> </w:t>
      </w:r>
      <w:r w:rsidR="00D9558A">
        <w:rPr>
          <w:rFonts w:cs="Times New Roman"/>
          <w:sz w:val="24"/>
          <w:szCs w:val="24"/>
        </w:rPr>
        <w:t xml:space="preserve"> </w:t>
      </w:r>
    </w:p>
  </w:endnote>
  <w:endnote w:id="2">
    <w:p w14:paraId="505759D7" w14:textId="1AE1D225" w:rsidR="009F4652" w:rsidRPr="006F7C2D" w:rsidRDefault="009F4652" w:rsidP="009F4652">
      <w:pPr>
        <w:pStyle w:val="EndnoteText"/>
        <w:spacing w:line="480" w:lineRule="auto"/>
        <w:ind w:left="216" w:hanging="216"/>
        <w:rPr>
          <w:rFonts w:cs="Times New Roman"/>
          <w:sz w:val="24"/>
          <w:szCs w:val="24"/>
        </w:rPr>
      </w:pPr>
      <w:r w:rsidRPr="00AE4373">
        <w:rPr>
          <w:sz w:val="24"/>
          <w:szCs w:val="24"/>
        </w:rPr>
        <w:endnoteRef/>
      </w:r>
      <w:r w:rsidR="00AE4373">
        <w:rPr>
          <w:rFonts w:cs="Times New Roman"/>
          <w:sz w:val="24"/>
          <w:szCs w:val="24"/>
        </w:rPr>
        <w:t>.</w:t>
      </w:r>
      <w:r w:rsidRPr="006F7C2D">
        <w:rPr>
          <w:rFonts w:cs="Times New Roman"/>
          <w:sz w:val="24"/>
          <w:szCs w:val="24"/>
        </w:rPr>
        <w:t xml:space="preserve"> Although community outreach is an integral component of a successful field survey, the focus of this section is implementation of the technical aspects of the survey</w:t>
      </w:r>
      <w:r w:rsidR="00383832">
        <w:rPr>
          <w:rFonts w:cs="Times New Roman"/>
          <w:sz w:val="24"/>
          <w:szCs w:val="24"/>
        </w:rPr>
        <w:t>.</w:t>
      </w:r>
      <w:r w:rsidRPr="006F7C2D">
        <w:rPr>
          <w:rFonts w:cs="Times New Roman"/>
          <w:sz w:val="24"/>
          <w:szCs w:val="24"/>
        </w:rPr>
        <w:t xml:space="preserve"> </w:t>
      </w:r>
      <w:r w:rsidR="00383832">
        <w:rPr>
          <w:rFonts w:cs="Times New Roman"/>
          <w:sz w:val="24"/>
          <w:szCs w:val="24"/>
        </w:rPr>
        <w:t xml:space="preserve">See </w:t>
      </w:r>
      <w:r w:rsidRPr="00383832">
        <w:rPr>
          <w:rFonts w:cs="Times New Roman"/>
          <w:b/>
          <w:bCs/>
          <w:sz w:val="24"/>
          <w:szCs w:val="24"/>
        </w:rPr>
        <w:t>Public Outreach and Engagement</w:t>
      </w:r>
      <w:r w:rsidRPr="006F7C2D">
        <w:rPr>
          <w:rFonts w:cs="Times New Roman"/>
          <w:sz w:val="24"/>
          <w:szCs w:val="24"/>
        </w:rPr>
        <w:t xml:space="preserve"> </w:t>
      </w:r>
      <w:r w:rsidR="00383832">
        <w:rPr>
          <w:rFonts w:cs="Times New Roman"/>
          <w:sz w:val="24"/>
          <w:szCs w:val="24"/>
        </w:rPr>
        <w:t>in c</w:t>
      </w:r>
      <w:r w:rsidR="00EF4D36">
        <w:rPr>
          <w:rFonts w:cs="Times New Roman"/>
          <w:sz w:val="24"/>
          <w:szCs w:val="24"/>
        </w:rPr>
        <w:t>hapter 8</w:t>
      </w:r>
      <w:r w:rsidRPr="006F7C2D">
        <w:rPr>
          <w:rFonts w:cs="Times New Roman"/>
          <w:sz w:val="24"/>
          <w:szCs w:val="24"/>
        </w:rPr>
        <w:t>.</w:t>
      </w:r>
    </w:p>
  </w:endnote>
  <w:endnote w:id="3">
    <w:p w14:paraId="421E6632" w14:textId="644790C8" w:rsidR="009F4652" w:rsidRPr="006F7C2D" w:rsidRDefault="009F4652" w:rsidP="009F4652">
      <w:pPr>
        <w:ind w:left="216" w:hanging="216"/>
        <w:rPr>
          <w:szCs w:val="24"/>
        </w:rPr>
      </w:pPr>
      <w:r w:rsidRPr="00AE4373">
        <w:endnoteRef/>
      </w:r>
      <w:r w:rsidR="00AE4373" w:rsidRPr="00AE4373">
        <w:t>.</w:t>
      </w:r>
      <w:r w:rsidRPr="00AE4373">
        <w:rPr>
          <w:sz w:val="28"/>
          <w:szCs w:val="26"/>
        </w:rPr>
        <w:t xml:space="preserve"> </w:t>
      </w:r>
      <w:r w:rsidRPr="006F7C2D">
        <w:rPr>
          <w:rFonts w:cs="Times New Roman"/>
          <w:szCs w:val="24"/>
        </w:rPr>
        <w:t xml:space="preserve">Using interns for field surveys is also a low-risk way for consulting firms to test the capabilities of junior staff in a project-specific, time-limited role. Interns who perform highly </w:t>
      </w:r>
      <w:r w:rsidR="00CB4AA0">
        <w:rPr>
          <w:rFonts w:cs="Times New Roman"/>
          <w:szCs w:val="24"/>
        </w:rPr>
        <w:t xml:space="preserve">are </w:t>
      </w:r>
      <w:r w:rsidRPr="006F7C2D">
        <w:rPr>
          <w:rFonts w:cs="Times New Roman"/>
          <w:szCs w:val="24"/>
        </w:rPr>
        <w:t>often offered permanent employment at the end of the term of the internship</w:t>
      </w:r>
      <w:r w:rsidR="00CB4AA0">
        <w:rPr>
          <w:rFonts w:cs="Times New Roman"/>
          <w:szCs w:val="24"/>
        </w:rPr>
        <w:t>,</w:t>
      </w:r>
      <w:r w:rsidRPr="006F7C2D">
        <w:rPr>
          <w:rFonts w:cs="Times New Roman"/>
          <w:szCs w:val="24"/>
        </w:rPr>
        <w:t xml:space="preserve"> as was the case for many SurveyLA interns.</w:t>
      </w:r>
      <w:r w:rsidR="000F4BCF">
        <w:rPr>
          <w:rFonts w:cs="Times New Roman"/>
          <w:szCs w:val="24"/>
        </w:rPr>
        <w:t xml:space="preserve"> </w:t>
      </w:r>
    </w:p>
  </w:endnote>
  <w:endnote w:id="4">
    <w:p w14:paraId="234364E2" w14:textId="2CAF99E4" w:rsidR="009F4652" w:rsidRDefault="009F4652" w:rsidP="009F4652">
      <w:pPr>
        <w:pStyle w:val="Default"/>
        <w:spacing w:line="480" w:lineRule="auto"/>
        <w:ind w:left="216" w:hanging="216"/>
        <w:contextualSpacing/>
      </w:pPr>
      <w:r w:rsidRPr="00AE4373">
        <w:rPr>
          <w:rFonts w:ascii="Times New Roman" w:hAnsi="Times New Roman" w:cs="Times New Roman"/>
        </w:rPr>
        <w:endnoteRef/>
      </w:r>
      <w:r w:rsidR="00AE4373" w:rsidRPr="00AE4373">
        <w:rPr>
          <w:rFonts w:ascii="Times New Roman" w:hAnsi="Times New Roman" w:cs="Times New Roman"/>
        </w:rPr>
        <w:t>.</w:t>
      </w:r>
      <w:r w:rsidRPr="00AE4373">
        <w:rPr>
          <w:rFonts w:ascii="Times New Roman" w:hAnsi="Times New Roman" w:cs="Times New Roman"/>
          <w:sz w:val="28"/>
          <w:szCs w:val="28"/>
        </w:rPr>
        <w:t xml:space="preserve"> </w:t>
      </w:r>
      <w:r w:rsidRPr="006F7C2D">
        <w:rPr>
          <w:rFonts w:ascii="Times New Roman" w:hAnsi="Times New Roman" w:cs="Times New Roman"/>
        </w:rPr>
        <w:t>SurveyLA also included a placeholder category called “</w:t>
      </w:r>
      <w:r w:rsidR="0080543C">
        <w:rPr>
          <w:rFonts w:ascii="Times New Roman" w:hAnsi="Times New Roman" w:cs="Times New Roman"/>
        </w:rPr>
        <w:t>O</w:t>
      </w:r>
      <w:r w:rsidRPr="006F7C2D">
        <w:rPr>
          <w:rFonts w:ascii="Times New Roman" w:hAnsi="Times New Roman" w:cs="Times New Roman"/>
        </w:rPr>
        <w:t>ther” for resources identified during field surveys that merited further study but that did not fall within the context, themes, or property types defined for the citywide historic context</w:t>
      </w:r>
      <w:r w:rsidR="0080543C">
        <w:rPr>
          <w:rFonts w:ascii="Times New Roman" w:hAnsi="Times New Roman" w:cs="Times New Roman"/>
        </w:rPr>
        <w:t xml:space="preserve"> ({{</w:t>
      </w:r>
      <w:r w:rsidR="0080543C" w:rsidRPr="0080543C">
        <w:rPr>
          <w:rFonts w:ascii="Times New Roman" w:hAnsi="Times New Roman" w:cs="Times New Roman"/>
        </w:rPr>
        <w:t>L</w:t>
      </w:r>
      <w:r w:rsidR="00AE4373">
        <w:rPr>
          <w:rFonts w:ascii="Times New Roman" w:hAnsi="Times New Roman" w:cs="Times New Roman"/>
        </w:rPr>
        <w:t xml:space="preserve">os </w:t>
      </w:r>
      <w:r w:rsidR="0080543C" w:rsidRPr="0080543C">
        <w:rPr>
          <w:rFonts w:ascii="Times New Roman" w:hAnsi="Times New Roman" w:cs="Times New Roman"/>
        </w:rPr>
        <w:t>A</w:t>
      </w:r>
      <w:r w:rsidR="00AE4373">
        <w:rPr>
          <w:rFonts w:ascii="Times New Roman" w:hAnsi="Times New Roman" w:cs="Times New Roman"/>
        </w:rPr>
        <w:t>ngeles</w:t>
      </w:r>
      <w:r w:rsidR="0080543C" w:rsidRPr="0080543C">
        <w:rPr>
          <w:rFonts w:ascii="Times New Roman" w:hAnsi="Times New Roman" w:cs="Times New Roman"/>
        </w:rPr>
        <w:t xml:space="preserve"> City Planning</w:t>
      </w:r>
      <w:r w:rsidR="0080543C">
        <w:rPr>
          <w:rFonts w:ascii="Times New Roman" w:hAnsi="Times New Roman" w:cs="Times New Roman"/>
        </w:rPr>
        <w:t xml:space="preserve"> 2016</w:t>
      </w:r>
      <w:r w:rsidR="008524B2">
        <w:rPr>
          <w:rFonts w:ascii="Times New Roman" w:hAnsi="Times New Roman" w:cs="Times New Roman"/>
        </w:rPr>
        <w:t>a</w:t>
      </w:r>
      <w:r w:rsidR="0080543C">
        <w:rPr>
          <w:rFonts w:ascii="Times New Roman" w:hAnsi="Times New Roman" w:cs="Times New Roman"/>
        </w:rPr>
        <w:t>}}</w:t>
      </w:r>
      <w:r w:rsidRPr="006F7C2D">
        <w:rPr>
          <w:rFonts w:ascii="Times New Roman" w:hAnsi="Times New Roman" w:cs="Times New Roman"/>
        </w:rPr>
        <w:t>.</w:t>
      </w:r>
      <w:r w:rsidR="000F4BCF">
        <w:rPr>
          <w:rFonts w:ascii="Times New Roman" w:hAnsi="Times New Roman"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LinotypeSyntax">
    <w:altName w:val="Cambria"/>
    <w:panose1 w:val="00000000000000000000"/>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alatino">
    <w:panose1 w:val="00000000000000000000"/>
    <w:charset w:val="4D"/>
    <w:family w:val="auto"/>
    <w:notTrueType/>
    <w:pitch w:val="variable"/>
    <w:sig w:usb0="A00002FF" w:usb1="7800205A" w:usb2="14600000" w:usb3="00000000" w:csb0="00000193" w:csb1="00000000"/>
  </w:font>
  <w:font w:name="Neue Haas Unica Pro">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C2371" w14:textId="77777777" w:rsidR="00ED69F6" w:rsidRDefault="00ED69F6" w:rsidP="009F4652">
      <w:pPr>
        <w:spacing w:line="240" w:lineRule="auto"/>
      </w:pPr>
      <w:r>
        <w:separator/>
      </w:r>
    </w:p>
  </w:footnote>
  <w:footnote w:type="continuationSeparator" w:id="0">
    <w:p w14:paraId="7D41E469" w14:textId="77777777" w:rsidR="00ED69F6" w:rsidRDefault="00ED69F6" w:rsidP="009F46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237"/>
    <w:multiLevelType w:val="hybridMultilevel"/>
    <w:tmpl w:val="04D84414"/>
    <w:lvl w:ilvl="0" w:tplc="43E87196">
      <w:start w:val="1"/>
      <w:numFmt w:val="bullet"/>
      <w:lvlText w:val=""/>
      <w:lvlJc w:val="left"/>
      <w:pPr>
        <w:ind w:left="720" w:hanging="360"/>
      </w:pPr>
      <w:rPr>
        <w:rFonts w:ascii="Symbol" w:hAnsi="Symbol" w:hint="default"/>
      </w:rPr>
    </w:lvl>
    <w:lvl w:ilvl="1" w:tplc="FA764246">
      <w:start w:val="1"/>
      <w:numFmt w:val="bullet"/>
      <w:lvlText w:val="o"/>
      <w:lvlJc w:val="left"/>
      <w:pPr>
        <w:ind w:left="1440" w:hanging="360"/>
      </w:pPr>
      <w:rPr>
        <w:rFonts w:ascii="Courier New" w:hAnsi="Courier New" w:hint="default"/>
      </w:rPr>
    </w:lvl>
    <w:lvl w:ilvl="2" w:tplc="D3DAF3F2">
      <w:start w:val="1"/>
      <w:numFmt w:val="bullet"/>
      <w:lvlText w:val=""/>
      <w:lvlJc w:val="left"/>
      <w:pPr>
        <w:ind w:left="2160" w:hanging="360"/>
      </w:pPr>
      <w:rPr>
        <w:rFonts w:ascii="Wingdings" w:hAnsi="Wingdings" w:hint="default"/>
      </w:rPr>
    </w:lvl>
    <w:lvl w:ilvl="3" w:tplc="1BDC3318">
      <w:start w:val="1"/>
      <w:numFmt w:val="bullet"/>
      <w:lvlText w:val=""/>
      <w:lvlJc w:val="left"/>
      <w:pPr>
        <w:ind w:left="2880" w:hanging="360"/>
      </w:pPr>
      <w:rPr>
        <w:rFonts w:ascii="Symbol" w:hAnsi="Symbol" w:hint="default"/>
      </w:rPr>
    </w:lvl>
    <w:lvl w:ilvl="4" w:tplc="6AC8EC6A">
      <w:start w:val="1"/>
      <w:numFmt w:val="bullet"/>
      <w:lvlText w:val="o"/>
      <w:lvlJc w:val="left"/>
      <w:pPr>
        <w:ind w:left="3600" w:hanging="360"/>
      </w:pPr>
      <w:rPr>
        <w:rFonts w:ascii="Courier New" w:hAnsi="Courier New" w:hint="default"/>
      </w:rPr>
    </w:lvl>
    <w:lvl w:ilvl="5" w:tplc="385ED788">
      <w:start w:val="1"/>
      <w:numFmt w:val="bullet"/>
      <w:lvlText w:val=""/>
      <w:lvlJc w:val="left"/>
      <w:pPr>
        <w:ind w:left="4320" w:hanging="360"/>
      </w:pPr>
      <w:rPr>
        <w:rFonts w:ascii="Wingdings" w:hAnsi="Wingdings" w:hint="default"/>
      </w:rPr>
    </w:lvl>
    <w:lvl w:ilvl="6" w:tplc="F3C2EC88">
      <w:start w:val="1"/>
      <w:numFmt w:val="bullet"/>
      <w:lvlText w:val=""/>
      <w:lvlJc w:val="left"/>
      <w:pPr>
        <w:ind w:left="5040" w:hanging="360"/>
      </w:pPr>
      <w:rPr>
        <w:rFonts w:ascii="Symbol" w:hAnsi="Symbol" w:hint="default"/>
      </w:rPr>
    </w:lvl>
    <w:lvl w:ilvl="7" w:tplc="AA8AE0C4">
      <w:start w:val="1"/>
      <w:numFmt w:val="bullet"/>
      <w:lvlText w:val="o"/>
      <w:lvlJc w:val="left"/>
      <w:pPr>
        <w:ind w:left="5760" w:hanging="360"/>
      </w:pPr>
      <w:rPr>
        <w:rFonts w:ascii="Courier New" w:hAnsi="Courier New" w:hint="default"/>
      </w:rPr>
    </w:lvl>
    <w:lvl w:ilvl="8" w:tplc="520602AE">
      <w:start w:val="1"/>
      <w:numFmt w:val="bullet"/>
      <w:lvlText w:val=""/>
      <w:lvlJc w:val="left"/>
      <w:pPr>
        <w:ind w:left="6480" w:hanging="360"/>
      </w:pPr>
      <w:rPr>
        <w:rFonts w:ascii="Wingdings" w:hAnsi="Wingdings" w:hint="default"/>
      </w:rPr>
    </w:lvl>
  </w:abstractNum>
  <w:abstractNum w:abstractNumId="1" w15:restartNumberingAfterBreak="0">
    <w:nsid w:val="05610692"/>
    <w:multiLevelType w:val="hybridMultilevel"/>
    <w:tmpl w:val="E20EB88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D48B0"/>
    <w:multiLevelType w:val="hybridMultilevel"/>
    <w:tmpl w:val="B3D44C96"/>
    <w:lvl w:ilvl="0" w:tplc="66DEB594">
      <w:start w:val="1"/>
      <w:numFmt w:val="bullet"/>
      <w:lvlText w:val=""/>
      <w:lvlJc w:val="left"/>
      <w:pPr>
        <w:ind w:left="720" w:hanging="360"/>
      </w:pPr>
      <w:rPr>
        <w:rFonts w:ascii="Symbol" w:hAnsi="Symbol" w:hint="default"/>
      </w:rPr>
    </w:lvl>
    <w:lvl w:ilvl="1" w:tplc="94A61AA0">
      <w:start w:val="1"/>
      <w:numFmt w:val="bullet"/>
      <w:lvlText w:val="o"/>
      <w:lvlJc w:val="left"/>
      <w:pPr>
        <w:ind w:left="1440" w:hanging="360"/>
      </w:pPr>
      <w:rPr>
        <w:rFonts w:ascii="Courier New" w:hAnsi="Courier New" w:hint="default"/>
      </w:rPr>
    </w:lvl>
    <w:lvl w:ilvl="2" w:tplc="DBEEB352">
      <w:start w:val="1"/>
      <w:numFmt w:val="bullet"/>
      <w:lvlText w:val=""/>
      <w:lvlJc w:val="left"/>
      <w:pPr>
        <w:ind w:left="2160" w:hanging="360"/>
      </w:pPr>
      <w:rPr>
        <w:rFonts w:ascii="Wingdings" w:hAnsi="Wingdings" w:hint="default"/>
      </w:rPr>
    </w:lvl>
    <w:lvl w:ilvl="3" w:tplc="C15A5554">
      <w:start w:val="1"/>
      <w:numFmt w:val="bullet"/>
      <w:lvlText w:val=""/>
      <w:lvlJc w:val="left"/>
      <w:pPr>
        <w:ind w:left="2880" w:hanging="360"/>
      </w:pPr>
      <w:rPr>
        <w:rFonts w:ascii="Symbol" w:hAnsi="Symbol" w:hint="default"/>
      </w:rPr>
    </w:lvl>
    <w:lvl w:ilvl="4" w:tplc="D2E652BC">
      <w:start w:val="1"/>
      <w:numFmt w:val="bullet"/>
      <w:lvlText w:val="o"/>
      <w:lvlJc w:val="left"/>
      <w:pPr>
        <w:ind w:left="3600" w:hanging="360"/>
      </w:pPr>
      <w:rPr>
        <w:rFonts w:ascii="Courier New" w:hAnsi="Courier New" w:hint="default"/>
      </w:rPr>
    </w:lvl>
    <w:lvl w:ilvl="5" w:tplc="4858EA90">
      <w:start w:val="1"/>
      <w:numFmt w:val="bullet"/>
      <w:lvlText w:val=""/>
      <w:lvlJc w:val="left"/>
      <w:pPr>
        <w:ind w:left="4320" w:hanging="360"/>
      </w:pPr>
      <w:rPr>
        <w:rFonts w:ascii="Wingdings" w:hAnsi="Wingdings" w:hint="default"/>
      </w:rPr>
    </w:lvl>
    <w:lvl w:ilvl="6" w:tplc="4AC24470">
      <w:start w:val="1"/>
      <w:numFmt w:val="bullet"/>
      <w:lvlText w:val=""/>
      <w:lvlJc w:val="left"/>
      <w:pPr>
        <w:ind w:left="5040" w:hanging="360"/>
      </w:pPr>
      <w:rPr>
        <w:rFonts w:ascii="Symbol" w:hAnsi="Symbol" w:hint="default"/>
      </w:rPr>
    </w:lvl>
    <w:lvl w:ilvl="7" w:tplc="FE5C9B50">
      <w:start w:val="1"/>
      <w:numFmt w:val="bullet"/>
      <w:lvlText w:val="o"/>
      <w:lvlJc w:val="left"/>
      <w:pPr>
        <w:ind w:left="5760" w:hanging="360"/>
      </w:pPr>
      <w:rPr>
        <w:rFonts w:ascii="Courier New" w:hAnsi="Courier New" w:hint="default"/>
      </w:rPr>
    </w:lvl>
    <w:lvl w:ilvl="8" w:tplc="CF466AC8">
      <w:start w:val="1"/>
      <w:numFmt w:val="bullet"/>
      <w:lvlText w:val=""/>
      <w:lvlJc w:val="left"/>
      <w:pPr>
        <w:ind w:left="6480" w:hanging="360"/>
      </w:pPr>
      <w:rPr>
        <w:rFonts w:ascii="Wingdings" w:hAnsi="Wingdings" w:hint="default"/>
      </w:rPr>
    </w:lvl>
  </w:abstractNum>
  <w:abstractNum w:abstractNumId="3" w15:restartNumberingAfterBreak="0">
    <w:nsid w:val="0DD56347"/>
    <w:multiLevelType w:val="hybridMultilevel"/>
    <w:tmpl w:val="7C262354"/>
    <w:lvl w:ilvl="0" w:tplc="B54CA3DE">
      <w:start w:val="1"/>
      <w:numFmt w:val="bullet"/>
      <w:lvlText w:val=""/>
      <w:lvlJc w:val="left"/>
      <w:pPr>
        <w:ind w:left="720" w:hanging="360"/>
      </w:pPr>
      <w:rPr>
        <w:rFonts w:ascii="Symbol" w:hAnsi="Symbol" w:hint="default"/>
      </w:rPr>
    </w:lvl>
    <w:lvl w:ilvl="1" w:tplc="10B8AC9A">
      <w:start w:val="1"/>
      <w:numFmt w:val="bullet"/>
      <w:lvlText w:val="o"/>
      <w:lvlJc w:val="left"/>
      <w:pPr>
        <w:ind w:left="1440" w:hanging="360"/>
      </w:pPr>
      <w:rPr>
        <w:rFonts w:ascii="Courier New" w:hAnsi="Courier New" w:hint="default"/>
      </w:rPr>
    </w:lvl>
    <w:lvl w:ilvl="2" w:tplc="4086D7C0">
      <w:start w:val="1"/>
      <w:numFmt w:val="bullet"/>
      <w:lvlText w:val=""/>
      <w:lvlJc w:val="left"/>
      <w:pPr>
        <w:ind w:left="2160" w:hanging="360"/>
      </w:pPr>
      <w:rPr>
        <w:rFonts w:ascii="Wingdings" w:hAnsi="Wingdings" w:hint="default"/>
      </w:rPr>
    </w:lvl>
    <w:lvl w:ilvl="3" w:tplc="A310425E">
      <w:start w:val="1"/>
      <w:numFmt w:val="bullet"/>
      <w:lvlText w:val=""/>
      <w:lvlJc w:val="left"/>
      <w:pPr>
        <w:ind w:left="2880" w:hanging="360"/>
      </w:pPr>
      <w:rPr>
        <w:rFonts w:ascii="Symbol" w:hAnsi="Symbol" w:hint="default"/>
      </w:rPr>
    </w:lvl>
    <w:lvl w:ilvl="4" w:tplc="831A0E34">
      <w:start w:val="1"/>
      <w:numFmt w:val="bullet"/>
      <w:lvlText w:val="o"/>
      <w:lvlJc w:val="left"/>
      <w:pPr>
        <w:ind w:left="3600" w:hanging="360"/>
      </w:pPr>
      <w:rPr>
        <w:rFonts w:ascii="Courier New" w:hAnsi="Courier New" w:hint="default"/>
      </w:rPr>
    </w:lvl>
    <w:lvl w:ilvl="5" w:tplc="35902248">
      <w:start w:val="1"/>
      <w:numFmt w:val="bullet"/>
      <w:lvlText w:val=""/>
      <w:lvlJc w:val="left"/>
      <w:pPr>
        <w:ind w:left="4320" w:hanging="360"/>
      </w:pPr>
      <w:rPr>
        <w:rFonts w:ascii="Wingdings" w:hAnsi="Wingdings" w:hint="default"/>
      </w:rPr>
    </w:lvl>
    <w:lvl w:ilvl="6" w:tplc="8C68F450">
      <w:start w:val="1"/>
      <w:numFmt w:val="bullet"/>
      <w:lvlText w:val=""/>
      <w:lvlJc w:val="left"/>
      <w:pPr>
        <w:ind w:left="5040" w:hanging="360"/>
      </w:pPr>
      <w:rPr>
        <w:rFonts w:ascii="Symbol" w:hAnsi="Symbol" w:hint="default"/>
      </w:rPr>
    </w:lvl>
    <w:lvl w:ilvl="7" w:tplc="656EC2FA">
      <w:start w:val="1"/>
      <w:numFmt w:val="bullet"/>
      <w:lvlText w:val="o"/>
      <w:lvlJc w:val="left"/>
      <w:pPr>
        <w:ind w:left="5760" w:hanging="360"/>
      </w:pPr>
      <w:rPr>
        <w:rFonts w:ascii="Courier New" w:hAnsi="Courier New" w:hint="default"/>
      </w:rPr>
    </w:lvl>
    <w:lvl w:ilvl="8" w:tplc="703890FA">
      <w:start w:val="1"/>
      <w:numFmt w:val="bullet"/>
      <w:lvlText w:val=""/>
      <w:lvlJc w:val="left"/>
      <w:pPr>
        <w:ind w:left="6480" w:hanging="360"/>
      </w:pPr>
      <w:rPr>
        <w:rFonts w:ascii="Wingdings" w:hAnsi="Wingdings" w:hint="default"/>
      </w:rPr>
    </w:lvl>
  </w:abstractNum>
  <w:abstractNum w:abstractNumId="4" w15:restartNumberingAfterBreak="0">
    <w:nsid w:val="10165D66"/>
    <w:multiLevelType w:val="hybridMultilevel"/>
    <w:tmpl w:val="3DA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819B9"/>
    <w:multiLevelType w:val="hybridMultilevel"/>
    <w:tmpl w:val="267E2298"/>
    <w:lvl w:ilvl="0" w:tplc="8DD81B4C">
      <w:start w:val="1"/>
      <w:numFmt w:val="bullet"/>
      <w:lvlText w:val=""/>
      <w:lvlJc w:val="left"/>
      <w:pPr>
        <w:ind w:left="720" w:hanging="360"/>
      </w:pPr>
      <w:rPr>
        <w:rFonts w:ascii="Symbol" w:hAnsi="Symbol" w:hint="default"/>
      </w:rPr>
    </w:lvl>
    <w:lvl w:ilvl="1" w:tplc="953EEE0C">
      <w:start w:val="1"/>
      <w:numFmt w:val="bullet"/>
      <w:lvlText w:val="o"/>
      <w:lvlJc w:val="left"/>
      <w:pPr>
        <w:ind w:left="1440" w:hanging="360"/>
      </w:pPr>
      <w:rPr>
        <w:rFonts w:ascii="Courier New" w:hAnsi="Courier New" w:hint="default"/>
      </w:rPr>
    </w:lvl>
    <w:lvl w:ilvl="2" w:tplc="06069664">
      <w:start w:val="1"/>
      <w:numFmt w:val="bullet"/>
      <w:lvlText w:val=""/>
      <w:lvlJc w:val="left"/>
      <w:pPr>
        <w:ind w:left="2160" w:hanging="360"/>
      </w:pPr>
      <w:rPr>
        <w:rFonts w:ascii="Wingdings" w:hAnsi="Wingdings" w:hint="default"/>
      </w:rPr>
    </w:lvl>
    <w:lvl w:ilvl="3" w:tplc="E93C5A70">
      <w:start w:val="1"/>
      <w:numFmt w:val="bullet"/>
      <w:lvlText w:val=""/>
      <w:lvlJc w:val="left"/>
      <w:pPr>
        <w:ind w:left="2880" w:hanging="360"/>
      </w:pPr>
      <w:rPr>
        <w:rFonts w:ascii="Symbol" w:hAnsi="Symbol" w:hint="default"/>
      </w:rPr>
    </w:lvl>
    <w:lvl w:ilvl="4" w:tplc="E69EC1F0">
      <w:start w:val="1"/>
      <w:numFmt w:val="bullet"/>
      <w:lvlText w:val="o"/>
      <w:lvlJc w:val="left"/>
      <w:pPr>
        <w:ind w:left="3600" w:hanging="360"/>
      </w:pPr>
      <w:rPr>
        <w:rFonts w:ascii="Courier New" w:hAnsi="Courier New" w:hint="default"/>
      </w:rPr>
    </w:lvl>
    <w:lvl w:ilvl="5" w:tplc="A602104C">
      <w:start w:val="1"/>
      <w:numFmt w:val="bullet"/>
      <w:lvlText w:val=""/>
      <w:lvlJc w:val="left"/>
      <w:pPr>
        <w:ind w:left="4320" w:hanging="360"/>
      </w:pPr>
      <w:rPr>
        <w:rFonts w:ascii="Wingdings" w:hAnsi="Wingdings" w:hint="default"/>
      </w:rPr>
    </w:lvl>
    <w:lvl w:ilvl="6" w:tplc="B66CF86A">
      <w:start w:val="1"/>
      <w:numFmt w:val="bullet"/>
      <w:lvlText w:val=""/>
      <w:lvlJc w:val="left"/>
      <w:pPr>
        <w:ind w:left="5040" w:hanging="360"/>
      </w:pPr>
      <w:rPr>
        <w:rFonts w:ascii="Symbol" w:hAnsi="Symbol" w:hint="default"/>
      </w:rPr>
    </w:lvl>
    <w:lvl w:ilvl="7" w:tplc="8B36278A">
      <w:start w:val="1"/>
      <w:numFmt w:val="bullet"/>
      <w:lvlText w:val="o"/>
      <w:lvlJc w:val="left"/>
      <w:pPr>
        <w:ind w:left="5760" w:hanging="360"/>
      </w:pPr>
      <w:rPr>
        <w:rFonts w:ascii="Courier New" w:hAnsi="Courier New" w:hint="default"/>
      </w:rPr>
    </w:lvl>
    <w:lvl w:ilvl="8" w:tplc="451EFC16">
      <w:start w:val="1"/>
      <w:numFmt w:val="bullet"/>
      <w:lvlText w:val=""/>
      <w:lvlJc w:val="left"/>
      <w:pPr>
        <w:ind w:left="6480" w:hanging="360"/>
      </w:pPr>
      <w:rPr>
        <w:rFonts w:ascii="Wingdings" w:hAnsi="Wingdings" w:hint="default"/>
      </w:rPr>
    </w:lvl>
  </w:abstractNum>
  <w:abstractNum w:abstractNumId="6" w15:restartNumberingAfterBreak="0">
    <w:nsid w:val="14F7716C"/>
    <w:multiLevelType w:val="hybridMultilevel"/>
    <w:tmpl w:val="6F78B77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5D563B"/>
    <w:multiLevelType w:val="hybridMultilevel"/>
    <w:tmpl w:val="A5868F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0F462A"/>
    <w:multiLevelType w:val="hybridMultilevel"/>
    <w:tmpl w:val="DE6C6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046968"/>
    <w:multiLevelType w:val="hybridMultilevel"/>
    <w:tmpl w:val="27F2E05E"/>
    <w:lvl w:ilvl="0" w:tplc="0D9EB272">
      <w:start w:val="1"/>
      <w:numFmt w:val="bullet"/>
      <w:lvlText w:val=""/>
      <w:lvlJc w:val="left"/>
      <w:pPr>
        <w:ind w:left="720" w:hanging="360"/>
      </w:pPr>
      <w:rPr>
        <w:rFonts w:ascii="Symbol" w:hAnsi="Symbol" w:hint="default"/>
      </w:rPr>
    </w:lvl>
    <w:lvl w:ilvl="1" w:tplc="3BACA256">
      <w:start w:val="1"/>
      <w:numFmt w:val="bullet"/>
      <w:lvlText w:val="o"/>
      <w:lvlJc w:val="left"/>
      <w:pPr>
        <w:ind w:left="1440" w:hanging="360"/>
      </w:pPr>
      <w:rPr>
        <w:rFonts w:ascii="Courier New" w:hAnsi="Courier New" w:hint="default"/>
      </w:rPr>
    </w:lvl>
    <w:lvl w:ilvl="2" w:tplc="6BA63904">
      <w:start w:val="1"/>
      <w:numFmt w:val="bullet"/>
      <w:lvlText w:val=""/>
      <w:lvlJc w:val="left"/>
      <w:pPr>
        <w:ind w:left="2160" w:hanging="360"/>
      </w:pPr>
      <w:rPr>
        <w:rFonts w:ascii="Wingdings" w:hAnsi="Wingdings" w:hint="default"/>
      </w:rPr>
    </w:lvl>
    <w:lvl w:ilvl="3" w:tplc="C6EA76D2">
      <w:start w:val="1"/>
      <w:numFmt w:val="bullet"/>
      <w:lvlText w:val=""/>
      <w:lvlJc w:val="left"/>
      <w:pPr>
        <w:ind w:left="2880" w:hanging="360"/>
      </w:pPr>
      <w:rPr>
        <w:rFonts w:ascii="Symbol" w:hAnsi="Symbol" w:hint="default"/>
      </w:rPr>
    </w:lvl>
    <w:lvl w:ilvl="4" w:tplc="BEAA2022">
      <w:start w:val="1"/>
      <w:numFmt w:val="bullet"/>
      <w:lvlText w:val="o"/>
      <w:lvlJc w:val="left"/>
      <w:pPr>
        <w:ind w:left="3600" w:hanging="360"/>
      </w:pPr>
      <w:rPr>
        <w:rFonts w:ascii="Courier New" w:hAnsi="Courier New" w:hint="default"/>
      </w:rPr>
    </w:lvl>
    <w:lvl w:ilvl="5" w:tplc="06CC1122">
      <w:start w:val="1"/>
      <w:numFmt w:val="bullet"/>
      <w:lvlText w:val=""/>
      <w:lvlJc w:val="left"/>
      <w:pPr>
        <w:ind w:left="4320" w:hanging="360"/>
      </w:pPr>
      <w:rPr>
        <w:rFonts w:ascii="Wingdings" w:hAnsi="Wingdings" w:hint="default"/>
      </w:rPr>
    </w:lvl>
    <w:lvl w:ilvl="6" w:tplc="9C805102">
      <w:start w:val="1"/>
      <w:numFmt w:val="bullet"/>
      <w:lvlText w:val=""/>
      <w:lvlJc w:val="left"/>
      <w:pPr>
        <w:ind w:left="5040" w:hanging="360"/>
      </w:pPr>
      <w:rPr>
        <w:rFonts w:ascii="Symbol" w:hAnsi="Symbol" w:hint="default"/>
      </w:rPr>
    </w:lvl>
    <w:lvl w:ilvl="7" w:tplc="1C3A608C">
      <w:start w:val="1"/>
      <w:numFmt w:val="bullet"/>
      <w:lvlText w:val="o"/>
      <w:lvlJc w:val="left"/>
      <w:pPr>
        <w:ind w:left="5760" w:hanging="360"/>
      </w:pPr>
      <w:rPr>
        <w:rFonts w:ascii="Courier New" w:hAnsi="Courier New" w:hint="default"/>
      </w:rPr>
    </w:lvl>
    <w:lvl w:ilvl="8" w:tplc="6A662EAC">
      <w:start w:val="1"/>
      <w:numFmt w:val="bullet"/>
      <w:lvlText w:val=""/>
      <w:lvlJc w:val="left"/>
      <w:pPr>
        <w:ind w:left="6480" w:hanging="360"/>
      </w:pPr>
      <w:rPr>
        <w:rFonts w:ascii="Wingdings" w:hAnsi="Wingdings" w:hint="default"/>
      </w:rPr>
    </w:lvl>
  </w:abstractNum>
  <w:abstractNum w:abstractNumId="10" w15:restartNumberingAfterBreak="0">
    <w:nsid w:val="214F0381"/>
    <w:multiLevelType w:val="hybridMultilevel"/>
    <w:tmpl w:val="490A8CA4"/>
    <w:lvl w:ilvl="0" w:tplc="F84871FE">
      <w:start w:val="1"/>
      <w:numFmt w:val="bullet"/>
      <w:lvlText w:val=""/>
      <w:lvlJc w:val="left"/>
      <w:pPr>
        <w:ind w:left="720" w:hanging="360"/>
      </w:pPr>
      <w:rPr>
        <w:rFonts w:ascii="Symbol" w:hAnsi="Symbol" w:hint="default"/>
      </w:rPr>
    </w:lvl>
    <w:lvl w:ilvl="1" w:tplc="A1ACF1FE">
      <w:start w:val="1"/>
      <w:numFmt w:val="bullet"/>
      <w:lvlText w:val="o"/>
      <w:lvlJc w:val="left"/>
      <w:pPr>
        <w:ind w:left="1440" w:hanging="360"/>
      </w:pPr>
      <w:rPr>
        <w:rFonts w:ascii="Courier New" w:hAnsi="Courier New" w:hint="default"/>
      </w:rPr>
    </w:lvl>
    <w:lvl w:ilvl="2" w:tplc="1E7E24DC">
      <w:start w:val="1"/>
      <w:numFmt w:val="bullet"/>
      <w:lvlText w:val=""/>
      <w:lvlJc w:val="left"/>
      <w:pPr>
        <w:ind w:left="2160" w:hanging="360"/>
      </w:pPr>
      <w:rPr>
        <w:rFonts w:ascii="Wingdings" w:hAnsi="Wingdings" w:hint="default"/>
      </w:rPr>
    </w:lvl>
    <w:lvl w:ilvl="3" w:tplc="91E47574">
      <w:start w:val="1"/>
      <w:numFmt w:val="bullet"/>
      <w:lvlText w:val=""/>
      <w:lvlJc w:val="left"/>
      <w:pPr>
        <w:ind w:left="2880" w:hanging="360"/>
      </w:pPr>
      <w:rPr>
        <w:rFonts w:ascii="Symbol" w:hAnsi="Symbol" w:hint="default"/>
      </w:rPr>
    </w:lvl>
    <w:lvl w:ilvl="4" w:tplc="7DA6DAB4">
      <w:start w:val="1"/>
      <w:numFmt w:val="bullet"/>
      <w:lvlText w:val="o"/>
      <w:lvlJc w:val="left"/>
      <w:pPr>
        <w:ind w:left="3600" w:hanging="360"/>
      </w:pPr>
      <w:rPr>
        <w:rFonts w:ascii="Courier New" w:hAnsi="Courier New" w:hint="default"/>
      </w:rPr>
    </w:lvl>
    <w:lvl w:ilvl="5" w:tplc="E34ECD8A">
      <w:start w:val="1"/>
      <w:numFmt w:val="bullet"/>
      <w:lvlText w:val=""/>
      <w:lvlJc w:val="left"/>
      <w:pPr>
        <w:ind w:left="4320" w:hanging="360"/>
      </w:pPr>
      <w:rPr>
        <w:rFonts w:ascii="Wingdings" w:hAnsi="Wingdings" w:hint="default"/>
      </w:rPr>
    </w:lvl>
    <w:lvl w:ilvl="6" w:tplc="C3181A0A">
      <w:start w:val="1"/>
      <w:numFmt w:val="bullet"/>
      <w:lvlText w:val=""/>
      <w:lvlJc w:val="left"/>
      <w:pPr>
        <w:ind w:left="5040" w:hanging="360"/>
      </w:pPr>
      <w:rPr>
        <w:rFonts w:ascii="Symbol" w:hAnsi="Symbol" w:hint="default"/>
      </w:rPr>
    </w:lvl>
    <w:lvl w:ilvl="7" w:tplc="4BE8611A">
      <w:start w:val="1"/>
      <w:numFmt w:val="bullet"/>
      <w:lvlText w:val="o"/>
      <w:lvlJc w:val="left"/>
      <w:pPr>
        <w:ind w:left="5760" w:hanging="360"/>
      </w:pPr>
      <w:rPr>
        <w:rFonts w:ascii="Courier New" w:hAnsi="Courier New" w:hint="default"/>
      </w:rPr>
    </w:lvl>
    <w:lvl w:ilvl="8" w:tplc="ADC61038">
      <w:start w:val="1"/>
      <w:numFmt w:val="bullet"/>
      <w:lvlText w:val=""/>
      <w:lvlJc w:val="left"/>
      <w:pPr>
        <w:ind w:left="6480" w:hanging="360"/>
      </w:pPr>
      <w:rPr>
        <w:rFonts w:ascii="Wingdings" w:hAnsi="Wingdings" w:hint="default"/>
      </w:rPr>
    </w:lvl>
  </w:abstractNum>
  <w:abstractNum w:abstractNumId="11" w15:restartNumberingAfterBreak="0">
    <w:nsid w:val="24D65621"/>
    <w:multiLevelType w:val="hybridMultilevel"/>
    <w:tmpl w:val="CCF8BEA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262B7FFD"/>
    <w:multiLevelType w:val="hybridMultilevel"/>
    <w:tmpl w:val="D54678A0"/>
    <w:lvl w:ilvl="0" w:tplc="FFFFFFFF">
      <w:start w:val="1"/>
      <w:numFmt w:val="bullet"/>
      <w:lvlText w:val=""/>
      <w:lvlJc w:val="left"/>
      <w:pPr>
        <w:ind w:left="720" w:hanging="360"/>
      </w:pPr>
      <w:rPr>
        <w:rFonts w:ascii="Symbol" w:hAnsi="Symbol" w:hint="default"/>
      </w:rPr>
    </w:lvl>
    <w:lvl w:ilvl="1" w:tplc="01F2E3BE">
      <w:start w:val="1"/>
      <w:numFmt w:val="bullet"/>
      <w:lvlText w:val="o"/>
      <w:lvlJc w:val="left"/>
      <w:pPr>
        <w:ind w:left="1440" w:hanging="360"/>
      </w:pPr>
      <w:rPr>
        <w:rFonts w:ascii="Courier New" w:hAnsi="Courier New" w:hint="default"/>
      </w:rPr>
    </w:lvl>
    <w:lvl w:ilvl="2" w:tplc="911EB348">
      <w:start w:val="1"/>
      <w:numFmt w:val="bullet"/>
      <w:lvlText w:val=""/>
      <w:lvlJc w:val="left"/>
      <w:pPr>
        <w:ind w:left="2160" w:hanging="360"/>
      </w:pPr>
      <w:rPr>
        <w:rFonts w:ascii="Wingdings" w:hAnsi="Wingdings" w:hint="default"/>
      </w:rPr>
    </w:lvl>
    <w:lvl w:ilvl="3" w:tplc="76620582">
      <w:start w:val="1"/>
      <w:numFmt w:val="bullet"/>
      <w:lvlText w:val=""/>
      <w:lvlJc w:val="left"/>
      <w:pPr>
        <w:ind w:left="2880" w:hanging="360"/>
      </w:pPr>
      <w:rPr>
        <w:rFonts w:ascii="Symbol" w:hAnsi="Symbol" w:hint="default"/>
      </w:rPr>
    </w:lvl>
    <w:lvl w:ilvl="4" w:tplc="91AE3FE0">
      <w:start w:val="1"/>
      <w:numFmt w:val="bullet"/>
      <w:lvlText w:val="o"/>
      <w:lvlJc w:val="left"/>
      <w:pPr>
        <w:ind w:left="3600" w:hanging="360"/>
      </w:pPr>
      <w:rPr>
        <w:rFonts w:ascii="Courier New" w:hAnsi="Courier New" w:hint="default"/>
      </w:rPr>
    </w:lvl>
    <w:lvl w:ilvl="5" w:tplc="E42E365E">
      <w:start w:val="1"/>
      <w:numFmt w:val="bullet"/>
      <w:lvlText w:val=""/>
      <w:lvlJc w:val="left"/>
      <w:pPr>
        <w:ind w:left="4320" w:hanging="360"/>
      </w:pPr>
      <w:rPr>
        <w:rFonts w:ascii="Wingdings" w:hAnsi="Wingdings" w:hint="default"/>
      </w:rPr>
    </w:lvl>
    <w:lvl w:ilvl="6" w:tplc="1494D94E">
      <w:start w:val="1"/>
      <w:numFmt w:val="bullet"/>
      <w:lvlText w:val=""/>
      <w:lvlJc w:val="left"/>
      <w:pPr>
        <w:ind w:left="5040" w:hanging="360"/>
      </w:pPr>
      <w:rPr>
        <w:rFonts w:ascii="Symbol" w:hAnsi="Symbol" w:hint="default"/>
      </w:rPr>
    </w:lvl>
    <w:lvl w:ilvl="7" w:tplc="32F68666">
      <w:start w:val="1"/>
      <w:numFmt w:val="bullet"/>
      <w:lvlText w:val="o"/>
      <w:lvlJc w:val="left"/>
      <w:pPr>
        <w:ind w:left="5760" w:hanging="360"/>
      </w:pPr>
      <w:rPr>
        <w:rFonts w:ascii="Courier New" w:hAnsi="Courier New" w:hint="default"/>
      </w:rPr>
    </w:lvl>
    <w:lvl w:ilvl="8" w:tplc="8AC2BE44">
      <w:start w:val="1"/>
      <w:numFmt w:val="bullet"/>
      <w:lvlText w:val=""/>
      <w:lvlJc w:val="left"/>
      <w:pPr>
        <w:ind w:left="6480" w:hanging="360"/>
      </w:pPr>
      <w:rPr>
        <w:rFonts w:ascii="Wingdings" w:hAnsi="Wingdings" w:hint="default"/>
      </w:rPr>
    </w:lvl>
  </w:abstractNum>
  <w:abstractNum w:abstractNumId="13" w15:restartNumberingAfterBreak="0">
    <w:nsid w:val="2A217328"/>
    <w:multiLevelType w:val="hybridMultilevel"/>
    <w:tmpl w:val="1D522E40"/>
    <w:lvl w:ilvl="0" w:tplc="D474EEFE">
      <w:start w:val="1"/>
      <w:numFmt w:val="bullet"/>
      <w:lvlText w:val=""/>
      <w:lvlJc w:val="left"/>
      <w:pPr>
        <w:ind w:left="720" w:hanging="360"/>
      </w:pPr>
      <w:rPr>
        <w:rFonts w:ascii="Symbol" w:hAnsi="Symbol" w:hint="default"/>
      </w:rPr>
    </w:lvl>
    <w:lvl w:ilvl="1" w:tplc="47EA370A">
      <w:start w:val="1"/>
      <w:numFmt w:val="bullet"/>
      <w:lvlText w:val="o"/>
      <w:lvlJc w:val="left"/>
      <w:pPr>
        <w:ind w:left="1440" w:hanging="360"/>
      </w:pPr>
      <w:rPr>
        <w:rFonts w:ascii="Courier New" w:hAnsi="Courier New" w:hint="default"/>
      </w:rPr>
    </w:lvl>
    <w:lvl w:ilvl="2" w:tplc="0952DEFC">
      <w:start w:val="1"/>
      <w:numFmt w:val="bullet"/>
      <w:lvlText w:val=""/>
      <w:lvlJc w:val="left"/>
      <w:pPr>
        <w:ind w:left="2160" w:hanging="360"/>
      </w:pPr>
      <w:rPr>
        <w:rFonts w:ascii="Wingdings" w:hAnsi="Wingdings" w:hint="default"/>
      </w:rPr>
    </w:lvl>
    <w:lvl w:ilvl="3" w:tplc="F342B9E2">
      <w:start w:val="1"/>
      <w:numFmt w:val="bullet"/>
      <w:lvlText w:val=""/>
      <w:lvlJc w:val="left"/>
      <w:pPr>
        <w:ind w:left="2880" w:hanging="360"/>
      </w:pPr>
      <w:rPr>
        <w:rFonts w:ascii="Symbol" w:hAnsi="Symbol" w:hint="default"/>
      </w:rPr>
    </w:lvl>
    <w:lvl w:ilvl="4" w:tplc="8D58D41C">
      <w:start w:val="1"/>
      <w:numFmt w:val="bullet"/>
      <w:lvlText w:val="o"/>
      <w:lvlJc w:val="left"/>
      <w:pPr>
        <w:ind w:left="3600" w:hanging="360"/>
      </w:pPr>
      <w:rPr>
        <w:rFonts w:ascii="Courier New" w:hAnsi="Courier New" w:hint="default"/>
      </w:rPr>
    </w:lvl>
    <w:lvl w:ilvl="5" w:tplc="F578C218">
      <w:start w:val="1"/>
      <w:numFmt w:val="bullet"/>
      <w:lvlText w:val=""/>
      <w:lvlJc w:val="left"/>
      <w:pPr>
        <w:ind w:left="4320" w:hanging="360"/>
      </w:pPr>
      <w:rPr>
        <w:rFonts w:ascii="Wingdings" w:hAnsi="Wingdings" w:hint="default"/>
      </w:rPr>
    </w:lvl>
    <w:lvl w:ilvl="6" w:tplc="B6C41C72">
      <w:start w:val="1"/>
      <w:numFmt w:val="bullet"/>
      <w:lvlText w:val=""/>
      <w:lvlJc w:val="left"/>
      <w:pPr>
        <w:ind w:left="5040" w:hanging="360"/>
      </w:pPr>
      <w:rPr>
        <w:rFonts w:ascii="Symbol" w:hAnsi="Symbol" w:hint="default"/>
      </w:rPr>
    </w:lvl>
    <w:lvl w:ilvl="7" w:tplc="8FB81BB6">
      <w:start w:val="1"/>
      <w:numFmt w:val="bullet"/>
      <w:lvlText w:val="o"/>
      <w:lvlJc w:val="left"/>
      <w:pPr>
        <w:ind w:left="5760" w:hanging="360"/>
      </w:pPr>
      <w:rPr>
        <w:rFonts w:ascii="Courier New" w:hAnsi="Courier New" w:hint="default"/>
      </w:rPr>
    </w:lvl>
    <w:lvl w:ilvl="8" w:tplc="9DB0E2B4">
      <w:start w:val="1"/>
      <w:numFmt w:val="bullet"/>
      <w:lvlText w:val=""/>
      <w:lvlJc w:val="left"/>
      <w:pPr>
        <w:ind w:left="6480" w:hanging="360"/>
      </w:pPr>
      <w:rPr>
        <w:rFonts w:ascii="Wingdings" w:hAnsi="Wingdings" w:hint="default"/>
      </w:rPr>
    </w:lvl>
  </w:abstractNum>
  <w:abstractNum w:abstractNumId="14" w15:restartNumberingAfterBreak="0">
    <w:nsid w:val="2A606EC1"/>
    <w:multiLevelType w:val="hybridMultilevel"/>
    <w:tmpl w:val="76867296"/>
    <w:lvl w:ilvl="0" w:tplc="7EBA1F60">
      <w:start w:val="1"/>
      <w:numFmt w:val="bullet"/>
      <w:lvlText w:val=""/>
      <w:lvlJc w:val="left"/>
      <w:pPr>
        <w:ind w:left="720" w:hanging="360"/>
      </w:pPr>
      <w:rPr>
        <w:rFonts w:ascii="Symbol" w:hAnsi="Symbol" w:hint="default"/>
      </w:rPr>
    </w:lvl>
    <w:lvl w:ilvl="1" w:tplc="0C86E3CA">
      <w:start w:val="1"/>
      <w:numFmt w:val="bullet"/>
      <w:lvlText w:val="o"/>
      <w:lvlJc w:val="left"/>
      <w:pPr>
        <w:ind w:left="1440" w:hanging="360"/>
      </w:pPr>
      <w:rPr>
        <w:rFonts w:ascii="Courier New" w:hAnsi="Courier New" w:hint="default"/>
      </w:rPr>
    </w:lvl>
    <w:lvl w:ilvl="2" w:tplc="54B87B66">
      <w:start w:val="1"/>
      <w:numFmt w:val="bullet"/>
      <w:lvlText w:val=""/>
      <w:lvlJc w:val="left"/>
      <w:pPr>
        <w:ind w:left="2160" w:hanging="360"/>
      </w:pPr>
      <w:rPr>
        <w:rFonts w:ascii="Wingdings" w:hAnsi="Wingdings" w:hint="default"/>
      </w:rPr>
    </w:lvl>
    <w:lvl w:ilvl="3" w:tplc="7D0A70D4">
      <w:start w:val="1"/>
      <w:numFmt w:val="bullet"/>
      <w:lvlText w:val=""/>
      <w:lvlJc w:val="left"/>
      <w:pPr>
        <w:ind w:left="2880" w:hanging="360"/>
      </w:pPr>
      <w:rPr>
        <w:rFonts w:ascii="Symbol" w:hAnsi="Symbol" w:hint="default"/>
      </w:rPr>
    </w:lvl>
    <w:lvl w:ilvl="4" w:tplc="F914384E">
      <w:start w:val="1"/>
      <w:numFmt w:val="bullet"/>
      <w:lvlText w:val="o"/>
      <w:lvlJc w:val="left"/>
      <w:pPr>
        <w:ind w:left="3600" w:hanging="360"/>
      </w:pPr>
      <w:rPr>
        <w:rFonts w:ascii="Courier New" w:hAnsi="Courier New" w:hint="default"/>
      </w:rPr>
    </w:lvl>
    <w:lvl w:ilvl="5" w:tplc="91DE8F92">
      <w:start w:val="1"/>
      <w:numFmt w:val="bullet"/>
      <w:lvlText w:val=""/>
      <w:lvlJc w:val="left"/>
      <w:pPr>
        <w:ind w:left="4320" w:hanging="360"/>
      </w:pPr>
      <w:rPr>
        <w:rFonts w:ascii="Wingdings" w:hAnsi="Wingdings" w:hint="default"/>
      </w:rPr>
    </w:lvl>
    <w:lvl w:ilvl="6" w:tplc="737E3480">
      <w:start w:val="1"/>
      <w:numFmt w:val="bullet"/>
      <w:lvlText w:val=""/>
      <w:lvlJc w:val="left"/>
      <w:pPr>
        <w:ind w:left="5040" w:hanging="360"/>
      </w:pPr>
      <w:rPr>
        <w:rFonts w:ascii="Symbol" w:hAnsi="Symbol" w:hint="default"/>
      </w:rPr>
    </w:lvl>
    <w:lvl w:ilvl="7" w:tplc="6682DE80">
      <w:start w:val="1"/>
      <w:numFmt w:val="bullet"/>
      <w:lvlText w:val="o"/>
      <w:lvlJc w:val="left"/>
      <w:pPr>
        <w:ind w:left="5760" w:hanging="360"/>
      </w:pPr>
      <w:rPr>
        <w:rFonts w:ascii="Courier New" w:hAnsi="Courier New" w:hint="default"/>
      </w:rPr>
    </w:lvl>
    <w:lvl w:ilvl="8" w:tplc="6E727C9E">
      <w:start w:val="1"/>
      <w:numFmt w:val="bullet"/>
      <w:lvlText w:val=""/>
      <w:lvlJc w:val="left"/>
      <w:pPr>
        <w:ind w:left="6480" w:hanging="360"/>
      </w:pPr>
      <w:rPr>
        <w:rFonts w:ascii="Wingdings" w:hAnsi="Wingdings" w:hint="default"/>
      </w:rPr>
    </w:lvl>
  </w:abstractNum>
  <w:abstractNum w:abstractNumId="15" w15:restartNumberingAfterBreak="0">
    <w:nsid w:val="2BDA0C27"/>
    <w:multiLevelType w:val="hybridMultilevel"/>
    <w:tmpl w:val="D07E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94ABD"/>
    <w:multiLevelType w:val="hybridMultilevel"/>
    <w:tmpl w:val="B6EADE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9F7A07"/>
    <w:multiLevelType w:val="hybridMultilevel"/>
    <w:tmpl w:val="70B2E8A8"/>
    <w:lvl w:ilvl="0" w:tplc="068A35D6">
      <w:start w:val="1"/>
      <w:numFmt w:val="bullet"/>
      <w:lvlText w:val=""/>
      <w:lvlJc w:val="left"/>
      <w:pPr>
        <w:ind w:left="720" w:hanging="360"/>
      </w:pPr>
      <w:rPr>
        <w:rFonts w:ascii="Symbol" w:hAnsi="Symbol" w:hint="default"/>
      </w:rPr>
    </w:lvl>
    <w:lvl w:ilvl="1" w:tplc="C5A0051C">
      <w:start w:val="1"/>
      <w:numFmt w:val="bullet"/>
      <w:lvlText w:val="o"/>
      <w:lvlJc w:val="left"/>
      <w:pPr>
        <w:ind w:left="1440" w:hanging="360"/>
      </w:pPr>
      <w:rPr>
        <w:rFonts w:ascii="Courier New" w:hAnsi="Courier New" w:hint="default"/>
      </w:rPr>
    </w:lvl>
    <w:lvl w:ilvl="2" w:tplc="64021848">
      <w:start w:val="1"/>
      <w:numFmt w:val="bullet"/>
      <w:lvlText w:val=""/>
      <w:lvlJc w:val="left"/>
      <w:pPr>
        <w:ind w:left="2160" w:hanging="360"/>
      </w:pPr>
      <w:rPr>
        <w:rFonts w:ascii="Wingdings" w:hAnsi="Wingdings" w:hint="default"/>
      </w:rPr>
    </w:lvl>
    <w:lvl w:ilvl="3" w:tplc="DA78E3C0">
      <w:start w:val="1"/>
      <w:numFmt w:val="bullet"/>
      <w:lvlText w:val=""/>
      <w:lvlJc w:val="left"/>
      <w:pPr>
        <w:ind w:left="2880" w:hanging="360"/>
      </w:pPr>
      <w:rPr>
        <w:rFonts w:ascii="Symbol" w:hAnsi="Symbol" w:hint="default"/>
      </w:rPr>
    </w:lvl>
    <w:lvl w:ilvl="4" w:tplc="E3E686EA">
      <w:start w:val="1"/>
      <w:numFmt w:val="bullet"/>
      <w:lvlText w:val="o"/>
      <w:lvlJc w:val="left"/>
      <w:pPr>
        <w:ind w:left="3600" w:hanging="360"/>
      </w:pPr>
      <w:rPr>
        <w:rFonts w:ascii="Courier New" w:hAnsi="Courier New" w:hint="default"/>
      </w:rPr>
    </w:lvl>
    <w:lvl w:ilvl="5" w:tplc="2EB07076">
      <w:start w:val="1"/>
      <w:numFmt w:val="bullet"/>
      <w:lvlText w:val=""/>
      <w:lvlJc w:val="left"/>
      <w:pPr>
        <w:ind w:left="4320" w:hanging="360"/>
      </w:pPr>
      <w:rPr>
        <w:rFonts w:ascii="Wingdings" w:hAnsi="Wingdings" w:hint="default"/>
      </w:rPr>
    </w:lvl>
    <w:lvl w:ilvl="6" w:tplc="CB48064A">
      <w:start w:val="1"/>
      <w:numFmt w:val="bullet"/>
      <w:lvlText w:val=""/>
      <w:lvlJc w:val="left"/>
      <w:pPr>
        <w:ind w:left="5040" w:hanging="360"/>
      </w:pPr>
      <w:rPr>
        <w:rFonts w:ascii="Symbol" w:hAnsi="Symbol" w:hint="default"/>
      </w:rPr>
    </w:lvl>
    <w:lvl w:ilvl="7" w:tplc="8624BB48">
      <w:start w:val="1"/>
      <w:numFmt w:val="bullet"/>
      <w:lvlText w:val="o"/>
      <w:lvlJc w:val="left"/>
      <w:pPr>
        <w:ind w:left="5760" w:hanging="360"/>
      </w:pPr>
      <w:rPr>
        <w:rFonts w:ascii="Courier New" w:hAnsi="Courier New" w:hint="default"/>
      </w:rPr>
    </w:lvl>
    <w:lvl w:ilvl="8" w:tplc="54E2DBB4">
      <w:start w:val="1"/>
      <w:numFmt w:val="bullet"/>
      <w:lvlText w:val=""/>
      <w:lvlJc w:val="left"/>
      <w:pPr>
        <w:ind w:left="6480" w:hanging="360"/>
      </w:pPr>
      <w:rPr>
        <w:rFonts w:ascii="Wingdings" w:hAnsi="Wingdings" w:hint="default"/>
      </w:rPr>
    </w:lvl>
  </w:abstractNum>
  <w:abstractNum w:abstractNumId="18" w15:restartNumberingAfterBreak="0">
    <w:nsid w:val="35C176E4"/>
    <w:multiLevelType w:val="hybridMultilevel"/>
    <w:tmpl w:val="C240845C"/>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6995062"/>
    <w:multiLevelType w:val="hybridMultilevel"/>
    <w:tmpl w:val="109EBCC2"/>
    <w:lvl w:ilvl="0" w:tplc="0F0A4006">
      <w:start w:val="1"/>
      <w:numFmt w:val="bullet"/>
      <w:lvlText w:val=""/>
      <w:lvlJc w:val="left"/>
      <w:pPr>
        <w:ind w:left="720" w:hanging="360"/>
      </w:pPr>
      <w:rPr>
        <w:rFonts w:ascii="Symbol" w:hAnsi="Symbol" w:hint="default"/>
      </w:rPr>
    </w:lvl>
    <w:lvl w:ilvl="1" w:tplc="81AADFB2">
      <w:start w:val="1"/>
      <w:numFmt w:val="bullet"/>
      <w:lvlText w:val="o"/>
      <w:lvlJc w:val="left"/>
      <w:pPr>
        <w:ind w:left="1440" w:hanging="360"/>
      </w:pPr>
      <w:rPr>
        <w:rFonts w:ascii="Courier New" w:hAnsi="Courier New" w:hint="default"/>
      </w:rPr>
    </w:lvl>
    <w:lvl w:ilvl="2" w:tplc="31781FCC">
      <w:start w:val="1"/>
      <w:numFmt w:val="bullet"/>
      <w:lvlText w:val=""/>
      <w:lvlJc w:val="left"/>
      <w:pPr>
        <w:ind w:left="2160" w:hanging="360"/>
      </w:pPr>
      <w:rPr>
        <w:rFonts w:ascii="Wingdings" w:hAnsi="Wingdings" w:hint="default"/>
      </w:rPr>
    </w:lvl>
    <w:lvl w:ilvl="3" w:tplc="4C4ED74E">
      <w:start w:val="1"/>
      <w:numFmt w:val="bullet"/>
      <w:lvlText w:val=""/>
      <w:lvlJc w:val="left"/>
      <w:pPr>
        <w:ind w:left="2880" w:hanging="360"/>
      </w:pPr>
      <w:rPr>
        <w:rFonts w:ascii="Symbol" w:hAnsi="Symbol" w:hint="default"/>
      </w:rPr>
    </w:lvl>
    <w:lvl w:ilvl="4" w:tplc="67E89128">
      <w:start w:val="1"/>
      <w:numFmt w:val="bullet"/>
      <w:lvlText w:val="o"/>
      <w:lvlJc w:val="left"/>
      <w:pPr>
        <w:ind w:left="3600" w:hanging="360"/>
      </w:pPr>
      <w:rPr>
        <w:rFonts w:ascii="Courier New" w:hAnsi="Courier New" w:hint="default"/>
      </w:rPr>
    </w:lvl>
    <w:lvl w:ilvl="5" w:tplc="22BAB476">
      <w:start w:val="1"/>
      <w:numFmt w:val="bullet"/>
      <w:lvlText w:val=""/>
      <w:lvlJc w:val="left"/>
      <w:pPr>
        <w:ind w:left="4320" w:hanging="360"/>
      </w:pPr>
      <w:rPr>
        <w:rFonts w:ascii="Wingdings" w:hAnsi="Wingdings" w:hint="default"/>
      </w:rPr>
    </w:lvl>
    <w:lvl w:ilvl="6" w:tplc="A4D2AE62">
      <w:start w:val="1"/>
      <w:numFmt w:val="bullet"/>
      <w:lvlText w:val=""/>
      <w:lvlJc w:val="left"/>
      <w:pPr>
        <w:ind w:left="5040" w:hanging="360"/>
      </w:pPr>
      <w:rPr>
        <w:rFonts w:ascii="Symbol" w:hAnsi="Symbol" w:hint="default"/>
      </w:rPr>
    </w:lvl>
    <w:lvl w:ilvl="7" w:tplc="91308A6C">
      <w:start w:val="1"/>
      <w:numFmt w:val="bullet"/>
      <w:lvlText w:val="o"/>
      <w:lvlJc w:val="left"/>
      <w:pPr>
        <w:ind w:left="5760" w:hanging="360"/>
      </w:pPr>
      <w:rPr>
        <w:rFonts w:ascii="Courier New" w:hAnsi="Courier New" w:hint="default"/>
      </w:rPr>
    </w:lvl>
    <w:lvl w:ilvl="8" w:tplc="D94CB990">
      <w:start w:val="1"/>
      <w:numFmt w:val="bullet"/>
      <w:lvlText w:val=""/>
      <w:lvlJc w:val="left"/>
      <w:pPr>
        <w:ind w:left="6480" w:hanging="360"/>
      </w:pPr>
      <w:rPr>
        <w:rFonts w:ascii="Wingdings" w:hAnsi="Wingdings" w:hint="default"/>
      </w:rPr>
    </w:lvl>
  </w:abstractNum>
  <w:abstractNum w:abstractNumId="20" w15:restartNumberingAfterBreak="0">
    <w:nsid w:val="3AA209DD"/>
    <w:multiLevelType w:val="hybridMultilevel"/>
    <w:tmpl w:val="2B861ABE"/>
    <w:lvl w:ilvl="0" w:tplc="44FE16A2">
      <w:start w:val="1"/>
      <w:numFmt w:val="bullet"/>
      <w:lvlText w:val=""/>
      <w:lvlJc w:val="left"/>
      <w:pPr>
        <w:ind w:left="720" w:hanging="360"/>
      </w:pPr>
      <w:rPr>
        <w:rFonts w:ascii="Symbol" w:hAnsi="Symbol" w:hint="default"/>
      </w:rPr>
    </w:lvl>
    <w:lvl w:ilvl="1" w:tplc="9C2498F8">
      <w:start w:val="1"/>
      <w:numFmt w:val="bullet"/>
      <w:lvlText w:val="o"/>
      <w:lvlJc w:val="left"/>
      <w:pPr>
        <w:ind w:left="1440" w:hanging="360"/>
      </w:pPr>
      <w:rPr>
        <w:rFonts w:ascii="Courier New" w:hAnsi="Courier New" w:hint="default"/>
      </w:rPr>
    </w:lvl>
    <w:lvl w:ilvl="2" w:tplc="E482EB0E">
      <w:start w:val="1"/>
      <w:numFmt w:val="bullet"/>
      <w:lvlText w:val=""/>
      <w:lvlJc w:val="left"/>
      <w:pPr>
        <w:ind w:left="2160" w:hanging="360"/>
      </w:pPr>
      <w:rPr>
        <w:rFonts w:ascii="Wingdings" w:hAnsi="Wingdings" w:hint="default"/>
      </w:rPr>
    </w:lvl>
    <w:lvl w:ilvl="3" w:tplc="38709F28">
      <w:start w:val="1"/>
      <w:numFmt w:val="bullet"/>
      <w:lvlText w:val=""/>
      <w:lvlJc w:val="left"/>
      <w:pPr>
        <w:ind w:left="2880" w:hanging="360"/>
      </w:pPr>
      <w:rPr>
        <w:rFonts w:ascii="Symbol" w:hAnsi="Symbol" w:hint="default"/>
      </w:rPr>
    </w:lvl>
    <w:lvl w:ilvl="4" w:tplc="59381790">
      <w:start w:val="1"/>
      <w:numFmt w:val="bullet"/>
      <w:lvlText w:val="o"/>
      <w:lvlJc w:val="left"/>
      <w:pPr>
        <w:ind w:left="3600" w:hanging="360"/>
      </w:pPr>
      <w:rPr>
        <w:rFonts w:ascii="Courier New" w:hAnsi="Courier New" w:hint="default"/>
      </w:rPr>
    </w:lvl>
    <w:lvl w:ilvl="5" w:tplc="6C9874D2">
      <w:start w:val="1"/>
      <w:numFmt w:val="bullet"/>
      <w:lvlText w:val=""/>
      <w:lvlJc w:val="left"/>
      <w:pPr>
        <w:ind w:left="4320" w:hanging="360"/>
      </w:pPr>
      <w:rPr>
        <w:rFonts w:ascii="Wingdings" w:hAnsi="Wingdings" w:hint="default"/>
      </w:rPr>
    </w:lvl>
    <w:lvl w:ilvl="6" w:tplc="273CAD70">
      <w:start w:val="1"/>
      <w:numFmt w:val="bullet"/>
      <w:lvlText w:val=""/>
      <w:lvlJc w:val="left"/>
      <w:pPr>
        <w:ind w:left="5040" w:hanging="360"/>
      </w:pPr>
      <w:rPr>
        <w:rFonts w:ascii="Symbol" w:hAnsi="Symbol" w:hint="default"/>
      </w:rPr>
    </w:lvl>
    <w:lvl w:ilvl="7" w:tplc="5748C684">
      <w:start w:val="1"/>
      <w:numFmt w:val="bullet"/>
      <w:lvlText w:val="o"/>
      <w:lvlJc w:val="left"/>
      <w:pPr>
        <w:ind w:left="5760" w:hanging="360"/>
      </w:pPr>
      <w:rPr>
        <w:rFonts w:ascii="Courier New" w:hAnsi="Courier New" w:hint="default"/>
      </w:rPr>
    </w:lvl>
    <w:lvl w:ilvl="8" w:tplc="388CD9F8">
      <w:start w:val="1"/>
      <w:numFmt w:val="bullet"/>
      <w:lvlText w:val=""/>
      <w:lvlJc w:val="left"/>
      <w:pPr>
        <w:ind w:left="6480" w:hanging="360"/>
      </w:pPr>
      <w:rPr>
        <w:rFonts w:ascii="Wingdings" w:hAnsi="Wingdings" w:hint="default"/>
      </w:rPr>
    </w:lvl>
  </w:abstractNum>
  <w:abstractNum w:abstractNumId="21" w15:restartNumberingAfterBreak="0">
    <w:nsid w:val="3B322688"/>
    <w:multiLevelType w:val="hybridMultilevel"/>
    <w:tmpl w:val="E8F22D40"/>
    <w:lvl w:ilvl="0" w:tplc="57D4B1F8">
      <w:start w:val="1"/>
      <w:numFmt w:val="bullet"/>
      <w:lvlText w:val=""/>
      <w:lvlJc w:val="left"/>
      <w:pPr>
        <w:ind w:left="720" w:hanging="360"/>
      </w:pPr>
      <w:rPr>
        <w:rFonts w:ascii="Symbol" w:hAnsi="Symbol" w:hint="default"/>
      </w:rPr>
    </w:lvl>
    <w:lvl w:ilvl="1" w:tplc="0DB2E052">
      <w:start w:val="1"/>
      <w:numFmt w:val="bullet"/>
      <w:lvlText w:val="o"/>
      <w:lvlJc w:val="left"/>
      <w:pPr>
        <w:ind w:left="1440" w:hanging="360"/>
      </w:pPr>
      <w:rPr>
        <w:rFonts w:ascii="Courier New" w:hAnsi="Courier New" w:hint="default"/>
      </w:rPr>
    </w:lvl>
    <w:lvl w:ilvl="2" w:tplc="45A67B02">
      <w:start w:val="1"/>
      <w:numFmt w:val="bullet"/>
      <w:lvlText w:val=""/>
      <w:lvlJc w:val="left"/>
      <w:pPr>
        <w:ind w:left="2160" w:hanging="360"/>
      </w:pPr>
      <w:rPr>
        <w:rFonts w:ascii="Wingdings" w:hAnsi="Wingdings" w:hint="default"/>
      </w:rPr>
    </w:lvl>
    <w:lvl w:ilvl="3" w:tplc="898C308C">
      <w:start w:val="1"/>
      <w:numFmt w:val="bullet"/>
      <w:lvlText w:val=""/>
      <w:lvlJc w:val="left"/>
      <w:pPr>
        <w:ind w:left="2880" w:hanging="360"/>
      </w:pPr>
      <w:rPr>
        <w:rFonts w:ascii="Symbol" w:hAnsi="Symbol" w:hint="default"/>
      </w:rPr>
    </w:lvl>
    <w:lvl w:ilvl="4" w:tplc="C30E8E48">
      <w:start w:val="1"/>
      <w:numFmt w:val="bullet"/>
      <w:lvlText w:val="o"/>
      <w:lvlJc w:val="left"/>
      <w:pPr>
        <w:ind w:left="3600" w:hanging="360"/>
      </w:pPr>
      <w:rPr>
        <w:rFonts w:ascii="Courier New" w:hAnsi="Courier New" w:hint="default"/>
      </w:rPr>
    </w:lvl>
    <w:lvl w:ilvl="5" w:tplc="01DCB3BA">
      <w:start w:val="1"/>
      <w:numFmt w:val="bullet"/>
      <w:lvlText w:val=""/>
      <w:lvlJc w:val="left"/>
      <w:pPr>
        <w:ind w:left="4320" w:hanging="360"/>
      </w:pPr>
      <w:rPr>
        <w:rFonts w:ascii="Wingdings" w:hAnsi="Wingdings" w:hint="default"/>
      </w:rPr>
    </w:lvl>
    <w:lvl w:ilvl="6" w:tplc="9E3627CE">
      <w:start w:val="1"/>
      <w:numFmt w:val="bullet"/>
      <w:lvlText w:val=""/>
      <w:lvlJc w:val="left"/>
      <w:pPr>
        <w:ind w:left="5040" w:hanging="360"/>
      </w:pPr>
      <w:rPr>
        <w:rFonts w:ascii="Symbol" w:hAnsi="Symbol" w:hint="default"/>
      </w:rPr>
    </w:lvl>
    <w:lvl w:ilvl="7" w:tplc="4EBCE5B2">
      <w:start w:val="1"/>
      <w:numFmt w:val="bullet"/>
      <w:lvlText w:val="o"/>
      <w:lvlJc w:val="left"/>
      <w:pPr>
        <w:ind w:left="5760" w:hanging="360"/>
      </w:pPr>
      <w:rPr>
        <w:rFonts w:ascii="Courier New" w:hAnsi="Courier New" w:hint="default"/>
      </w:rPr>
    </w:lvl>
    <w:lvl w:ilvl="8" w:tplc="8B56F67A">
      <w:start w:val="1"/>
      <w:numFmt w:val="bullet"/>
      <w:lvlText w:val=""/>
      <w:lvlJc w:val="left"/>
      <w:pPr>
        <w:ind w:left="6480" w:hanging="360"/>
      </w:pPr>
      <w:rPr>
        <w:rFonts w:ascii="Wingdings" w:hAnsi="Wingdings" w:hint="default"/>
      </w:rPr>
    </w:lvl>
  </w:abstractNum>
  <w:abstractNum w:abstractNumId="22" w15:restartNumberingAfterBreak="0">
    <w:nsid w:val="3D7D243D"/>
    <w:multiLevelType w:val="hybridMultilevel"/>
    <w:tmpl w:val="CC1AAC18"/>
    <w:lvl w:ilvl="0" w:tplc="A252A652">
      <w:start w:val="1"/>
      <w:numFmt w:val="bullet"/>
      <w:lvlText w:val=""/>
      <w:lvlJc w:val="left"/>
      <w:pPr>
        <w:ind w:left="720" w:hanging="360"/>
      </w:pPr>
      <w:rPr>
        <w:rFonts w:ascii="Symbol" w:hAnsi="Symbol" w:hint="default"/>
      </w:rPr>
    </w:lvl>
    <w:lvl w:ilvl="1" w:tplc="23E205FC">
      <w:start w:val="1"/>
      <w:numFmt w:val="bullet"/>
      <w:lvlText w:val="o"/>
      <w:lvlJc w:val="left"/>
      <w:pPr>
        <w:ind w:left="1440" w:hanging="360"/>
      </w:pPr>
      <w:rPr>
        <w:rFonts w:ascii="Courier New" w:hAnsi="Courier New" w:hint="default"/>
      </w:rPr>
    </w:lvl>
    <w:lvl w:ilvl="2" w:tplc="E82EEDA4">
      <w:start w:val="1"/>
      <w:numFmt w:val="bullet"/>
      <w:lvlText w:val=""/>
      <w:lvlJc w:val="left"/>
      <w:pPr>
        <w:ind w:left="2160" w:hanging="360"/>
      </w:pPr>
      <w:rPr>
        <w:rFonts w:ascii="Wingdings" w:hAnsi="Wingdings" w:hint="default"/>
      </w:rPr>
    </w:lvl>
    <w:lvl w:ilvl="3" w:tplc="3742574E">
      <w:start w:val="1"/>
      <w:numFmt w:val="bullet"/>
      <w:lvlText w:val=""/>
      <w:lvlJc w:val="left"/>
      <w:pPr>
        <w:ind w:left="2880" w:hanging="360"/>
      </w:pPr>
      <w:rPr>
        <w:rFonts w:ascii="Symbol" w:hAnsi="Symbol" w:hint="default"/>
      </w:rPr>
    </w:lvl>
    <w:lvl w:ilvl="4" w:tplc="BAD27E80">
      <w:start w:val="1"/>
      <w:numFmt w:val="bullet"/>
      <w:lvlText w:val="o"/>
      <w:lvlJc w:val="left"/>
      <w:pPr>
        <w:ind w:left="3600" w:hanging="360"/>
      </w:pPr>
      <w:rPr>
        <w:rFonts w:ascii="Courier New" w:hAnsi="Courier New" w:hint="default"/>
      </w:rPr>
    </w:lvl>
    <w:lvl w:ilvl="5" w:tplc="833407C2">
      <w:start w:val="1"/>
      <w:numFmt w:val="bullet"/>
      <w:lvlText w:val=""/>
      <w:lvlJc w:val="left"/>
      <w:pPr>
        <w:ind w:left="4320" w:hanging="360"/>
      </w:pPr>
      <w:rPr>
        <w:rFonts w:ascii="Wingdings" w:hAnsi="Wingdings" w:hint="default"/>
      </w:rPr>
    </w:lvl>
    <w:lvl w:ilvl="6" w:tplc="0A1AE786">
      <w:start w:val="1"/>
      <w:numFmt w:val="bullet"/>
      <w:lvlText w:val=""/>
      <w:lvlJc w:val="left"/>
      <w:pPr>
        <w:ind w:left="5040" w:hanging="360"/>
      </w:pPr>
      <w:rPr>
        <w:rFonts w:ascii="Symbol" w:hAnsi="Symbol" w:hint="default"/>
      </w:rPr>
    </w:lvl>
    <w:lvl w:ilvl="7" w:tplc="C190697C">
      <w:start w:val="1"/>
      <w:numFmt w:val="bullet"/>
      <w:lvlText w:val="o"/>
      <w:lvlJc w:val="left"/>
      <w:pPr>
        <w:ind w:left="5760" w:hanging="360"/>
      </w:pPr>
      <w:rPr>
        <w:rFonts w:ascii="Courier New" w:hAnsi="Courier New" w:hint="default"/>
      </w:rPr>
    </w:lvl>
    <w:lvl w:ilvl="8" w:tplc="2DD81DD2">
      <w:start w:val="1"/>
      <w:numFmt w:val="bullet"/>
      <w:lvlText w:val=""/>
      <w:lvlJc w:val="left"/>
      <w:pPr>
        <w:ind w:left="6480" w:hanging="360"/>
      </w:pPr>
      <w:rPr>
        <w:rFonts w:ascii="Wingdings" w:hAnsi="Wingdings" w:hint="default"/>
      </w:rPr>
    </w:lvl>
  </w:abstractNum>
  <w:abstractNum w:abstractNumId="23" w15:restartNumberingAfterBreak="0">
    <w:nsid w:val="3FDF1DDF"/>
    <w:multiLevelType w:val="hybridMultilevel"/>
    <w:tmpl w:val="9C6ED6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0D561C6"/>
    <w:multiLevelType w:val="hybridMultilevel"/>
    <w:tmpl w:val="5CE4188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40737F"/>
    <w:multiLevelType w:val="hybridMultilevel"/>
    <w:tmpl w:val="65BA1E8C"/>
    <w:lvl w:ilvl="0" w:tplc="3CD28EC8">
      <w:start w:val="1"/>
      <w:numFmt w:val="bullet"/>
      <w:lvlText w:val=""/>
      <w:lvlJc w:val="left"/>
      <w:pPr>
        <w:ind w:left="720" w:hanging="360"/>
      </w:pPr>
      <w:rPr>
        <w:rFonts w:ascii="Symbol" w:hAnsi="Symbol" w:hint="default"/>
      </w:rPr>
    </w:lvl>
    <w:lvl w:ilvl="1" w:tplc="19981A80">
      <w:start w:val="1"/>
      <w:numFmt w:val="bullet"/>
      <w:lvlText w:val="o"/>
      <w:lvlJc w:val="left"/>
      <w:pPr>
        <w:ind w:left="1440" w:hanging="360"/>
      </w:pPr>
      <w:rPr>
        <w:rFonts w:ascii="Courier New" w:hAnsi="Courier New" w:hint="default"/>
      </w:rPr>
    </w:lvl>
    <w:lvl w:ilvl="2" w:tplc="0DE42D42">
      <w:start w:val="1"/>
      <w:numFmt w:val="bullet"/>
      <w:lvlText w:val=""/>
      <w:lvlJc w:val="left"/>
      <w:pPr>
        <w:ind w:left="2160" w:hanging="360"/>
      </w:pPr>
      <w:rPr>
        <w:rFonts w:ascii="Wingdings" w:hAnsi="Wingdings" w:hint="default"/>
      </w:rPr>
    </w:lvl>
    <w:lvl w:ilvl="3" w:tplc="BABC7216">
      <w:start w:val="1"/>
      <w:numFmt w:val="bullet"/>
      <w:lvlText w:val=""/>
      <w:lvlJc w:val="left"/>
      <w:pPr>
        <w:ind w:left="2880" w:hanging="360"/>
      </w:pPr>
      <w:rPr>
        <w:rFonts w:ascii="Symbol" w:hAnsi="Symbol" w:hint="default"/>
      </w:rPr>
    </w:lvl>
    <w:lvl w:ilvl="4" w:tplc="523AFE16">
      <w:start w:val="1"/>
      <w:numFmt w:val="bullet"/>
      <w:lvlText w:val="o"/>
      <w:lvlJc w:val="left"/>
      <w:pPr>
        <w:ind w:left="3600" w:hanging="360"/>
      </w:pPr>
      <w:rPr>
        <w:rFonts w:ascii="Courier New" w:hAnsi="Courier New" w:hint="default"/>
      </w:rPr>
    </w:lvl>
    <w:lvl w:ilvl="5" w:tplc="1A3E1FF6">
      <w:start w:val="1"/>
      <w:numFmt w:val="bullet"/>
      <w:lvlText w:val=""/>
      <w:lvlJc w:val="left"/>
      <w:pPr>
        <w:ind w:left="4320" w:hanging="360"/>
      </w:pPr>
      <w:rPr>
        <w:rFonts w:ascii="Wingdings" w:hAnsi="Wingdings" w:hint="default"/>
      </w:rPr>
    </w:lvl>
    <w:lvl w:ilvl="6" w:tplc="86968B0E">
      <w:start w:val="1"/>
      <w:numFmt w:val="bullet"/>
      <w:lvlText w:val=""/>
      <w:lvlJc w:val="left"/>
      <w:pPr>
        <w:ind w:left="5040" w:hanging="360"/>
      </w:pPr>
      <w:rPr>
        <w:rFonts w:ascii="Symbol" w:hAnsi="Symbol" w:hint="default"/>
      </w:rPr>
    </w:lvl>
    <w:lvl w:ilvl="7" w:tplc="0E0E7B30">
      <w:start w:val="1"/>
      <w:numFmt w:val="bullet"/>
      <w:lvlText w:val="o"/>
      <w:lvlJc w:val="left"/>
      <w:pPr>
        <w:ind w:left="5760" w:hanging="360"/>
      </w:pPr>
      <w:rPr>
        <w:rFonts w:ascii="Courier New" w:hAnsi="Courier New" w:hint="default"/>
      </w:rPr>
    </w:lvl>
    <w:lvl w:ilvl="8" w:tplc="3B744AB8">
      <w:start w:val="1"/>
      <w:numFmt w:val="bullet"/>
      <w:lvlText w:val=""/>
      <w:lvlJc w:val="left"/>
      <w:pPr>
        <w:ind w:left="6480" w:hanging="360"/>
      </w:pPr>
      <w:rPr>
        <w:rFonts w:ascii="Wingdings" w:hAnsi="Wingdings" w:hint="default"/>
      </w:rPr>
    </w:lvl>
  </w:abstractNum>
  <w:abstractNum w:abstractNumId="26" w15:restartNumberingAfterBreak="0">
    <w:nsid w:val="48721043"/>
    <w:multiLevelType w:val="hybridMultilevel"/>
    <w:tmpl w:val="0EE0EB92"/>
    <w:lvl w:ilvl="0" w:tplc="DB968380">
      <w:start w:val="1"/>
      <w:numFmt w:val="bullet"/>
      <w:lvlText w:val=""/>
      <w:lvlJc w:val="left"/>
      <w:pPr>
        <w:ind w:left="720" w:hanging="360"/>
      </w:pPr>
      <w:rPr>
        <w:rFonts w:ascii="Symbol" w:hAnsi="Symbol" w:hint="default"/>
      </w:rPr>
    </w:lvl>
    <w:lvl w:ilvl="1" w:tplc="417EE9C6">
      <w:start w:val="1"/>
      <w:numFmt w:val="bullet"/>
      <w:lvlText w:val="o"/>
      <w:lvlJc w:val="left"/>
      <w:pPr>
        <w:ind w:left="1440" w:hanging="360"/>
      </w:pPr>
      <w:rPr>
        <w:rFonts w:ascii="Courier New" w:hAnsi="Courier New" w:hint="default"/>
      </w:rPr>
    </w:lvl>
    <w:lvl w:ilvl="2" w:tplc="E0B04344">
      <w:start w:val="1"/>
      <w:numFmt w:val="bullet"/>
      <w:lvlText w:val=""/>
      <w:lvlJc w:val="left"/>
      <w:pPr>
        <w:ind w:left="2160" w:hanging="360"/>
      </w:pPr>
      <w:rPr>
        <w:rFonts w:ascii="Wingdings" w:hAnsi="Wingdings" w:hint="default"/>
      </w:rPr>
    </w:lvl>
    <w:lvl w:ilvl="3" w:tplc="EC1A6614">
      <w:start w:val="1"/>
      <w:numFmt w:val="bullet"/>
      <w:lvlText w:val=""/>
      <w:lvlJc w:val="left"/>
      <w:pPr>
        <w:ind w:left="2880" w:hanging="360"/>
      </w:pPr>
      <w:rPr>
        <w:rFonts w:ascii="Symbol" w:hAnsi="Symbol" w:hint="default"/>
      </w:rPr>
    </w:lvl>
    <w:lvl w:ilvl="4" w:tplc="62B067A2">
      <w:start w:val="1"/>
      <w:numFmt w:val="bullet"/>
      <w:lvlText w:val="o"/>
      <w:lvlJc w:val="left"/>
      <w:pPr>
        <w:ind w:left="3600" w:hanging="360"/>
      </w:pPr>
      <w:rPr>
        <w:rFonts w:ascii="Courier New" w:hAnsi="Courier New" w:hint="default"/>
      </w:rPr>
    </w:lvl>
    <w:lvl w:ilvl="5" w:tplc="28EE9616">
      <w:start w:val="1"/>
      <w:numFmt w:val="bullet"/>
      <w:lvlText w:val=""/>
      <w:lvlJc w:val="left"/>
      <w:pPr>
        <w:ind w:left="4320" w:hanging="360"/>
      </w:pPr>
      <w:rPr>
        <w:rFonts w:ascii="Wingdings" w:hAnsi="Wingdings" w:hint="default"/>
      </w:rPr>
    </w:lvl>
    <w:lvl w:ilvl="6" w:tplc="5EE4ABCC">
      <w:start w:val="1"/>
      <w:numFmt w:val="bullet"/>
      <w:lvlText w:val=""/>
      <w:lvlJc w:val="left"/>
      <w:pPr>
        <w:ind w:left="5040" w:hanging="360"/>
      </w:pPr>
      <w:rPr>
        <w:rFonts w:ascii="Symbol" w:hAnsi="Symbol" w:hint="default"/>
      </w:rPr>
    </w:lvl>
    <w:lvl w:ilvl="7" w:tplc="383E20FA">
      <w:start w:val="1"/>
      <w:numFmt w:val="bullet"/>
      <w:lvlText w:val="o"/>
      <w:lvlJc w:val="left"/>
      <w:pPr>
        <w:ind w:left="5760" w:hanging="360"/>
      </w:pPr>
      <w:rPr>
        <w:rFonts w:ascii="Courier New" w:hAnsi="Courier New" w:hint="default"/>
      </w:rPr>
    </w:lvl>
    <w:lvl w:ilvl="8" w:tplc="5D2CCB38">
      <w:start w:val="1"/>
      <w:numFmt w:val="bullet"/>
      <w:lvlText w:val=""/>
      <w:lvlJc w:val="left"/>
      <w:pPr>
        <w:ind w:left="6480" w:hanging="360"/>
      </w:pPr>
      <w:rPr>
        <w:rFonts w:ascii="Wingdings" w:hAnsi="Wingdings" w:hint="default"/>
      </w:rPr>
    </w:lvl>
  </w:abstractNum>
  <w:abstractNum w:abstractNumId="27" w15:restartNumberingAfterBreak="0">
    <w:nsid w:val="4A7E0CA1"/>
    <w:multiLevelType w:val="hybridMultilevel"/>
    <w:tmpl w:val="562C2F8E"/>
    <w:lvl w:ilvl="0" w:tplc="A86A984E">
      <w:start w:val="1"/>
      <w:numFmt w:val="bullet"/>
      <w:lvlText w:val=""/>
      <w:lvlJc w:val="left"/>
      <w:pPr>
        <w:ind w:left="720" w:hanging="360"/>
      </w:pPr>
      <w:rPr>
        <w:rFonts w:ascii="Symbol" w:hAnsi="Symbol" w:hint="default"/>
      </w:rPr>
    </w:lvl>
    <w:lvl w:ilvl="1" w:tplc="7A4C2AC8">
      <w:start w:val="1"/>
      <w:numFmt w:val="bullet"/>
      <w:lvlText w:val="o"/>
      <w:lvlJc w:val="left"/>
      <w:pPr>
        <w:ind w:left="1440" w:hanging="360"/>
      </w:pPr>
      <w:rPr>
        <w:rFonts w:ascii="Courier New" w:hAnsi="Courier New" w:hint="default"/>
      </w:rPr>
    </w:lvl>
    <w:lvl w:ilvl="2" w:tplc="AF5CF1FA">
      <w:start w:val="1"/>
      <w:numFmt w:val="bullet"/>
      <w:lvlText w:val=""/>
      <w:lvlJc w:val="left"/>
      <w:pPr>
        <w:ind w:left="2160" w:hanging="360"/>
      </w:pPr>
      <w:rPr>
        <w:rFonts w:ascii="Wingdings" w:hAnsi="Wingdings" w:hint="default"/>
      </w:rPr>
    </w:lvl>
    <w:lvl w:ilvl="3" w:tplc="BB9264EC">
      <w:start w:val="1"/>
      <w:numFmt w:val="bullet"/>
      <w:lvlText w:val=""/>
      <w:lvlJc w:val="left"/>
      <w:pPr>
        <w:ind w:left="2880" w:hanging="360"/>
      </w:pPr>
      <w:rPr>
        <w:rFonts w:ascii="Symbol" w:hAnsi="Symbol" w:hint="default"/>
      </w:rPr>
    </w:lvl>
    <w:lvl w:ilvl="4" w:tplc="31BEAFE8">
      <w:start w:val="1"/>
      <w:numFmt w:val="bullet"/>
      <w:lvlText w:val="o"/>
      <w:lvlJc w:val="left"/>
      <w:pPr>
        <w:ind w:left="3600" w:hanging="360"/>
      </w:pPr>
      <w:rPr>
        <w:rFonts w:ascii="Courier New" w:hAnsi="Courier New" w:hint="default"/>
      </w:rPr>
    </w:lvl>
    <w:lvl w:ilvl="5" w:tplc="0C86AEE4">
      <w:start w:val="1"/>
      <w:numFmt w:val="bullet"/>
      <w:lvlText w:val=""/>
      <w:lvlJc w:val="left"/>
      <w:pPr>
        <w:ind w:left="4320" w:hanging="360"/>
      </w:pPr>
      <w:rPr>
        <w:rFonts w:ascii="Wingdings" w:hAnsi="Wingdings" w:hint="default"/>
      </w:rPr>
    </w:lvl>
    <w:lvl w:ilvl="6" w:tplc="06C0514C">
      <w:start w:val="1"/>
      <w:numFmt w:val="bullet"/>
      <w:lvlText w:val=""/>
      <w:lvlJc w:val="left"/>
      <w:pPr>
        <w:ind w:left="5040" w:hanging="360"/>
      </w:pPr>
      <w:rPr>
        <w:rFonts w:ascii="Symbol" w:hAnsi="Symbol" w:hint="default"/>
      </w:rPr>
    </w:lvl>
    <w:lvl w:ilvl="7" w:tplc="61322CDE">
      <w:start w:val="1"/>
      <w:numFmt w:val="bullet"/>
      <w:lvlText w:val="o"/>
      <w:lvlJc w:val="left"/>
      <w:pPr>
        <w:ind w:left="5760" w:hanging="360"/>
      </w:pPr>
      <w:rPr>
        <w:rFonts w:ascii="Courier New" w:hAnsi="Courier New" w:hint="default"/>
      </w:rPr>
    </w:lvl>
    <w:lvl w:ilvl="8" w:tplc="D0724CCE">
      <w:start w:val="1"/>
      <w:numFmt w:val="bullet"/>
      <w:lvlText w:val=""/>
      <w:lvlJc w:val="left"/>
      <w:pPr>
        <w:ind w:left="6480" w:hanging="360"/>
      </w:pPr>
      <w:rPr>
        <w:rFonts w:ascii="Wingdings" w:hAnsi="Wingdings" w:hint="default"/>
      </w:rPr>
    </w:lvl>
  </w:abstractNum>
  <w:abstractNum w:abstractNumId="28" w15:restartNumberingAfterBreak="0">
    <w:nsid w:val="4D4B7CE6"/>
    <w:multiLevelType w:val="hybridMultilevel"/>
    <w:tmpl w:val="ACA0FC86"/>
    <w:lvl w:ilvl="0" w:tplc="4AD6879A">
      <w:start w:val="1"/>
      <w:numFmt w:val="bullet"/>
      <w:lvlText w:val=""/>
      <w:lvlJc w:val="left"/>
      <w:pPr>
        <w:ind w:left="720" w:hanging="360"/>
      </w:pPr>
      <w:rPr>
        <w:rFonts w:ascii="Symbol" w:hAnsi="Symbol" w:hint="default"/>
      </w:rPr>
    </w:lvl>
    <w:lvl w:ilvl="1" w:tplc="C5BAEC58">
      <w:start w:val="1"/>
      <w:numFmt w:val="bullet"/>
      <w:lvlText w:val="o"/>
      <w:lvlJc w:val="left"/>
      <w:pPr>
        <w:ind w:left="1440" w:hanging="360"/>
      </w:pPr>
      <w:rPr>
        <w:rFonts w:ascii="Courier New" w:hAnsi="Courier New" w:hint="default"/>
      </w:rPr>
    </w:lvl>
    <w:lvl w:ilvl="2" w:tplc="7986B07E">
      <w:start w:val="1"/>
      <w:numFmt w:val="bullet"/>
      <w:lvlText w:val=""/>
      <w:lvlJc w:val="left"/>
      <w:pPr>
        <w:ind w:left="2160" w:hanging="360"/>
      </w:pPr>
      <w:rPr>
        <w:rFonts w:ascii="Wingdings" w:hAnsi="Wingdings" w:hint="default"/>
      </w:rPr>
    </w:lvl>
    <w:lvl w:ilvl="3" w:tplc="60ECA7A2">
      <w:start w:val="1"/>
      <w:numFmt w:val="bullet"/>
      <w:lvlText w:val=""/>
      <w:lvlJc w:val="left"/>
      <w:pPr>
        <w:ind w:left="2880" w:hanging="360"/>
      </w:pPr>
      <w:rPr>
        <w:rFonts w:ascii="Symbol" w:hAnsi="Symbol" w:hint="default"/>
      </w:rPr>
    </w:lvl>
    <w:lvl w:ilvl="4" w:tplc="82520526">
      <w:start w:val="1"/>
      <w:numFmt w:val="bullet"/>
      <w:lvlText w:val="o"/>
      <w:lvlJc w:val="left"/>
      <w:pPr>
        <w:ind w:left="3600" w:hanging="360"/>
      </w:pPr>
      <w:rPr>
        <w:rFonts w:ascii="Courier New" w:hAnsi="Courier New" w:hint="default"/>
      </w:rPr>
    </w:lvl>
    <w:lvl w:ilvl="5" w:tplc="EF24D808">
      <w:start w:val="1"/>
      <w:numFmt w:val="bullet"/>
      <w:lvlText w:val=""/>
      <w:lvlJc w:val="left"/>
      <w:pPr>
        <w:ind w:left="4320" w:hanging="360"/>
      </w:pPr>
      <w:rPr>
        <w:rFonts w:ascii="Wingdings" w:hAnsi="Wingdings" w:hint="default"/>
      </w:rPr>
    </w:lvl>
    <w:lvl w:ilvl="6" w:tplc="53DC96E2">
      <w:start w:val="1"/>
      <w:numFmt w:val="bullet"/>
      <w:lvlText w:val=""/>
      <w:lvlJc w:val="left"/>
      <w:pPr>
        <w:ind w:left="5040" w:hanging="360"/>
      </w:pPr>
      <w:rPr>
        <w:rFonts w:ascii="Symbol" w:hAnsi="Symbol" w:hint="default"/>
      </w:rPr>
    </w:lvl>
    <w:lvl w:ilvl="7" w:tplc="CD9C66EA">
      <w:start w:val="1"/>
      <w:numFmt w:val="bullet"/>
      <w:lvlText w:val="o"/>
      <w:lvlJc w:val="left"/>
      <w:pPr>
        <w:ind w:left="5760" w:hanging="360"/>
      </w:pPr>
      <w:rPr>
        <w:rFonts w:ascii="Courier New" w:hAnsi="Courier New" w:hint="default"/>
      </w:rPr>
    </w:lvl>
    <w:lvl w:ilvl="8" w:tplc="932EDEFE">
      <w:start w:val="1"/>
      <w:numFmt w:val="bullet"/>
      <w:lvlText w:val=""/>
      <w:lvlJc w:val="left"/>
      <w:pPr>
        <w:ind w:left="6480" w:hanging="360"/>
      </w:pPr>
      <w:rPr>
        <w:rFonts w:ascii="Wingdings" w:hAnsi="Wingdings" w:hint="default"/>
      </w:rPr>
    </w:lvl>
  </w:abstractNum>
  <w:abstractNum w:abstractNumId="29" w15:restartNumberingAfterBreak="0">
    <w:nsid w:val="4DDC2946"/>
    <w:multiLevelType w:val="hybridMultilevel"/>
    <w:tmpl w:val="28DE3D62"/>
    <w:lvl w:ilvl="0" w:tplc="2932E994">
      <w:start w:val="1"/>
      <w:numFmt w:val="bullet"/>
      <w:lvlText w:val=""/>
      <w:lvlJc w:val="left"/>
      <w:pPr>
        <w:ind w:left="720" w:hanging="360"/>
      </w:pPr>
      <w:rPr>
        <w:rFonts w:ascii="Symbol" w:hAnsi="Symbol" w:hint="default"/>
      </w:rPr>
    </w:lvl>
    <w:lvl w:ilvl="1" w:tplc="8BBE6C68">
      <w:start w:val="1"/>
      <w:numFmt w:val="bullet"/>
      <w:lvlText w:val="o"/>
      <w:lvlJc w:val="left"/>
      <w:pPr>
        <w:ind w:left="1440" w:hanging="360"/>
      </w:pPr>
      <w:rPr>
        <w:rFonts w:ascii="Courier New" w:hAnsi="Courier New" w:hint="default"/>
      </w:rPr>
    </w:lvl>
    <w:lvl w:ilvl="2" w:tplc="48369E74">
      <w:start w:val="1"/>
      <w:numFmt w:val="bullet"/>
      <w:lvlText w:val=""/>
      <w:lvlJc w:val="left"/>
      <w:pPr>
        <w:ind w:left="2160" w:hanging="360"/>
      </w:pPr>
      <w:rPr>
        <w:rFonts w:ascii="Wingdings" w:hAnsi="Wingdings" w:hint="default"/>
      </w:rPr>
    </w:lvl>
    <w:lvl w:ilvl="3" w:tplc="6F7AF5EE">
      <w:start w:val="1"/>
      <w:numFmt w:val="bullet"/>
      <w:lvlText w:val=""/>
      <w:lvlJc w:val="left"/>
      <w:pPr>
        <w:ind w:left="2880" w:hanging="360"/>
      </w:pPr>
      <w:rPr>
        <w:rFonts w:ascii="Symbol" w:hAnsi="Symbol" w:hint="default"/>
      </w:rPr>
    </w:lvl>
    <w:lvl w:ilvl="4" w:tplc="5B9262E8">
      <w:start w:val="1"/>
      <w:numFmt w:val="bullet"/>
      <w:lvlText w:val="o"/>
      <w:lvlJc w:val="left"/>
      <w:pPr>
        <w:ind w:left="3600" w:hanging="360"/>
      </w:pPr>
      <w:rPr>
        <w:rFonts w:ascii="Courier New" w:hAnsi="Courier New" w:hint="default"/>
      </w:rPr>
    </w:lvl>
    <w:lvl w:ilvl="5" w:tplc="BAF00878">
      <w:start w:val="1"/>
      <w:numFmt w:val="bullet"/>
      <w:lvlText w:val=""/>
      <w:lvlJc w:val="left"/>
      <w:pPr>
        <w:ind w:left="4320" w:hanging="360"/>
      </w:pPr>
      <w:rPr>
        <w:rFonts w:ascii="Wingdings" w:hAnsi="Wingdings" w:hint="default"/>
      </w:rPr>
    </w:lvl>
    <w:lvl w:ilvl="6" w:tplc="576E793E">
      <w:start w:val="1"/>
      <w:numFmt w:val="bullet"/>
      <w:lvlText w:val=""/>
      <w:lvlJc w:val="left"/>
      <w:pPr>
        <w:ind w:left="5040" w:hanging="360"/>
      </w:pPr>
      <w:rPr>
        <w:rFonts w:ascii="Symbol" w:hAnsi="Symbol" w:hint="default"/>
      </w:rPr>
    </w:lvl>
    <w:lvl w:ilvl="7" w:tplc="D010A4BA">
      <w:start w:val="1"/>
      <w:numFmt w:val="bullet"/>
      <w:lvlText w:val="o"/>
      <w:lvlJc w:val="left"/>
      <w:pPr>
        <w:ind w:left="5760" w:hanging="360"/>
      </w:pPr>
      <w:rPr>
        <w:rFonts w:ascii="Courier New" w:hAnsi="Courier New" w:hint="default"/>
      </w:rPr>
    </w:lvl>
    <w:lvl w:ilvl="8" w:tplc="EE944E90">
      <w:start w:val="1"/>
      <w:numFmt w:val="bullet"/>
      <w:lvlText w:val=""/>
      <w:lvlJc w:val="left"/>
      <w:pPr>
        <w:ind w:left="6480" w:hanging="360"/>
      </w:pPr>
      <w:rPr>
        <w:rFonts w:ascii="Wingdings" w:hAnsi="Wingdings" w:hint="default"/>
      </w:rPr>
    </w:lvl>
  </w:abstractNum>
  <w:abstractNum w:abstractNumId="30" w15:restartNumberingAfterBreak="0">
    <w:nsid w:val="4F583B31"/>
    <w:multiLevelType w:val="hybridMultilevel"/>
    <w:tmpl w:val="580C2D52"/>
    <w:lvl w:ilvl="0" w:tplc="04090001">
      <w:start w:val="1"/>
      <w:numFmt w:val="bullet"/>
      <w:lvlText w:val=""/>
      <w:lvlJc w:val="left"/>
      <w:pPr>
        <w:ind w:left="1440" w:hanging="360"/>
      </w:pPr>
      <w:rPr>
        <w:rFonts w:ascii="Symbol" w:hAnsi="Symbol" w:hint="default"/>
      </w:rPr>
    </w:lvl>
    <w:lvl w:ilvl="1" w:tplc="3A7C0896">
      <w:start w:val="1"/>
      <w:numFmt w:val="bullet"/>
      <w:lvlText w:val="o"/>
      <w:lvlJc w:val="left"/>
      <w:pPr>
        <w:ind w:left="2160" w:hanging="360"/>
      </w:pPr>
      <w:rPr>
        <w:rFonts w:ascii="Courier New" w:hAnsi="Courier New" w:hint="default"/>
      </w:rPr>
    </w:lvl>
    <w:lvl w:ilvl="2" w:tplc="BE8ECE78">
      <w:start w:val="1"/>
      <w:numFmt w:val="bullet"/>
      <w:lvlText w:val=""/>
      <w:lvlJc w:val="left"/>
      <w:pPr>
        <w:ind w:left="2880" w:hanging="360"/>
      </w:pPr>
      <w:rPr>
        <w:rFonts w:ascii="Wingdings" w:hAnsi="Wingdings" w:hint="default"/>
      </w:rPr>
    </w:lvl>
    <w:lvl w:ilvl="3" w:tplc="89AC0B5E">
      <w:start w:val="1"/>
      <w:numFmt w:val="bullet"/>
      <w:lvlText w:val=""/>
      <w:lvlJc w:val="left"/>
      <w:pPr>
        <w:ind w:left="3600" w:hanging="360"/>
      </w:pPr>
      <w:rPr>
        <w:rFonts w:ascii="Symbol" w:hAnsi="Symbol" w:hint="default"/>
      </w:rPr>
    </w:lvl>
    <w:lvl w:ilvl="4" w:tplc="807CB3E6">
      <w:start w:val="1"/>
      <w:numFmt w:val="bullet"/>
      <w:lvlText w:val="o"/>
      <w:lvlJc w:val="left"/>
      <w:pPr>
        <w:ind w:left="4320" w:hanging="360"/>
      </w:pPr>
      <w:rPr>
        <w:rFonts w:ascii="Courier New" w:hAnsi="Courier New" w:hint="default"/>
      </w:rPr>
    </w:lvl>
    <w:lvl w:ilvl="5" w:tplc="10AA9E60">
      <w:start w:val="1"/>
      <w:numFmt w:val="bullet"/>
      <w:lvlText w:val=""/>
      <w:lvlJc w:val="left"/>
      <w:pPr>
        <w:ind w:left="5040" w:hanging="360"/>
      </w:pPr>
      <w:rPr>
        <w:rFonts w:ascii="Wingdings" w:hAnsi="Wingdings" w:hint="default"/>
      </w:rPr>
    </w:lvl>
    <w:lvl w:ilvl="6" w:tplc="7264EB5A">
      <w:start w:val="1"/>
      <w:numFmt w:val="bullet"/>
      <w:lvlText w:val=""/>
      <w:lvlJc w:val="left"/>
      <w:pPr>
        <w:ind w:left="5760" w:hanging="360"/>
      </w:pPr>
      <w:rPr>
        <w:rFonts w:ascii="Symbol" w:hAnsi="Symbol" w:hint="default"/>
      </w:rPr>
    </w:lvl>
    <w:lvl w:ilvl="7" w:tplc="64EC46D2">
      <w:start w:val="1"/>
      <w:numFmt w:val="bullet"/>
      <w:lvlText w:val="o"/>
      <w:lvlJc w:val="left"/>
      <w:pPr>
        <w:ind w:left="6480" w:hanging="360"/>
      </w:pPr>
      <w:rPr>
        <w:rFonts w:ascii="Courier New" w:hAnsi="Courier New" w:hint="default"/>
      </w:rPr>
    </w:lvl>
    <w:lvl w:ilvl="8" w:tplc="69FC7BF4">
      <w:start w:val="1"/>
      <w:numFmt w:val="bullet"/>
      <w:lvlText w:val=""/>
      <w:lvlJc w:val="left"/>
      <w:pPr>
        <w:ind w:left="7200" w:hanging="360"/>
      </w:pPr>
      <w:rPr>
        <w:rFonts w:ascii="Wingdings" w:hAnsi="Wingdings" w:hint="default"/>
      </w:rPr>
    </w:lvl>
  </w:abstractNum>
  <w:abstractNum w:abstractNumId="31" w15:restartNumberingAfterBreak="0">
    <w:nsid w:val="55794A52"/>
    <w:multiLevelType w:val="hybridMultilevel"/>
    <w:tmpl w:val="FEA24012"/>
    <w:lvl w:ilvl="0" w:tplc="873A259A">
      <w:start w:val="1"/>
      <w:numFmt w:val="bullet"/>
      <w:lvlText w:val=""/>
      <w:lvlJc w:val="left"/>
      <w:pPr>
        <w:ind w:left="720" w:hanging="360"/>
      </w:pPr>
      <w:rPr>
        <w:rFonts w:ascii="Symbol" w:hAnsi="Symbol" w:hint="default"/>
      </w:rPr>
    </w:lvl>
    <w:lvl w:ilvl="1" w:tplc="D4681802">
      <w:start w:val="1"/>
      <w:numFmt w:val="bullet"/>
      <w:lvlText w:val="o"/>
      <w:lvlJc w:val="left"/>
      <w:pPr>
        <w:ind w:left="1440" w:hanging="360"/>
      </w:pPr>
      <w:rPr>
        <w:rFonts w:ascii="Courier New" w:hAnsi="Courier New" w:hint="default"/>
      </w:rPr>
    </w:lvl>
    <w:lvl w:ilvl="2" w:tplc="6D6C480E">
      <w:start w:val="1"/>
      <w:numFmt w:val="bullet"/>
      <w:lvlText w:val=""/>
      <w:lvlJc w:val="left"/>
      <w:pPr>
        <w:ind w:left="2160" w:hanging="360"/>
      </w:pPr>
      <w:rPr>
        <w:rFonts w:ascii="Wingdings" w:hAnsi="Wingdings" w:hint="default"/>
      </w:rPr>
    </w:lvl>
    <w:lvl w:ilvl="3" w:tplc="968CFEC8">
      <w:start w:val="1"/>
      <w:numFmt w:val="bullet"/>
      <w:lvlText w:val=""/>
      <w:lvlJc w:val="left"/>
      <w:pPr>
        <w:ind w:left="2880" w:hanging="360"/>
      </w:pPr>
      <w:rPr>
        <w:rFonts w:ascii="Symbol" w:hAnsi="Symbol" w:hint="default"/>
      </w:rPr>
    </w:lvl>
    <w:lvl w:ilvl="4" w:tplc="E1D8A154">
      <w:start w:val="1"/>
      <w:numFmt w:val="bullet"/>
      <w:lvlText w:val="o"/>
      <w:lvlJc w:val="left"/>
      <w:pPr>
        <w:ind w:left="3600" w:hanging="360"/>
      </w:pPr>
      <w:rPr>
        <w:rFonts w:ascii="Courier New" w:hAnsi="Courier New" w:hint="default"/>
      </w:rPr>
    </w:lvl>
    <w:lvl w:ilvl="5" w:tplc="A93A87B6">
      <w:start w:val="1"/>
      <w:numFmt w:val="bullet"/>
      <w:lvlText w:val=""/>
      <w:lvlJc w:val="left"/>
      <w:pPr>
        <w:ind w:left="4320" w:hanging="360"/>
      </w:pPr>
      <w:rPr>
        <w:rFonts w:ascii="Wingdings" w:hAnsi="Wingdings" w:hint="default"/>
      </w:rPr>
    </w:lvl>
    <w:lvl w:ilvl="6" w:tplc="D736BF40">
      <w:start w:val="1"/>
      <w:numFmt w:val="bullet"/>
      <w:lvlText w:val=""/>
      <w:lvlJc w:val="left"/>
      <w:pPr>
        <w:ind w:left="5040" w:hanging="360"/>
      </w:pPr>
      <w:rPr>
        <w:rFonts w:ascii="Symbol" w:hAnsi="Symbol" w:hint="default"/>
      </w:rPr>
    </w:lvl>
    <w:lvl w:ilvl="7" w:tplc="9F9A4F1A">
      <w:start w:val="1"/>
      <w:numFmt w:val="bullet"/>
      <w:lvlText w:val="o"/>
      <w:lvlJc w:val="left"/>
      <w:pPr>
        <w:ind w:left="5760" w:hanging="360"/>
      </w:pPr>
      <w:rPr>
        <w:rFonts w:ascii="Courier New" w:hAnsi="Courier New" w:hint="default"/>
      </w:rPr>
    </w:lvl>
    <w:lvl w:ilvl="8" w:tplc="17B4A1A2">
      <w:start w:val="1"/>
      <w:numFmt w:val="bullet"/>
      <w:lvlText w:val=""/>
      <w:lvlJc w:val="left"/>
      <w:pPr>
        <w:ind w:left="6480" w:hanging="360"/>
      </w:pPr>
      <w:rPr>
        <w:rFonts w:ascii="Wingdings" w:hAnsi="Wingdings" w:hint="default"/>
      </w:rPr>
    </w:lvl>
  </w:abstractNum>
  <w:abstractNum w:abstractNumId="32" w15:restartNumberingAfterBreak="0">
    <w:nsid w:val="57982CB8"/>
    <w:multiLevelType w:val="hybridMultilevel"/>
    <w:tmpl w:val="A2121DAE"/>
    <w:lvl w:ilvl="0" w:tplc="FFFFFFFF">
      <w:start w:val="1"/>
      <w:numFmt w:val="bullet"/>
      <w:lvlText w:val=""/>
      <w:lvlJc w:val="left"/>
      <w:pPr>
        <w:ind w:left="720" w:hanging="360"/>
      </w:pPr>
      <w:rPr>
        <w:rFonts w:ascii="Symbol" w:hAnsi="Symbol" w:hint="default"/>
      </w:rPr>
    </w:lvl>
    <w:lvl w:ilvl="1" w:tplc="FCA61B10">
      <w:start w:val="1"/>
      <w:numFmt w:val="bullet"/>
      <w:lvlText w:val="o"/>
      <w:lvlJc w:val="left"/>
      <w:pPr>
        <w:ind w:left="1440" w:hanging="360"/>
      </w:pPr>
      <w:rPr>
        <w:rFonts w:ascii="Courier New" w:hAnsi="Courier New" w:hint="default"/>
      </w:rPr>
    </w:lvl>
    <w:lvl w:ilvl="2" w:tplc="7BA28930">
      <w:start w:val="1"/>
      <w:numFmt w:val="bullet"/>
      <w:lvlText w:val=""/>
      <w:lvlJc w:val="left"/>
      <w:pPr>
        <w:ind w:left="2160" w:hanging="360"/>
      </w:pPr>
      <w:rPr>
        <w:rFonts w:ascii="Wingdings" w:hAnsi="Wingdings" w:hint="default"/>
      </w:rPr>
    </w:lvl>
    <w:lvl w:ilvl="3" w:tplc="5D4A5832">
      <w:start w:val="1"/>
      <w:numFmt w:val="bullet"/>
      <w:lvlText w:val=""/>
      <w:lvlJc w:val="left"/>
      <w:pPr>
        <w:ind w:left="2880" w:hanging="360"/>
      </w:pPr>
      <w:rPr>
        <w:rFonts w:ascii="Symbol" w:hAnsi="Symbol" w:hint="default"/>
      </w:rPr>
    </w:lvl>
    <w:lvl w:ilvl="4" w:tplc="CBEA635C">
      <w:start w:val="1"/>
      <w:numFmt w:val="bullet"/>
      <w:lvlText w:val="o"/>
      <w:lvlJc w:val="left"/>
      <w:pPr>
        <w:ind w:left="3600" w:hanging="360"/>
      </w:pPr>
      <w:rPr>
        <w:rFonts w:ascii="Courier New" w:hAnsi="Courier New" w:hint="default"/>
      </w:rPr>
    </w:lvl>
    <w:lvl w:ilvl="5" w:tplc="30AEEEF8">
      <w:start w:val="1"/>
      <w:numFmt w:val="bullet"/>
      <w:lvlText w:val=""/>
      <w:lvlJc w:val="left"/>
      <w:pPr>
        <w:ind w:left="4320" w:hanging="360"/>
      </w:pPr>
      <w:rPr>
        <w:rFonts w:ascii="Wingdings" w:hAnsi="Wingdings" w:hint="default"/>
      </w:rPr>
    </w:lvl>
    <w:lvl w:ilvl="6" w:tplc="2A541EAE">
      <w:start w:val="1"/>
      <w:numFmt w:val="bullet"/>
      <w:lvlText w:val=""/>
      <w:lvlJc w:val="left"/>
      <w:pPr>
        <w:ind w:left="5040" w:hanging="360"/>
      </w:pPr>
      <w:rPr>
        <w:rFonts w:ascii="Symbol" w:hAnsi="Symbol" w:hint="default"/>
      </w:rPr>
    </w:lvl>
    <w:lvl w:ilvl="7" w:tplc="697AE912">
      <w:start w:val="1"/>
      <w:numFmt w:val="bullet"/>
      <w:lvlText w:val="o"/>
      <w:lvlJc w:val="left"/>
      <w:pPr>
        <w:ind w:left="5760" w:hanging="360"/>
      </w:pPr>
      <w:rPr>
        <w:rFonts w:ascii="Courier New" w:hAnsi="Courier New" w:hint="default"/>
      </w:rPr>
    </w:lvl>
    <w:lvl w:ilvl="8" w:tplc="1E506E52">
      <w:start w:val="1"/>
      <w:numFmt w:val="bullet"/>
      <w:lvlText w:val=""/>
      <w:lvlJc w:val="left"/>
      <w:pPr>
        <w:ind w:left="6480" w:hanging="360"/>
      </w:pPr>
      <w:rPr>
        <w:rFonts w:ascii="Wingdings" w:hAnsi="Wingdings" w:hint="default"/>
      </w:rPr>
    </w:lvl>
  </w:abstractNum>
  <w:abstractNum w:abstractNumId="33" w15:restartNumberingAfterBreak="0">
    <w:nsid w:val="58742C91"/>
    <w:multiLevelType w:val="hybridMultilevel"/>
    <w:tmpl w:val="FA4E4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8652FF"/>
    <w:multiLevelType w:val="hybridMultilevel"/>
    <w:tmpl w:val="6FE4FD8C"/>
    <w:lvl w:ilvl="0" w:tplc="9ECC9388">
      <w:start w:val="1"/>
      <w:numFmt w:val="bullet"/>
      <w:lvlText w:val=""/>
      <w:lvlJc w:val="left"/>
      <w:pPr>
        <w:ind w:left="720" w:hanging="360"/>
      </w:pPr>
      <w:rPr>
        <w:rFonts w:ascii="Symbol" w:hAnsi="Symbol" w:hint="default"/>
      </w:rPr>
    </w:lvl>
    <w:lvl w:ilvl="1" w:tplc="2D5208F4">
      <w:start w:val="1"/>
      <w:numFmt w:val="bullet"/>
      <w:lvlText w:val="o"/>
      <w:lvlJc w:val="left"/>
      <w:pPr>
        <w:ind w:left="1440" w:hanging="360"/>
      </w:pPr>
      <w:rPr>
        <w:rFonts w:ascii="Courier New" w:hAnsi="Courier New" w:hint="default"/>
      </w:rPr>
    </w:lvl>
    <w:lvl w:ilvl="2" w:tplc="D4881D1E">
      <w:start w:val="1"/>
      <w:numFmt w:val="bullet"/>
      <w:lvlText w:val=""/>
      <w:lvlJc w:val="left"/>
      <w:pPr>
        <w:ind w:left="2160" w:hanging="360"/>
      </w:pPr>
      <w:rPr>
        <w:rFonts w:ascii="Wingdings" w:hAnsi="Wingdings" w:hint="default"/>
      </w:rPr>
    </w:lvl>
    <w:lvl w:ilvl="3" w:tplc="8590543C">
      <w:start w:val="1"/>
      <w:numFmt w:val="bullet"/>
      <w:lvlText w:val=""/>
      <w:lvlJc w:val="left"/>
      <w:pPr>
        <w:ind w:left="2880" w:hanging="360"/>
      </w:pPr>
      <w:rPr>
        <w:rFonts w:ascii="Symbol" w:hAnsi="Symbol" w:hint="default"/>
      </w:rPr>
    </w:lvl>
    <w:lvl w:ilvl="4" w:tplc="F886E8A6">
      <w:start w:val="1"/>
      <w:numFmt w:val="bullet"/>
      <w:lvlText w:val="o"/>
      <w:lvlJc w:val="left"/>
      <w:pPr>
        <w:ind w:left="3600" w:hanging="360"/>
      </w:pPr>
      <w:rPr>
        <w:rFonts w:ascii="Courier New" w:hAnsi="Courier New" w:hint="default"/>
      </w:rPr>
    </w:lvl>
    <w:lvl w:ilvl="5" w:tplc="D4C8A766">
      <w:start w:val="1"/>
      <w:numFmt w:val="bullet"/>
      <w:lvlText w:val=""/>
      <w:lvlJc w:val="left"/>
      <w:pPr>
        <w:ind w:left="4320" w:hanging="360"/>
      </w:pPr>
      <w:rPr>
        <w:rFonts w:ascii="Wingdings" w:hAnsi="Wingdings" w:hint="default"/>
      </w:rPr>
    </w:lvl>
    <w:lvl w:ilvl="6" w:tplc="607CE706">
      <w:start w:val="1"/>
      <w:numFmt w:val="bullet"/>
      <w:lvlText w:val=""/>
      <w:lvlJc w:val="left"/>
      <w:pPr>
        <w:ind w:left="5040" w:hanging="360"/>
      </w:pPr>
      <w:rPr>
        <w:rFonts w:ascii="Symbol" w:hAnsi="Symbol" w:hint="default"/>
      </w:rPr>
    </w:lvl>
    <w:lvl w:ilvl="7" w:tplc="92DC6D54">
      <w:start w:val="1"/>
      <w:numFmt w:val="bullet"/>
      <w:lvlText w:val="o"/>
      <w:lvlJc w:val="left"/>
      <w:pPr>
        <w:ind w:left="5760" w:hanging="360"/>
      </w:pPr>
      <w:rPr>
        <w:rFonts w:ascii="Courier New" w:hAnsi="Courier New" w:hint="default"/>
      </w:rPr>
    </w:lvl>
    <w:lvl w:ilvl="8" w:tplc="97F888FC">
      <w:start w:val="1"/>
      <w:numFmt w:val="bullet"/>
      <w:lvlText w:val=""/>
      <w:lvlJc w:val="left"/>
      <w:pPr>
        <w:ind w:left="6480" w:hanging="360"/>
      </w:pPr>
      <w:rPr>
        <w:rFonts w:ascii="Wingdings" w:hAnsi="Wingdings" w:hint="default"/>
      </w:rPr>
    </w:lvl>
  </w:abstractNum>
  <w:abstractNum w:abstractNumId="35" w15:restartNumberingAfterBreak="0">
    <w:nsid w:val="5CB83B83"/>
    <w:multiLevelType w:val="hybridMultilevel"/>
    <w:tmpl w:val="2AB4C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055A32"/>
    <w:multiLevelType w:val="hybridMultilevel"/>
    <w:tmpl w:val="0DBE7E10"/>
    <w:lvl w:ilvl="0" w:tplc="A2A62EAE">
      <w:start w:val="1"/>
      <w:numFmt w:val="bullet"/>
      <w:lvlText w:val=""/>
      <w:lvlJc w:val="left"/>
      <w:pPr>
        <w:ind w:left="720" w:hanging="360"/>
      </w:pPr>
      <w:rPr>
        <w:rFonts w:ascii="Symbol" w:hAnsi="Symbol" w:hint="default"/>
      </w:rPr>
    </w:lvl>
    <w:lvl w:ilvl="1" w:tplc="24E26A1A">
      <w:start w:val="1"/>
      <w:numFmt w:val="bullet"/>
      <w:lvlText w:val="o"/>
      <w:lvlJc w:val="left"/>
      <w:pPr>
        <w:ind w:left="1440" w:hanging="360"/>
      </w:pPr>
      <w:rPr>
        <w:rFonts w:ascii="Courier New" w:hAnsi="Courier New" w:hint="default"/>
      </w:rPr>
    </w:lvl>
    <w:lvl w:ilvl="2" w:tplc="BF9AEC6E">
      <w:start w:val="1"/>
      <w:numFmt w:val="bullet"/>
      <w:lvlText w:val=""/>
      <w:lvlJc w:val="left"/>
      <w:pPr>
        <w:ind w:left="2160" w:hanging="360"/>
      </w:pPr>
      <w:rPr>
        <w:rFonts w:ascii="Wingdings" w:hAnsi="Wingdings" w:hint="default"/>
      </w:rPr>
    </w:lvl>
    <w:lvl w:ilvl="3" w:tplc="B6D0F0E8">
      <w:start w:val="1"/>
      <w:numFmt w:val="bullet"/>
      <w:lvlText w:val=""/>
      <w:lvlJc w:val="left"/>
      <w:pPr>
        <w:ind w:left="2880" w:hanging="360"/>
      </w:pPr>
      <w:rPr>
        <w:rFonts w:ascii="Symbol" w:hAnsi="Symbol" w:hint="default"/>
      </w:rPr>
    </w:lvl>
    <w:lvl w:ilvl="4" w:tplc="AE86E76E">
      <w:start w:val="1"/>
      <w:numFmt w:val="bullet"/>
      <w:lvlText w:val="o"/>
      <w:lvlJc w:val="left"/>
      <w:pPr>
        <w:ind w:left="3600" w:hanging="360"/>
      </w:pPr>
      <w:rPr>
        <w:rFonts w:ascii="Courier New" w:hAnsi="Courier New" w:hint="default"/>
      </w:rPr>
    </w:lvl>
    <w:lvl w:ilvl="5" w:tplc="0BE0015C">
      <w:start w:val="1"/>
      <w:numFmt w:val="bullet"/>
      <w:lvlText w:val=""/>
      <w:lvlJc w:val="left"/>
      <w:pPr>
        <w:ind w:left="4320" w:hanging="360"/>
      </w:pPr>
      <w:rPr>
        <w:rFonts w:ascii="Wingdings" w:hAnsi="Wingdings" w:hint="default"/>
      </w:rPr>
    </w:lvl>
    <w:lvl w:ilvl="6" w:tplc="A1468F9E">
      <w:start w:val="1"/>
      <w:numFmt w:val="bullet"/>
      <w:lvlText w:val=""/>
      <w:lvlJc w:val="left"/>
      <w:pPr>
        <w:ind w:left="5040" w:hanging="360"/>
      </w:pPr>
      <w:rPr>
        <w:rFonts w:ascii="Symbol" w:hAnsi="Symbol" w:hint="default"/>
      </w:rPr>
    </w:lvl>
    <w:lvl w:ilvl="7" w:tplc="3D4C0FE6">
      <w:start w:val="1"/>
      <w:numFmt w:val="bullet"/>
      <w:lvlText w:val="o"/>
      <w:lvlJc w:val="left"/>
      <w:pPr>
        <w:ind w:left="5760" w:hanging="360"/>
      </w:pPr>
      <w:rPr>
        <w:rFonts w:ascii="Courier New" w:hAnsi="Courier New" w:hint="default"/>
      </w:rPr>
    </w:lvl>
    <w:lvl w:ilvl="8" w:tplc="457C1B7C">
      <w:start w:val="1"/>
      <w:numFmt w:val="bullet"/>
      <w:lvlText w:val=""/>
      <w:lvlJc w:val="left"/>
      <w:pPr>
        <w:ind w:left="6480" w:hanging="360"/>
      </w:pPr>
      <w:rPr>
        <w:rFonts w:ascii="Wingdings" w:hAnsi="Wingdings" w:hint="default"/>
      </w:rPr>
    </w:lvl>
  </w:abstractNum>
  <w:abstractNum w:abstractNumId="37" w15:restartNumberingAfterBreak="0">
    <w:nsid w:val="61431489"/>
    <w:multiLevelType w:val="hybridMultilevel"/>
    <w:tmpl w:val="F1AC0272"/>
    <w:lvl w:ilvl="0" w:tplc="0D780A4C">
      <w:start w:val="1"/>
      <w:numFmt w:val="bullet"/>
      <w:lvlText w:val=""/>
      <w:lvlJc w:val="left"/>
      <w:pPr>
        <w:ind w:left="720" w:hanging="360"/>
      </w:pPr>
      <w:rPr>
        <w:rFonts w:ascii="Symbol" w:hAnsi="Symbol" w:hint="default"/>
      </w:rPr>
    </w:lvl>
    <w:lvl w:ilvl="1" w:tplc="7C0C6952">
      <w:start w:val="1"/>
      <w:numFmt w:val="bullet"/>
      <w:lvlText w:val="o"/>
      <w:lvlJc w:val="left"/>
      <w:pPr>
        <w:ind w:left="1440" w:hanging="360"/>
      </w:pPr>
      <w:rPr>
        <w:rFonts w:ascii="Courier New" w:hAnsi="Courier New" w:hint="default"/>
      </w:rPr>
    </w:lvl>
    <w:lvl w:ilvl="2" w:tplc="F632A3B0">
      <w:start w:val="1"/>
      <w:numFmt w:val="bullet"/>
      <w:lvlText w:val=""/>
      <w:lvlJc w:val="left"/>
      <w:pPr>
        <w:ind w:left="2160" w:hanging="360"/>
      </w:pPr>
      <w:rPr>
        <w:rFonts w:ascii="Wingdings" w:hAnsi="Wingdings" w:hint="default"/>
      </w:rPr>
    </w:lvl>
    <w:lvl w:ilvl="3" w:tplc="09207394">
      <w:start w:val="1"/>
      <w:numFmt w:val="bullet"/>
      <w:lvlText w:val=""/>
      <w:lvlJc w:val="left"/>
      <w:pPr>
        <w:ind w:left="2880" w:hanging="360"/>
      </w:pPr>
      <w:rPr>
        <w:rFonts w:ascii="Symbol" w:hAnsi="Symbol" w:hint="default"/>
      </w:rPr>
    </w:lvl>
    <w:lvl w:ilvl="4" w:tplc="4F3898B2">
      <w:start w:val="1"/>
      <w:numFmt w:val="bullet"/>
      <w:lvlText w:val="o"/>
      <w:lvlJc w:val="left"/>
      <w:pPr>
        <w:ind w:left="3600" w:hanging="360"/>
      </w:pPr>
      <w:rPr>
        <w:rFonts w:ascii="Courier New" w:hAnsi="Courier New" w:hint="default"/>
      </w:rPr>
    </w:lvl>
    <w:lvl w:ilvl="5" w:tplc="70363976">
      <w:start w:val="1"/>
      <w:numFmt w:val="bullet"/>
      <w:lvlText w:val=""/>
      <w:lvlJc w:val="left"/>
      <w:pPr>
        <w:ind w:left="4320" w:hanging="360"/>
      </w:pPr>
      <w:rPr>
        <w:rFonts w:ascii="Wingdings" w:hAnsi="Wingdings" w:hint="default"/>
      </w:rPr>
    </w:lvl>
    <w:lvl w:ilvl="6" w:tplc="EB2231D8">
      <w:start w:val="1"/>
      <w:numFmt w:val="bullet"/>
      <w:lvlText w:val=""/>
      <w:lvlJc w:val="left"/>
      <w:pPr>
        <w:ind w:left="5040" w:hanging="360"/>
      </w:pPr>
      <w:rPr>
        <w:rFonts w:ascii="Symbol" w:hAnsi="Symbol" w:hint="default"/>
      </w:rPr>
    </w:lvl>
    <w:lvl w:ilvl="7" w:tplc="AFC24F98">
      <w:start w:val="1"/>
      <w:numFmt w:val="bullet"/>
      <w:lvlText w:val="o"/>
      <w:lvlJc w:val="left"/>
      <w:pPr>
        <w:ind w:left="5760" w:hanging="360"/>
      </w:pPr>
      <w:rPr>
        <w:rFonts w:ascii="Courier New" w:hAnsi="Courier New" w:hint="default"/>
      </w:rPr>
    </w:lvl>
    <w:lvl w:ilvl="8" w:tplc="E93AF9A8">
      <w:start w:val="1"/>
      <w:numFmt w:val="bullet"/>
      <w:lvlText w:val=""/>
      <w:lvlJc w:val="left"/>
      <w:pPr>
        <w:ind w:left="6480" w:hanging="360"/>
      </w:pPr>
      <w:rPr>
        <w:rFonts w:ascii="Wingdings" w:hAnsi="Wingdings" w:hint="default"/>
      </w:rPr>
    </w:lvl>
  </w:abstractNum>
  <w:abstractNum w:abstractNumId="38" w15:restartNumberingAfterBreak="0">
    <w:nsid w:val="63A16C09"/>
    <w:multiLevelType w:val="hybridMultilevel"/>
    <w:tmpl w:val="C3400C42"/>
    <w:lvl w:ilvl="0" w:tplc="FB90532C">
      <w:start w:val="1"/>
      <w:numFmt w:val="bullet"/>
      <w:lvlText w:val=""/>
      <w:lvlJc w:val="left"/>
      <w:pPr>
        <w:ind w:left="720" w:hanging="360"/>
      </w:pPr>
      <w:rPr>
        <w:rFonts w:ascii="Symbol" w:hAnsi="Symbol" w:hint="default"/>
      </w:rPr>
    </w:lvl>
    <w:lvl w:ilvl="1" w:tplc="16F4EC5A">
      <w:start w:val="1"/>
      <w:numFmt w:val="bullet"/>
      <w:lvlText w:val="o"/>
      <w:lvlJc w:val="left"/>
      <w:pPr>
        <w:ind w:left="1440" w:hanging="360"/>
      </w:pPr>
      <w:rPr>
        <w:rFonts w:ascii="Courier New" w:hAnsi="Courier New" w:hint="default"/>
      </w:rPr>
    </w:lvl>
    <w:lvl w:ilvl="2" w:tplc="BDF8623A">
      <w:start w:val="1"/>
      <w:numFmt w:val="bullet"/>
      <w:lvlText w:val=""/>
      <w:lvlJc w:val="left"/>
      <w:pPr>
        <w:ind w:left="2160" w:hanging="360"/>
      </w:pPr>
      <w:rPr>
        <w:rFonts w:ascii="Wingdings" w:hAnsi="Wingdings" w:hint="default"/>
      </w:rPr>
    </w:lvl>
    <w:lvl w:ilvl="3" w:tplc="B106AA02">
      <w:start w:val="1"/>
      <w:numFmt w:val="bullet"/>
      <w:lvlText w:val=""/>
      <w:lvlJc w:val="left"/>
      <w:pPr>
        <w:ind w:left="2880" w:hanging="360"/>
      </w:pPr>
      <w:rPr>
        <w:rFonts w:ascii="Symbol" w:hAnsi="Symbol" w:hint="default"/>
      </w:rPr>
    </w:lvl>
    <w:lvl w:ilvl="4" w:tplc="83000DC6">
      <w:start w:val="1"/>
      <w:numFmt w:val="bullet"/>
      <w:lvlText w:val="o"/>
      <w:lvlJc w:val="left"/>
      <w:pPr>
        <w:ind w:left="3600" w:hanging="360"/>
      </w:pPr>
      <w:rPr>
        <w:rFonts w:ascii="Courier New" w:hAnsi="Courier New" w:hint="default"/>
      </w:rPr>
    </w:lvl>
    <w:lvl w:ilvl="5" w:tplc="D9566E9C">
      <w:start w:val="1"/>
      <w:numFmt w:val="bullet"/>
      <w:lvlText w:val=""/>
      <w:lvlJc w:val="left"/>
      <w:pPr>
        <w:ind w:left="4320" w:hanging="360"/>
      </w:pPr>
      <w:rPr>
        <w:rFonts w:ascii="Wingdings" w:hAnsi="Wingdings" w:hint="default"/>
      </w:rPr>
    </w:lvl>
    <w:lvl w:ilvl="6" w:tplc="C95C466E">
      <w:start w:val="1"/>
      <w:numFmt w:val="bullet"/>
      <w:lvlText w:val=""/>
      <w:lvlJc w:val="left"/>
      <w:pPr>
        <w:ind w:left="5040" w:hanging="360"/>
      </w:pPr>
      <w:rPr>
        <w:rFonts w:ascii="Symbol" w:hAnsi="Symbol" w:hint="default"/>
      </w:rPr>
    </w:lvl>
    <w:lvl w:ilvl="7" w:tplc="493A845C">
      <w:start w:val="1"/>
      <w:numFmt w:val="bullet"/>
      <w:lvlText w:val="o"/>
      <w:lvlJc w:val="left"/>
      <w:pPr>
        <w:ind w:left="5760" w:hanging="360"/>
      </w:pPr>
      <w:rPr>
        <w:rFonts w:ascii="Courier New" w:hAnsi="Courier New" w:hint="default"/>
      </w:rPr>
    </w:lvl>
    <w:lvl w:ilvl="8" w:tplc="44061CA6">
      <w:start w:val="1"/>
      <w:numFmt w:val="bullet"/>
      <w:lvlText w:val=""/>
      <w:lvlJc w:val="left"/>
      <w:pPr>
        <w:ind w:left="6480" w:hanging="360"/>
      </w:pPr>
      <w:rPr>
        <w:rFonts w:ascii="Wingdings" w:hAnsi="Wingdings" w:hint="default"/>
      </w:rPr>
    </w:lvl>
  </w:abstractNum>
  <w:abstractNum w:abstractNumId="39" w15:restartNumberingAfterBreak="0">
    <w:nsid w:val="685E247C"/>
    <w:multiLevelType w:val="hybridMultilevel"/>
    <w:tmpl w:val="DD92CE76"/>
    <w:lvl w:ilvl="0" w:tplc="3420012E">
      <w:start w:val="1"/>
      <w:numFmt w:val="bullet"/>
      <w:lvlText w:val=""/>
      <w:lvlJc w:val="left"/>
      <w:pPr>
        <w:ind w:left="720" w:hanging="360"/>
      </w:pPr>
      <w:rPr>
        <w:rFonts w:ascii="Symbol" w:hAnsi="Symbol" w:hint="default"/>
      </w:rPr>
    </w:lvl>
    <w:lvl w:ilvl="1" w:tplc="7892EE4A">
      <w:start w:val="1"/>
      <w:numFmt w:val="bullet"/>
      <w:lvlText w:val="o"/>
      <w:lvlJc w:val="left"/>
      <w:pPr>
        <w:ind w:left="1440" w:hanging="360"/>
      </w:pPr>
      <w:rPr>
        <w:rFonts w:ascii="Courier New" w:hAnsi="Courier New" w:hint="default"/>
      </w:rPr>
    </w:lvl>
    <w:lvl w:ilvl="2" w:tplc="2478620A">
      <w:start w:val="1"/>
      <w:numFmt w:val="bullet"/>
      <w:lvlText w:val=""/>
      <w:lvlJc w:val="left"/>
      <w:pPr>
        <w:ind w:left="2160" w:hanging="360"/>
      </w:pPr>
      <w:rPr>
        <w:rFonts w:ascii="Wingdings" w:hAnsi="Wingdings" w:hint="default"/>
      </w:rPr>
    </w:lvl>
    <w:lvl w:ilvl="3" w:tplc="A6848590">
      <w:start w:val="1"/>
      <w:numFmt w:val="bullet"/>
      <w:lvlText w:val=""/>
      <w:lvlJc w:val="left"/>
      <w:pPr>
        <w:ind w:left="2880" w:hanging="360"/>
      </w:pPr>
      <w:rPr>
        <w:rFonts w:ascii="Symbol" w:hAnsi="Symbol" w:hint="default"/>
      </w:rPr>
    </w:lvl>
    <w:lvl w:ilvl="4" w:tplc="488A22F4">
      <w:start w:val="1"/>
      <w:numFmt w:val="bullet"/>
      <w:lvlText w:val="o"/>
      <w:lvlJc w:val="left"/>
      <w:pPr>
        <w:ind w:left="3600" w:hanging="360"/>
      </w:pPr>
      <w:rPr>
        <w:rFonts w:ascii="Courier New" w:hAnsi="Courier New" w:hint="default"/>
      </w:rPr>
    </w:lvl>
    <w:lvl w:ilvl="5" w:tplc="77429FA8">
      <w:start w:val="1"/>
      <w:numFmt w:val="bullet"/>
      <w:lvlText w:val=""/>
      <w:lvlJc w:val="left"/>
      <w:pPr>
        <w:ind w:left="4320" w:hanging="360"/>
      </w:pPr>
      <w:rPr>
        <w:rFonts w:ascii="Wingdings" w:hAnsi="Wingdings" w:hint="default"/>
      </w:rPr>
    </w:lvl>
    <w:lvl w:ilvl="6" w:tplc="909C3C68">
      <w:start w:val="1"/>
      <w:numFmt w:val="bullet"/>
      <w:lvlText w:val=""/>
      <w:lvlJc w:val="left"/>
      <w:pPr>
        <w:ind w:left="5040" w:hanging="360"/>
      </w:pPr>
      <w:rPr>
        <w:rFonts w:ascii="Symbol" w:hAnsi="Symbol" w:hint="default"/>
      </w:rPr>
    </w:lvl>
    <w:lvl w:ilvl="7" w:tplc="E264B050">
      <w:start w:val="1"/>
      <w:numFmt w:val="bullet"/>
      <w:lvlText w:val="o"/>
      <w:lvlJc w:val="left"/>
      <w:pPr>
        <w:ind w:left="5760" w:hanging="360"/>
      </w:pPr>
      <w:rPr>
        <w:rFonts w:ascii="Courier New" w:hAnsi="Courier New" w:hint="default"/>
      </w:rPr>
    </w:lvl>
    <w:lvl w:ilvl="8" w:tplc="7D3042AE">
      <w:start w:val="1"/>
      <w:numFmt w:val="bullet"/>
      <w:lvlText w:val=""/>
      <w:lvlJc w:val="left"/>
      <w:pPr>
        <w:ind w:left="6480" w:hanging="360"/>
      </w:pPr>
      <w:rPr>
        <w:rFonts w:ascii="Wingdings" w:hAnsi="Wingdings" w:hint="default"/>
      </w:rPr>
    </w:lvl>
  </w:abstractNum>
  <w:abstractNum w:abstractNumId="40" w15:restartNumberingAfterBreak="0">
    <w:nsid w:val="69AA79A0"/>
    <w:multiLevelType w:val="hybridMultilevel"/>
    <w:tmpl w:val="6BAC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EE2D8F"/>
    <w:multiLevelType w:val="hybridMultilevel"/>
    <w:tmpl w:val="F1169E28"/>
    <w:lvl w:ilvl="0" w:tplc="FFFFFFFF">
      <w:start w:val="1"/>
      <w:numFmt w:val="bullet"/>
      <w:lvlText w:val=""/>
      <w:lvlJc w:val="left"/>
      <w:pPr>
        <w:ind w:left="720" w:hanging="360"/>
      </w:pPr>
      <w:rPr>
        <w:rFonts w:ascii="Symbol" w:hAnsi="Symbol" w:hint="default"/>
      </w:rPr>
    </w:lvl>
    <w:lvl w:ilvl="1" w:tplc="4D902760">
      <w:start w:val="1"/>
      <w:numFmt w:val="bullet"/>
      <w:lvlText w:val="o"/>
      <w:lvlJc w:val="left"/>
      <w:pPr>
        <w:ind w:left="1440" w:hanging="360"/>
      </w:pPr>
      <w:rPr>
        <w:rFonts w:ascii="Courier New" w:hAnsi="Courier New" w:hint="default"/>
      </w:rPr>
    </w:lvl>
    <w:lvl w:ilvl="2" w:tplc="D1AC428A">
      <w:start w:val="1"/>
      <w:numFmt w:val="bullet"/>
      <w:lvlText w:val=""/>
      <w:lvlJc w:val="left"/>
      <w:pPr>
        <w:ind w:left="2160" w:hanging="360"/>
      </w:pPr>
      <w:rPr>
        <w:rFonts w:ascii="Wingdings" w:hAnsi="Wingdings" w:hint="default"/>
      </w:rPr>
    </w:lvl>
    <w:lvl w:ilvl="3" w:tplc="09BCB6DC">
      <w:start w:val="1"/>
      <w:numFmt w:val="bullet"/>
      <w:lvlText w:val=""/>
      <w:lvlJc w:val="left"/>
      <w:pPr>
        <w:ind w:left="2880" w:hanging="360"/>
      </w:pPr>
      <w:rPr>
        <w:rFonts w:ascii="Symbol" w:hAnsi="Symbol" w:hint="default"/>
      </w:rPr>
    </w:lvl>
    <w:lvl w:ilvl="4" w:tplc="AF9A3396">
      <w:start w:val="1"/>
      <w:numFmt w:val="bullet"/>
      <w:lvlText w:val="o"/>
      <w:lvlJc w:val="left"/>
      <w:pPr>
        <w:ind w:left="3600" w:hanging="360"/>
      </w:pPr>
      <w:rPr>
        <w:rFonts w:ascii="Courier New" w:hAnsi="Courier New" w:hint="default"/>
      </w:rPr>
    </w:lvl>
    <w:lvl w:ilvl="5" w:tplc="4B240624">
      <w:start w:val="1"/>
      <w:numFmt w:val="bullet"/>
      <w:lvlText w:val=""/>
      <w:lvlJc w:val="left"/>
      <w:pPr>
        <w:ind w:left="4320" w:hanging="360"/>
      </w:pPr>
      <w:rPr>
        <w:rFonts w:ascii="Wingdings" w:hAnsi="Wingdings" w:hint="default"/>
      </w:rPr>
    </w:lvl>
    <w:lvl w:ilvl="6" w:tplc="CDACDC14">
      <w:start w:val="1"/>
      <w:numFmt w:val="bullet"/>
      <w:lvlText w:val=""/>
      <w:lvlJc w:val="left"/>
      <w:pPr>
        <w:ind w:left="5040" w:hanging="360"/>
      </w:pPr>
      <w:rPr>
        <w:rFonts w:ascii="Symbol" w:hAnsi="Symbol" w:hint="default"/>
      </w:rPr>
    </w:lvl>
    <w:lvl w:ilvl="7" w:tplc="93469208">
      <w:start w:val="1"/>
      <w:numFmt w:val="bullet"/>
      <w:lvlText w:val="o"/>
      <w:lvlJc w:val="left"/>
      <w:pPr>
        <w:ind w:left="5760" w:hanging="360"/>
      </w:pPr>
      <w:rPr>
        <w:rFonts w:ascii="Courier New" w:hAnsi="Courier New" w:hint="default"/>
      </w:rPr>
    </w:lvl>
    <w:lvl w:ilvl="8" w:tplc="B90E0794">
      <w:start w:val="1"/>
      <w:numFmt w:val="bullet"/>
      <w:lvlText w:val=""/>
      <w:lvlJc w:val="left"/>
      <w:pPr>
        <w:ind w:left="6480" w:hanging="360"/>
      </w:pPr>
      <w:rPr>
        <w:rFonts w:ascii="Wingdings" w:hAnsi="Wingdings" w:hint="default"/>
      </w:rPr>
    </w:lvl>
  </w:abstractNum>
  <w:abstractNum w:abstractNumId="42" w15:restartNumberingAfterBreak="0">
    <w:nsid w:val="78482AAF"/>
    <w:multiLevelType w:val="hybridMultilevel"/>
    <w:tmpl w:val="C4EE77F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D9790E"/>
    <w:multiLevelType w:val="hybridMultilevel"/>
    <w:tmpl w:val="AEFA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1E0A64"/>
    <w:multiLevelType w:val="hybridMultilevel"/>
    <w:tmpl w:val="E4BC884A"/>
    <w:lvl w:ilvl="0" w:tplc="00E805B6">
      <w:start w:val="1"/>
      <w:numFmt w:val="bullet"/>
      <w:lvlText w:val=""/>
      <w:lvlJc w:val="left"/>
      <w:pPr>
        <w:ind w:left="720" w:hanging="360"/>
      </w:pPr>
      <w:rPr>
        <w:rFonts w:ascii="Symbol" w:hAnsi="Symbol" w:hint="default"/>
      </w:rPr>
    </w:lvl>
    <w:lvl w:ilvl="1" w:tplc="579C9654">
      <w:start w:val="1"/>
      <w:numFmt w:val="bullet"/>
      <w:lvlText w:val="o"/>
      <w:lvlJc w:val="left"/>
      <w:pPr>
        <w:ind w:left="1440" w:hanging="360"/>
      </w:pPr>
      <w:rPr>
        <w:rFonts w:ascii="Courier New" w:hAnsi="Courier New" w:hint="default"/>
      </w:rPr>
    </w:lvl>
    <w:lvl w:ilvl="2" w:tplc="C33434FA">
      <w:start w:val="1"/>
      <w:numFmt w:val="bullet"/>
      <w:lvlText w:val=""/>
      <w:lvlJc w:val="left"/>
      <w:pPr>
        <w:ind w:left="2160" w:hanging="360"/>
      </w:pPr>
      <w:rPr>
        <w:rFonts w:ascii="Wingdings" w:hAnsi="Wingdings" w:hint="default"/>
      </w:rPr>
    </w:lvl>
    <w:lvl w:ilvl="3" w:tplc="C8363E6E">
      <w:start w:val="1"/>
      <w:numFmt w:val="bullet"/>
      <w:lvlText w:val=""/>
      <w:lvlJc w:val="left"/>
      <w:pPr>
        <w:ind w:left="2880" w:hanging="360"/>
      </w:pPr>
      <w:rPr>
        <w:rFonts w:ascii="Symbol" w:hAnsi="Symbol" w:hint="default"/>
      </w:rPr>
    </w:lvl>
    <w:lvl w:ilvl="4" w:tplc="66BA64DA">
      <w:start w:val="1"/>
      <w:numFmt w:val="bullet"/>
      <w:lvlText w:val="o"/>
      <w:lvlJc w:val="left"/>
      <w:pPr>
        <w:ind w:left="3600" w:hanging="360"/>
      </w:pPr>
      <w:rPr>
        <w:rFonts w:ascii="Courier New" w:hAnsi="Courier New" w:hint="default"/>
      </w:rPr>
    </w:lvl>
    <w:lvl w:ilvl="5" w:tplc="840C2F08">
      <w:start w:val="1"/>
      <w:numFmt w:val="bullet"/>
      <w:lvlText w:val=""/>
      <w:lvlJc w:val="left"/>
      <w:pPr>
        <w:ind w:left="4320" w:hanging="360"/>
      </w:pPr>
      <w:rPr>
        <w:rFonts w:ascii="Wingdings" w:hAnsi="Wingdings" w:hint="default"/>
      </w:rPr>
    </w:lvl>
    <w:lvl w:ilvl="6" w:tplc="93989FC8">
      <w:start w:val="1"/>
      <w:numFmt w:val="bullet"/>
      <w:lvlText w:val=""/>
      <w:lvlJc w:val="left"/>
      <w:pPr>
        <w:ind w:left="5040" w:hanging="360"/>
      </w:pPr>
      <w:rPr>
        <w:rFonts w:ascii="Symbol" w:hAnsi="Symbol" w:hint="default"/>
      </w:rPr>
    </w:lvl>
    <w:lvl w:ilvl="7" w:tplc="514A1CD4">
      <w:start w:val="1"/>
      <w:numFmt w:val="bullet"/>
      <w:lvlText w:val="o"/>
      <w:lvlJc w:val="left"/>
      <w:pPr>
        <w:ind w:left="5760" w:hanging="360"/>
      </w:pPr>
      <w:rPr>
        <w:rFonts w:ascii="Courier New" w:hAnsi="Courier New" w:hint="default"/>
      </w:rPr>
    </w:lvl>
    <w:lvl w:ilvl="8" w:tplc="473AE99C">
      <w:start w:val="1"/>
      <w:numFmt w:val="bullet"/>
      <w:lvlText w:val=""/>
      <w:lvlJc w:val="left"/>
      <w:pPr>
        <w:ind w:left="6480" w:hanging="360"/>
      </w:pPr>
      <w:rPr>
        <w:rFonts w:ascii="Wingdings" w:hAnsi="Wingdings" w:hint="default"/>
      </w:rPr>
    </w:lvl>
  </w:abstractNum>
  <w:abstractNum w:abstractNumId="45" w15:restartNumberingAfterBreak="0">
    <w:nsid w:val="7ADA4029"/>
    <w:multiLevelType w:val="hybridMultilevel"/>
    <w:tmpl w:val="640C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477CE6"/>
    <w:multiLevelType w:val="hybridMultilevel"/>
    <w:tmpl w:val="94A6106E"/>
    <w:lvl w:ilvl="0" w:tplc="871EEA02">
      <w:start w:val="1"/>
      <w:numFmt w:val="bullet"/>
      <w:lvlText w:val=""/>
      <w:lvlJc w:val="left"/>
      <w:pPr>
        <w:ind w:left="720" w:hanging="360"/>
      </w:pPr>
      <w:rPr>
        <w:rFonts w:ascii="Symbol" w:hAnsi="Symbol" w:hint="default"/>
      </w:rPr>
    </w:lvl>
    <w:lvl w:ilvl="1" w:tplc="10BEBB9E">
      <w:start w:val="1"/>
      <w:numFmt w:val="bullet"/>
      <w:lvlText w:val="o"/>
      <w:lvlJc w:val="left"/>
      <w:pPr>
        <w:ind w:left="1440" w:hanging="360"/>
      </w:pPr>
      <w:rPr>
        <w:rFonts w:ascii="Courier New" w:hAnsi="Courier New" w:hint="default"/>
      </w:rPr>
    </w:lvl>
    <w:lvl w:ilvl="2" w:tplc="2152C660">
      <w:start w:val="1"/>
      <w:numFmt w:val="bullet"/>
      <w:lvlText w:val=""/>
      <w:lvlJc w:val="left"/>
      <w:pPr>
        <w:ind w:left="2160" w:hanging="360"/>
      </w:pPr>
      <w:rPr>
        <w:rFonts w:ascii="Wingdings" w:hAnsi="Wingdings" w:hint="default"/>
      </w:rPr>
    </w:lvl>
    <w:lvl w:ilvl="3" w:tplc="FB6C09D0">
      <w:start w:val="1"/>
      <w:numFmt w:val="bullet"/>
      <w:lvlText w:val=""/>
      <w:lvlJc w:val="left"/>
      <w:pPr>
        <w:ind w:left="2880" w:hanging="360"/>
      </w:pPr>
      <w:rPr>
        <w:rFonts w:ascii="Symbol" w:hAnsi="Symbol" w:hint="default"/>
      </w:rPr>
    </w:lvl>
    <w:lvl w:ilvl="4" w:tplc="EA8C9644">
      <w:start w:val="1"/>
      <w:numFmt w:val="bullet"/>
      <w:lvlText w:val="o"/>
      <w:lvlJc w:val="left"/>
      <w:pPr>
        <w:ind w:left="3600" w:hanging="360"/>
      </w:pPr>
      <w:rPr>
        <w:rFonts w:ascii="Courier New" w:hAnsi="Courier New" w:hint="default"/>
      </w:rPr>
    </w:lvl>
    <w:lvl w:ilvl="5" w:tplc="1AF0BD86">
      <w:start w:val="1"/>
      <w:numFmt w:val="bullet"/>
      <w:lvlText w:val=""/>
      <w:lvlJc w:val="left"/>
      <w:pPr>
        <w:ind w:left="4320" w:hanging="360"/>
      </w:pPr>
      <w:rPr>
        <w:rFonts w:ascii="Wingdings" w:hAnsi="Wingdings" w:hint="default"/>
      </w:rPr>
    </w:lvl>
    <w:lvl w:ilvl="6" w:tplc="67B4E95E">
      <w:start w:val="1"/>
      <w:numFmt w:val="bullet"/>
      <w:lvlText w:val=""/>
      <w:lvlJc w:val="left"/>
      <w:pPr>
        <w:ind w:left="5040" w:hanging="360"/>
      </w:pPr>
      <w:rPr>
        <w:rFonts w:ascii="Symbol" w:hAnsi="Symbol" w:hint="default"/>
      </w:rPr>
    </w:lvl>
    <w:lvl w:ilvl="7" w:tplc="52AC1E9E">
      <w:start w:val="1"/>
      <w:numFmt w:val="bullet"/>
      <w:lvlText w:val="o"/>
      <w:lvlJc w:val="left"/>
      <w:pPr>
        <w:ind w:left="5760" w:hanging="360"/>
      </w:pPr>
      <w:rPr>
        <w:rFonts w:ascii="Courier New" w:hAnsi="Courier New" w:hint="default"/>
      </w:rPr>
    </w:lvl>
    <w:lvl w:ilvl="8" w:tplc="1402E728">
      <w:start w:val="1"/>
      <w:numFmt w:val="bullet"/>
      <w:lvlText w:val=""/>
      <w:lvlJc w:val="left"/>
      <w:pPr>
        <w:ind w:left="6480" w:hanging="360"/>
      </w:pPr>
      <w:rPr>
        <w:rFonts w:ascii="Wingdings" w:hAnsi="Wingdings" w:hint="default"/>
      </w:rPr>
    </w:lvl>
  </w:abstractNum>
  <w:num w:numId="1" w16cid:durableId="1803645356">
    <w:abstractNumId w:val="44"/>
  </w:num>
  <w:num w:numId="2" w16cid:durableId="461995421">
    <w:abstractNumId w:val="3"/>
  </w:num>
  <w:num w:numId="3" w16cid:durableId="904489332">
    <w:abstractNumId w:val="46"/>
  </w:num>
  <w:num w:numId="4" w16cid:durableId="1595479392">
    <w:abstractNumId w:val="36"/>
  </w:num>
  <w:num w:numId="5" w16cid:durableId="833185573">
    <w:abstractNumId w:val="34"/>
  </w:num>
  <w:num w:numId="6" w16cid:durableId="1354111433">
    <w:abstractNumId w:val="39"/>
  </w:num>
  <w:num w:numId="7" w16cid:durableId="1907177388">
    <w:abstractNumId w:val="20"/>
  </w:num>
  <w:num w:numId="8" w16cid:durableId="2087073742">
    <w:abstractNumId w:val="26"/>
  </w:num>
  <w:num w:numId="9" w16cid:durableId="98766934">
    <w:abstractNumId w:val="37"/>
  </w:num>
  <w:num w:numId="10" w16cid:durableId="1409771000">
    <w:abstractNumId w:val="9"/>
  </w:num>
  <w:num w:numId="11" w16cid:durableId="784078582">
    <w:abstractNumId w:val="38"/>
  </w:num>
  <w:num w:numId="12" w16cid:durableId="461113214">
    <w:abstractNumId w:val="14"/>
  </w:num>
  <w:num w:numId="13" w16cid:durableId="784813168">
    <w:abstractNumId w:val="13"/>
  </w:num>
  <w:num w:numId="14" w16cid:durableId="406617480">
    <w:abstractNumId w:val="27"/>
  </w:num>
  <w:num w:numId="15" w16cid:durableId="285626239">
    <w:abstractNumId w:val="0"/>
  </w:num>
  <w:num w:numId="16" w16cid:durableId="399957">
    <w:abstractNumId w:val="5"/>
  </w:num>
  <w:num w:numId="17" w16cid:durableId="2011639646">
    <w:abstractNumId w:val="28"/>
  </w:num>
  <w:num w:numId="18" w16cid:durableId="1549563705">
    <w:abstractNumId w:val="22"/>
  </w:num>
  <w:num w:numId="19" w16cid:durableId="337122978">
    <w:abstractNumId w:val="17"/>
  </w:num>
  <w:num w:numId="20" w16cid:durableId="2055615640">
    <w:abstractNumId w:val="10"/>
  </w:num>
  <w:num w:numId="21" w16cid:durableId="2009936627">
    <w:abstractNumId w:val="25"/>
  </w:num>
  <w:num w:numId="22" w16cid:durableId="1182285754">
    <w:abstractNumId w:val="12"/>
  </w:num>
  <w:num w:numId="23" w16cid:durableId="168717209">
    <w:abstractNumId w:val="41"/>
  </w:num>
  <w:num w:numId="24" w16cid:durableId="363790603">
    <w:abstractNumId w:val="2"/>
  </w:num>
  <w:num w:numId="25" w16cid:durableId="1045061959">
    <w:abstractNumId w:val="29"/>
  </w:num>
  <w:num w:numId="26" w16cid:durableId="581795263">
    <w:abstractNumId w:val="32"/>
  </w:num>
  <w:num w:numId="27" w16cid:durableId="1553691401">
    <w:abstractNumId w:val="30"/>
  </w:num>
  <w:num w:numId="28" w16cid:durableId="1919747790">
    <w:abstractNumId w:val="31"/>
  </w:num>
  <w:num w:numId="29" w16cid:durableId="756633354">
    <w:abstractNumId w:val="21"/>
  </w:num>
  <w:num w:numId="30" w16cid:durableId="43606811">
    <w:abstractNumId w:val="19"/>
  </w:num>
  <w:num w:numId="31" w16cid:durableId="1189030767">
    <w:abstractNumId w:val="6"/>
  </w:num>
  <w:num w:numId="32" w16cid:durableId="37316230">
    <w:abstractNumId w:val="42"/>
  </w:num>
  <w:num w:numId="33" w16cid:durableId="1688677598">
    <w:abstractNumId w:val="16"/>
  </w:num>
  <w:num w:numId="34" w16cid:durableId="53282763">
    <w:abstractNumId w:val="1"/>
  </w:num>
  <w:num w:numId="35" w16cid:durableId="396169187">
    <w:abstractNumId w:val="24"/>
  </w:num>
  <w:num w:numId="36" w16cid:durableId="1018385057">
    <w:abstractNumId w:val="18"/>
  </w:num>
  <w:num w:numId="37" w16cid:durableId="1088624904">
    <w:abstractNumId w:val="15"/>
  </w:num>
  <w:num w:numId="38" w16cid:durableId="61876335">
    <w:abstractNumId w:val="33"/>
  </w:num>
  <w:num w:numId="39" w16cid:durableId="1880245613">
    <w:abstractNumId w:val="35"/>
  </w:num>
  <w:num w:numId="40" w16cid:durableId="431171727">
    <w:abstractNumId w:val="23"/>
  </w:num>
  <w:num w:numId="41" w16cid:durableId="911619218">
    <w:abstractNumId w:val="7"/>
  </w:num>
  <w:num w:numId="42" w16cid:durableId="241572469">
    <w:abstractNumId w:val="4"/>
  </w:num>
  <w:num w:numId="43" w16cid:durableId="994071816">
    <w:abstractNumId w:val="45"/>
  </w:num>
  <w:num w:numId="44" w16cid:durableId="1225796245">
    <w:abstractNumId w:val="11"/>
  </w:num>
  <w:num w:numId="45" w16cid:durableId="1554922939">
    <w:abstractNumId w:val="8"/>
  </w:num>
  <w:num w:numId="46" w16cid:durableId="416906167">
    <w:abstractNumId w:val="43"/>
  </w:num>
  <w:num w:numId="47" w16cid:durableId="62639595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52"/>
    <w:rsid w:val="000116E2"/>
    <w:rsid w:val="00027934"/>
    <w:rsid w:val="00034501"/>
    <w:rsid w:val="00036290"/>
    <w:rsid w:val="000562C5"/>
    <w:rsid w:val="00067843"/>
    <w:rsid w:val="000777C7"/>
    <w:rsid w:val="00097B4B"/>
    <w:rsid w:val="000B40F2"/>
    <w:rsid w:val="000C2C1A"/>
    <w:rsid w:val="000F4BCF"/>
    <w:rsid w:val="0013051E"/>
    <w:rsid w:val="00135A0E"/>
    <w:rsid w:val="001529F1"/>
    <w:rsid w:val="00157609"/>
    <w:rsid w:val="00160AEB"/>
    <w:rsid w:val="00176DA0"/>
    <w:rsid w:val="00185A61"/>
    <w:rsid w:val="0018770A"/>
    <w:rsid w:val="001941AE"/>
    <w:rsid w:val="001B747C"/>
    <w:rsid w:val="001E1BEC"/>
    <w:rsid w:val="00222B4D"/>
    <w:rsid w:val="00246C37"/>
    <w:rsid w:val="00273509"/>
    <w:rsid w:val="0027639C"/>
    <w:rsid w:val="00296F60"/>
    <w:rsid w:val="002A4080"/>
    <w:rsid w:val="002E6630"/>
    <w:rsid w:val="00322A84"/>
    <w:rsid w:val="00322DEA"/>
    <w:rsid w:val="0033285C"/>
    <w:rsid w:val="003333B0"/>
    <w:rsid w:val="0034479B"/>
    <w:rsid w:val="00351A44"/>
    <w:rsid w:val="00363004"/>
    <w:rsid w:val="00383832"/>
    <w:rsid w:val="003A4C69"/>
    <w:rsid w:val="003D5EDC"/>
    <w:rsid w:val="003E4D4D"/>
    <w:rsid w:val="003E6BDE"/>
    <w:rsid w:val="003F0296"/>
    <w:rsid w:val="003F3146"/>
    <w:rsid w:val="00410DCA"/>
    <w:rsid w:val="00421FC2"/>
    <w:rsid w:val="00440120"/>
    <w:rsid w:val="0044129C"/>
    <w:rsid w:val="00486448"/>
    <w:rsid w:val="004A3183"/>
    <w:rsid w:val="004B152B"/>
    <w:rsid w:val="004D71CA"/>
    <w:rsid w:val="004E19EB"/>
    <w:rsid w:val="0053505A"/>
    <w:rsid w:val="00541ACC"/>
    <w:rsid w:val="005440FF"/>
    <w:rsid w:val="00552E6D"/>
    <w:rsid w:val="00553762"/>
    <w:rsid w:val="00595363"/>
    <w:rsid w:val="005A5257"/>
    <w:rsid w:val="005B12EC"/>
    <w:rsid w:val="005B6F4A"/>
    <w:rsid w:val="00613C1A"/>
    <w:rsid w:val="00621A6F"/>
    <w:rsid w:val="006255FD"/>
    <w:rsid w:val="006256D9"/>
    <w:rsid w:val="00644826"/>
    <w:rsid w:val="00653B39"/>
    <w:rsid w:val="00670DCE"/>
    <w:rsid w:val="006813B1"/>
    <w:rsid w:val="006B38E3"/>
    <w:rsid w:val="006E768A"/>
    <w:rsid w:val="0071797D"/>
    <w:rsid w:val="00744428"/>
    <w:rsid w:val="0075271F"/>
    <w:rsid w:val="00752ACB"/>
    <w:rsid w:val="00770307"/>
    <w:rsid w:val="00777839"/>
    <w:rsid w:val="00795EB5"/>
    <w:rsid w:val="007A246E"/>
    <w:rsid w:val="007D0B9E"/>
    <w:rsid w:val="007D0BF1"/>
    <w:rsid w:val="007E7B07"/>
    <w:rsid w:val="007F0E35"/>
    <w:rsid w:val="0080543C"/>
    <w:rsid w:val="008168DD"/>
    <w:rsid w:val="00826A0F"/>
    <w:rsid w:val="008430DB"/>
    <w:rsid w:val="008524B2"/>
    <w:rsid w:val="008B1294"/>
    <w:rsid w:val="00903301"/>
    <w:rsid w:val="009639E1"/>
    <w:rsid w:val="0097646C"/>
    <w:rsid w:val="009B46F7"/>
    <w:rsid w:val="009D0A73"/>
    <w:rsid w:val="009D251B"/>
    <w:rsid w:val="009E534D"/>
    <w:rsid w:val="009F4652"/>
    <w:rsid w:val="00A40C06"/>
    <w:rsid w:val="00A64BEC"/>
    <w:rsid w:val="00A7011B"/>
    <w:rsid w:val="00A7110F"/>
    <w:rsid w:val="00A80772"/>
    <w:rsid w:val="00A827D6"/>
    <w:rsid w:val="00A914CC"/>
    <w:rsid w:val="00AA27E3"/>
    <w:rsid w:val="00AC0F87"/>
    <w:rsid w:val="00AD3F65"/>
    <w:rsid w:val="00AE4373"/>
    <w:rsid w:val="00B017F3"/>
    <w:rsid w:val="00B34307"/>
    <w:rsid w:val="00B60E9C"/>
    <w:rsid w:val="00B749B8"/>
    <w:rsid w:val="00B83157"/>
    <w:rsid w:val="00B86089"/>
    <w:rsid w:val="00B92E1E"/>
    <w:rsid w:val="00BA739F"/>
    <w:rsid w:val="00BB003F"/>
    <w:rsid w:val="00BB12DB"/>
    <w:rsid w:val="00BC0B34"/>
    <w:rsid w:val="00BC4924"/>
    <w:rsid w:val="00BC7C06"/>
    <w:rsid w:val="00BE7881"/>
    <w:rsid w:val="00BF185E"/>
    <w:rsid w:val="00BF3896"/>
    <w:rsid w:val="00C4298F"/>
    <w:rsid w:val="00C4420B"/>
    <w:rsid w:val="00C470C4"/>
    <w:rsid w:val="00C6343E"/>
    <w:rsid w:val="00C63901"/>
    <w:rsid w:val="00C7652B"/>
    <w:rsid w:val="00C77BA1"/>
    <w:rsid w:val="00C927A7"/>
    <w:rsid w:val="00CA3AB6"/>
    <w:rsid w:val="00CB346A"/>
    <w:rsid w:val="00CB4AA0"/>
    <w:rsid w:val="00CD5647"/>
    <w:rsid w:val="00D14493"/>
    <w:rsid w:val="00D56A76"/>
    <w:rsid w:val="00D620B4"/>
    <w:rsid w:val="00D62405"/>
    <w:rsid w:val="00D649BF"/>
    <w:rsid w:val="00D84D03"/>
    <w:rsid w:val="00D85860"/>
    <w:rsid w:val="00D9558A"/>
    <w:rsid w:val="00D96792"/>
    <w:rsid w:val="00D96D1B"/>
    <w:rsid w:val="00DD4339"/>
    <w:rsid w:val="00DE0D03"/>
    <w:rsid w:val="00DF2E0A"/>
    <w:rsid w:val="00E265E0"/>
    <w:rsid w:val="00E357F0"/>
    <w:rsid w:val="00E44884"/>
    <w:rsid w:val="00E46C45"/>
    <w:rsid w:val="00E676F8"/>
    <w:rsid w:val="00E75447"/>
    <w:rsid w:val="00E81777"/>
    <w:rsid w:val="00E972C5"/>
    <w:rsid w:val="00EA581E"/>
    <w:rsid w:val="00EA7E2B"/>
    <w:rsid w:val="00EB110F"/>
    <w:rsid w:val="00ED69F6"/>
    <w:rsid w:val="00EE3949"/>
    <w:rsid w:val="00EE454F"/>
    <w:rsid w:val="00EF0D76"/>
    <w:rsid w:val="00EF4D36"/>
    <w:rsid w:val="00F1050F"/>
    <w:rsid w:val="00F37C7F"/>
    <w:rsid w:val="00F65AD0"/>
    <w:rsid w:val="00F66668"/>
    <w:rsid w:val="00F77D81"/>
    <w:rsid w:val="00F81818"/>
    <w:rsid w:val="00FC0FA3"/>
    <w:rsid w:val="00FC169E"/>
    <w:rsid w:val="00FD5271"/>
    <w:rsid w:val="00FD7C81"/>
    <w:rsid w:val="00FF10A2"/>
    <w:rsid w:val="030F64DD"/>
    <w:rsid w:val="08FF9FB9"/>
    <w:rsid w:val="0975FB41"/>
    <w:rsid w:val="0EBEE649"/>
    <w:rsid w:val="111B9A54"/>
    <w:rsid w:val="2090C39F"/>
    <w:rsid w:val="214BE49E"/>
    <w:rsid w:val="276622AD"/>
    <w:rsid w:val="2AF25750"/>
    <w:rsid w:val="2DD3E96F"/>
    <w:rsid w:val="2EC764BB"/>
    <w:rsid w:val="2FC5C873"/>
    <w:rsid w:val="3071E024"/>
    <w:rsid w:val="363CF77D"/>
    <w:rsid w:val="36E27C56"/>
    <w:rsid w:val="3B1068A0"/>
    <w:rsid w:val="3C4EE790"/>
    <w:rsid w:val="413E5106"/>
    <w:rsid w:val="4586CF58"/>
    <w:rsid w:val="4DFD44B4"/>
    <w:rsid w:val="4EF11C80"/>
    <w:rsid w:val="516F4E56"/>
    <w:rsid w:val="530B1EB7"/>
    <w:rsid w:val="531A6150"/>
    <w:rsid w:val="5463DB18"/>
    <w:rsid w:val="5743D9A7"/>
    <w:rsid w:val="5A7B7A69"/>
    <w:rsid w:val="5EF85617"/>
    <w:rsid w:val="61EBDE6D"/>
    <w:rsid w:val="65180D12"/>
    <w:rsid w:val="6740D514"/>
    <w:rsid w:val="6A80635C"/>
    <w:rsid w:val="6B6C38C9"/>
    <w:rsid w:val="6C1C33BD"/>
    <w:rsid w:val="6DB8041E"/>
    <w:rsid w:val="725B32E2"/>
    <w:rsid w:val="730F5DD3"/>
    <w:rsid w:val="765007A1"/>
    <w:rsid w:val="77A2AE63"/>
    <w:rsid w:val="784ABB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14D4"/>
  <w15:chartTrackingRefBased/>
  <w15:docId w15:val="{862D53FE-AC0A-4D40-BBF0-69F8C80E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BCF"/>
    <w:pPr>
      <w:spacing w:after="120" w:line="480" w:lineRule="auto"/>
    </w:pPr>
    <w:rPr>
      <w:rFonts w:ascii="Times New Roman" w:hAnsi="Times New Roman"/>
      <w:szCs w:val="22"/>
    </w:rPr>
  </w:style>
  <w:style w:type="paragraph" w:styleId="Heading1">
    <w:name w:val="heading 1"/>
    <w:basedOn w:val="Normal"/>
    <w:next w:val="Normal"/>
    <w:link w:val="Heading1Char"/>
    <w:uiPriority w:val="9"/>
    <w:qFormat/>
    <w:rsid w:val="009F4652"/>
    <w:pPr>
      <w:keepNext/>
      <w:keepLines/>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0F4BCF"/>
    <w:pPr>
      <w:keepNext/>
      <w:keepLines/>
      <w:spacing w:before="120" w:after="240"/>
      <w:outlineLvl w:val="1"/>
    </w:pPr>
    <w:rPr>
      <w:rFonts w:eastAsiaTheme="majorEastAsia" w:cstheme="majorBidi"/>
      <w:b/>
      <w:bCs/>
      <w:sz w:val="28"/>
      <w:szCs w:val="28"/>
    </w:rPr>
  </w:style>
  <w:style w:type="paragraph" w:styleId="Heading3">
    <w:name w:val="heading 3"/>
    <w:basedOn w:val="Normal"/>
    <w:next w:val="Normal"/>
    <w:link w:val="Heading3Char"/>
    <w:uiPriority w:val="9"/>
    <w:unhideWhenUsed/>
    <w:qFormat/>
    <w:rsid w:val="000F4BCF"/>
    <w:pPr>
      <w:keepNext/>
      <w:keepLines/>
      <w:outlineLvl w:val="2"/>
    </w:pPr>
    <w:rPr>
      <w:rFonts w:eastAsiaTheme="majorEastAsia" w:cstheme="majorBidi"/>
      <w:b/>
      <w:bCs/>
      <w:szCs w:val="24"/>
    </w:rPr>
  </w:style>
  <w:style w:type="paragraph" w:styleId="Heading4">
    <w:name w:val="heading 4"/>
    <w:basedOn w:val="Normal"/>
    <w:next w:val="Normal"/>
    <w:link w:val="Heading4Char"/>
    <w:uiPriority w:val="9"/>
    <w:unhideWhenUsed/>
    <w:qFormat/>
    <w:rsid w:val="009F4652"/>
    <w:pPr>
      <w:keepNext/>
      <w:keepLines/>
      <w:spacing w:before="40"/>
      <w:outlineLvl w:val="3"/>
    </w:pPr>
    <w:rPr>
      <w:rFonts w:eastAsiaTheme="majorEastAsia" w:cstheme="majorBidi"/>
      <w:i/>
      <w:iCs/>
    </w:rPr>
  </w:style>
  <w:style w:type="paragraph" w:styleId="Heading5">
    <w:name w:val="heading 5"/>
    <w:basedOn w:val="Normal"/>
    <w:next w:val="Normal"/>
    <w:link w:val="Heading5Char"/>
    <w:uiPriority w:val="9"/>
    <w:unhideWhenUsed/>
    <w:qFormat/>
    <w:rsid w:val="009F4652"/>
    <w:pPr>
      <w:keepNext/>
      <w:keepLines/>
      <w:spacing w:before="40"/>
      <w:outlineLvl w:val="4"/>
    </w:pPr>
    <w:rPr>
      <w:rFonts w:eastAsiaTheme="majorEastAsia" w:cstheme="majorBidi"/>
    </w:rPr>
  </w:style>
  <w:style w:type="paragraph" w:styleId="Heading6">
    <w:name w:val="heading 6"/>
    <w:basedOn w:val="Normal"/>
    <w:next w:val="Normal"/>
    <w:link w:val="Heading6Char"/>
    <w:uiPriority w:val="9"/>
    <w:unhideWhenUsed/>
    <w:qFormat/>
    <w:rsid w:val="009F4652"/>
    <w:pPr>
      <w:keepNext/>
      <w:keepLines/>
      <w:spacing w:before="40"/>
      <w:outlineLvl w:val="5"/>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652"/>
    <w:rPr>
      <w:rFonts w:ascii="Times New Roman" w:eastAsiaTheme="majorEastAsia" w:hAnsi="Times New Roman" w:cstheme="majorBidi"/>
      <w:szCs w:val="32"/>
    </w:rPr>
  </w:style>
  <w:style w:type="character" w:customStyle="1" w:styleId="Heading2Char">
    <w:name w:val="Heading 2 Char"/>
    <w:basedOn w:val="DefaultParagraphFont"/>
    <w:link w:val="Heading2"/>
    <w:uiPriority w:val="9"/>
    <w:rsid w:val="000F4BCF"/>
    <w:rPr>
      <w:rFonts w:ascii="Times New Roman" w:eastAsiaTheme="majorEastAsia" w:hAnsi="Times New Roman" w:cstheme="majorBidi"/>
      <w:b/>
      <w:bCs/>
      <w:sz w:val="28"/>
      <w:szCs w:val="28"/>
    </w:rPr>
  </w:style>
  <w:style w:type="character" w:customStyle="1" w:styleId="Heading3Char">
    <w:name w:val="Heading 3 Char"/>
    <w:basedOn w:val="DefaultParagraphFont"/>
    <w:link w:val="Heading3"/>
    <w:uiPriority w:val="9"/>
    <w:rsid w:val="000F4BCF"/>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9F4652"/>
    <w:rPr>
      <w:rFonts w:ascii="Times New Roman" w:eastAsiaTheme="majorEastAsia" w:hAnsi="Times New Roman" w:cstheme="majorBidi"/>
      <w:i/>
      <w:iCs/>
      <w:szCs w:val="22"/>
    </w:rPr>
  </w:style>
  <w:style w:type="character" w:customStyle="1" w:styleId="Heading5Char">
    <w:name w:val="Heading 5 Char"/>
    <w:basedOn w:val="DefaultParagraphFont"/>
    <w:link w:val="Heading5"/>
    <w:uiPriority w:val="9"/>
    <w:rsid w:val="009F4652"/>
    <w:rPr>
      <w:rFonts w:ascii="Times New Roman" w:eastAsiaTheme="majorEastAsia" w:hAnsi="Times New Roman" w:cstheme="majorBidi"/>
      <w:szCs w:val="22"/>
    </w:rPr>
  </w:style>
  <w:style w:type="character" w:customStyle="1" w:styleId="Heading6Char">
    <w:name w:val="Heading 6 Char"/>
    <w:basedOn w:val="DefaultParagraphFont"/>
    <w:link w:val="Heading6"/>
    <w:uiPriority w:val="9"/>
    <w:rsid w:val="009F4652"/>
    <w:rPr>
      <w:rFonts w:ascii="Times New Roman" w:eastAsiaTheme="majorEastAsia" w:hAnsi="Times New Roman" w:cstheme="majorBidi"/>
      <w:szCs w:val="22"/>
      <w:u w:val="single"/>
    </w:rPr>
  </w:style>
  <w:style w:type="paragraph" w:customStyle="1" w:styleId="Default">
    <w:name w:val="Default"/>
    <w:rsid w:val="009F4652"/>
    <w:pPr>
      <w:widowControl w:val="0"/>
      <w:autoSpaceDE w:val="0"/>
      <w:autoSpaceDN w:val="0"/>
      <w:adjustRightInd w:val="0"/>
    </w:pPr>
    <w:rPr>
      <w:rFonts w:ascii="LinotypeSyntax" w:eastAsiaTheme="minorEastAsia" w:hAnsi="LinotypeSyntax" w:cs="LinotypeSyntax"/>
      <w:color w:val="000000"/>
    </w:rPr>
  </w:style>
  <w:style w:type="paragraph" w:customStyle="1" w:styleId="Pa0">
    <w:name w:val="Pa0"/>
    <w:basedOn w:val="Default"/>
    <w:next w:val="Default"/>
    <w:uiPriority w:val="99"/>
    <w:rsid w:val="009F4652"/>
    <w:pPr>
      <w:spacing w:line="241" w:lineRule="atLeast"/>
    </w:pPr>
    <w:rPr>
      <w:rFonts w:cstheme="minorBidi"/>
      <w:color w:val="auto"/>
    </w:rPr>
  </w:style>
  <w:style w:type="character" w:customStyle="1" w:styleId="A1">
    <w:name w:val="A1"/>
    <w:uiPriority w:val="99"/>
    <w:rsid w:val="009F4652"/>
    <w:rPr>
      <w:rFonts w:cs="LinotypeSyntax"/>
      <w:color w:val="211D1E"/>
      <w:sz w:val="16"/>
      <w:szCs w:val="16"/>
    </w:rPr>
  </w:style>
  <w:style w:type="character" w:styleId="CommentReference">
    <w:name w:val="annotation reference"/>
    <w:basedOn w:val="DefaultParagraphFont"/>
    <w:uiPriority w:val="99"/>
    <w:semiHidden/>
    <w:unhideWhenUsed/>
    <w:rsid w:val="009F4652"/>
    <w:rPr>
      <w:sz w:val="16"/>
      <w:szCs w:val="16"/>
    </w:rPr>
  </w:style>
  <w:style w:type="paragraph" w:styleId="CommentText">
    <w:name w:val="annotation text"/>
    <w:basedOn w:val="Normal"/>
    <w:link w:val="CommentTextChar"/>
    <w:uiPriority w:val="99"/>
    <w:unhideWhenUsed/>
    <w:rsid w:val="009F4652"/>
    <w:pPr>
      <w:spacing w:line="240" w:lineRule="auto"/>
    </w:pPr>
    <w:rPr>
      <w:sz w:val="20"/>
      <w:szCs w:val="20"/>
    </w:rPr>
  </w:style>
  <w:style w:type="character" w:customStyle="1" w:styleId="CommentTextChar">
    <w:name w:val="Comment Text Char"/>
    <w:basedOn w:val="DefaultParagraphFont"/>
    <w:link w:val="CommentText"/>
    <w:uiPriority w:val="99"/>
    <w:rsid w:val="009F465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F4652"/>
    <w:rPr>
      <w:b/>
      <w:bCs/>
    </w:rPr>
  </w:style>
  <w:style w:type="character" w:customStyle="1" w:styleId="CommentSubjectChar">
    <w:name w:val="Comment Subject Char"/>
    <w:basedOn w:val="CommentTextChar"/>
    <w:link w:val="CommentSubject"/>
    <w:uiPriority w:val="99"/>
    <w:semiHidden/>
    <w:rsid w:val="009F4652"/>
    <w:rPr>
      <w:rFonts w:ascii="Times New Roman" w:hAnsi="Times New Roman"/>
      <w:b/>
      <w:bCs/>
      <w:sz w:val="20"/>
      <w:szCs w:val="20"/>
    </w:rPr>
  </w:style>
  <w:style w:type="paragraph" w:styleId="BalloonText">
    <w:name w:val="Balloon Text"/>
    <w:basedOn w:val="Normal"/>
    <w:link w:val="BalloonTextChar"/>
    <w:uiPriority w:val="99"/>
    <w:semiHidden/>
    <w:unhideWhenUsed/>
    <w:rsid w:val="009F46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652"/>
    <w:rPr>
      <w:rFonts w:ascii="Segoe UI" w:hAnsi="Segoe UI" w:cs="Segoe UI"/>
      <w:sz w:val="18"/>
      <w:szCs w:val="18"/>
    </w:rPr>
  </w:style>
  <w:style w:type="paragraph" w:styleId="ListParagraph">
    <w:name w:val="List Paragraph"/>
    <w:basedOn w:val="Normal"/>
    <w:uiPriority w:val="34"/>
    <w:qFormat/>
    <w:rsid w:val="009F4652"/>
    <w:pPr>
      <w:ind w:left="720"/>
    </w:pPr>
  </w:style>
  <w:style w:type="paragraph" w:styleId="Header">
    <w:name w:val="header"/>
    <w:basedOn w:val="Normal"/>
    <w:link w:val="HeaderChar"/>
    <w:uiPriority w:val="99"/>
    <w:unhideWhenUsed/>
    <w:rsid w:val="009F4652"/>
    <w:pPr>
      <w:tabs>
        <w:tab w:val="center" w:pos="4680"/>
        <w:tab w:val="right" w:pos="9360"/>
      </w:tabs>
      <w:spacing w:line="240" w:lineRule="auto"/>
    </w:pPr>
  </w:style>
  <w:style w:type="character" w:customStyle="1" w:styleId="HeaderChar">
    <w:name w:val="Header Char"/>
    <w:basedOn w:val="DefaultParagraphFont"/>
    <w:link w:val="Header"/>
    <w:uiPriority w:val="99"/>
    <w:rsid w:val="009F4652"/>
    <w:rPr>
      <w:rFonts w:ascii="Times New Roman" w:hAnsi="Times New Roman"/>
      <w:szCs w:val="22"/>
    </w:rPr>
  </w:style>
  <w:style w:type="paragraph" w:styleId="Footer">
    <w:name w:val="footer"/>
    <w:basedOn w:val="Normal"/>
    <w:link w:val="FooterChar"/>
    <w:uiPriority w:val="99"/>
    <w:unhideWhenUsed/>
    <w:rsid w:val="009F4652"/>
    <w:pPr>
      <w:tabs>
        <w:tab w:val="center" w:pos="4680"/>
        <w:tab w:val="right" w:pos="9360"/>
      </w:tabs>
      <w:spacing w:line="240" w:lineRule="auto"/>
    </w:pPr>
  </w:style>
  <w:style w:type="character" w:customStyle="1" w:styleId="FooterChar">
    <w:name w:val="Footer Char"/>
    <w:basedOn w:val="DefaultParagraphFont"/>
    <w:link w:val="Footer"/>
    <w:uiPriority w:val="99"/>
    <w:rsid w:val="009F4652"/>
    <w:rPr>
      <w:rFonts w:ascii="Times New Roman" w:hAnsi="Times New Roman"/>
      <w:szCs w:val="22"/>
    </w:rPr>
  </w:style>
  <w:style w:type="paragraph" w:styleId="FootnoteText">
    <w:name w:val="footnote text"/>
    <w:basedOn w:val="Normal"/>
    <w:link w:val="FootnoteTextChar"/>
    <w:uiPriority w:val="99"/>
    <w:semiHidden/>
    <w:unhideWhenUsed/>
    <w:rsid w:val="009F4652"/>
    <w:pPr>
      <w:spacing w:line="240" w:lineRule="auto"/>
    </w:pPr>
    <w:rPr>
      <w:sz w:val="20"/>
      <w:szCs w:val="20"/>
    </w:rPr>
  </w:style>
  <w:style w:type="character" w:customStyle="1" w:styleId="FootnoteTextChar">
    <w:name w:val="Footnote Text Char"/>
    <w:basedOn w:val="DefaultParagraphFont"/>
    <w:link w:val="FootnoteText"/>
    <w:uiPriority w:val="99"/>
    <w:semiHidden/>
    <w:rsid w:val="009F4652"/>
    <w:rPr>
      <w:rFonts w:ascii="Times New Roman" w:hAnsi="Times New Roman"/>
      <w:sz w:val="20"/>
      <w:szCs w:val="20"/>
    </w:rPr>
  </w:style>
  <w:style w:type="character" w:styleId="FootnoteReference">
    <w:name w:val="footnote reference"/>
    <w:basedOn w:val="DefaultParagraphFont"/>
    <w:uiPriority w:val="99"/>
    <w:semiHidden/>
    <w:unhideWhenUsed/>
    <w:rsid w:val="009F4652"/>
    <w:rPr>
      <w:vertAlign w:val="superscript"/>
    </w:rPr>
  </w:style>
  <w:style w:type="character" w:styleId="Hyperlink">
    <w:name w:val="Hyperlink"/>
    <w:basedOn w:val="DefaultParagraphFont"/>
    <w:uiPriority w:val="99"/>
    <w:rsid w:val="009F4652"/>
    <w:rPr>
      <w:color w:val="0000FF"/>
      <w:u w:val="single"/>
    </w:rPr>
  </w:style>
  <w:style w:type="character" w:customStyle="1" w:styleId="A3">
    <w:name w:val="A3"/>
    <w:uiPriority w:val="99"/>
    <w:rsid w:val="009F4652"/>
    <w:rPr>
      <w:rFonts w:cs="Palatino"/>
      <w:color w:val="000000"/>
      <w:sz w:val="18"/>
      <w:szCs w:val="18"/>
    </w:rPr>
  </w:style>
  <w:style w:type="character" w:customStyle="1" w:styleId="A5">
    <w:name w:val="A5"/>
    <w:uiPriority w:val="99"/>
    <w:rsid w:val="009F4652"/>
    <w:rPr>
      <w:rFonts w:ascii="Neue Haas Unica Pro" w:hAnsi="Neue Haas Unica Pro" w:cs="Neue Haas Unica Pro"/>
      <w:color w:val="000000"/>
      <w:sz w:val="12"/>
      <w:szCs w:val="12"/>
    </w:rPr>
  </w:style>
  <w:style w:type="character" w:styleId="FollowedHyperlink">
    <w:name w:val="FollowedHyperlink"/>
    <w:basedOn w:val="DefaultParagraphFont"/>
    <w:uiPriority w:val="99"/>
    <w:semiHidden/>
    <w:unhideWhenUsed/>
    <w:rsid w:val="009F4652"/>
    <w:rPr>
      <w:color w:val="954F72" w:themeColor="followedHyperlink"/>
      <w:u w:val="single"/>
    </w:rPr>
  </w:style>
  <w:style w:type="paragraph" w:styleId="NormalWeb">
    <w:name w:val="Normal (Web)"/>
    <w:basedOn w:val="Normal"/>
    <w:uiPriority w:val="99"/>
    <w:unhideWhenUsed/>
    <w:rsid w:val="009F4652"/>
    <w:pPr>
      <w:spacing w:before="100" w:beforeAutospacing="1" w:after="100" w:afterAutospacing="1" w:line="240" w:lineRule="auto"/>
    </w:pPr>
    <w:rPr>
      <w:rFonts w:eastAsia="Times New Roman" w:cs="Times New Roman"/>
      <w:szCs w:val="24"/>
    </w:rPr>
  </w:style>
  <w:style w:type="paragraph" w:styleId="EndnoteText">
    <w:name w:val="endnote text"/>
    <w:basedOn w:val="Normal"/>
    <w:link w:val="EndnoteTextChar"/>
    <w:uiPriority w:val="99"/>
    <w:unhideWhenUsed/>
    <w:rsid w:val="009F4652"/>
    <w:pPr>
      <w:spacing w:line="240" w:lineRule="auto"/>
    </w:pPr>
    <w:rPr>
      <w:sz w:val="20"/>
      <w:szCs w:val="20"/>
    </w:rPr>
  </w:style>
  <w:style w:type="character" w:customStyle="1" w:styleId="EndnoteTextChar">
    <w:name w:val="Endnote Text Char"/>
    <w:basedOn w:val="DefaultParagraphFont"/>
    <w:link w:val="EndnoteText"/>
    <w:uiPriority w:val="99"/>
    <w:rsid w:val="009F4652"/>
    <w:rPr>
      <w:rFonts w:ascii="Times New Roman" w:hAnsi="Times New Roman"/>
      <w:sz w:val="20"/>
      <w:szCs w:val="20"/>
    </w:rPr>
  </w:style>
  <w:style w:type="character" w:styleId="EndnoteReference">
    <w:name w:val="endnote reference"/>
    <w:basedOn w:val="DefaultParagraphFont"/>
    <w:uiPriority w:val="99"/>
    <w:unhideWhenUsed/>
    <w:rsid w:val="009F4652"/>
    <w:rPr>
      <w:vertAlign w:val="superscript"/>
    </w:rPr>
  </w:style>
  <w:style w:type="paragraph" w:styleId="NoSpacing">
    <w:name w:val="No Spacing"/>
    <w:uiPriority w:val="1"/>
    <w:qFormat/>
    <w:rsid w:val="009F4652"/>
    <w:rPr>
      <w:sz w:val="22"/>
      <w:szCs w:val="22"/>
    </w:rPr>
  </w:style>
  <w:style w:type="character" w:styleId="Strong">
    <w:name w:val="Strong"/>
    <w:basedOn w:val="DefaultParagraphFont"/>
    <w:uiPriority w:val="22"/>
    <w:qFormat/>
    <w:rsid w:val="009F4652"/>
    <w:rPr>
      <w:b/>
      <w:bCs/>
    </w:rPr>
  </w:style>
  <w:style w:type="character" w:customStyle="1" w:styleId="UnresolvedMention1">
    <w:name w:val="Unresolved Mention1"/>
    <w:basedOn w:val="DefaultParagraphFont"/>
    <w:uiPriority w:val="99"/>
    <w:semiHidden/>
    <w:unhideWhenUsed/>
    <w:rsid w:val="009F4652"/>
    <w:rPr>
      <w:color w:val="605E5C"/>
      <w:shd w:val="clear" w:color="auto" w:fill="E1DFDD"/>
    </w:rPr>
  </w:style>
  <w:style w:type="character" w:customStyle="1" w:styleId="UnresolvedMention2">
    <w:name w:val="Unresolved Mention2"/>
    <w:basedOn w:val="DefaultParagraphFont"/>
    <w:uiPriority w:val="99"/>
    <w:semiHidden/>
    <w:unhideWhenUsed/>
    <w:rsid w:val="009F4652"/>
    <w:rPr>
      <w:color w:val="605E5C"/>
      <w:shd w:val="clear" w:color="auto" w:fill="E1DFDD"/>
    </w:rPr>
  </w:style>
  <w:style w:type="paragraph" w:styleId="Revision">
    <w:name w:val="Revision"/>
    <w:hidden/>
    <w:uiPriority w:val="99"/>
    <w:semiHidden/>
    <w:rsid w:val="009F4652"/>
    <w:rPr>
      <w:sz w:val="22"/>
      <w:szCs w:val="22"/>
    </w:rPr>
  </w:style>
  <w:style w:type="character" w:styleId="UnresolvedMention">
    <w:name w:val="Unresolved Mention"/>
    <w:basedOn w:val="DefaultParagraphFont"/>
    <w:uiPriority w:val="99"/>
    <w:semiHidden/>
    <w:unhideWhenUsed/>
    <w:rsid w:val="009F4652"/>
    <w:rPr>
      <w:color w:val="605E5C"/>
      <w:shd w:val="clear" w:color="auto" w:fill="E1DFDD"/>
    </w:rPr>
  </w:style>
  <w:style w:type="character" w:customStyle="1" w:styleId="normaltextrun">
    <w:name w:val="normaltextrun"/>
    <w:basedOn w:val="DefaultParagraphFont"/>
    <w:rsid w:val="009F4652"/>
  </w:style>
  <w:style w:type="character" w:customStyle="1" w:styleId="eop">
    <w:name w:val="eop"/>
    <w:basedOn w:val="DefaultParagraphFont"/>
    <w:rsid w:val="009F4652"/>
  </w:style>
  <w:style w:type="table" w:styleId="TableGrid">
    <w:name w:val="Table Grid"/>
    <w:basedOn w:val="TableNormal"/>
    <w:uiPriority w:val="59"/>
    <w:rsid w:val="009F4652"/>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9F4652"/>
    <w:rPr>
      <w:i/>
      <w:iCs/>
    </w:rPr>
  </w:style>
  <w:style w:type="paragraph" w:styleId="TOC1">
    <w:name w:val="toc 1"/>
    <w:basedOn w:val="Normal"/>
    <w:next w:val="Normal"/>
    <w:autoRedefine/>
    <w:uiPriority w:val="39"/>
    <w:unhideWhenUsed/>
    <w:rsid w:val="009F4652"/>
    <w:pPr>
      <w:tabs>
        <w:tab w:val="right" w:pos="9350"/>
      </w:tabs>
      <w:spacing w:after="100" w:line="240" w:lineRule="auto"/>
    </w:pPr>
    <w:rPr>
      <w:noProof/>
    </w:rPr>
  </w:style>
  <w:style w:type="paragraph" w:styleId="TOC2">
    <w:name w:val="toc 2"/>
    <w:basedOn w:val="Normal"/>
    <w:next w:val="Normal"/>
    <w:autoRedefine/>
    <w:uiPriority w:val="39"/>
    <w:unhideWhenUsed/>
    <w:rsid w:val="009F4652"/>
    <w:pPr>
      <w:spacing w:after="100"/>
      <w:ind w:left="240"/>
    </w:pPr>
  </w:style>
  <w:style w:type="paragraph" w:styleId="TOC3">
    <w:name w:val="toc 3"/>
    <w:basedOn w:val="Normal"/>
    <w:next w:val="Normal"/>
    <w:autoRedefine/>
    <w:uiPriority w:val="39"/>
    <w:unhideWhenUsed/>
    <w:rsid w:val="009F4652"/>
    <w:pPr>
      <w:spacing w:after="100"/>
      <w:ind w:left="480"/>
    </w:pPr>
  </w:style>
  <w:style w:type="paragraph" w:styleId="TOC4">
    <w:name w:val="toc 4"/>
    <w:basedOn w:val="Normal"/>
    <w:next w:val="Normal"/>
    <w:autoRedefine/>
    <w:uiPriority w:val="39"/>
    <w:unhideWhenUsed/>
    <w:rsid w:val="009F4652"/>
    <w:pPr>
      <w:spacing w:after="100"/>
      <w:ind w:left="720"/>
    </w:pPr>
  </w:style>
  <w:style w:type="paragraph" w:styleId="TOC5">
    <w:name w:val="toc 5"/>
    <w:basedOn w:val="Normal"/>
    <w:next w:val="Normal"/>
    <w:autoRedefine/>
    <w:uiPriority w:val="39"/>
    <w:unhideWhenUsed/>
    <w:rsid w:val="009F4652"/>
    <w:pPr>
      <w:spacing w:after="100"/>
      <w:ind w:left="960"/>
    </w:pPr>
  </w:style>
  <w:style w:type="paragraph" w:styleId="TOC6">
    <w:name w:val="toc 6"/>
    <w:basedOn w:val="Normal"/>
    <w:next w:val="Normal"/>
    <w:autoRedefine/>
    <w:uiPriority w:val="39"/>
    <w:unhideWhenUsed/>
    <w:rsid w:val="009F4652"/>
    <w:pPr>
      <w:spacing w:after="100"/>
      <w:ind w:left="1200"/>
    </w:pPr>
  </w:style>
  <w:style w:type="character" w:customStyle="1" w:styleId="cf01">
    <w:name w:val="cf01"/>
    <w:basedOn w:val="DefaultParagraphFont"/>
    <w:rsid w:val="009F4652"/>
    <w:rPr>
      <w:rFonts w:ascii="Segoe UI" w:hAnsi="Segoe UI" w:cs="Segoe UI" w:hint="default"/>
      <w:sz w:val="18"/>
      <w:szCs w:val="18"/>
    </w:rPr>
  </w:style>
  <w:style w:type="paragraph" w:customStyle="1" w:styleId="pf0">
    <w:name w:val="pf0"/>
    <w:basedOn w:val="Normal"/>
    <w:rsid w:val="009F4652"/>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93C46-BA29-4243-8989-772234112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26</Pages>
  <Words>6341</Words>
  <Characters>36146</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Millhauser</dc:creator>
  <cp:keywords/>
  <dc:description/>
  <cp:lastModifiedBy>lestill@comcast.net</cp:lastModifiedBy>
  <cp:revision>7</cp:revision>
  <dcterms:created xsi:type="dcterms:W3CDTF">2023-08-16T00:13:00Z</dcterms:created>
  <dcterms:modified xsi:type="dcterms:W3CDTF">2023-08-21T20:17:00Z</dcterms:modified>
</cp:coreProperties>
</file>