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BD26D" w14:textId="72C1570C" w:rsidR="00E815D5" w:rsidRDefault="00E815D5" w:rsidP="00E815D5">
      <w:r w:rsidRPr="00E815D5">
        <w:rPr>
          <w:b/>
          <w:bCs/>
        </w:rPr>
        <w:t>label:</w:t>
      </w:r>
      <w:r>
        <w:t xml:space="preserve"> </w:t>
      </w:r>
      <w:r w:rsidR="66008E97" w:rsidRPr="00E815D5">
        <w:t>Conclusion</w:t>
      </w:r>
    </w:p>
    <w:p w14:paraId="3A05D7EB" w14:textId="7E3560F7" w:rsidR="007E4033" w:rsidRPr="00E815D5" w:rsidRDefault="00E815D5" w:rsidP="00E815D5">
      <w:r w:rsidRPr="00E815D5">
        <w:rPr>
          <w:b/>
          <w:bCs/>
        </w:rPr>
        <w:t>title:</w:t>
      </w:r>
      <w:r>
        <w:t xml:space="preserve"> Considerations, </w:t>
      </w:r>
      <w:r w:rsidR="5C2CE277" w:rsidRPr="00E815D5">
        <w:t>Challenges</w:t>
      </w:r>
      <w:r>
        <w:t xml:space="preserve"> and</w:t>
      </w:r>
      <w:r w:rsidR="5C2CE277" w:rsidRPr="00E815D5">
        <w:t xml:space="preserve"> Remedies</w:t>
      </w:r>
      <w:r w:rsidR="74B166FE" w:rsidRPr="00E815D5">
        <w:t>, and Recommendations</w:t>
      </w:r>
      <w:r w:rsidR="3B42999F" w:rsidRPr="00E815D5">
        <w:t xml:space="preserve"> </w:t>
      </w:r>
    </w:p>
    <w:p w14:paraId="1331CABE" w14:textId="21E35A18" w:rsidR="65B6CF1E" w:rsidRDefault="00E815D5" w:rsidP="00E815D5">
      <w:r w:rsidRPr="00E815D5">
        <w:rPr>
          <w:b/>
          <w:bCs/>
        </w:rPr>
        <w:t>contributor:</w:t>
      </w:r>
      <w:r>
        <w:t xml:space="preserve"> </w:t>
      </w:r>
      <w:r w:rsidR="65B6CF1E" w:rsidRPr="65B6CF1E">
        <w:t>David Myers</w:t>
      </w:r>
      <w:r>
        <w:t>,</w:t>
      </w:r>
      <w:r w:rsidR="65B6CF1E" w:rsidRPr="65B6CF1E">
        <w:t xml:space="preserve"> Janet Hansen</w:t>
      </w:r>
    </w:p>
    <w:p w14:paraId="35DCFD2B" w14:textId="59DA7BB7" w:rsidR="65B6CF1E" w:rsidRDefault="00746A95" w:rsidP="00E815D5">
      <w:r>
        <w:t>I</w:t>
      </w:r>
      <w:r w:rsidRPr="36971F6E">
        <w:t>n closing</w:t>
      </w:r>
      <w:r>
        <w:t>,</w:t>
      </w:r>
      <w:r w:rsidRPr="36971F6E">
        <w:t xml:space="preserve"> we offer the following </w:t>
      </w:r>
      <w:r>
        <w:t>thoughts b</w:t>
      </w:r>
      <w:r w:rsidR="65B6CF1E" w:rsidRPr="36971F6E">
        <w:t>ased on the authors</w:t>
      </w:r>
      <w:r>
        <w:t>’</w:t>
      </w:r>
      <w:r w:rsidR="65B6CF1E" w:rsidRPr="36971F6E">
        <w:t xml:space="preserve"> </w:t>
      </w:r>
      <w:r w:rsidR="65B6CF1E" w:rsidRPr="00E815D5">
        <w:t>collective</w:t>
      </w:r>
      <w:r w:rsidR="65B6CF1E" w:rsidRPr="36971F6E">
        <w:t xml:space="preserve"> experiences </w:t>
      </w:r>
      <w:r>
        <w:t>and</w:t>
      </w:r>
      <w:r w:rsidR="65B6CF1E" w:rsidRPr="36971F6E">
        <w:t xml:space="preserve"> those shared </w:t>
      </w:r>
      <w:r w:rsidR="00922343">
        <w:t xml:space="preserve">with us </w:t>
      </w:r>
      <w:r w:rsidR="65B6CF1E" w:rsidRPr="36971F6E">
        <w:t>by others</w:t>
      </w:r>
      <w:r w:rsidR="00922343">
        <w:t xml:space="preserve">. They </w:t>
      </w:r>
      <w:r w:rsidR="00E815D5">
        <w:t xml:space="preserve">summarize salient points, </w:t>
      </w:r>
      <w:r w:rsidR="65B6CF1E" w:rsidRPr="36971F6E">
        <w:t>common challenges and potential remedies</w:t>
      </w:r>
      <w:r w:rsidR="00E815D5">
        <w:t xml:space="preserve"> to them, and </w:t>
      </w:r>
      <w:r w:rsidR="65B6CF1E" w:rsidRPr="36971F6E">
        <w:t xml:space="preserve">strategic recommendations relating to heritage inventory and survey practice. Much of what follows has been </w:t>
      </w:r>
      <w:r w:rsidR="005459D1">
        <w:t xml:space="preserve">discussed </w:t>
      </w:r>
      <w:r w:rsidR="00E815D5">
        <w:t>earlier</w:t>
      </w:r>
      <w:r w:rsidR="65B6CF1E" w:rsidRPr="36971F6E">
        <w:t xml:space="preserve"> </w:t>
      </w:r>
      <w:r w:rsidR="005459D1">
        <w:t xml:space="preserve">in </w:t>
      </w:r>
      <w:r w:rsidR="65B6CF1E" w:rsidRPr="36971F6E">
        <w:t xml:space="preserve">this volume </w:t>
      </w:r>
      <w:r w:rsidR="00E815D5">
        <w:t xml:space="preserve">and is </w:t>
      </w:r>
      <w:r w:rsidR="00922343">
        <w:t xml:space="preserve">simply </w:t>
      </w:r>
      <w:r w:rsidR="65B6CF1E" w:rsidRPr="36971F6E">
        <w:t>consolidated here for the benefit of readers.</w:t>
      </w:r>
    </w:p>
    <w:p w14:paraId="7DF3E7F9" w14:textId="2DC90C19" w:rsidR="00A33581" w:rsidRPr="00240FD3" w:rsidRDefault="00746A95" w:rsidP="00090248">
      <w:pPr>
        <w:pStyle w:val="Heading2"/>
      </w:pPr>
      <w:r w:rsidRPr="00240FD3">
        <w:t xml:space="preserve">Key </w:t>
      </w:r>
      <w:r w:rsidR="00E815D5" w:rsidRPr="00240FD3">
        <w:t>Considerations</w:t>
      </w:r>
    </w:p>
    <w:p w14:paraId="6BA0E80B" w14:textId="3B867305" w:rsidR="2BAA84E1" w:rsidRDefault="36E54AF8" w:rsidP="00E815D5">
      <w:pPr>
        <w:rPr>
          <w:b/>
          <w:bCs/>
        </w:rPr>
      </w:pPr>
      <w:r w:rsidRPr="331B64F1">
        <w:t>The following summarizes noteworthy points regarding heritage inventories and related surveys discussed throughout this volume</w:t>
      </w:r>
      <w:r w:rsidR="00193775">
        <w:t>.</w:t>
      </w:r>
    </w:p>
    <w:p w14:paraId="53D40B64" w14:textId="4E6701C7" w:rsidR="68EFA97D" w:rsidRDefault="41B673EF" w:rsidP="00E815D5">
      <w:pPr>
        <w:pStyle w:val="ListParagraph"/>
        <w:numPr>
          <w:ilvl w:val="0"/>
          <w:numId w:val="6"/>
        </w:numPr>
        <w:rPr>
          <w:rFonts w:eastAsiaTheme="minorEastAsia"/>
        </w:rPr>
      </w:pPr>
      <w:r w:rsidRPr="00090248">
        <w:rPr>
          <w:b/>
          <w:bCs/>
        </w:rPr>
        <w:t>Recognition of the need for heritage inventories and surveys is increasing</w:t>
      </w:r>
      <w:r w:rsidR="00E815D5" w:rsidRPr="00090248">
        <w:rPr>
          <w:b/>
          <w:bCs/>
        </w:rPr>
        <w:t>.</w:t>
      </w:r>
      <w:r w:rsidRPr="0CBDB6FE">
        <w:t xml:space="preserve"> </w:t>
      </w:r>
      <w:r w:rsidR="68EFA97D" w:rsidRPr="0CBDB6FE">
        <w:t>Increased interest in heritage inventories and surveys</w:t>
      </w:r>
      <w:r w:rsidR="331B64F1" w:rsidRPr="0CBDB6FE">
        <w:t xml:space="preserve"> has been prompted by several factors</w:t>
      </w:r>
      <w:r w:rsidR="005459D1">
        <w:t xml:space="preserve">, </w:t>
      </w:r>
      <w:r w:rsidR="331B64F1" w:rsidRPr="0CBDB6FE">
        <w:t>includ</w:t>
      </w:r>
      <w:r w:rsidR="005459D1">
        <w:t>ing</w:t>
      </w:r>
      <w:r w:rsidR="331B64F1" w:rsidRPr="0CBDB6FE">
        <w:t xml:space="preserve"> </w:t>
      </w:r>
      <w:r w:rsidR="4D036B05" w:rsidRPr="0CBDB6FE">
        <w:t>i</w:t>
      </w:r>
      <w:r w:rsidR="68EFA97D" w:rsidRPr="0CBDB6FE">
        <w:t>nternational trend</w:t>
      </w:r>
      <w:r w:rsidR="4D036B05" w:rsidRPr="0CBDB6FE">
        <w:t>s</w:t>
      </w:r>
      <w:r w:rsidR="68EFA97D" w:rsidRPr="0CBDB6FE">
        <w:t xml:space="preserve"> of rapidly increasing urbanization</w:t>
      </w:r>
      <w:r w:rsidR="005459D1">
        <w:t xml:space="preserve"> and</w:t>
      </w:r>
      <w:r w:rsidR="68EFA97D" w:rsidRPr="0CBDB6FE">
        <w:t xml:space="preserve"> development</w:t>
      </w:r>
      <w:r w:rsidR="54C2A914" w:rsidRPr="0CBDB6FE">
        <w:t>, as well as climate change.</w:t>
      </w:r>
      <w:r w:rsidR="68EFA97D" w:rsidRPr="0CBDB6FE">
        <w:t xml:space="preserve"> </w:t>
      </w:r>
      <w:r w:rsidR="72C43692" w:rsidRPr="0CBDB6FE">
        <w:t xml:space="preserve">Rapid advances in information technologies and </w:t>
      </w:r>
      <w:r w:rsidR="1F148D5C" w:rsidRPr="0CBDB6FE">
        <w:t xml:space="preserve">increasing </w:t>
      </w:r>
      <w:r w:rsidR="72C43692" w:rsidRPr="0CBDB6FE">
        <w:t xml:space="preserve">availability of digital information </w:t>
      </w:r>
      <w:r w:rsidR="68EFA97D" w:rsidRPr="0CBDB6FE">
        <w:t>ha</w:t>
      </w:r>
      <w:r w:rsidR="4D036B05" w:rsidRPr="0CBDB6FE">
        <w:t>ve</w:t>
      </w:r>
      <w:r w:rsidR="68EFA97D" w:rsidRPr="0CBDB6FE">
        <w:t xml:space="preserve"> also led heritage agencies around the world</w:t>
      </w:r>
      <w:r w:rsidR="715B99D5" w:rsidRPr="0CBDB6FE">
        <w:t xml:space="preserve"> </w:t>
      </w:r>
      <w:r w:rsidR="005459D1">
        <w:t>–</w:t>
      </w:r>
      <w:r w:rsidR="68EFA97D" w:rsidRPr="0CBDB6FE">
        <w:t xml:space="preserve"> at national, regional, </w:t>
      </w:r>
      <w:r w:rsidR="715B99D5" w:rsidRPr="0CBDB6FE">
        <w:t>and</w:t>
      </w:r>
      <w:r w:rsidR="68EFA97D" w:rsidRPr="0CBDB6FE">
        <w:t xml:space="preserve"> local scale</w:t>
      </w:r>
      <w:r w:rsidR="715B99D5" w:rsidRPr="0CBDB6FE">
        <w:t xml:space="preserve">s </w:t>
      </w:r>
      <w:r w:rsidR="005459D1">
        <w:t>–</w:t>
      </w:r>
      <w:r w:rsidR="68EFA97D" w:rsidRPr="0CBDB6FE">
        <w:t xml:space="preserve"> to </w:t>
      </w:r>
      <w:r w:rsidR="72C43692" w:rsidRPr="0CBDB6FE">
        <w:t>seek</w:t>
      </w:r>
      <w:r w:rsidR="68EFA97D" w:rsidRPr="0CBDB6FE">
        <w:t xml:space="preserve"> accurate, up-to-date, accessible information to inform decision</w:t>
      </w:r>
      <w:r w:rsidR="005459D1">
        <w:t>-</w:t>
      </w:r>
      <w:r w:rsidR="68EFA97D" w:rsidRPr="0CBDB6FE">
        <w:t>making.</w:t>
      </w:r>
    </w:p>
    <w:p w14:paraId="025B8170" w14:textId="631BD87A" w:rsidR="00F41495" w:rsidRDefault="41B673EF" w:rsidP="00E815D5">
      <w:pPr>
        <w:pStyle w:val="ListParagraph"/>
        <w:numPr>
          <w:ilvl w:val="0"/>
          <w:numId w:val="6"/>
        </w:numPr>
      </w:pPr>
      <w:r w:rsidRPr="00090248">
        <w:rPr>
          <w:b/>
          <w:bCs/>
        </w:rPr>
        <w:t>Inventories and surveys are fundamental tools for conserving heritage</w:t>
      </w:r>
      <w:r w:rsidR="00E815D5" w:rsidRPr="00090248">
        <w:rPr>
          <w:b/>
          <w:bCs/>
        </w:rPr>
        <w:t>.</w:t>
      </w:r>
      <w:r w:rsidRPr="3738E4E7">
        <w:t xml:space="preserve"> For organizations tasked with safeguarding heritage resources, the </w:t>
      </w:r>
      <w:r w:rsidR="71FB4479" w:rsidRPr="3738E4E7">
        <w:t>fundamental</w:t>
      </w:r>
      <w:r w:rsidRPr="3738E4E7">
        <w:t xml:space="preserve"> need to identify and understand the heritage they are responsible for makes inventories and </w:t>
      </w:r>
      <w:r w:rsidRPr="3738E4E7">
        <w:lastRenderedPageBreak/>
        <w:t>surveys among their most critical tools.</w:t>
      </w:r>
      <w:r w:rsidR="71FB4479" w:rsidRPr="3738E4E7">
        <w:t xml:space="preserve"> When they are linked to legal frameworks, statutory inventories are essential mechanisms for implementing public heritage policies, including identifying which heritage resources are officially designated or listed</w:t>
      </w:r>
      <w:r w:rsidR="005459D1">
        <w:t>;</w:t>
      </w:r>
      <w:r w:rsidR="71FB4479" w:rsidRPr="3738E4E7">
        <w:t xml:space="preserve"> which merit protection, regulation, or incentives</w:t>
      </w:r>
      <w:r w:rsidR="005459D1">
        <w:t>;</w:t>
      </w:r>
      <w:r w:rsidR="71FB4479" w:rsidRPr="3738E4E7">
        <w:t xml:space="preserve"> and </w:t>
      </w:r>
      <w:r w:rsidR="00193775">
        <w:t>which</w:t>
      </w:r>
      <w:r w:rsidR="71FB4479" w:rsidRPr="3738E4E7">
        <w:t xml:space="preserve"> should receive formal consideration within regulatory processes.</w:t>
      </w:r>
      <w:r w:rsidR="7F0A0887" w:rsidRPr="3738E4E7">
        <w:t xml:space="preserve"> Therefore, support for inventories and surveys </w:t>
      </w:r>
      <w:r w:rsidR="00193775">
        <w:t>need to</w:t>
      </w:r>
      <w:r w:rsidR="7F0A0887" w:rsidRPr="3738E4E7">
        <w:t xml:space="preserve"> be viewed as a fundamental investment by heritage organizations. </w:t>
      </w:r>
    </w:p>
    <w:p w14:paraId="09751A3E" w14:textId="641E32D4" w:rsidR="5C1EAD5A" w:rsidRDefault="5C1EAD5A" w:rsidP="00E815D5">
      <w:pPr>
        <w:pStyle w:val="ListParagraph"/>
        <w:numPr>
          <w:ilvl w:val="0"/>
          <w:numId w:val="6"/>
        </w:numPr>
        <w:rPr>
          <w:rFonts w:eastAsiaTheme="minorEastAsia"/>
        </w:rPr>
      </w:pPr>
      <w:r w:rsidRPr="00090248">
        <w:rPr>
          <w:b/>
          <w:bCs/>
        </w:rPr>
        <w:t>Inventories are never complete</w:t>
      </w:r>
      <w:r w:rsidR="00E815D5" w:rsidRPr="00090248">
        <w:rPr>
          <w:b/>
          <w:bCs/>
        </w:rPr>
        <w:t>.</w:t>
      </w:r>
      <w:r w:rsidRPr="3738E4E7">
        <w:t xml:space="preserve"> Inventories should be viewed as ongoing records </w:t>
      </w:r>
      <w:r w:rsidR="005459D1">
        <w:t xml:space="preserve">that continue to be </w:t>
      </w:r>
      <w:r w:rsidRPr="3738E4E7">
        <w:t>improved over time, rather than as projects of limited duration.</w:t>
      </w:r>
    </w:p>
    <w:p w14:paraId="158C41D1" w14:textId="34A4E20D" w:rsidR="1AF9A1BC" w:rsidRDefault="1AF9A1BC" w:rsidP="00E815D5">
      <w:pPr>
        <w:pStyle w:val="ListParagraph"/>
        <w:numPr>
          <w:ilvl w:val="0"/>
          <w:numId w:val="6"/>
        </w:numPr>
        <w:rPr>
          <w:rFonts w:eastAsiaTheme="minorEastAsia"/>
        </w:rPr>
      </w:pPr>
      <w:r w:rsidRPr="00090248">
        <w:rPr>
          <w:b/>
          <w:bCs/>
        </w:rPr>
        <w:t>Ongoing investments in inventories and surveys are critical to heritage management</w:t>
      </w:r>
      <w:r w:rsidR="00E815D5" w:rsidRPr="00090248">
        <w:rPr>
          <w:b/>
          <w:bCs/>
        </w:rPr>
        <w:t>.</w:t>
      </w:r>
      <w:r w:rsidRPr="3738E4E7">
        <w:t xml:space="preserve"> Investments should be made to support inventories, </w:t>
      </w:r>
      <w:r w:rsidR="005459D1">
        <w:t>along with</w:t>
      </w:r>
      <w:r w:rsidRPr="3738E4E7">
        <w:t xml:space="preserve"> surveys and other data collection activities that feed into them, </w:t>
      </w:r>
      <w:r w:rsidR="772A46E1" w:rsidRPr="3738E4E7">
        <w:t>over the short, medium, and long term.</w:t>
      </w:r>
      <w:r w:rsidRPr="3738E4E7">
        <w:t xml:space="preserve"> Categories of required investments include dedicated personnel and capacity building</w:t>
      </w:r>
      <w:r w:rsidR="00193775">
        <w:t>,</w:t>
      </w:r>
      <w:r w:rsidRPr="3738E4E7">
        <w:t xml:space="preserve"> IT systems</w:t>
      </w:r>
      <w:r w:rsidR="00193775">
        <w:t>,</w:t>
      </w:r>
      <w:r w:rsidRPr="3738E4E7">
        <w:t xml:space="preserve"> and activities in planning, management, dissemination, and promoting public engagement. </w:t>
      </w:r>
    </w:p>
    <w:p w14:paraId="6380DE71" w14:textId="0E684036" w:rsidR="0843F18C" w:rsidRDefault="0843F18C" w:rsidP="00E815D5">
      <w:pPr>
        <w:pStyle w:val="ListParagraph"/>
        <w:numPr>
          <w:ilvl w:val="0"/>
          <w:numId w:val="6"/>
        </w:numPr>
        <w:rPr>
          <w:rFonts w:eastAsiaTheme="minorEastAsia"/>
        </w:rPr>
      </w:pPr>
      <w:r w:rsidRPr="00090248">
        <w:rPr>
          <w:b/>
          <w:bCs/>
        </w:rPr>
        <w:t>Inadequate investments in inventories and surveys will undermine their effectiveness in heritage management</w:t>
      </w:r>
      <w:r w:rsidR="00E815D5" w:rsidRPr="00090248">
        <w:rPr>
          <w:b/>
          <w:bCs/>
        </w:rPr>
        <w:t>.</w:t>
      </w:r>
      <w:r w:rsidRPr="3738E4E7">
        <w:t xml:space="preserve"> To the extent that investments are not made in maintaining an inventory or supporting periodic surveys, the quality and usability of essential heritage information will </w:t>
      </w:r>
      <w:r w:rsidR="78497013" w:rsidRPr="3738E4E7">
        <w:t xml:space="preserve">likely </w:t>
      </w:r>
      <w:r w:rsidRPr="3738E4E7">
        <w:t>diminish</w:t>
      </w:r>
      <w:r w:rsidR="78497013" w:rsidRPr="3738E4E7">
        <w:t>, in turn reducing the inventory’s effectiveness in safeguarding heritage</w:t>
      </w:r>
      <w:r w:rsidRPr="3738E4E7">
        <w:t xml:space="preserve">. For instance, </w:t>
      </w:r>
      <w:r w:rsidR="1AF9A1BC" w:rsidRPr="3738E4E7">
        <w:t>certain types of inventory information</w:t>
      </w:r>
      <w:r w:rsidR="2C27949F" w:rsidRPr="3738E4E7">
        <w:t xml:space="preserve"> can be expected to become outdated over time</w:t>
      </w:r>
      <w:r w:rsidR="1AF9A1BC" w:rsidRPr="3738E4E7">
        <w:t xml:space="preserve">, including the condition of </w:t>
      </w:r>
      <w:r w:rsidR="3AA21848" w:rsidRPr="3738E4E7">
        <w:t xml:space="preserve">heritage resources and </w:t>
      </w:r>
      <w:r w:rsidR="005459D1">
        <w:t xml:space="preserve">even </w:t>
      </w:r>
      <w:r w:rsidR="3AA21848" w:rsidRPr="3738E4E7">
        <w:t>whether they</w:t>
      </w:r>
      <w:r w:rsidR="1AF9A1BC" w:rsidRPr="3738E4E7">
        <w:t xml:space="preserve"> still exist.</w:t>
      </w:r>
      <w:r w:rsidR="00632775">
        <w:t xml:space="preserve"> </w:t>
      </w:r>
      <w:r w:rsidR="005459D1">
        <w:t>T</w:t>
      </w:r>
      <w:r w:rsidR="1AF9A1BC" w:rsidRPr="3738E4E7">
        <w:t xml:space="preserve">he </w:t>
      </w:r>
      <w:r w:rsidR="22A27E63" w:rsidRPr="3738E4E7">
        <w:t>currency</w:t>
      </w:r>
      <w:r w:rsidR="2C27949F" w:rsidRPr="3738E4E7">
        <w:t xml:space="preserve"> and usefulness</w:t>
      </w:r>
      <w:r w:rsidR="1AF9A1BC" w:rsidRPr="3738E4E7">
        <w:t xml:space="preserve"> of those types of information </w:t>
      </w:r>
      <w:r w:rsidR="3AA21848" w:rsidRPr="3738E4E7">
        <w:t>can</w:t>
      </w:r>
      <w:r w:rsidR="005459D1">
        <w:t xml:space="preserve"> likewise</w:t>
      </w:r>
      <w:r w:rsidR="3AA21848" w:rsidRPr="3738E4E7">
        <w:t xml:space="preserve"> </w:t>
      </w:r>
      <w:r w:rsidR="1AF9A1BC" w:rsidRPr="3738E4E7">
        <w:t>depreciate if it is not periodically updated through surveys or other data collection activities.</w:t>
      </w:r>
    </w:p>
    <w:p w14:paraId="262C69F4" w14:textId="7C3785AF" w:rsidR="1BCD071F" w:rsidRDefault="1BCD071F" w:rsidP="00E815D5">
      <w:pPr>
        <w:pStyle w:val="ListParagraph"/>
        <w:numPr>
          <w:ilvl w:val="0"/>
          <w:numId w:val="6"/>
        </w:numPr>
        <w:rPr>
          <w:rFonts w:eastAsiaTheme="minorEastAsia"/>
        </w:rPr>
      </w:pPr>
      <w:r w:rsidRPr="00090248">
        <w:rPr>
          <w:b/>
          <w:bCs/>
        </w:rPr>
        <w:lastRenderedPageBreak/>
        <w:t>Inventories and survey activities should be integrally tied together</w:t>
      </w:r>
      <w:r w:rsidR="00E815D5" w:rsidRPr="00090248">
        <w:rPr>
          <w:b/>
          <w:bCs/>
        </w:rPr>
        <w:t>.</w:t>
      </w:r>
      <w:r w:rsidRPr="0CBDB6FE">
        <w:t xml:space="preserve"> Survey activities should not be viewed as ends unto themselves. The content and structure of survey data </w:t>
      </w:r>
      <w:r w:rsidR="005459D1">
        <w:t>needs to</w:t>
      </w:r>
      <w:r w:rsidR="005459D1" w:rsidRPr="0CBDB6FE">
        <w:t xml:space="preserve"> </w:t>
      </w:r>
      <w:r w:rsidRPr="0CBDB6FE">
        <w:t xml:space="preserve">be designed to feed into the associated inventory. If an inventory does not already exist </w:t>
      </w:r>
      <w:r w:rsidR="0554F75C" w:rsidRPr="0CBDB6FE">
        <w:t xml:space="preserve">to incorporate the survey’s data </w:t>
      </w:r>
      <w:r w:rsidRPr="0CBDB6FE">
        <w:t xml:space="preserve">at the time that a survey is being planned, it is recommended that steps be taken to create such an inventory </w:t>
      </w:r>
      <w:r w:rsidR="0554F75C" w:rsidRPr="0CBDB6FE">
        <w:t>prior to or concurrent</w:t>
      </w:r>
      <w:r w:rsidR="005459D1">
        <w:t xml:space="preserve">ly </w:t>
      </w:r>
      <w:r w:rsidR="0554F75C" w:rsidRPr="0CBDB6FE">
        <w:t>with the survey’s implementation</w:t>
      </w:r>
      <w:r w:rsidRPr="0CBDB6FE">
        <w:t>.</w:t>
      </w:r>
    </w:p>
    <w:p w14:paraId="61DBEEF7" w14:textId="79107F16" w:rsidR="5F6C630D" w:rsidRDefault="5F6C630D" w:rsidP="00E815D5">
      <w:pPr>
        <w:pStyle w:val="ListParagraph"/>
        <w:numPr>
          <w:ilvl w:val="0"/>
          <w:numId w:val="6"/>
        </w:numPr>
        <w:rPr>
          <w:rFonts w:eastAsiaTheme="minorEastAsia"/>
        </w:rPr>
      </w:pPr>
      <w:r w:rsidRPr="00090248">
        <w:rPr>
          <w:b/>
          <w:bCs/>
        </w:rPr>
        <w:t>Planning for inventories and surveys is critical to success</w:t>
      </w:r>
      <w:r w:rsidR="00E815D5" w:rsidRPr="00090248">
        <w:rPr>
          <w:b/>
          <w:bCs/>
        </w:rPr>
        <w:t>.</w:t>
      </w:r>
      <w:r w:rsidR="245B8397" w:rsidRPr="0CBDB6FE">
        <w:t xml:space="preserve"> For any given jurisdiction, there is a need for long-term planning to carry out multiple surveys over time</w:t>
      </w:r>
      <w:r w:rsidR="27FBFCC1" w:rsidRPr="0CBDB6FE">
        <w:t xml:space="preserve"> and to target those activities based on the needs </w:t>
      </w:r>
      <w:r w:rsidR="4F69BEEC" w:rsidRPr="0CBDB6FE">
        <w:t>of</w:t>
      </w:r>
      <w:r w:rsidR="27FBFCC1" w:rsidRPr="0CBDB6FE">
        <w:t xml:space="preserve"> the corresponding inventory</w:t>
      </w:r>
      <w:r w:rsidR="245B8397" w:rsidRPr="0CBDB6FE">
        <w:t>.</w:t>
      </w:r>
    </w:p>
    <w:p w14:paraId="0DA44758" w14:textId="2B8C9BCA" w:rsidR="2AF816BF" w:rsidRDefault="2AF816BF" w:rsidP="00E815D5">
      <w:pPr>
        <w:pStyle w:val="ListParagraph"/>
        <w:numPr>
          <w:ilvl w:val="0"/>
          <w:numId w:val="6"/>
        </w:numPr>
        <w:rPr>
          <w:rFonts w:eastAsiaTheme="minorEastAsia"/>
        </w:rPr>
      </w:pPr>
      <w:r w:rsidRPr="00090248">
        <w:rPr>
          <w:b/>
          <w:bCs/>
        </w:rPr>
        <w:t>Inventory and survey practices are increasingly embracing inclusive approaches</w:t>
      </w:r>
      <w:r w:rsidR="00E815D5" w:rsidRPr="00193775">
        <w:rPr>
          <w:b/>
          <w:bCs/>
        </w:rPr>
        <w:t>.</w:t>
      </w:r>
      <w:r w:rsidRPr="00193775">
        <w:rPr>
          <w:b/>
          <w:bCs/>
        </w:rPr>
        <w:t xml:space="preserve"> </w:t>
      </w:r>
      <w:r w:rsidRPr="0CBDB6FE">
        <w:t>The increasing democratization of heritage processes in many parts of the world has been reflected in shifts in inventory and survey work</w:t>
      </w:r>
      <w:r w:rsidR="005459D1">
        <w:t>.</w:t>
      </w:r>
      <w:r w:rsidRPr="0CBDB6FE">
        <w:t xml:space="preserve"> </w:t>
      </w:r>
      <w:r w:rsidR="005459D1">
        <w:t>I</w:t>
      </w:r>
      <w:r w:rsidR="7B31B572" w:rsidRPr="0CBDB6FE">
        <w:t>n the past</w:t>
      </w:r>
      <w:r w:rsidR="20542456" w:rsidRPr="0CBDB6FE">
        <w:t>,</w:t>
      </w:r>
      <w:r w:rsidR="7B31B572" w:rsidRPr="0CBDB6FE">
        <w:t xml:space="preserve"> </w:t>
      </w:r>
      <w:r w:rsidR="005459D1">
        <w:t xml:space="preserve">such work </w:t>
      </w:r>
      <w:r w:rsidR="79C155FD" w:rsidRPr="0CBDB6FE">
        <w:t>primarily</w:t>
      </w:r>
      <w:r w:rsidRPr="0CBDB6FE">
        <w:t xml:space="preserve"> reflect</w:t>
      </w:r>
      <w:r w:rsidR="005459D1">
        <w:t>ed</w:t>
      </w:r>
      <w:r w:rsidRPr="0CBDB6FE">
        <w:t xml:space="preserve"> professional perspectives</w:t>
      </w:r>
      <w:r w:rsidR="005459D1">
        <w:t>.</w:t>
      </w:r>
      <w:r w:rsidRPr="0CBDB6FE">
        <w:t xml:space="preserve"> </w:t>
      </w:r>
      <w:r w:rsidR="005459D1">
        <w:t xml:space="preserve">Now, </w:t>
      </w:r>
      <w:r w:rsidR="7B31B572" w:rsidRPr="0CBDB6FE">
        <w:t>increasingly</w:t>
      </w:r>
      <w:r w:rsidR="005459D1">
        <w:t>, we see</w:t>
      </w:r>
      <w:r w:rsidRPr="0CBDB6FE">
        <w:t xml:space="preserve"> broad</w:t>
      </w:r>
      <w:r w:rsidR="005459D1">
        <w:t>-</w:t>
      </w:r>
      <w:r w:rsidRPr="0CBDB6FE">
        <w:t>ranging and inclusive participation, including from community members.</w:t>
      </w:r>
    </w:p>
    <w:p w14:paraId="67FD5193" w14:textId="4C415858" w:rsidR="00A33581" w:rsidRPr="00F946B2" w:rsidRDefault="0B7A606C" w:rsidP="00E815D5">
      <w:pPr>
        <w:pStyle w:val="ListParagraph"/>
        <w:numPr>
          <w:ilvl w:val="0"/>
          <w:numId w:val="6"/>
        </w:numPr>
        <w:rPr>
          <w:rFonts w:eastAsiaTheme="minorEastAsia"/>
        </w:rPr>
      </w:pPr>
      <w:r w:rsidRPr="00090248">
        <w:rPr>
          <w:b/>
          <w:bCs/>
        </w:rPr>
        <w:t>Inventory and survey practices are increasingly accounting for traditionally marginalized communities</w:t>
      </w:r>
      <w:r w:rsidR="00E815D5" w:rsidRPr="00090248">
        <w:rPr>
          <w:b/>
          <w:bCs/>
        </w:rPr>
        <w:t>.</w:t>
      </w:r>
      <w:r w:rsidRPr="0CBDB6FE">
        <w:t xml:space="preserve"> Interest is growing in much of the world</w:t>
      </w:r>
      <w:r w:rsidR="52EA8163" w:rsidRPr="0CBDB6FE">
        <w:t xml:space="preserve"> in identif</w:t>
      </w:r>
      <w:r w:rsidR="27F3B33C" w:rsidRPr="0CBDB6FE">
        <w:t>ying</w:t>
      </w:r>
      <w:r w:rsidR="52EA8163" w:rsidRPr="0CBDB6FE">
        <w:t xml:space="preserve"> </w:t>
      </w:r>
      <w:r w:rsidR="435B0D6B" w:rsidRPr="0CBDB6FE">
        <w:t xml:space="preserve">and documenting the </w:t>
      </w:r>
      <w:r w:rsidR="272FABED" w:rsidRPr="0CBDB6FE">
        <w:t>h</w:t>
      </w:r>
      <w:r w:rsidR="52EA8163" w:rsidRPr="0CBDB6FE">
        <w:t xml:space="preserve">eritage </w:t>
      </w:r>
      <w:r w:rsidR="435B0D6B" w:rsidRPr="0CBDB6FE">
        <w:t>of underrepresented</w:t>
      </w:r>
      <w:r w:rsidR="52EA8163" w:rsidRPr="0CBDB6FE">
        <w:t xml:space="preserve"> cultural and ethnic groups</w:t>
      </w:r>
      <w:r w:rsidR="272FABED" w:rsidRPr="0CBDB6FE">
        <w:t xml:space="preserve"> and full</w:t>
      </w:r>
      <w:r w:rsidR="435B0D6B" w:rsidRPr="0CBDB6FE">
        <w:t>y</w:t>
      </w:r>
      <w:r w:rsidR="272FABED" w:rsidRPr="0CBDB6FE">
        <w:t xml:space="preserve"> representing </w:t>
      </w:r>
      <w:r w:rsidR="24071E6E" w:rsidRPr="0CBDB6FE">
        <w:t xml:space="preserve">associated </w:t>
      </w:r>
      <w:r w:rsidR="272FABED" w:rsidRPr="0CBDB6FE">
        <w:t>re</w:t>
      </w:r>
      <w:r w:rsidR="24071E6E" w:rsidRPr="0CBDB6FE">
        <w:t>sources</w:t>
      </w:r>
      <w:r w:rsidR="272FABED" w:rsidRPr="0CBDB6FE">
        <w:t xml:space="preserve"> </w:t>
      </w:r>
      <w:r w:rsidRPr="0CBDB6FE">
        <w:t>within inventories and related surveys</w:t>
      </w:r>
      <w:r w:rsidR="272FABED" w:rsidRPr="0CBDB6FE">
        <w:t>.</w:t>
      </w:r>
    </w:p>
    <w:p w14:paraId="4F3D3154" w14:textId="01E6F825" w:rsidR="1AF9A1BC" w:rsidRDefault="1AF9A1BC" w:rsidP="00E815D5">
      <w:pPr>
        <w:pStyle w:val="ListParagraph"/>
        <w:numPr>
          <w:ilvl w:val="0"/>
          <w:numId w:val="6"/>
        </w:numPr>
        <w:rPr>
          <w:rFonts w:eastAsiaTheme="minorEastAsia"/>
        </w:rPr>
      </w:pPr>
      <w:r w:rsidRPr="00090248">
        <w:rPr>
          <w:b/>
          <w:bCs/>
        </w:rPr>
        <w:t xml:space="preserve">The scope of inventories </w:t>
      </w:r>
      <w:r w:rsidR="1DAB7C1B" w:rsidRPr="00090248">
        <w:rPr>
          <w:b/>
          <w:bCs/>
        </w:rPr>
        <w:t xml:space="preserve">and surveys </w:t>
      </w:r>
      <w:r w:rsidRPr="00090248">
        <w:rPr>
          <w:b/>
          <w:bCs/>
        </w:rPr>
        <w:t>should expand as definitions of heritage broaden</w:t>
      </w:r>
      <w:r w:rsidR="00E815D5" w:rsidRPr="00090248">
        <w:rPr>
          <w:b/>
          <w:bCs/>
        </w:rPr>
        <w:t>.</w:t>
      </w:r>
      <w:r w:rsidRPr="0CBDB6FE">
        <w:t xml:space="preserve"> As more types of heritage are formally recognized as being significant, the breadth of inventories and surveys should expand accordingly.</w:t>
      </w:r>
    </w:p>
    <w:p w14:paraId="7BA01970" w14:textId="33806F82" w:rsidR="00A33581" w:rsidRPr="006F276E" w:rsidRDefault="1AF9A1BC" w:rsidP="00E815D5">
      <w:pPr>
        <w:pStyle w:val="ListParagraph"/>
        <w:numPr>
          <w:ilvl w:val="0"/>
          <w:numId w:val="6"/>
        </w:numPr>
        <w:rPr>
          <w:rFonts w:eastAsiaTheme="minorEastAsia"/>
        </w:rPr>
      </w:pPr>
      <w:r w:rsidRPr="00090248">
        <w:rPr>
          <w:b/>
          <w:bCs/>
        </w:rPr>
        <w:t>Unified inventories can be more effective than separate topical inventories for heritage management</w:t>
      </w:r>
      <w:r w:rsidR="00E815D5" w:rsidRPr="00090248">
        <w:rPr>
          <w:b/>
          <w:bCs/>
        </w:rPr>
        <w:t>.</w:t>
      </w:r>
      <w:r w:rsidRPr="0CBDB6FE">
        <w:t xml:space="preserve"> Inventories can potentially be more effectively and efficiently </w:t>
      </w:r>
      <w:r w:rsidRPr="0CBDB6FE">
        <w:lastRenderedPageBreak/>
        <w:t>used as tools for heritage management when they are unified for all immovable heritage types</w:t>
      </w:r>
      <w:r w:rsidR="005459D1">
        <w:t>,</w:t>
      </w:r>
      <w:r w:rsidRPr="0CBDB6FE">
        <w:t xml:space="preserve"> rather than having separate inventories for different heritage types (</w:t>
      </w:r>
      <w:r w:rsidR="005459D1">
        <w:t xml:space="preserve">e.g., </w:t>
      </w:r>
      <w:r w:rsidRPr="0CBDB6FE">
        <w:t xml:space="preserve"> separate inventories for architectural and </w:t>
      </w:r>
      <w:r w:rsidR="772A46E1" w:rsidRPr="0CBDB6FE">
        <w:t>archaeological</w:t>
      </w:r>
      <w:r w:rsidRPr="0CBDB6FE">
        <w:t xml:space="preserve"> heritage).  </w:t>
      </w:r>
    </w:p>
    <w:p w14:paraId="07329C76" w14:textId="641229AE" w:rsidR="00A33581" w:rsidRPr="006F276E" w:rsidRDefault="4F69BEEC" w:rsidP="00E815D5">
      <w:pPr>
        <w:pStyle w:val="ListParagraph"/>
        <w:numPr>
          <w:ilvl w:val="0"/>
          <w:numId w:val="6"/>
        </w:numPr>
        <w:rPr>
          <w:rFonts w:eastAsiaTheme="minorEastAsia"/>
        </w:rPr>
      </w:pPr>
      <w:r w:rsidRPr="00090248">
        <w:rPr>
          <w:b/>
          <w:bCs/>
        </w:rPr>
        <w:t>Thematic frameworks, them</w:t>
      </w:r>
      <w:r w:rsidR="005459D1">
        <w:rPr>
          <w:b/>
          <w:bCs/>
        </w:rPr>
        <w:t>atic</w:t>
      </w:r>
      <w:r w:rsidRPr="00090248">
        <w:rPr>
          <w:b/>
          <w:bCs/>
        </w:rPr>
        <w:t xml:space="preserve"> studies, and h</w:t>
      </w:r>
      <w:r w:rsidR="1AF9A1BC" w:rsidRPr="00090248">
        <w:rPr>
          <w:b/>
          <w:bCs/>
        </w:rPr>
        <w:t>istoric contexts are key</w:t>
      </w:r>
      <w:r w:rsidR="00E815D5">
        <w:rPr>
          <w:b/>
          <w:bCs/>
        </w:rPr>
        <w:t xml:space="preserve"> to seeing the big picture. </w:t>
      </w:r>
      <w:r w:rsidR="00E815D5">
        <w:t>These</w:t>
      </w:r>
      <w:r w:rsidR="1AF9A1BC" w:rsidRPr="00090248">
        <w:rPr>
          <w:b/>
          <w:bCs/>
        </w:rPr>
        <w:t xml:space="preserve"> </w:t>
      </w:r>
      <w:r w:rsidR="1AF9A1BC" w:rsidRPr="00E815D5">
        <w:t>tools</w:t>
      </w:r>
      <w:r w:rsidR="00E815D5">
        <w:rPr>
          <w:b/>
          <w:bCs/>
        </w:rPr>
        <w:t xml:space="preserve"> </w:t>
      </w:r>
      <w:r w:rsidR="00746A95">
        <w:t>enable</w:t>
      </w:r>
      <w:r w:rsidR="005459D1">
        <w:t xml:space="preserve"> </w:t>
      </w:r>
      <w:r w:rsidR="005459D1" w:rsidRPr="0CBDB6FE">
        <w:t>inventories</w:t>
      </w:r>
      <w:r w:rsidR="005459D1">
        <w:t xml:space="preserve"> and associated </w:t>
      </w:r>
      <w:r w:rsidR="005459D1" w:rsidRPr="0CBDB6FE">
        <w:t xml:space="preserve">survey activities </w:t>
      </w:r>
      <w:r w:rsidR="005459D1">
        <w:t xml:space="preserve">to distinguish </w:t>
      </w:r>
      <w:r w:rsidR="1AF9A1BC" w:rsidRPr="0CBDB6FE">
        <w:t>the forest from the trees when identifying, describing, and evaluating heritage</w:t>
      </w:r>
      <w:r w:rsidR="005459D1">
        <w:t>.</w:t>
      </w:r>
      <w:r w:rsidR="1AF9A1BC" w:rsidRPr="0CBDB6FE">
        <w:t xml:space="preserve"> </w:t>
      </w:r>
      <w:r w:rsidR="1ACB77B3" w:rsidRPr="0CBDB6FE">
        <w:t xml:space="preserve">Their application </w:t>
      </w:r>
      <w:r w:rsidR="37C930A6" w:rsidRPr="0CBDB6FE">
        <w:t xml:space="preserve">can be useful for comparative analysis of heritage resources and determining the degree of representativeness and potential gaps with respect to </w:t>
      </w:r>
      <w:r w:rsidR="2E9E9240" w:rsidRPr="0CBDB6FE">
        <w:t xml:space="preserve">identified </w:t>
      </w:r>
      <w:r w:rsidR="37C930A6" w:rsidRPr="0CBDB6FE">
        <w:t>historic themes or contexts.</w:t>
      </w:r>
      <w:r w:rsidR="1AF9A1BC" w:rsidRPr="0CBDB6FE">
        <w:t xml:space="preserve"> They are most useful when designed to be used practically for such tasks</w:t>
      </w:r>
      <w:r w:rsidR="00193775">
        <w:t xml:space="preserve"> –</w:t>
      </w:r>
      <w:r w:rsidR="3EAF3928" w:rsidRPr="0CBDB6FE">
        <w:t xml:space="preserve"> for instance</w:t>
      </w:r>
      <w:r w:rsidR="00193775">
        <w:t>,</w:t>
      </w:r>
      <w:r w:rsidR="3EAF3928" w:rsidRPr="0CBDB6FE">
        <w:t xml:space="preserve"> when their description of heritage typologies specifies accompanying character</w:t>
      </w:r>
      <w:r w:rsidR="005459D1">
        <w:t>-</w:t>
      </w:r>
      <w:r w:rsidR="3EAF3928" w:rsidRPr="0CBDB6FE">
        <w:t>defining and associative features for assessing integrity</w:t>
      </w:r>
      <w:r w:rsidR="00193775">
        <w:t xml:space="preserve"> –</w:t>
      </w:r>
      <w:r w:rsidR="3EAF3928" w:rsidRPr="0CBDB6FE">
        <w:t xml:space="preserve"> </w:t>
      </w:r>
      <w:r w:rsidR="005459D1">
        <w:t>and less useful when they are</w:t>
      </w:r>
      <w:r w:rsidR="3EAF3928" w:rsidRPr="0CBDB6FE">
        <w:t xml:space="preserve"> strictly narrative documents. </w:t>
      </w:r>
    </w:p>
    <w:p w14:paraId="0A245322" w14:textId="7A8BFA35" w:rsidR="00635801" w:rsidRPr="00295827" w:rsidRDefault="4203A153" w:rsidP="00E815D5">
      <w:pPr>
        <w:pStyle w:val="ListParagraph"/>
        <w:numPr>
          <w:ilvl w:val="0"/>
          <w:numId w:val="6"/>
        </w:numPr>
        <w:rPr>
          <w:rFonts w:eastAsiaTheme="minorEastAsia"/>
        </w:rPr>
      </w:pPr>
      <w:r w:rsidRPr="00090248">
        <w:rPr>
          <w:b/>
          <w:bCs/>
          <w:shd w:val="clear" w:color="auto" w:fill="FFFFFF"/>
        </w:rPr>
        <w:t>Information t</w:t>
      </w:r>
      <w:r w:rsidR="099D376A" w:rsidRPr="00090248">
        <w:rPr>
          <w:b/>
          <w:bCs/>
          <w:shd w:val="clear" w:color="auto" w:fill="FFFFFF"/>
        </w:rPr>
        <w:t>echnolog</w:t>
      </w:r>
      <w:r w:rsidRPr="00090248">
        <w:rPr>
          <w:b/>
          <w:bCs/>
          <w:shd w:val="clear" w:color="auto" w:fill="FFFFFF"/>
        </w:rPr>
        <w:t>y</w:t>
      </w:r>
      <w:r w:rsidR="099D376A" w:rsidRPr="00090248">
        <w:rPr>
          <w:b/>
          <w:bCs/>
          <w:shd w:val="clear" w:color="auto" w:fill="FFFFFF"/>
        </w:rPr>
        <w:t xml:space="preserve"> advances </w:t>
      </w:r>
      <w:r w:rsidRPr="00090248">
        <w:rPr>
          <w:b/>
          <w:bCs/>
          <w:shd w:val="clear" w:color="auto" w:fill="FFFFFF"/>
        </w:rPr>
        <w:t xml:space="preserve">are </w:t>
      </w:r>
      <w:r w:rsidR="099D376A" w:rsidRPr="00090248">
        <w:rPr>
          <w:b/>
          <w:bCs/>
          <w:shd w:val="clear" w:color="auto" w:fill="FFFFFF"/>
        </w:rPr>
        <w:t xml:space="preserve">substantially influencing </w:t>
      </w:r>
      <w:r w:rsidR="2D803C24" w:rsidRPr="00090248">
        <w:rPr>
          <w:b/>
          <w:bCs/>
          <w:shd w:val="clear" w:color="auto" w:fill="FFFFFF"/>
        </w:rPr>
        <w:t xml:space="preserve">the scope and methods of </w:t>
      </w:r>
      <w:r w:rsidRPr="00090248">
        <w:rPr>
          <w:b/>
          <w:bCs/>
          <w:shd w:val="clear" w:color="auto" w:fill="FFFFFF"/>
        </w:rPr>
        <w:t xml:space="preserve">heritage inventories and </w:t>
      </w:r>
      <w:r w:rsidR="2D803C24" w:rsidRPr="00090248">
        <w:rPr>
          <w:b/>
          <w:bCs/>
          <w:shd w:val="clear" w:color="auto" w:fill="FFFFFF"/>
        </w:rPr>
        <w:t>surveys</w:t>
      </w:r>
      <w:r w:rsidR="00E815D5" w:rsidRPr="00090248">
        <w:rPr>
          <w:b/>
          <w:bCs/>
          <w:shd w:val="clear" w:color="auto" w:fill="FFFFFF"/>
        </w:rPr>
        <w:t>.</w:t>
      </w:r>
      <w:r w:rsidR="2D803C24">
        <w:rPr>
          <w:shd w:val="clear" w:color="auto" w:fill="FFFFFF"/>
        </w:rPr>
        <w:t xml:space="preserve"> Rapid advances in information technologies in recent decades continue to expand the possibilities of inventories and surveys, </w:t>
      </w:r>
      <w:r w:rsidR="00632775">
        <w:rPr>
          <w:shd w:val="clear" w:color="auto" w:fill="FFFFFF"/>
        </w:rPr>
        <w:t>necessitating</w:t>
      </w:r>
      <w:r w:rsidR="2D803C24">
        <w:rPr>
          <w:shd w:val="clear" w:color="auto" w:fill="FFFFFF"/>
        </w:rPr>
        <w:t xml:space="preserve"> adequate technical expertise and investments</w:t>
      </w:r>
      <w:r w:rsidR="0EBA0BE0">
        <w:rPr>
          <w:shd w:val="clear" w:color="auto" w:fill="FFFFFF"/>
        </w:rPr>
        <w:t>.</w:t>
      </w:r>
      <w:r w:rsidR="2D803C24">
        <w:rPr>
          <w:shd w:val="clear" w:color="auto" w:fill="FFFFFF"/>
        </w:rPr>
        <w:t xml:space="preserve"> </w:t>
      </w:r>
      <w:r w:rsidR="099D376A">
        <w:rPr>
          <w:shd w:val="clear" w:color="auto" w:fill="FFFFFF"/>
        </w:rPr>
        <w:t xml:space="preserve"> </w:t>
      </w:r>
    </w:p>
    <w:p w14:paraId="0C7C2E9F" w14:textId="4EE55ED0" w:rsidR="00B278C8" w:rsidRPr="00B37892" w:rsidRDefault="5F7F5DB4" w:rsidP="00E815D5">
      <w:pPr>
        <w:pStyle w:val="ListParagraph"/>
        <w:numPr>
          <w:ilvl w:val="0"/>
          <w:numId w:val="6"/>
        </w:numPr>
      </w:pPr>
      <w:r w:rsidRPr="00090248">
        <w:rPr>
          <w:b/>
          <w:bCs/>
          <w:shd w:val="clear" w:color="auto" w:fill="FFFFFF"/>
        </w:rPr>
        <w:t xml:space="preserve">Pilot surveys can be essential prior to implementing </w:t>
      </w:r>
      <w:r w:rsidRPr="00090248">
        <w:rPr>
          <w:b/>
          <w:bCs/>
        </w:rPr>
        <w:t>surveys</w:t>
      </w:r>
      <w:r w:rsidR="00E815D5" w:rsidRPr="00090248">
        <w:rPr>
          <w:b/>
          <w:bCs/>
          <w:shd w:val="clear" w:color="auto" w:fill="FFFFFF"/>
        </w:rPr>
        <w:t>.</w:t>
      </w:r>
      <w:r>
        <w:rPr>
          <w:shd w:val="clear" w:color="auto" w:fill="FFFFFF"/>
        </w:rPr>
        <w:t xml:space="preserve"> Because in many cases all</w:t>
      </w:r>
      <w:r w:rsidR="00240FD3">
        <w:rPr>
          <w:shd w:val="clear" w:color="auto" w:fill="FFFFFF"/>
        </w:rPr>
        <w:t>-</w:t>
      </w:r>
      <w:r>
        <w:rPr>
          <w:shd w:val="clear" w:color="auto" w:fill="FFFFFF"/>
        </w:rPr>
        <w:t xml:space="preserve">digital surveys are being undertaken for the first time, pilot surveys play a critical role in testing data collection technology, tools, and methods and </w:t>
      </w:r>
      <w:r w:rsidR="00240FD3">
        <w:rPr>
          <w:shd w:val="clear" w:color="auto" w:fill="FFFFFF"/>
        </w:rPr>
        <w:t xml:space="preserve">in </w:t>
      </w:r>
      <w:r>
        <w:rPr>
          <w:shd w:val="clear" w:color="auto" w:fill="FFFFFF"/>
        </w:rPr>
        <w:t>refin</w:t>
      </w:r>
      <w:r w:rsidR="00240FD3">
        <w:rPr>
          <w:shd w:val="clear" w:color="auto" w:fill="FFFFFF"/>
        </w:rPr>
        <w:t>ing</w:t>
      </w:r>
      <w:r>
        <w:rPr>
          <w:shd w:val="clear" w:color="auto" w:fill="FFFFFF"/>
        </w:rPr>
        <w:t xml:space="preserve"> survey budgets and schedules.</w:t>
      </w:r>
    </w:p>
    <w:p w14:paraId="14E098DC" w14:textId="507330B9" w:rsidR="00B278C8" w:rsidRPr="00B37892" w:rsidRDefault="1BCD071F" w:rsidP="00E815D5">
      <w:pPr>
        <w:pStyle w:val="ListParagraph"/>
        <w:numPr>
          <w:ilvl w:val="0"/>
          <w:numId w:val="6"/>
        </w:numPr>
        <w:rPr>
          <w:rFonts w:eastAsiaTheme="minorEastAsia"/>
        </w:rPr>
      </w:pPr>
      <w:r w:rsidRPr="00090248">
        <w:rPr>
          <w:b/>
          <w:bCs/>
        </w:rPr>
        <w:t>Inventories need to be widely accessible and usable</w:t>
      </w:r>
      <w:r w:rsidR="4C89A9CA" w:rsidRPr="00090248">
        <w:rPr>
          <w:b/>
          <w:bCs/>
        </w:rPr>
        <w:t xml:space="preserve"> to </w:t>
      </w:r>
      <w:r w:rsidRPr="00090248">
        <w:rPr>
          <w:b/>
          <w:bCs/>
        </w:rPr>
        <w:t xml:space="preserve">serve multiple </w:t>
      </w:r>
      <w:r w:rsidR="4C89A9CA" w:rsidRPr="00090248">
        <w:rPr>
          <w:b/>
          <w:bCs/>
        </w:rPr>
        <w:t xml:space="preserve">heritage management </w:t>
      </w:r>
      <w:r w:rsidRPr="00090248">
        <w:rPr>
          <w:b/>
          <w:bCs/>
        </w:rPr>
        <w:t>functions</w:t>
      </w:r>
      <w:r w:rsidR="00E815D5" w:rsidRPr="00090248">
        <w:rPr>
          <w:b/>
          <w:bCs/>
        </w:rPr>
        <w:t>.</w:t>
      </w:r>
      <w:r w:rsidRPr="0CBDB6FE">
        <w:t xml:space="preserve"> Accessibility and usability are key to inventory effectiveness, </w:t>
      </w:r>
      <w:r w:rsidR="4C89A9CA" w:rsidRPr="0CBDB6FE">
        <w:t>including serving the needs and interests of the general public</w:t>
      </w:r>
      <w:r w:rsidR="0EBA0BE0" w:rsidRPr="0CBDB6FE">
        <w:t>.</w:t>
      </w:r>
    </w:p>
    <w:p w14:paraId="4AA7A604" w14:textId="6E20F6E8" w:rsidR="00B278C8" w:rsidRPr="00B37892" w:rsidRDefault="62F85DC1" w:rsidP="00E815D5">
      <w:pPr>
        <w:pStyle w:val="ListParagraph"/>
        <w:numPr>
          <w:ilvl w:val="0"/>
          <w:numId w:val="6"/>
        </w:numPr>
        <w:rPr>
          <w:rFonts w:eastAsiaTheme="minorEastAsia"/>
        </w:rPr>
      </w:pPr>
      <w:r w:rsidRPr="00090248">
        <w:rPr>
          <w:b/>
          <w:bCs/>
        </w:rPr>
        <w:lastRenderedPageBreak/>
        <w:t>Public o</w:t>
      </w:r>
      <w:r w:rsidR="51177E2C" w:rsidRPr="00090248">
        <w:rPr>
          <w:b/>
          <w:bCs/>
        </w:rPr>
        <w:t xml:space="preserve">utreach and participation </w:t>
      </w:r>
      <w:r w:rsidRPr="00090248">
        <w:rPr>
          <w:b/>
          <w:bCs/>
        </w:rPr>
        <w:t>are important to maximizing the effectiveness of inventories and related surveys</w:t>
      </w:r>
      <w:r w:rsidR="00E815D5" w:rsidRPr="00090248">
        <w:rPr>
          <w:b/>
          <w:bCs/>
        </w:rPr>
        <w:t>.</w:t>
      </w:r>
      <w:r w:rsidRPr="331B64F1">
        <w:t xml:space="preserve"> Organizations administering inventories and surveys can make creative use of a range of programs and activities to reach a broad audience and </w:t>
      </w:r>
      <w:r w:rsidR="02B2A1BD" w:rsidRPr="331B64F1">
        <w:t>start</w:t>
      </w:r>
      <w:r w:rsidR="2D803C24" w:rsidRPr="331B64F1">
        <w:t xml:space="preserve"> </w:t>
      </w:r>
      <w:r w:rsidRPr="331B64F1">
        <w:t xml:space="preserve">public outreach </w:t>
      </w:r>
      <w:r w:rsidR="2D803C24" w:rsidRPr="331B64F1">
        <w:t>at survey project inception</w:t>
      </w:r>
      <w:r w:rsidRPr="331B64F1">
        <w:t>.</w:t>
      </w:r>
    </w:p>
    <w:p w14:paraId="1442463E" w14:textId="350861CC" w:rsidR="007E4033" w:rsidRPr="006F276E" w:rsidRDefault="66008E97" w:rsidP="00746A95">
      <w:pPr>
        <w:pStyle w:val="Heading2"/>
        <w:rPr>
          <w:u w:val="single"/>
        </w:rPr>
      </w:pPr>
      <w:r w:rsidRPr="4F384CF0">
        <w:t xml:space="preserve">Challenges and Potential Remedies </w:t>
      </w:r>
    </w:p>
    <w:p w14:paraId="60CAA587" w14:textId="6664CB02" w:rsidR="2BAA84E1" w:rsidRDefault="2BAA84E1" w:rsidP="65B6CF1E">
      <w:pPr>
        <w:pStyle w:val="Default"/>
        <w:spacing w:line="480" w:lineRule="auto"/>
        <w:rPr>
          <w:color w:val="000000" w:themeColor="text1"/>
        </w:rPr>
      </w:pPr>
      <w:r w:rsidRPr="4F384CF0">
        <w:rPr>
          <w:rFonts w:eastAsia="Times New Roman" w:cs="Times New Roman"/>
          <w:color w:val="000000" w:themeColor="text1"/>
        </w:rPr>
        <w:t xml:space="preserve">The following </w:t>
      </w:r>
      <w:r w:rsidR="00240FD3">
        <w:rPr>
          <w:rFonts w:eastAsia="Times New Roman" w:cs="Times New Roman"/>
          <w:color w:val="000000" w:themeColor="text1"/>
        </w:rPr>
        <w:t>sections describe</w:t>
      </w:r>
      <w:r w:rsidR="00240FD3" w:rsidRPr="4F384CF0">
        <w:rPr>
          <w:rFonts w:eastAsia="Times New Roman" w:cs="Times New Roman"/>
          <w:color w:val="000000" w:themeColor="text1"/>
        </w:rPr>
        <w:t xml:space="preserve"> </w:t>
      </w:r>
      <w:r w:rsidRPr="4F384CF0">
        <w:rPr>
          <w:rFonts w:eastAsia="Times New Roman" w:cs="Times New Roman"/>
          <w:color w:val="000000" w:themeColor="text1"/>
        </w:rPr>
        <w:t>common challenges relating to heritage inventories and surveys, as well as potential remedies</w:t>
      </w:r>
      <w:r w:rsidR="00240FD3">
        <w:rPr>
          <w:rFonts w:eastAsia="Times New Roman" w:cs="Times New Roman"/>
          <w:color w:val="000000" w:themeColor="text1"/>
        </w:rPr>
        <w:t>.</w:t>
      </w:r>
      <w:r w:rsidRPr="4F384CF0">
        <w:rPr>
          <w:rFonts w:eastAsia="Times New Roman" w:cs="Times New Roman"/>
          <w:color w:val="000000" w:themeColor="text1"/>
        </w:rPr>
        <w:t xml:space="preserve"> </w:t>
      </w:r>
    </w:p>
    <w:p w14:paraId="6B1E8D16" w14:textId="3E5854D1" w:rsidR="45BF1608" w:rsidRPr="00746A95" w:rsidRDefault="45BF1608" w:rsidP="00746A95">
      <w:pPr>
        <w:pStyle w:val="Heading3"/>
      </w:pPr>
      <w:r w:rsidRPr="00746A95">
        <w:t xml:space="preserve">Overcoming </w:t>
      </w:r>
      <w:r w:rsidR="00922343" w:rsidRPr="00746A95">
        <w:t xml:space="preserve">Organizational </w:t>
      </w:r>
      <w:r w:rsidR="00193775">
        <w:t>a</w:t>
      </w:r>
      <w:r w:rsidR="00922343" w:rsidRPr="00746A95">
        <w:t>nd Disciplinary Silos</w:t>
      </w:r>
    </w:p>
    <w:p w14:paraId="6434EBE6" w14:textId="77777777" w:rsidR="00193775" w:rsidRDefault="2BAA84E1" w:rsidP="00193775">
      <w:pPr>
        <w:pStyle w:val="Default"/>
        <w:spacing w:line="480" w:lineRule="auto"/>
        <w:rPr>
          <w:rFonts w:eastAsia="Times New Roman" w:cs="Times New Roman"/>
          <w:color w:val="000000" w:themeColor="text1"/>
        </w:rPr>
      </w:pPr>
      <w:r w:rsidRPr="2BAA84E1">
        <w:rPr>
          <w:rFonts w:eastAsia="Times New Roman" w:cs="Times New Roman"/>
          <w:color w:val="000000" w:themeColor="text1"/>
        </w:rPr>
        <w:t xml:space="preserve">As mentioned previously, sometimes the historical development of legal and policy frameworks results in separate heritage inventories or lists for different heritage types that could be better managed if they were integrated. </w:t>
      </w:r>
    </w:p>
    <w:p w14:paraId="1D91216F" w14:textId="74686699" w:rsidR="45BF1608" w:rsidRDefault="45BF1608" w:rsidP="00193775">
      <w:pPr>
        <w:pStyle w:val="Default"/>
        <w:spacing w:line="480" w:lineRule="auto"/>
      </w:pPr>
      <w:r w:rsidRPr="00193775">
        <w:rPr>
          <w:rFonts w:cs="Times New Roman"/>
        </w:rPr>
        <w:t>Potential remedies</w:t>
      </w:r>
      <w:r w:rsidR="00746A95" w:rsidRPr="00193775">
        <w:rPr>
          <w:rFonts w:cs="Times New Roman"/>
        </w:rPr>
        <w:t xml:space="preserve"> include</w:t>
      </w:r>
      <w:r w:rsidRPr="00193775">
        <w:rPr>
          <w:rFonts w:cs="Times New Roman"/>
        </w:rPr>
        <w:t>:</w:t>
      </w:r>
    </w:p>
    <w:p w14:paraId="5D3328FB" w14:textId="4F951D80" w:rsidR="27C03C8C" w:rsidRDefault="27C03C8C" w:rsidP="2BAA84E1">
      <w:pPr>
        <w:pStyle w:val="Default"/>
        <w:numPr>
          <w:ilvl w:val="0"/>
          <w:numId w:val="7"/>
        </w:numPr>
        <w:spacing w:line="480" w:lineRule="auto"/>
        <w:rPr>
          <w:rFonts w:asciiTheme="minorHAnsi" w:hAnsiTheme="minorHAnsi" w:cstheme="minorBidi"/>
          <w:color w:val="000000" w:themeColor="text1"/>
        </w:rPr>
      </w:pPr>
      <w:r w:rsidRPr="2BAA84E1">
        <w:rPr>
          <w:rFonts w:cs="Times New Roman"/>
        </w:rPr>
        <w:t>Assess</w:t>
      </w:r>
      <w:r w:rsidR="558A8A6B" w:rsidRPr="2BAA84E1">
        <w:rPr>
          <w:rFonts w:cs="Times New Roman"/>
        </w:rPr>
        <w:t xml:space="preserve"> the legislative and policy framework in place. If it is the source of siloed inventories</w:t>
      </w:r>
      <w:r w:rsidR="0E847E76" w:rsidRPr="2BAA84E1">
        <w:rPr>
          <w:rFonts w:cs="Times New Roman"/>
        </w:rPr>
        <w:t>, surveys, and related</w:t>
      </w:r>
      <w:r w:rsidR="558A8A6B" w:rsidRPr="2BAA84E1">
        <w:rPr>
          <w:rFonts w:cs="Times New Roman"/>
        </w:rPr>
        <w:t xml:space="preserve"> practice</w:t>
      </w:r>
      <w:r w:rsidR="0E847E76" w:rsidRPr="2BAA84E1">
        <w:rPr>
          <w:rFonts w:cs="Times New Roman"/>
        </w:rPr>
        <w:t>s</w:t>
      </w:r>
      <w:r w:rsidR="558A8A6B" w:rsidRPr="2BAA84E1">
        <w:rPr>
          <w:rFonts w:cs="Times New Roman"/>
        </w:rPr>
        <w:t xml:space="preserve">, determine whether </w:t>
      </w:r>
      <w:r w:rsidR="2AA9BFBB" w:rsidRPr="2BAA84E1">
        <w:rPr>
          <w:rFonts w:cs="Times New Roman"/>
        </w:rPr>
        <w:t xml:space="preserve">unifying </w:t>
      </w:r>
      <w:r w:rsidR="558A8A6B" w:rsidRPr="2BAA84E1">
        <w:rPr>
          <w:rFonts w:cs="Times New Roman"/>
        </w:rPr>
        <w:t xml:space="preserve">reforms </w:t>
      </w:r>
      <w:r w:rsidR="1E0D51F0" w:rsidRPr="2BAA84E1">
        <w:rPr>
          <w:rFonts w:cs="Times New Roman"/>
        </w:rPr>
        <w:t xml:space="preserve">to the framework </w:t>
      </w:r>
      <w:r w:rsidR="558A8A6B" w:rsidRPr="2BAA84E1">
        <w:rPr>
          <w:rFonts w:cs="Times New Roman"/>
        </w:rPr>
        <w:t>might be</w:t>
      </w:r>
      <w:r w:rsidR="2AA9BFBB" w:rsidRPr="2BAA84E1">
        <w:rPr>
          <w:rFonts w:cs="Times New Roman"/>
        </w:rPr>
        <w:t xml:space="preserve"> </w:t>
      </w:r>
      <w:r w:rsidR="2EC93BEE" w:rsidRPr="2BAA84E1">
        <w:rPr>
          <w:rFonts w:cs="Times New Roman"/>
        </w:rPr>
        <w:t>beneficial</w:t>
      </w:r>
      <w:r w:rsidR="2AA9BFBB" w:rsidRPr="2BAA84E1">
        <w:rPr>
          <w:rFonts w:cs="Times New Roman"/>
        </w:rPr>
        <w:t>. If so, design and work to implement such reforms.</w:t>
      </w:r>
    </w:p>
    <w:p w14:paraId="3998C0C0" w14:textId="700F0FFE" w:rsidR="70061FE0" w:rsidRDefault="70061FE0" w:rsidP="2BAA84E1">
      <w:pPr>
        <w:pStyle w:val="Default"/>
        <w:numPr>
          <w:ilvl w:val="0"/>
          <w:numId w:val="7"/>
        </w:numPr>
        <w:spacing w:line="480" w:lineRule="auto"/>
        <w:rPr>
          <w:rFonts w:cs="Times New Roman"/>
        </w:rPr>
      </w:pPr>
      <w:r w:rsidRPr="2BAA84E1">
        <w:rPr>
          <w:rFonts w:cs="Times New Roman"/>
        </w:rPr>
        <w:t xml:space="preserve">If the legislative and policy framework is the source of such silos but reform is not feasible, then </w:t>
      </w:r>
      <w:r w:rsidR="7BE2C7C0" w:rsidRPr="2BAA84E1">
        <w:rPr>
          <w:rFonts w:cs="Times New Roman"/>
        </w:rPr>
        <w:t>explicitly recognize those issues and devise ways to overcome them, such as</w:t>
      </w:r>
      <w:r w:rsidR="7BFCBBA1" w:rsidRPr="2BAA84E1">
        <w:rPr>
          <w:rFonts w:cs="Times New Roman"/>
        </w:rPr>
        <w:t>:</w:t>
      </w:r>
      <w:r w:rsidR="7BE2C7C0" w:rsidRPr="2BAA84E1">
        <w:rPr>
          <w:rFonts w:cs="Times New Roman"/>
        </w:rPr>
        <w:t xml:space="preserve"> </w:t>
      </w:r>
    </w:p>
    <w:p w14:paraId="404A5B32" w14:textId="1EFA59C7" w:rsidR="7BE2C7C0" w:rsidRDefault="00240FD3" w:rsidP="2BAA84E1">
      <w:pPr>
        <w:pStyle w:val="Default"/>
        <w:numPr>
          <w:ilvl w:val="1"/>
          <w:numId w:val="7"/>
        </w:numPr>
        <w:spacing w:line="480" w:lineRule="auto"/>
      </w:pPr>
      <w:r>
        <w:rPr>
          <w:rFonts w:cs="Times New Roman"/>
        </w:rPr>
        <w:t>Forg</w:t>
      </w:r>
      <w:r w:rsidR="00193775">
        <w:rPr>
          <w:rFonts w:cs="Times New Roman"/>
        </w:rPr>
        <w:t>ing</w:t>
      </w:r>
      <w:r>
        <w:rPr>
          <w:rFonts w:cs="Times New Roman"/>
        </w:rPr>
        <w:t xml:space="preserve"> ways to c</w:t>
      </w:r>
      <w:r w:rsidR="00746A95" w:rsidRPr="2BAA84E1">
        <w:rPr>
          <w:rFonts w:cs="Times New Roman"/>
        </w:rPr>
        <w:t>ooperat</w:t>
      </w:r>
      <w:r>
        <w:rPr>
          <w:rFonts w:cs="Times New Roman"/>
        </w:rPr>
        <w:t>e</w:t>
      </w:r>
      <w:r w:rsidR="00746A95" w:rsidRPr="2BAA84E1">
        <w:rPr>
          <w:rFonts w:cs="Times New Roman"/>
        </w:rPr>
        <w:t xml:space="preserve"> </w:t>
      </w:r>
      <w:r w:rsidR="7BE2C7C0" w:rsidRPr="2BAA84E1">
        <w:rPr>
          <w:rFonts w:cs="Times New Roman"/>
        </w:rPr>
        <w:t xml:space="preserve">across organizations </w:t>
      </w:r>
    </w:p>
    <w:p w14:paraId="0C5531D0" w14:textId="0552E197" w:rsidR="00240FD3" w:rsidRPr="00090248" w:rsidRDefault="00746A95" w:rsidP="2BAA84E1">
      <w:pPr>
        <w:pStyle w:val="Default"/>
        <w:numPr>
          <w:ilvl w:val="1"/>
          <w:numId w:val="7"/>
        </w:numPr>
        <w:spacing w:line="480" w:lineRule="auto"/>
        <w:rPr>
          <w:rFonts w:asciiTheme="minorHAnsi" w:hAnsiTheme="minorHAnsi" w:cstheme="minorBidi"/>
          <w:color w:val="000000" w:themeColor="text1"/>
        </w:rPr>
      </w:pPr>
      <w:r w:rsidRPr="2BAA84E1">
        <w:rPr>
          <w:rFonts w:cs="Times New Roman"/>
        </w:rPr>
        <w:t>Develop</w:t>
      </w:r>
      <w:r w:rsidR="00193775">
        <w:rPr>
          <w:rFonts w:cs="Times New Roman"/>
        </w:rPr>
        <w:t>ing</w:t>
      </w:r>
      <w:r w:rsidRPr="2BAA84E1">
        <w:rPr>
          <w:rFonts w:cs="Times New Roman"/>
        </w:rPr>
        <w:t xml:space="preserve"> </w:t>
      </w:r>
      <w:r w:rsidR="7BE2C7C0" w:rsidRPr="2BAA84E1">
        <w:rPr>
          <w:rFonts w:cs="Times New Roman"/>
        </w:rPr>
        <w:t>shared</w:t>
      </w:r>
      <w:r w:rsidR="00240FD3">
        <w:rPr>
          <w:rFonts w:cs="Times New Roman"/>
        </w:rPr>
        <w:t>,</w:t>
      </w:r>
      <w:r w:rsidR="7BE2C7C0" w:rsidRPr="2BAA84E1">
        <w:rPr>
          <w:rFonts w:cs="Times New Roman"/>
        </w:rPr>
        <w:t xml:space="preserve"> unifying information systems and controlled vocabularies</w:t>
      </w:r>
    </w:p>
    <w:p w14:paraId="1F16C87A" w14:textId="57A51D78" w:rsidR="00746A95" w:rsidRDefault="00240FD3" w:rsidP="2BAA84E1">
      <w:pPr>
        <w:pStyle w:val="Default"/>
        <w:numPr>
          <w:ilvl w:val="1"/>
          <w:numId w:val="7"/>
        </w:numPr>
        <w:spacing w:line="480" w:lineRule="auto"/>
        <w:rPr>
          <w:rFonts w:asciiTheme="minorHAnsi" w:hAnsiTheme="minorHAnsi" w:cstheme="minorBidi"/>
          <w:color w:val="000000" w:themeColor="text1"/>
        </w:rPr>
      </w:pPr>
      <w:r>
        <w:rPr>
          <w:rFonts w:cs="Times New Roman"/>
        </w:rPr>
        <w:t>I</w:t>
      </w:r>
      <w:r w:rsidR="7BE2C7C0" w:rsidRPr="2BAA84E1">
        <w:rPr>
          <w:rFonts w:cs="Times New Roman"/>
        </w:rPr>
        <w:t>mplement</w:t>
      </w:r>
      <w:r w:rsidR="00193775">
        <w:rPr>
          <w:rFonts w:cs="Times New Roman"/>
        </w:rPr>
        <w:t>ing</w:t>
      </w:r>
      <w:r w:rsidR="7BE2C7C0" w:rsidRPr="2BAA84E1">
        <w:rPr>
          <w:rFonts w:cs="Times New Roman"/>
        </w:rPr>
        <w:t xml:space="preserve"> an </w:t>
      </w:r>
      <w:r w:rsidRPr="2BAA84E1">
        <w:rPr>
          <w:rFonts w:cs="Times New Roman"/>
        </w:rPr>
        <w:t>shared</w:t>
      </w:r>
      <w:r>
        <w:rPr>
          <w:rFonts w:cs="Times New Roman"/>
        </w:rPr>
        <w:t>,</w:t>
      </w:r>
      <w:r w:rsidRPr="2BAA84E1">
        <w:rPr>
          <w:rFonts w:cs="Times New Roman"/>
        </w:rPr>
        <w:t xml:space="preserve"> </w:t>
      </w:r>
      <w:r w:rsidR="7BE2C7C0" w:rsidRPr="2BAA84E1">
        <w:rPr>
          <w:rFonts w:cs="Times New Roman"/>
        </w:rPr>
        <w:t>i</w:t>
      </w:r>
      <w:r w:rsidR="45BF1608" w:rsidRPr="2BAA84E1">
        <w:rPr>
          <w:rFonts w:cs="Times New Roman"/>
        </w:rPr>
        <w:t xml:space="preserve">nterdisciplinary approach to inventory and survey practice </w:t>
      </w:r>
    </w:p>
    <w:p w14:paraId="117FFC9F" w14:textId="66604CEA" w:rsidR="00746A95" w:rsidRDefault="00240FD3" w:rsidP="00746A95">
      <w:pPr>
        <w:pStyle w:val="Heading3"/>
      </w:pPr>
      <w:r>
        <w:lastRenderedPageBreak/>
        <w:t>Securing</w:t>
      </w:r>
      <w:r w:rsidR="66008E97" w:rsidRPr="2BAA84E1">
        <w:t xml:space="preserve"> </w:t>
      </w:r>
      <w:r w:rsidR="00922343" w:rsidRPr="2BAA84E1">
        <w:t xml:space="preserve">Long-Term Investment </w:t>
      </w:r>
      <w:r w:rsidR="66008E97" w:rsidRPr="2BAA84E1">
        <w:t xml:space="preserve">and </w:t>
      </w:r>
      <w:r w:rsidR="00922343" w:rsidRPr="2BAA84E1">
        <w:t>Support</w:t>
      </w:r>
    </w:p>
    <w:p w14:paraId="20E568BB" w14:textId="6E0FF476" w:rsidR="00746A95" w:rsidRDefault="66008E97" w:rsidP="65B6CF1E">
      <w:pPr>
        <w:pStyle w:val="Default"/>
        <w:spacing w:line="480" w:lineRule="auto"/>
        <w:rPr>
          <w:rFonts w:cs="Times New Roman"/>
        </w:rPr>
      </w:pPr>
      <w:r w:rsidRPr="65B6CF1E">
        <w:rPr>
          <w:rFonts w:cs="Times New Roman"/>
        </w:rPr>
        <w:t xml:space="preserve">A primary constraint on the effectiveness of inventory and related survey programs is inadequate long-term investment of resources. Public heritage agencies generally tend to be poorly resourced, and support for such agencies has commonly been diminishing over time. </w:t>
      </w:r>
      <w:r w:rsidR="03BD90E0" w:rsidRPr="65B6CF1E">
        <w:rPr>
          <w:rFonts w:cs="Times New Roman"/>
        </w:rPr>
        <w:t xml:space="preserve">In </w:t>
      </w:r>
      <w:r w:rsidR="00240FD3">
        <w:rPr>
          <w:rFonts w:cs="Times New Roman"/>
        </w:rPr>
        <w:t xml:space="preserve">some </w:t>
      </w:r>
      <w:r w:rsidR="03BD90E0" w:rsidRPr="65B6CF1E">
        <w:rPr>
          <w:rFonts w:cs="Times New Roman"/>
        </w:rPr>
        <w:t xml:space="preserve">cases, this </w:t>
      </w:r>
      <w:r w:rsidR="00240FD3">
        <w:rPr>
          <w:rFonts w:cs="Times New Roman"/>
        </w:rPr>
        <w:t xml:space="preserve">situation </w:t>
      </w:r>
      <w:r w:rsidR="03BD90E0" w:rsidRPr="65B6CF1E">
        <w:rPr>
          <w:rFonts w:cs="Times New Roman"/>
        </w:rPr>
        <w:t>can be exacerbated by a l</w:t>
      </w:r>
      <w:r w:rsidRPr="65B6CF1E">
        <w:rPr>
          <w:rFonts w:cs="Times New Roman"/>
        </w:rPr>
        <w:t xml:space="preserve">ack of awareness of organizational leadership about the </w:t>
      </w:r>
      <w:r w:rsidR="639ACD1E" w:rsidRPr="65B6CF1E">
        <w:rPr>
          <w:rFonts w:cs="Times New Roman"/>
        </w:rPr>
        <w:t>fundamental importance of</w:t>
      </w:r>
      <w:r w:rsidRPr="65B6CF1E">
        <w:rPr>
          <w:rFonts w:cs="Times New Roman"/>
        </w:rPr>
        <w:t xml:space="preserve"> heritage inventories</w:t>
      </w:r>
      <w:r w:rsidR="639ACD1E" w:rsidRPr="65B6CF1E">
        <w:rPr>
          <w:rFonts w:cs="Times New Roman"/>
        </w:rPr>
        <w:t xml:space="preserve"> </w:t>
      </w:r>
      <w:r w:rsidR="7DE0F9E4" w:rsidRPr="65B6CF1E">
        <w:rPr>
          <w:rFonts w:cs="Times New Roman"/>
        </w:rPr>
        <w:t xml:space="preserve">and related surveys </w:t>
      </w:r>
      <w:r w:rsidR="1A968F89" w:rsidRPr="65B6CF1E">
        <w:rPr>
          <w:rFonts w:cs="Times New Roman"/>
        </w:rPr>
        <w:t>for</w:t>
      </w:r>
      <w:r w:rsidR="639ACD1E" w:rsidRPr="65B6CF1E">
        <w:rPr>
          <w:rFonts w:cs="Times New Roman"/>
        </w:rPr>
        <w:t xml:space="preserve"> achieving agency mandates</w:t>
      </w:r>
      <w:r w:rsidR="03BD90E0" w:rsidRPr="65B6CF1E">
        <w:rPr>
          <w:rFonts w:cs="Times New Roman"/>
        </w:rPr>
        <w:t xml:space="preserve">. </w:t>
      </w:r>
    </w:p>
    <w:p w14:paraId="534C30E1" w14:textId="77777777" w:rsidR="00746A95" w:rsidRDefault="03BD90E0" w:rsidP="00746A95">
      <w:r w:rsidRPr="65B6CF1E">
        <w:t>Potential remedies</w:t>
      </w:r>
      <w:r w:rsidR="00746A95">
        <w:t xml:space="preserve"> include</w:t>
      </w:r>
      <w:r w:rsidRPr="65B6CF1E">
        <w:t>:</w:t>
      </w:r>
    </w:p>
    <w:p w14:paraId="09B3E735" w14:textId="35001E1E" w:rsidR="007E4033" w:rsidRPr="006F276E" w:rsidRDefault="1BCD071F" w:rsidP="65B6CF1E">
      <w:pPr>
        <w:pStyle w:val="Default"/>
        <w:numPr>
          <w:ilvl w:val="0"/>
          <w:numId w:val="7"/>
        </w:numPr>
        <w:spacing w:line="480" w:lineRule="auto"/>
        <w:rPr>
          <w:rFonts w:cs="Times New Roman"/>
        </w:rPr>
      </w:pPr>
      <w:r w:rsidRPr="0CBDB6FE">
        <w:rPr>
          <w:rFonts w:cs="Times New Roman"/>
        </w:rPr>
        <w:t>Measures to raise awareness of decision</w:t>
      </w:r>
      <w:r w:rsidR="00240FD3">
        <w:rPr>
          <w:rFonts w:cs="Times New Roman"/>
        </w:rPr>
        <w:t>-</w:t>
      </w:r>
      <w:r w:rsidRPr="0CBDB6FE">
        <w:rPr>
          <w:rFonts w:cs="Times New Roman"/>
        </w:rPr>
        <w:t xml:space="preserve">makers </w:t>
      </w:r>
      <w:r w:rsidR="00240FD3">
        <w:rPr>
          <w:rFonts w:cs="Times New Roman"/>
        </w:rPr>
        <w:t>about</w:t>
      </w:r>
      <w:r w:rsidR="00240FD3" w:rsidRPr="0CBDB6FE">
        <w:rPr>
          <w:rFonts w:cs="Times New Roman"/>
        </w:rPr>
        <w:t xml:space="preserve"> </w:t>
      </w:r>
      <w:r w:rsidRPr="0CBDB6FE">
        <w:rPr>
          <w:rFonts w:cs="Times New Roman"/>
        </w:rPr>
        <w:t>the essential functions and benefits of effective inventories</w:t>
      </w:r>
      <w:r w:rsidR="7099612F" w:rsidRPr="0CBDB6FE">
        <w:rPr>
          <w:rFonts w:cs="Times New Roman"/>
        </w:rPr>
        <w:t xml:space="preserve"> and related data collection activities</w:t>
      </w:r>
      <w:r w:rsidR="00240FD3">
        <w:rPr>
          <w:rFonts w:cs="Times New Roman"/>
        </w:rPr>
        <w:t> –</w:t>
      </w:r>
      <w:r w:rsidR="7099612F" w:rsidRPr="0CBDB6FE">
        <w:rPr>
          <w:rFonts w:cs="Times New Roman"/>
        </w:rPr>
        <w:t xml:space="preserve"> including surveys</w:t>
      </w:r>
      <w:r w:rsidR="00240FD3">
        <w:rPr>
          <w:rFonts w:cs="Times New Roman"/>
        </w:rPr>
        <w:t xml:space="preserve"> and</w:t>
      </w:r>
      <w:r w:rsidR="7099612F" w:rsidRPr="0CBDB6FE">
        <w:rPr>
          <w:rFonts w:cs="Times New Roman"/>
        </w:rPr>
        <w:t xml:space="preserve"> that inventories and surveys should be core activities of heritage organizations</w:t>
      </w:r>
      <w:r w:rsidR="00240FD3">
        <w:rPr>
          <w:rFonts w:cs="Times New Roman"/>
        </w:rPr>
        <w:t> –</w:t>
      </w:r>
      <w:r w:rsidR="7099612F" w:rsidRPr="0CBDB6FE">
        <w:rPr>
          <w:rFonts w:cs="Times New Roman"/>
        </w:rPr>
        <w:t xml:space="preserve"> and </w:t>
      </w:r>
      <w:r w:rsidR="00240FD3">
        <w:rPr>
          <w:rFonts w:cs="Times New Roman"/>
        </w:rPr>
        <w:t xml:space="preserve">about </w:t>
      </w:r>
      <w:r w:rsidR="7099612F" w:rsidRPr="0CBDB6FE">
        <w:rPr>
          <w:rFonts w:cs="Times New Roman"/>
        </w:rPr>
        <w:t xml:space="preserve">the </w:t>
      </w:r>
      <w:r w:rsidR="00240FD3">
        <w:rPr>
          <w:rFonts w:cs="Times New Roman"/>
        </w:rPr>
        <w:t xml:space="preserve">consequent </w:t>
      </w:r>
      <w:r w:rsidR="7099612F" w:rsidRPr="0CBDB6FE">
        <w:rPr>
          <w:rFonts w:cs="Times New Roman"/>
        </w:rPr>
        <w:t>need for ongoing investment and a dedicated program for their support</w:t>
      </w:r>
      <w:r w:rsidR="00A71F0D">
        <w:rPr>
          <w:rFonts w:cs="Times New Roman"/>
        </w:rPr>
        <w:t>.</w:t>
      </w:r>
    </w:p>
    <w:p w14:paraId="0C48AB02" w14:textId="000F06F4" w:rsidR="001D587A" w:rsidRPr="006F276E" w:rsidRDefault="47861CC7" w:rsidP="65B6CF1E">
      <w:pPr>
        <w:pStyle w:val="Default"/>
        <w:numPr>
          <w:ilvl w:val="0"/>
          <w:numId w:val="7"/>
        </w:numPr>
        <w:spacing w:line="480" w:lineRule="auto"/>
        <w:rPr>
          <w:rFonts w:cs="Times New Roman"/>
        </w:rPr>
      </w:pPr>
      <w:r w:rsidRPr="65B6CF1E">
        <w:rPr>
          <w:rFonts w:cs="Times New Roman"/>
        </w:rPr>
        <w:t>Pooling resources through partnerships or consortia of multiple organizations, including public, private, and academic</w:t>
      </w:r>
      <w:r w:rsidR="00A71F0D">
        <w:rPr>
          <w:rFonts w:cs="Times New Roman"/>
        </w:rPr>
        <w:t>.</w:t>
      </w:r>
    </w:p>
    <w:p w14:paraId="55B98A55" w14:textId="53AFD64E" w:rsidR="007E4033" w:rsidRPr="006F276E" w:rsidRDefault="66008E97" w:rsidP="65B6CF1E">
      <w:pPr>
        <w:pStyle w:val="Default"/>
        <w:numPr>
          <w:ilvl w:val="0"/>
          <w:numId w:val="7"/>
        </w:numPr>
        <w:spacing w:line="480" w:lineRule="auto"/>
        <w:rPr>
          <w:rFonts w:cs="Times New Roman"/>
        </w:rPr>
      </w:pPr>
      <w:r w:rsidRPr="7859ED57">
        <w:rPr>
          <w:rFonts w:cs="Times New Roman"/>
        </w:rPr>
        <w:t>Open-source software</w:t>
      </w:r>
      <w:r w:rsidR="03BD90E0" w:rsidRPr="7859ED57">
        <w:rPr>
          <w:rFonts w:cs="Times New Roman"/>
        </w:rPr>
        <w:t xml:space="preserve"> as a cost</w:t>
      </w:r>
      <w:r w:rsidR="00240FD3">
        <w:rPr>
          <w:rFonts w:cs="Times New Roman"/>
        </w:rPr>
        <w:t>-</w:t>
      </w:r>
      <w:r w:rsidR="03BD90E0" w:rsidRPr="7859ED57">
        <w:rPr>
          <w:rFonts w:cs="Times New Roman"/>
        </w:rPr>
        <w:t>saving approach</w:t>
      </w:r>
      <w:r w:rsidR="00240FD3" w:rsidRPr="00240FD3">
        <w:rPr>
          <w:rFonts w:cs="Times New Roman"/>
        </w:rPr>
        <w:t xml:space="preserve"> </w:t>
      </w:r>
      <w:r w:rsidR="00240FD3" w:rsidRPr="7859ED57">
        <w:rPr>
          <w:rFonts w:cs="Times New Roman"/>
        </w:rPr>
        <w:t>for inventory and related survey information systems</w:t>
      </w:r>
      <w:r w:rsidR="03BD90E0" w:rsidRPr="7859ED57">
        <w:rPr>
          <w:rFonts w:cs="Times New Roman"/>
        </w:rPr>
        <w:t>, including through pooling resources of multiple organizations</w:t>
      </w:r>
      <w:r w:rsidR="00A71F0D">
        <w:rPr>
          <w:rFonts w:cs="Times New Roman"/>
        </w:rPr>
        <w:t>.</w:t>
      </w:r>
    </w:p>
    <w:p w14:paraId="1BE14B85" w14:textId="012E8F1D" w:rsidR="00DD44A8" w:rsidRPr="00090248" w:rsidRDefault="66008E97" w:rsidP="65B6CF1E">
      <w:pPr>
        <w:pStyle w:val="Default"/>
        <w:numPr>
          <w:ilvl w:val="0"/>
          <w:numId w:val="7"/>
        </w:numPr>
        <w:spacing w:line="480" w:lineRule="auto"/>
        <w:rPr>
          <w:rFonts w:cs="Times New Roman"/>
        </w:rPr>
      </w:pPr>
      <w:r w:rsidRPr="00090248">
        <w:rPr>
          <w:rFonts w:cs="Times New Roman"/>
        </w:rPr>
        <w:t>Revenue generation, such as through</w:t>
      </w:r>
      <w:r w:rsidR="6F66F8A9" w:rsidRPr="00090248">
        <w:rPr>
          <w:rFonts w:cs="Times New Roman"/>
        </w:rPr>
        <w:t xml:space="preserve">: </w:t>
      </w:r>
    </w:p>
    <w:p w14:paraId="75BBBD55" w14:textId="5AC582CE" w:rsidR="00DD44A8" w:rsidRPr="006F276E" w:rsidRDefault="6F66F8A9" w:rsidP="65B6CF1E">
      <w:pPr>
        <w:pStyle w:val="Default"/>
        <w:numPr>
          <w:ilvl w:val="1"/>
          <w:numId w:val="7"/>
        </w:numPr>
        <w:spacing w:line="480" w:lineRule="auto"/>
        <w:rPr>
          <w:rFonts w:cs="Times New Roman"/>
        </w:rPr>
      </w:pPr>
      <w:r w:rsidRPr="006F276E">
        <w:rPr>
          <w:rFonts w:cs="Times New Roman"/>
        </w:rPr>
        <w:t>Charging fees for more robust access to inventory databases.</w:t>
      </w:r>
      <w:r w:rsidR="00587FD6" w:rsidRPr="006F276E">
        <w:rPr>
          <w:rStyle w:val="EndnoteReference"/>
          <w:rFonts w:cs="Times New Roman"/>
        </w:rPr>
        <w:endnoteReference w:id="2"/>
      </w:r>
      <w:r w:rsidR="66008E97" w:rsidRPr="006F276E">
        <w:rPr>
          <w:rFonts w:cs="Times New Roman"/>
        </w:rPr>
        <w:t xml:space="preserve"> </w:t>
      </w:r>
    </w:p>
    <w:p w14:paraId="49FCD3EB" w14:textId="11BDDCCC" w:rsidR="007E4033" w:rsidRPr="006F276E" w:rsidRDefault="00A71F0D" w:rsidP="65B6CF1E">
      <w:pPr>
        <w:pStyle w:val="Default"/>
        <w:numPr>
          <w:ilvl w:val="1"/>
          <w:numId w:val="7"/>
        </w:numPr>
        <w:spacing w:line="480" w:lineRule="auto"/>
        <w:rPr>
          <w:rFonts w:cs="Times New Roman"/>
        </w:rPr>
      </w:pPr>
      <w:r>
        <w:rPr>
          <w:rFonts w:cs="Times New Roman"/>
        </w:rPr>
        <w:t xml:space="preserve">Recovering </w:t>
      </w:r>
      <w:r w:rsidR="3A23B882">
        <w:rPr>
          <w:rFonts w:cs="Times New Roman"/>
        </w:rPr>
        <w:t>cost</w:t>
      </w:r>
      <w:r>
        <w:rPr>
          <w:rFonts w:cs="Times New Roman"/>
        </w:rPr>
        <w:t>s</w:t>
      </w:r>
      <w:r w:rsidR="3A23B882">
        <w:rPr>
          <w:rFonts w:cs="Times New Roman"/>
        </w:rPr>
        <w:t xml:space="preserve"> for </w:t>
      </w:r>
      <w:r w:rsidR="66008E97" w:rsidRPr="006F276E">
        <w:rPr>
          <w:rFonts w:cs="Times New Roman"/>
        </w:rPr>
        <w:t>certain inventory-</w:t>
      </w:r>
      <w:r w:rsidR="75B6BEDA">
        <w:rPr>
          <w:rFonts w:cs="Times New Roman"/>
        </w:rPr>
        <w:t xml:space="preserve">related </w:t>
      </w:r>
      <w:r w:rsidR="66008E97" w:rsidRPr="006F276E">
        <w:rPr>
          <w:rFonts w:cs="Times New Roman"/>
        </w:rPr>
        <w:t>services</w:t>
      </w:r>
      <w:r w:rsidR="75B6BEDA">
        <w:rPr>
          <w:rFonts w:cs="Times New Roman"/>
        </w:rPr>
        <w:t>, such as agency staff time for responding to certain types of queries from commercial entities</w:t>
      </w:r>
      <w:r w:rsidR="3A23B882">
        <w:rPr>
          <w:rFonts w:cs="Times New Roman"/>
        </w:rPr>
        <w:t xml:space="preserve">. </w:t>
      </w:r>
      <w:r>
        <w:rPr>
          <w:rFonts w:cs="Times New Roman"/>
        </w:rPr>
        <w:t>One</w:t>
      </w:r>
      <w:r w:rsidR="3A23B882">
        <w:rPr>
          <w:rFonts w:cs="Times New Roman"/>
        </w:rPr>
        <w:t xml:space="preserve"> rate might be applied to searches requiring a standard response time</w:t>
      </w:r>
      <w:r w:rsidR="001A2634">
        <w:rPr>
          <w:rFonts w:cs="Times New Roman"/>
        </w:rPr>
        <w:t>,</w:t>
      </w:r>
      <w:r w:rsidR="3A23B882">
        <w:rPr>
          <w:rFonts w:cs="Times New Roman"/>
        </w:rPr>
        <w:t xml:space="preserve"> and a higher rate </w:t>
      </w:r>
      <w:r>
        <w:rPr>
          <w:rFonts w:cs="Times New Roman"/>
        </w:rPr>
        <w:t xml:space="preserve">charged </w:t>
      </w:r>
      <w:r w:rsidR="3A23B882">
        <w:rPr>
          <w:rFonts w:cs="Times New Roman"/>
        </w:rPr>
        <w:t xml:space="preserve">for priority searches needing a </w:t>
      </w:r>
      <w:r>
        <w:rPr>
          <w:rFonts w:cs="Times New Roman"/>
        </w:rPr>
        <w:t xml:space="preserve">quicker </w:t>
      </w:r>
      <w:r w:rsidR="3A23B882">
        <w:rPr>
          <w:rFonts w:cs="Times New Roman"/>
        </w:rPr>
        <w:t>response time.</w:t>
      </w:r>
      <w:r w:rsidR="002D1C45">
        <w:rPr>
          <w:rStyle w:val="EndnoteReference"/>
          <w:rFonts w:cs="Times New Roman"/>
        </w:rPr>
        <w:endnoteReference w:id="3"/>
      </w:r>
      <w:r w:rsidR="75B6BEDA">
        <w:rPr>
          <w:rFonts w:cs="Times New Roman"/>
        </w:rPr>
        <w:t xml:space="preserve"> </w:t>
      </w:r>
    </w:p>
    <w:p w14:paraId="762CC526" w14:textId="2781C1C5" w:rsidR="00587FD6" w:rsidRPr="006F276E" w:rsidRDefault="6F66F8A9" w:rsidP="65B6CF1E">
      <w:pPr>
        <w:pStyle w:val="Default"/>
        <w:numPr>
          <w:ilvl w:val="0"/>
          <w:numId w:val="7"/>
        </w:numPr>
        <w:spacing w:line="480" w:lineRule="auto"/>
        <w:rPr>
          <w:rFonts w:cs="Times New Roman"/>
        </w:rPr>
      </w:pPr>
      <w:r w:rsidRPr="0CBDB6FE">
        <w:rPr>
          <w:rFonts w:cs="Times New Roman"/>
        </w:rPr>
        <w:t xml:space="preserve">Grant funding to meet periodic or particular needs, including the initial establishment of </w:t>
      </w:r>
      <w:r w:rsidRPr="0CBDB6FE">
        <w:rPr>
          <w:rFonts w:cs="Times New Roman"/>
        </w:rPr>
        <w:lastRenderedPageBreak/>
        <w:t>an inventory</w:t>
      </w:r>
      <w:r w:rsidR="00A71F0D">
        <w:rPr>
          <w:rFonts w:cs="Times New Roman"/>
        </w:rPr>
        <w:t>.</w:t>
      </w:r>
    </w:p>
    <w:p w14:paraId="26DFB059" w14:textId="7E5C26C7" w:rsidR="2BAA84E1" w:rsidRDefault="2BAA84E1" w:rsidP="65B6CF1E">
      <w:pPr>
        <w:pStyle w:val="Default"/>
        <w:numPr>
          <w:ilvl w:val="0"/>
          <w:numId w:val="7"/>
        </w:numPr>
        <w:spacing w:line="480" w:lineRule="auto"/>
        <w:rPr>
          <w:rFonts w:eastAsia="Times New Roman" w:cs="Times New Roman"/>
          <w:color w:val="000000" w:themeColor="text1"/>
        </w:rPr>
      </w:pPr>
      <w:r w:rsidRPr="65B6CF1E">
        <w:rPr>
          <w:rFonts w:eastAsia="Times New Roman" w:cs="Times New Roman"/>
          <w:color w:val="000000" w:themeColor="text1"/>
        </w:rPr>
        <w:t>Tourism-related taxes</w:t>
      </w:r>
      <w:r w:rsidR="00A71F0D">
        <w:rPr>
          <w:rFonts w:eastAsia="Times New Roman" w:cs="Times New Roman"/>
          <w:color w:val="000000" w:themeColor="text1"/>
        </w:rPr>
        <w:t>.</w:t>
      </w:r>
    </w:p>
    <w:p w14:paraId="5A0C257D" w14:textId="22AB63C5" w:rsidR="00746A95" w:rsidRDefault="009469C6" w:rsidP="65B6CF1E">
      <w:pPr>
        <w:pStyle w:val="Default"/>
        <w:numPr>
          <w:ilvl w:val="0"/>
          <w:numId w:val="7"/>
        </w:numPr>
        <w:spacing w:line="480" w:lineRule="auto"/>
        <w:rPr>
          <w:rFonts w:asciiTheme="minorHAnsi" w:hAnsiTheme="minorHAnsi" w:cstheme="minorBidi"/>
          <w:color w:val="000000" w:themeColor="text1"/>
        </w:rPr>
      </w:pPr>
      <w:r>
        <w:rPr>
          <w:rFonts w:cs="Times New Roman"/>
        </w:rPr>
        <w:t>N</w:t>
      </w:r>
      <w:r w:rsidRPr="65B6CF1E">
        <w:rPr>
          <w:rFonts w:cs="Times New Roman"/>
        </w:rPr>
        <w:t xml:space="preserve">ational </w:t>
      </w:r>
      <w:r w:rsidR="16F558FD" w:rsidRPr="65B6CF1E">
        <w:rPr>
          <w:rFonts w:cs="Times New Roman"/>
        </w:rPr>
        <w:t>governments may</w:t>
      </w:r>
      <w:r w:rsidR="00922343">
        <w:rPr>
          <w:rFonts w:cs="Times New Roman"/>
        </w:rPr>
        <w:t>,</w:t>
      </w:r>
      <w:r w:rsidR="16F558FD" w:rsidRPr="65B6CF1E">
        <w:rPr>
          <w:rFonts w:cs="Times New Roman"/>
        </w:rPr>
        <w:t xml:space="preserve"> </w:t>
      </w:r>
      <w:r w:rsidR="78633890" w:rsidRPr="65B6CF1E">
        <w:rPr>
          <w:rFonts w:cs="Times New Roman"/>
        </w:rPr>
        <w:t>under</w:t>
      </w:r>
      <w:r w:rsidR="16F558FD" w:rsidRPr="65B6CF1E">
        <w:rPr>
          <w:rFonts w:cs="Times New Roman"/>
        </w:rPr>
        <w:t xml:space="preserve"> </w:t>
      </w:r>
      <w:r w:rsidR="2B4C2210" w:rsidRPr="65B6CF1E">
        <w:rPr>
          <w:rFonts w:cs="Times New Roman"/>
        </w:rPr>
        <w:t xml:space="preserve">certain </w:t>
      </w:r>
      <w:r w:rsidR="18E1443D" w:rsidRPr="65B6CF1E">
        <w:rPr>
          <w:rFonts w:cs="Times New Roman"/>
        </w:rPr>
        <w:t>conditions</w:t>
      </w:r>
      <w:r w:rsidR="00922343">
        <w:rPr>
          <w:rFonts w:cs="Times New Roman"/>
        </w:rPr>
        <w:t>,</w:t>
      </w:r>
      <w:r w:rsidR="16F558FD" w:rsidRPr="65B6CF1E">
        <w:rPr>
          <w:rFonts w:cs="Times New Roman"/>
        </w:rPr>
        <w:t xml:space="preserve"> apply </w:t>
      </w:r>
      <w:r w:rsidR="4516CEA5" w:rsidRPr="65B6CF1E">
        <w:rPr>
          <w:rFonts w:cs="Times New Roman"/>
        </w:rPr>
        <w:t xml:space="preserve">to the Committee for the Protection of Cultural Property in the Event of Armed Conflict </w:t>
      </w:r>
      <w:r w:rsidR="43D66D9D" w:rsidRPr="65B6CF1E">
        <w:rPr>
          <w:rFonts w:cs="Times New Roman"/>
        </w:rPr>
        <w:t xml:space="preserve">for </w:t>
      </w:r>
      <w:r w:rsidR="3E39849A" w:rsidRPr="65B6CF1E">
        <w:rPr>
          <w:rFonts w:cs="Times New Roman"/>
        </w:rPr>
        <w:t xml:space="preserve">inventory and survey-related support </w:t>
      </w:r>
      <w:r w:rsidR="60EA94FB" w:rsidRPr="65B6CF1E">
        <w:rPr>
          <w:rFonts w:cs="Times New Roman"/>
        </w:rPr>
        <w:t>specifically relating to preparedness for and response to armed conflict</w:t>
      </w:r>
      <w:r w:rsidR="7DAD533E" w:rsidRPr="65B6CF1E">
        <w:rPr>
          <w:rFonts w:cs="Times New Roman"/>
        </w:rPr>
        <w:t xml:space="preserve">. </w:t>
      </w:r>
      <w:r w:rsidR="001A2634">
        <w:rPr>
          <w:rFonts w:cs="Times New Roman"/>
        </w:rPr>
        <w:t>(</w:t>
      </w:r>
      <w:r w:rsidR="00922343">
        <w:rPr>
          <w:rFonts w:cs="Times New Roman"/>
        </w:rPr>
        <w:t xml:space="preserve">See </w:t>
      </w:r>
      <w:r w:rsidR="00922343" w:rsidRPr="00090248">
        <w:rPr>
          <w:rFonts w:cs="Times New Roman"/>
          <w:b/>
          <w:bCs/>
        </w:rPr>
        <w:t>Armed Conflict</w:t>
      </w:r>
      <w:r w:rsidR="00922343" w:rsidRPr="00922343">
        <w:rPr>
          <w:rFonts w:cs="Times New Roman"/>
        </w:rPr>
        <w:t xml:space="preserve"> </w:t>
      </w:r>
      <w:r w:rsidR="00922343">
        <w:rPr>
          <w:rFonts w:cs="Times New Roman"/>
        </w:rPr>
        <w:t>in chapter 12 for details.</w:t>
      </w:r>
      <w:r w:rsidR="001A2634">
        <w:rPr>
          <w:rFonts w:cs="Times New Roman"/>
        </w:rPr>
        <w:t>)</w:t>
      </w:r>
      <w:r w:rsidR="00922343">
        <w:rPr>
          <w:rFonts w:cs="Times New Roman"/>
        </w:rPr>
        <w:t xml:space="preserve"> </w:t>
      </w:r>
    </w:p>
    <w:p w14:paraId="6E72F54B" w14:textId="47E4BAF1" w:rsidR="00746A95" w:rsidRDefault="66008E97" w:rsidP="00746A95">
      <w:pPr>
        <w:pStyle w:val="Heading3"/>
      </w:pPr>
      <w:r w:rsidRPr="2BAA84E1">
        <w:t xml:space="preserve">Keeping </w:t>
      </w:r>
      <w:r w:rsidR="00922343" w:rsidRPr="2BAA84E1">
        <w:t>Information Current</w:t>
      </w:r>
    </w:p>
    <w:p w14:paraId="6E73CFA4" w14:textId="650E6149" w:rsidR="00746A95" w:rsidRDefault="6F3092BA" w:rsidP="65B6CF1E">
      <w:pPr>
        <w:pStyle w:val="Default"/>
        <w:spacing w:line="480" w:lineRule="auto"/>
        <w:rPr>
          <w:rFonts w:cs="Times New Roman"/>
        </w:rPr>
      </w:pPr>
      <w:r w:rsidRPr="65B6CF1E">
        <w:rPr>
          <w:rFonts w:cs="Times New Roman"/>
        </w:rPr>
        <w:t xml:space="preserve">A constant challenge of most inventory programs is keeping information current to reflect inevitable changes in the state of places </w:t>
      </w:r>
      <w:r w:rsidR="001A2634">
        <w:rPr>
          <w:rFonts w:cs="Times New Roman"/>
        </w:rPr>
        <w:t xml:space="preserve">caused by </w:t>
      </w:r>
      <w:r w:rsidRPr="65B6CF1E">
        <w:rPr>
          <w:rFonts w:cs="Times New Roman"/>
        </w:rPr>
        <w:t>both human and natural influences</w:t>
      </w:r>
      <w:r w:rsidR="00A71F0D">
        <w:rPr>
          <w:rFonts w:cs="Times New Roman"/>
        </w:rPr>
        <w:t>. A</w:t>
      </w:r>
      <w:r w:rsidR="5B36D019" w:rsidRPr="65B6CF1E">
        <w:rPr>
          <w:rFonts w:cs="Times New Roman"/>
        </w:rPr>
        <w:t>t times</w:t>
      </w:r>
      <w:r w:rsidR="00A71F0D">
        <w:rPr>
          <w:rFonts w:cs="Times New Roman"/>
        </w:rPr>
        <w:t xml:space="preserve"> it may also be necessary update an inventory</w:t>
      </w:r>
      <w:r w:rsidR="5B36D019" w:rsidRPr="65B6CF1E">
        <w:rPr>
          <w:rFonts w:cs="Times New Roman"/>
        </w:rPr>
        <w:t xml:space="preserve"> to address </w:t>
      </w:r>
      <w:r w:rsidR="224AD897" w:rsidRPr="65B6CF1E">
        <w:rPr>
          <w:rFonts w:cs="Times New Roman"/>
        </w:rPr>
        <w:t>broadening definitions of what heritage is deemed to be significant</w:t>
      </w:r>
      <w:r w:rsidRPr="65B6CF1E">
        <w:rPr>
          <w:rFonts w:cs="Times New Roman"/>
        </w:rPr>
        <w:t xml:space="preserve">. </w:t>
      </w:r>
      <w:r w:rsidR="70E496FC" w:rsidRPr="65B6CF1E">
        <w:rPr>
          <w:rFonts w:cs="Times New Roman"/>
        </w:rPr>
        <w:t>Keeping information current</w:t>
      </w:r>
      <w:r w:rsidRPr="65B6CF1E">
        <w:rPr>
          <w:rFonts w:cs="Times New Roman"/>
        </w:rPr>
        <w:t xml:space="preserve"> requires ongoing activities </w:t>
      </w:r>
      <w:r w:rsidR="70E496FC" w:rsidRPr="65B6CF1E">
        <w:rPr>
          <w:rFonts w:cs="Times New Roman"/>
        </w:rPr>
        <w:t>and related investments</w:t>
      </w:r>
      <w:r w:rsidR="1EACC950" w:rsidRPr="65B6CF1E">
        <w:rPr>
          <w:rFonts w:cs="Times New Roman"/>
        </w:rPr>
        <w:t xml:space="preserve">, </w:t>
      </w:r>
      <w:r w:rsidR="00A71F0D">
        <w:rPr>
          <w:rFonts w:cs="Times New Roman"/>
        </w:rPr>
        <w:t xml:space="preserve">and it is </w:t>
      </w:r>
      <w:r w:rsidR="1EACC950" w:rsidRPr="65B6CF1E">
        <w:rPr>
          <w:rFonts w:cs="Times New Roman"/>
        </w:rPr>
        <w:t xml:space="preserve">often challenging to keep up with </w:t>
      </w:r>
      <w:r w:rsidR="00A71F0D">
        <w:rPr>
          <w:rFonts w:cs="Times New Roman"/>
        </w:rPr>
        <w:t xml:space="preserve">these costs, as </w:t>
      </w:r>
      <w:r w:rsidR="1EACC950" w:rsidRPr="65B6CF1E">
        <w:rPr>
          <w:rFonts w:cs="Times New Roman"/>
        </w:rPr>
        <w:t>annual budgets for public heritage agencies have commonly been declining over time</w:t>
      </w:r>
      <w:r w:rsidR="70E496FC" w:rsidRPr="65B6CF1E">
        <w:rPr>
          <w:rFonts w:cs="Times New Roman"/>
        </w:rPr>
        <w:t>.</w:t>
      </w:r>
      <w:r w:rsidRPr="65B6CF1E">
        <w:rPr>
          <w:rFonts w:cs="Times New Roman"/>
        </w:rPr>
        <w:t xml:space="preserve"> </w:t>
      </w:r>
    </w:p>
    <w:p w14:paraId="35161BD2" w14:textId="77777777" w:rsidR="00746A95" w:rsidRDefault="1EACC950" w:rsidP="00746A95">
      <w:r w:rsidRPr="65B6CF1E">
        <w:t>P</w:t>
      </w:r>
      <w:r w:rsidR="71E9259E" w:rsidRPr="65B6CF1E">
        <w:t>otential remedies</w:t>
      </w:r>
      <w:r w:rsidR="00746A95">
        <w:t xml:space="preserve"> include</w:t>
      </w:r>
      <w:r w:rsidR="71E9259E" w:rsidRPr="65B6CF1E">
        <w:t>:</w:t>
      </w:r>
    </w:p>
    <w:p w14:paraId="1536BD89" w14:textId="32353F7B" w:rsidR="36971F6E" w:rsidRDefault="36971F6E" w:rsidP="36971F6E">
      <w:pPr>
        <w:pStyle w:val="Default"/>
        <w:numPr>
          <w:ilvl w:val="0"/>
          <w:numId w:val="7"/>
        </w:numPr>
        <w:spacing w:line="480" w:lineRule="auto"/>
      </w:pPr>
      <w:r w:rsidRPr="0CBDB6FE">
        <w:rPr>
          <w:rFonts w:cs="Times New Roman"/>
        </w:rPr>
        <w:t>Recognize the need for dedicated staffing to continually update information</w:t>
      </w:r>
      <w:r w:rsidR="00A71F0D">
        <w:rPr>
          <w:rFonts w:cs="Times New Roman"/>
        </w:rPr>
        <w:t>.</w:t>
      </w:r>
    </w:p>
    <w:p w14:paraId="0C25B82C" w14:textId="1FABF383" w:rsidR="00B86D40" w:rsidRDefault="0304703A" w:rsidP="65B6CF1E">
      <w:pPr>
        <w:pStyle w:val="Default"/>
        <w:numPr>
          <w:ilvl w:val="0"/>
          <w:numId w:val="7"/>
        </w:numPr>
        <w:spacing w:line="480" w:lineRule="auto"/>
        <w:rPr>
          <w:rFonts w:cs="Times New Roman"/>
        </w:rPr>
      </w:pPr>
      <w:r w:rsidRPr="65B6CF1E">
        <w:rPr>
          <w:rFonts w:cs="Times New Roman"/>
        </w:rPr>
        <w:t xml:space="preserve">Update </w:t>
      </w:r>
      <w:r w:rsidR="15741E16" w:rsidRPr="65B6CF1E">
        <w:rPr>
          <w:rFonts w:cs="Times New Roman"/>
        </w:rPr>
        <w:t xml:space="preserve">information </w:t>
      </w:r>
      <w:r w:rsidRPr="65B6CF1E">
        <w:rPr>
          <w:rFonts w:cs="Times New Roman"/>
        </w:rPr>
        <w:t>through periodic</w:t>
      </w:r>
      <w:r w:rsidR="15741E16" w:rsidRPr="65B6CF1E">
        <w:rPr>
          <w:rFonts w:cs="Times New Roman"/>
        </w:rPr>
        <w:t>, targeted</w:t>
      </w:r>
      <w:r w:rsidRPr="65B6CF1E">
        <w:rPr>
          <w:rFonts w:cs="Times New Roman"/>
        </w:rPr>
        <w:t xml:space="preserve"> survey activities.</w:t>
      </w:r>
    </w:p>
    <w:p w14:paraId="599B0A48" w14:textId="1625FADE" w:rsidR="007E4033" w:rsidRPr="006F276E" w:rsidRDefault="1BCD071F" w:rsidP="65B6CF1E">
      <w:pPr>
        <w:pStyle w:val="Default"/>
        <w:numPr>
          <w:ilvl w:val="0"/>
          <w:numId w:val="7"/>
        </w:numPr>
        <w:spacing w:line="480" w:lineRule="auto"/>
        <w:rPr>
          <w:rFonts w:cs="Times New Roman"/>
        </w:rPr>
      </w:pPr>
      <w:r w:rsidRPr="331B64F1">
        <w:rPr>
          <w:rFonts w:cs="Times New Roman"/>
        </w:rPr>
        <w:t xml:space="preserve">Choose tools and workflows that maximize efficiency in data collection as well as in incorporating data into </w:t>
      </w:r>
      <w:r w:rsidR="03F7B34A" w:rsidRPr="331B64F1">
        <w:rPr>
          <w:rFonts w:cs="Times New Roman"/>
        </w:rPr>
        <w:t xml:space="preserve">the corresponding </w:t>
      </w:r>
      <w:r w:rsidRPr="331B64F1">
        <w:rPr>
          <w:rFonts w:cs="Times New Roman"/>
        </w:rPr>
        <w:t>inventory.</w:t>
      </w:r>
    </w:p>
    <w:p w14:paraId="2BE64F96" w14:textId="4534CA87" w:rsidR="007E4033" w:rsidRDefault="66008E97" w:rsidP="65B6CF1E">
      <w:pPr>
        <w:pStyle w:val="Default"/>
        <w:numPr>
          <w:ilvl w:val="0"/>
          <w:numId w:val="7"/>
        </w:numPr>
        <w:spacing w:line="480" w:lineRule="auto"/>
        <w:rPr>
          <w:rFonts w:cs="Times New Roman"/>
        </w:rPr>
      </w:pPr>
      <w:r w:rsidRPr="65B6CF1E">
        <w:rPr>
          <w:rFonts w:cs="Times New Roman"/>
        </w:rPr>
        <w:t>Prioritize critical information for heritage protection</w:t>
      </w:r>
      <w:r w:rsidR="00A71F0D">
        <w:rPr>
          <w:rFonts w:cs="Times New Roman"/>
        </w:rPr>
        <w:t>.</w:t>
      </w:r>
    </w:p>
    <w:p w14:paraId="590EA350" w14:textId="73B708DB" w:rsidR="00355B22" w:rsidRPr="006F276E" w:rsidRDefault="1E0D51F0" w:rsidP="65B6CF1E">
      <w:pPr>
        <w:pStyle w:val="Default"/>
        <w:numPr>
          <w:ilvl w:val="0"/>
          <w:numId w:val="7"/>
        </w:numPr>
        <w:spacing w:line="480" w:lineRule="auto"/>
        <w:rPr>
          <w:rFonts w:cs="Times New Roman"/>
        </w:rPr>
      </w:pPr>
      <w:r w:rsidRPr="65B6CF1E">
        <w:rPr>
          <w:rFonts w:cs="Times New Roman"/>
        </w:rPr>
        <w:t xml:space="preserve">Establish linkages so that new information generated through processes external to the inventory is </w:t>
      </w:r>
      <w:r w:rsidR="15741E16" w:rsidRPr="65B6CF1E">
        <w:rPr>
          <w:rFonts w:cs="Times New Roman"/>
        </w:rPr>
        <w:t>in</w:t>
      </w:r>
      <w:r w:rsidR="76AB9BE1" w:rsidRPr="65B6CF1E">
        <w:rPr>
          <w:rFonts w:cs="Times New Roman"/>
        </w:rPr>
        <w:t>t</w:t>
      </w:r>
      <w:r w:rsidR="15741E16" w:rsidRPr="65B6CF1E">
        <w:rPr>
          <w:rFonts w:cs="Times New Roman"/>
        </w:rPr>
        <w:t>egrated</w:t>
      </w:r>
      <w:r w:rsidRPr="65B6CF1E">
        <w:rPr>
          <w:rFonts w:cs="Times New Roman"/>
        </w:rPr>
        <w:t xml:space="preserve"> into the inventory, such </w:t>
      </w:r>
      <w:r w:rsidR="5DF173D4" w:rsidRPr="65B6CF1E">
        <w:rPr>
          <w:rFonts w:cs="Times New Roman"/>
        </w:rPr>
        <w:t>as</w:t>
      </w:r>
      <w:r w:rsidRPr="65B6CF1E">
        <w:rPr>
          <w:rFonts w:cs="Times New Roman"/>
        </w:rPr>
        <w:t xml:space="preserve"> </w:t>
      </w:r>
      <w:r w:rsidR="00A71F0D">
        <w:rPr>
          <w:rFonts w:cs="Times New Roman"/>
        </w:rPr>
        <w:t xml:space="preserve">that </w:t>
      </w:r>
      <w:r w:rsidRPr="65B6CF1E">
        <w:rPr>
          <w:rFonts w:cs="Times New Roman"/>
        </w:rPr>
        <w:t>from impact assessments and development permitting processes (</w:t>
      </w:r>
      <w:r w:rsidR="00A71F0D">
        <w:rPr>
          <w:rFonts w:cs="Times New Roman"/>
        </w:rPr>
        <w:t xml:space="preserve">e.g., </w:t>
      </w:r>
      <w:r w:rsidR="72B2F018" w:rsidRPr="65B6CF1E">
        <w:rPr>
          <w:rFonts w:cs="Times New Roman"/>
        </w:rPr>
        <w:t>building demolition permits</w:t>
      </w:r>
      <w:r w:rsidRPr="65B6CF1E">
        <w:rPr>
          <w:rFonts w:cs="Times New Roman"/>
        </w:rPr>
        <w:t>)</w:t>
      </w:r>
      <w:r w:rsidR="0C40F06D" w:rsidRPr="65B6CF1E">
        <w:rPr>
          <w:rFonts w:cs="Times New Roman"/>
        </w:rPr>
        <w:t xml:space="preserve">. </w:t>
      </w:r>
    </w:p>
    <w:p w14:paraId="3D8808C1" w14:textId="7C5A320E" w:rsidR="007E4033" w:rsidRPr="006F276E" w:rsidRDefault="1BCD071F" w:rsidP="65B6CF1E">
      <w:pPr>
        <w:pStyle w:val="Default"/>
        <w:numPr>
          <w:ilvl w:val="0"/>
          <w:numId w:val="7"/>
        </w:numPr>
        <w:spacing w:line="480" w:lineRule="auto"/>
        <w:rPr>
          <w:rFonts w:cs="Times New Roman"/>
        </w:rPr>
      </w:pPr>
      <w:r w:rsidRPr="0CBDB6FE">
        <w:rPr>
          <w:rFonts w:cs="Times New Roman"/>
        </w:rPr>
        <w:t xml:space="preserve">Create partnerships </w:t>
      </w:r>
      <w:r w:rsidR="001A2634">
        <w:rPr>
          <w:rFonts w:cs="Times New Roman"/>
        </w:rPr>
        <w:t>among</w:t>
      </w:r>
      <w:r w:rsidRPr="0CBDB6FE">
        <w:rPr>
          <w:rFonts w:cs="Times New Roman"/>
        </w:rPr>
        <w:t xml:space="preserve"> public agencies and educational or research institutions</w:t>
      </w:r>
      <w:r w:rsidR="40FD7E47" w:rsidRPr="0CBDB6FE">
        <w:rPr>
          <w:rFonts w:cs="Times New Roman"/>
        </w:rPr>
        <w:t xml:space="preserve">, </w:t>
      </w:r>
      <w:r w:rsidR="40FD7E47" w:rsidRPr="0CBDB6FE">
        <w:rPr>
          <w:rFonts w:cs="Times New Roman"/>
        </w:rPr>
        <w:lastRenderedPageBreak/>
        <w:t xml:space="preserve">professional organizations, </w:t>
      </w:r>
      <w:r w:rsidR="00A71F0D">
        <w:rPr>
          <w:rFonts w:cs="Times New Roman"/>
        </w:rPr>
        <w:t>and</w:t>
      </w:r>
      <w:r w:rsidR="40FD7E47" w:rsidRPr="0CBDB6FE">
        <w:rPr>
          <w:rFonts w:cs="Times New Roman"/>
        </w:rPr>
        <w:t xml:space="preserve"> heritage NGOs</w:t>
      </w:r>
      <w:r w:rsidR="00A71F0D">
        <w:rPr>
          <w:rFonts w:cs="Times New Roman"/>
        </w:rPr>
        <w:t>. Such partnerships</w:t>
      </w:r>
      <w:r w:rsidR="2B515AA4" w:rsidRPr="0CBDB6FE">
        <w:rPr>
          <w:rFonts w:cs="Times New Roman"/>
        </w:rPr>
        <w:t xml:space="preserve"> may lead to coordinated contributions from professionals, researchers, students, and volunteers</w:t>
      </w:r>
      <w:r w:rsidR="00A71F0D">
        <w:rPr>
          <w:rFonts w:cs="Times New Roman"/>
        </w:rPr>
        <w:t>.</w:t>
      </w:r>
    </w:p>
    <w:p w14:paraId="26C4B718" w14:textId="32B6EEDF" w:rsidR="007E4033" w:rsidRDefault="40FD7E47" w:rsidP="65B6CF1E">
      <w:pPr>
        <w:pStyle w:val="Default"/>
        <w:numPr>
          <w:ilvl w:val="0"/>
          <w:numId w:val="7"/>
        </w:numPr>
        <w:spacing w:line="480" w:lineRule="auto"/>
        <w:rPr>
          <w:rFonts w:cs="Times New Roman"/>
        </w:rPr>
      </w:pPr>
      <w:r>
        <w:rPr>
          <w:rFonts w:cs="Times New Roman"/>
        </w:rPr>
        <w:t>Implement mechanisms for increased public input, such as</w:t>
      </w:r>
      <w:r w:rsidR="1BCD071F" w:rsidRPr="006F276E">
        <w:rPr>
          <w:rFonts w:cs="Times New Roman"/>
        </w:rPr>
        <w:t xml:space="preserve"> crowdsourcing</w:t>
      </w:r>
      <w:r w:rsidR="00A71F0D">
        <w:rPr>
          <w:rFonts w:cs="Times New Roman"/>
        </w:rPr>
        <w:t>.</w:t>
      </w:r>
      <w:r w:rsidR="00881C8F">
        <w:rPr>
          <w:rStyle w:val="EndnoteReference"/>
          <w:rFonts w:cs="Times New Roman"/>
        </w:rPr>
        <w:endnoteReference w:id="4"/>
      </w:r>
    </w:p>
    <w:p w14:paraId="3300C7E7" w14:textId="674C155A" w:rsidR="00746A95" w:rsidRDefault="71CF90EA" w:rsidP="65B6CF1E">
      <w:pPr>
        <w:pStyle w:val="Default"/>
        <w:numPr>
          <w:ilvl w:val="0"/>
          <w:numId w:val="7"/>
        </w:numPr>
        <w:spacing w:line="480" w:lineRule="auto"/>
        <w:rPr>
          <w:rFonts w:cs="Times New Roman"/>
        </w:rPr>
      </w:pPr>
      <w:r w:rsidRPr="331B64F1">
        <w:rPr>
          <w:rFonts w:cs="Times New Roman"/>
        </w:rPr>
        <w:t>Utilize n</w:t>
      </w:r>
      <w:r w:rsidR="11DB9CDF" w:rsidRPr="331B64F1">
        <w:rPr>
          <w:rFonts w:cs="Times New Roman"/>
        </w:rPr>
        <w:t>ewly captured imagery</w:t>
      </w:r>
      <w:r w:rsidR="001A2634">
        <w:rPr>
          <w:rFonts w:cs="Times New Roman"/>
        </w:rPr>
        <w:t>, for example,</w:t>
      </w:r>
      <w:r w:rsidR="11DB9CDF" w:rsidRPr="331B64F1">
        <w:rPr>
          <w:rFonts w:cs="Times New Roman"/>
        </w:rPr>
        <w:t xml:space="preserve"> </w:t>
      </w:r>
      <w:r w:rsidRPr="331B64F1">
        <w:rPr>
          <w:rFonts w:cs="Times New Roman"/>
        </w:rPr>
        <w:t xml:space="preserve">satellite or aerial imagery or indicative information from </w:t>
      </w:r>
      <w:r w:rsidR="40FD7E47" w:rsidRPr="331B64F1">
        <w:rPr>
          <w:rFonts w:cs="Times New Roman"/>
        </w:rPr>
        <w:t>online mapping services that provide panoram</w:t>
      </w:r>
      <w:r w:rsidR="4EF46BF8" w:rsidRPr="331B64F1">
        <w:rPr>
          <w:rFonts w:cs="Times New Roman"/>
        </w:rPr>
        <w:t xml:space="preserve">ic street view imagery, such as </w:t>
      </w:r>
      <w:r w:rsidR="11DB9CDF" w:rsidRPr="331B64F1">
        <w:rPr>
          <w:rFonts w:cs="Times New Roman"/>
        </w:rPr>
        <w:t>Google Street</w:t>
      </w:r>
      <w:r w:rsidR="4EF46BF8" w:rsidRPr="331B64F1">
        <w:rPr>
          <w:rFonts w:cs="Times New Roman"/>
        </w:rPr>
        <w:t xml:space="preserve"> V</w:t>
      </w:r>
      <w:r w:rsidR="11DB9CDF" w:rsidRPr="331B64F1">
        <w:rPr>
          <w:rFonts w:cs="Times New Roman"/>
        </w:rPr>
        <w:t>iew</w:t>
      </w:r>
      <w:r w:rsidR="4EF46BF8" w:rsidRPr="331B64F1">
        <w:rPr>
          <w:rFonts w:cs="Times New Roman"/>
        </w:rPr>
        <w:t xml:space="preserve"> </w:t>
      </w:r>
      <w:r w:rsidR="001A2634">
        <w:rPr>
          <w:rFonts w:cs="Times New Roman"/>
        </w:rPr>
        <w:t>or</w:t>
      </w:r>
      <w:r w:rsidR="4EF46BF8" w:rsidRPr="331B64F1">
        <w:rPr>
          <w:rFonts w:cs="Times New Roman"/>
        </w:rPr>
        <w:t xml:space="preserve"> </w:t>
      </w:r>
      <w:r w:rsidR="00A71F0D" w:rsidRPr="00A71F0D">
        <w:rPr>
          <w:rFonts w:cs="Times New Roman"/>
        </w:rPr>
        <w:t>KartaView</w:t>
      </w:r>
      <w:r w:rsidR="00A71F0D">
        <w:rPr>
          <w:rFonts w:cs="Times New Roman"/>
        </w:rPr>
        <w:t>.</w:t>
      </w:r>
      <w:r w:rsidR="4EF46BF8" w:rsidRPr="331B64F1">
        <w:rPr>
          <w:rFonts w:cs="Times New Roman"/>
        </w:rPr>
        <w:t xml:space="preserve"> </w:t>
      </w:r>
    </w:p>
    <w:p w14:paraId="180643F1" w14:textId="518A4F44" w:rsidR="00FF4249" w:rsidRPr="006F276E" w:rsidRDefault="7E6B5F6C" w:rsidP="00090248">
      <w:pPr>
        <w:pStyle w:val="Heading3"/>
      </w:pPr>
      <w:r w:rsidRPr="65B6CF1E">
        <w:t xml:space="preserve">Keeping </w:t>
      </w:r>
      <w:r w:rsidR="00922343" w:rsidRPr="65B6CF1E">
        <w:t xml:space="preserve">Up </w:t>
      </w:r>
      <w:r w:rsidRPr="65B6CF1E">
        <w:t>with</w:t>
      </w:r>
      <w:r w:rsidR="00A71F0D">
        <w:t xml:space="preserve"> </w:t>
      </w:r>
      <w:r w:rsidR="00922343">
        <w:t xml:space="preserve">Evolving </w:t>
      </w:r>
      <w:r w:rsidR="00922343" w:rsidRPr="65B6CF1E">
        <w:t>Technolog</w:t>
      </w:r>
      <w:r w:rsidR="00922343">
        <w:t>y</w:t>
      </w:r>
    </w:p>
    <w:p w14:paraId="1E9F1DE4" w14:textId="1443A205" w:rsidR="00746A95" w:rsidRDefault="2BAA84E1" w:rsidP="65B6CF1E">
      <w:pPr>
        <w:pStyle w:val="Default"/>
        <w:spacing w:line="480" w:lineRule="auto"/>
        <w:rPr>
          <w:color w:val="000000" w:themeColor="text1"/>
        </w:rPr>
      </w:pPr>
      <w:r w:rsidRPr="65B6CF1E">
        <w:rPr>
          <w:rFonts w:cs="Times New Roman"/>
        </w:rPr>
        <w:t xml:space="preserve">Keeping up with rapid information technology developments </w:t>
      </w:r>
      <w:r w:rsidR="001A2634">
        <w:rPr>
          <w:rFonts w:cs="Times New Roman"/>
        </w:rPr>
        <w:t>can be</w:t>
      </w:r>
      <w:r w:rsidRPr="65B6CF1E">
        <w:rPr>
          <w:rFonts w:cs="Times New Roman"/>
        </w:rPr>
        <w:t xml:space="preserve"> a significant challenge when heritage organizations</w:t>
      </w:r>
      <w:r w:rsidR="00A71F0D">
        <w:rPr>
          <w:rFonts w:cs="Times New Roman"/>
        </w:rPr>
        <w:t> –</w:t>
      </w:r>
      <w:r w:rsidRPr="65B6CF1E">
        <w:rPr>
          <w:rFonts w:cs="Times New Roman"/>
        </w:rPr>
        <w:t xml:space="preserve"> often with limited resources and IT expertise</w:t>
      </w:r>
      <w:r w:rsidR="00A71F0D">
        <w:rPr>
          <w:rFonts w:cs="Times New Roman"/>
        </w:rPr>
        <w:t> –</w:t>
      </w:r>
      <w:r w:rsidRPr="65B6CF1E">
        <w:rPr>
          <w:rFonts w:cs="Times New Roman"/>
        </w:rPr>
        <w:t xml:space="preserve"> must decide whether to invest in newer software applications. </w:t>
      </w:r>
      <w:r w:rsidR="10A3F5F9" w:rsidRPr="65B6CF1E">
        <w:rPr>
          <w:rFonts w:cs="Times New Roman"/>
        </w:rPr>
        <w:t>Data in proprietary formats can also become unreadable if related software becomes obsolete.</w:t>
      </w:r>
    </w:p>
    <w:p w14:paraId="03846577" w14:textId="4001C2E8" w:rsidR="00AE321C" w:rsidRPr="006F276E" w:rsidRDefault="378DC2C4" w:rsidP="00090248">
      <w:r w:rsidRPr="65B6CF1E">
        <w:t>Potential remedies</w:t>
      </w:r>
      <w:r w:rsidR="00746A95">
        <w:t xml:space="preserve"> include</w:t>
      </w:r>
      <w:r w:rsidRPr="65B6CF1E">
        <w:t>:</w:t>
      </w:r>
    </w:p>
    <w:p w14:paraId="436929FA" w14:textId="33D5691C" w:rsidR="00FF4249" w:rsidRDefault="4ABFC43D" w:rsidP="0CBDB6FE">
      <w:pPr>
        <w:pStyle w:val="Default"/>
        <w:numPr>
          <w:ilvl w:val="0"/>
          <w:numId w:val="8"/>
        </w:numPr>
        <w:spacing w:line="480" w:lineRule="auto"/>
        <w:rPr>
          <w:rFonts w:asciiTheme="minorHAnsi" w:hAnsiTheme="minorHAnsi" w:cstheme="minorBidi"/>
          <w:color w:val="000000" w:themeColor="text1"/>
        </w:rPr>
      </w:pPr>
      <w:r w:rsidRPr="64AC8287">
        <w:rPr>
          <w:rFonts w:cs="Times New Roman"/>
        </w:rPr>
        <w:t>Heritage organizations may seek to pool resources</w:t>
      </w:r>
      <w:r w:rsidR="1289C761" w:rsidRPr="64AC8287">
        <w:rPr>
          <w:rFonts w:cs="Times New Roman"/>
        </w:rPr>
        <w:t>, rather than making scattered small-scale investments,</w:t>
      </w:r>
      <w:r w:rsidRPr="64AC8287">
        <w:rPr>
          <w:rFonts w:cs="Times New Roman"/>
        </w:rPr>
        <w:t xml:space="preserve"> to </w:t>
      </w:r>
      <w:r w:rsidR="1289C761" w:rsidRPr="64AC8287">
        <w:rPr>
          <w:rFonts w:cs="Times New Roman"/>
        </w:rPr>
        <w:t xml:space="preserve">be better positioned to invest in </w:t>
      </w:r>
      <w:r w:rsidR="40F3ACBC" w:rsidRPr="64AC8287">
        <w:rPr>
          <w:rFonts w:cs="Times New Roman"/>
        </w:rPr>
        <w:t>keeping</w:t>
      </w:r>
      <w:r w:rsidR="1289C761" w:rsidRPr="64AC8287">
        <w:rPr>
          <w:rFonts w:cs="Times New Roman"/>
        </w:rPr>
        <w:t xml:space="preserve"> pace with rapid advancements and </w:t>
      </w:r>
      <w:r w:rsidR="40F3ACBC" w:rsidRPr="64AC8287">
        <w:rPr>
          <w:rFonts w:cs="Times New Roman"/>
        </w:rPr>
        <w:t xml:space="preserve">to </w:t>
      </w:r>
      <w:r w:rsidR="1289C761" w:rsidRPr="64AC8287">
        <w:rPr>
          <w:rFonts w:cs="Times New Roman"/>
        </w:rPr>
        <w:t xml:space="preserve">gain access to IT specialists who stay </w:t>
      </w:r>
      <w:r w:rsidR="00A71F0D">
        <w:rPr>
          <w:rFonts w:cs="Times New Roman"/>
        </w:rPr>
        <w:t>abreast of</w:t>
      </w:r>
      <w:r w:rsidR="1289C761" w:rsidRPr="64AC8287">
        <w:rPr>
          <w:rFonts w:cs="Times New Roman"/>
        </w:rPr>
        <w:t xml:space="preserve"> and adept </w:t>
      </w:r>
      <w:r w:rsidR="00A71F0D">
        <w:rPr>
          <w:rFonts w:cs="Times New Roman"/>
        </w:rPr>
        <w:t>at</w:t>
      </w:r>
      <w:r w:rsidR="00A71F0D" w:rsidRPr="64AC8287">
        <w:rPr>
          <w:rFonts w:cs="Times New Roman"/>
        </w:rPr>
        <w:t xml:space="preserve"> </w:t>
      </w:r>
      <w:r w:rsidR="1289C761" w:rsidRPr="64AC8287">
        <w:rPr>
          <w:rFonts w:cs="Times New Roman"/>
        </w:rPr>
        <w:t xml:space="preserve">implementing </w:t>
      </w:r>
      <w:r w:rsidR="40F3ACBC" w:rsidRPr="64AC8287">
        <w:rPr>
          <w:rFonts w:cs="Times New Roman"/>
        </w:rPr>
        <w:t>new technologies</w:t>
      </w:r>
      <w:r w:rsidR="1289C761" w:rsidRPr="64AC8287">
        <w:rPr>
          <w:rFonts w:cs="Times New Roman"/>
        </w:rPr>
        <w:t xml:space="preserve">. </w:t>
      </w:r>
      <w:r w:rsidR="008E6C6C">
        <w:rPr>
          <w:rFonts w:cs="Times New Roman"/>
        </w:rPr>
        <w:t>This type of</w:t>
      </w:r>
      <w:r w:rsidR="001A2634">
        <w:rPr>
          <w:rFonts w:cs="Times New Roman"/>
        </w:rPr>
        <w:t xml:space="preserve"> approach</w:t>
      </w:r>
      <w:r w:rsidR="1289C761" w:rsidRPr="64AC8287">
        <w:rPr>
          <w:rFonts w:cs="Times New Roman"/>
        </w:rPr>
        <w:t xml:space="preserve"> could include multiple organizations jointly investing in shared, purpose-built IT applications. One </w:t>
      </w:r>
      <w:r w:rsidR="001A2634">
        <w:rPr>
          <w:rFonts w:cs="Times New Roman"/>
        </w:rPr>
        <w:t>way</w:t>
      </w:r>
      <w:r w:rsidR="1289C761" w:rsidRPr="64AC8287">
        <w:rPr>
          <w:rFonts w:cs="Times New Roman"/>
        </w:rPr>
        <w:t xml:space="preserve"> to enable pooling of resources is to adopt open-source software, such as the Arches Heritage Data Management Platform</w:t>
      </w:r>
      <w:r w:rsidR="00A71F0D">
        <w:rPr>
          <w:rFonts w:cs="Times New Roman"/>
        </w:rPr>
        <w:t xml:space="preserve"> described in </w:t>
      </w:r>
      <w:r w:rsidR="00A71F0D" w:rsidRPr="00090248">
        <w:rPr>
          <w:rFonts w:cs="Times New Roman"/>
          <w:b/>
          <w:bCs/>
        </w:rPr>
        <w:t>chapter 4</w:t>
      </w:r>
      <w:r w:rsidR="1289C761" w:rsidRPr="64AC8287">
        <w:rPr>
          <w:rFonts w:cs="Times New Roman"/>
        </w:rPr>
        <w:t xml:space="preserve">. </w:t>
      </w:r>
      <w:r w:rsidR="008E6C6C">
        <w:rPr>
          <w:rFonts w:cs="Times New Roman"/>
        </w:rPr>
        <w:t>T</w:t>
      </w:r>
      <w:r w:rsidR="008E6C6C" w:rsidRPr="64AC8287">
        <w:rPr>
          <w:rFonts w:cs="Times New Roman"/>
        </w:rPr>
        <w:t>he Arches HER software package</w:t>
      </w:r>
      <w:r w:rsidR="008E6C6C">
        <w:rPr>
          <w:rFonts w:cs="Times New Roman"/>
        </w:rPr>
        <w:t xml:space="preserve"> is a</w:t>
      </w:r>
      <w:r w:rsidR="001A2634">
        <w:rPr>
          <w:rFonts w:cs="Times New Roman"/>
        </w:rPr>
        <w:t xml:space="preserve">n </w:t>
      </w:r>
      <w:r w:rsidR="1289C761" w:rsidRPr="64AC8287">
        <w:rPr>
          <w:rFonts w:cs="Times New Roman"/>
        </w:rPr>
        <w:t>example</w:t>
      </w:r>
      <w:r w:rsidR="001A2634">
        <w:rPr>
          <w:rFonts w:cs="Times New Roman"/>
        </w:rPr>
        <w:t xml:space="preserve"> of one such solution</w:t>
      </w:r>
      <w:r w:rsidR="008E6C6C">
        <w:rPr>
          <w:rFonts w:cs="Times New Roman"/>
        </w:rPr>
        <w:t xml:space="preserve">. It </w:t>
      </w:r>
      <w:r w:rsidR="00A71F0D">
        <w:rPr>
          <w:rFonts w:cs="Times New Roman"/>
        </w:rPr>
        <w:t>was</w:t>
      </w:r>
      <w:r w:rsidR="1289C761" w:rsidRPr="64AC8287">
        <w:rPr>
          <w:rFonts w:cs="Times New Roman"/>
        </w:rPr>
        <w:t xml:space="preserve"> created based on the standards and requirements of England’s more than </w:t>
      </w:r>
      <w:r w:rsidR="00A71F0D">
        <w:rPr>
          <w:rFonts w:cs="Times New Roman"/>
        </w:rPr>
        <w:t>eighty</w:t>
      </w:r>
      <w:r w:rsidR="00A71F0D" w:rsidRPr="64AC8287">
        <w:rPr>
          <w:rFonts w:cs="Times New Roman"/>
        </w:rPr>
        <w:t xml:space="preserve"> </w:t>
      </w:r>
      <w:r w:rsidR="1289C761" w:rsidRPr="64AC8287">
        <w:rPr>
          <w:rFonts w:cs="Times New Roman"/>
        </w:rPr>
        <w:t xml:space="preserve">regional and local agency </w:t>
      </w:r>
      <w:r w:rsidR="00A71F0D">
        <w:rPr>
          <w:rFonts w:cs="Times New Roman"/>
        </w:rPr>
        <w:t>h</w:t>
      </w:r>
      <w:r w:rsidR="1289C761" w:rsidRPr="64AC8287">
        <w:rPr>
          <w:rFonts w:cs="Times New Roman"/>
        </w:rPr>
        <w:t xml:space="preserve">istoric </w:t>
      </w:r>
      <w:r w:rsidR="00A71F0D">
        <w:rPr>
          <w:rFonts w:cs="Times New Roman"/>
        </w:rPr>
        <w:t>e</w:t>
      </w:r>
      <w:r w:rsidR="1289C761" w:rsidRPr="64AC8287">
        <w:rPr>
          <w:rFonts w:cs="Times New Roman"/>
        </w:rPr>
        <w:t xml:space="preserve">nvironment </w:t>
      </w:r>
      <w:r w:rsidR="00A71F0D">
        <w:rPr>
          <w:rFonts w:cs="Times New Roman"/>
        </w:rPr>
        <w:t>r</w:t>
      </w:r>
      <w:r w:rsidR="1289C761" w:rsidRPr="64AC8287">
        <w:rPr>
          <w:rFonts w:cs="Times New Roman"/>
        </w:rPr>
        <w:t xml:space="preserve">ecords. </w:t>
      </w:r>
    </w:p>
    <w:p w14:paraId="7B88A0D9" w14:textId="1A0AD0F8" w:rsidR="00434310" w:rsidRDefault="3A129BA0" w:rsidP="65B6CF1E">
      <w:pPr>
        <w:pStyle w:val="Default"/>
        <w:numPr>
          <w:ilvl w:val="0"/>
          <w:numId w:val="8"/>
        </w:numPr>
        <w:spacing w:line="480" w:lineRule="auto"/>
        <w:rPr>
          <w:rFonts w:cs="Times New Roman"/>
        </w:rPr>
      </w:pPr>
      <w:r w:rsidRPr="65B6CF1E">
        <w:rPr>
          <w:rFonts w:cs="Times New Roman"/>
        </w:rPr>
        <w:t xml:space="preserve">Heritage organizations may wish to, whenever possible, create inventory and survey data </w:t>
      </w:r>
      <w:r w:rsidRPr="65B6CF1E">
        <w:rPr>
          <w:rFonts w:cs="Times New Roman"/>
        </w:rPr>
        <w:lastRenderedPageBreak/>
        <w:t xml:space="preserve">in nonproprietary formats so that data </w:t>
      </w:r>
      <w:r w:rsidR="00A71F0D">
        <w:rPr>
          <w:rFonts w:cs="Times New Roman"/>
        </w:rPr>
        <w:t xml:space="preserve">can be read </w:t>
      </w:r>
      <w:r w:rsidRPr="65B6CF1E">
        <w:rPr>
          <w:rFonts w:cs="Times New Roman"/>
        </w:rPr>
        <w:t xml:space="preserve">in the future </w:t>
      </w:r>
      <w:r w:rsidR="00A71F0D">
        <w:rPr>
          <w:rFonts w:cs="Times New Roman"/>
        </w:rPr>
        <w:t xml:space="preserve">without relying on particular </w:t>
      </w:r>
      <w:r w:rsidRPr="65B6CF1E">
        <w:rPr>
          <w:rFonts w:cs="Times New Roman"/>
        </w:rPr>
        <w:t xml:space="preserve">software. </w:t>
      </w:r>
    </w:p>
    <w:p w14:paraId="1ADC39CC" w14:textId="77777777" w:rsidR="00746A95" w:rsidRDefault="239E3A9B" w:rsidP="65B6CF1E">
      <w:pPr>
        <w:pStyle w:val="Default"/>
        <w:numPr>
          <w:ilvl w:val="0"/>
          <w:numId w:val="8"/>
        </w:numPr>
        <w:spacing w:line="480" w:lineRule="auto"/>
        <w:rPr>
          <w:rFonts w:cs="Times New Roman"/>
        </w:rPr>
      </w:pPr>
      <w:r w:rsidRPr="65B6CF1E">
        <w:rPr>
          <w:rFonts w:cs="Times New Roman"/>
        </w:rPr>
        <w:t>Employ</w:t>
      </w:r>
      <w:r w:rsidR="3A129BA0" w:rsidRPr="65B6CF1E">
        <w:rPr>
          <w:rFonts w:cs="Times New Roman"/>
        </w:rPr>
        <w:t>ing</w:t>
      </w:r>
      <w:r w:rsidRPr="65B6CF1E">
        <w:rPr>
          <w:rFonts w:cs="Times New Roman"/>
        </w:rPr>
        <w:t xml:space="preserve"> data standards can also help ensure long-term data readability and interoperability.</w:t>
      </w:r>
    </w:p>
    <w:p w14:paraId="1CAC406C" w14:textId="1E20478B" w:rsidR="00746A95" w:rsidRDefault="0985A06B" w:rsidP="00746A95">
      <w:pPr>
        <w:pStyle w:val="Heading3"/>
      </w:pPr>
      <w:r w:rsidRPr="65B6CF1E">
        <w:t xml:space="preserve">Developing </w:t>
      </w:r>
      <w:r w:rsidR="00922343" w:rsidRPr="65B6CF1E">
        <w:t xml:space="preserve">Inclusive Approaches </w:t>
      </w:r>
      <w:r w:rsidRPr="65B6CF1E">
        <w:t xml:space="preserve">to </w:t>
      </w:r>
      <w:r w:rsidR="00922343" w:rsidRPr="65B6CF1E">
        <w:t xml:space="preserve">Inventory </w:t>
      </w:r>
      <w:r w:rsidRPr="65B6CF1E">
        <w:t xml:space="preserve">and </w:t>
      </w:r>
      <w:r w:rsidR="00922343" w:rsidRPr="65B6CF1E">
        <w:t>Survey Work</w:t>
      </w:r>
    </w:p>
    <w:p w14:paraId="2E4E5F2B" w14:textId="2BD98AD5" w:rsidR="00746A95" w:rsidRDefault="1A79E6DF" w:rsidP="00E815D5">
      <w:r w:rsidRPr="6A9E5841">
        <w:t xml:space="preserve">As discussed </w:t>
      </w:r>
      <w:r w:rsidR="00A71F0D">
        <w:t>throughout the book</w:t>
      </w:r>
      <w:r w:rsidRPr="6A9E5841">
        <w:t xml:space="preserve">, </w:t>
      </w:r>
      <w:r w:rsidR="00A71F0D" w:rsidRPr="6A9E5841">
        <w:t xml:space="preserve">interest </w:t>
      </w:r>
      <w:r w:rsidRPr="6A9E5841">
        <w:t xml:space="preserve">is increasing in many parts of the world in identifying and documenting resources associated with ethnic and cultural histories that are </w:t>
      </w:r>
      <w:r w:rsidR="008E6C6C">
        <w:t xml:space="preserve">currently </w:t>
      </w:r>
      <w:r w:rsidRPr="6A9E5841">
        <w:t>underrepresented in inventories and surveys</w:t>
      </w:r>
      <w:r w:rsidR="00A71F0D">
        <w:t>.</w:t>
      </w:r>
      <w:r w:rsidRPr="6A9E5841">
        <w:t xml:space="preserve"> </w:t>
      </w:r>
      <w:r w:rsidR="00A71F0D">
        <w:t xml:space="preserve">A vital part of such an effort is </w:t>
      </w:r>
      <w:r w:rsidRPr="6A9E5841">
        <w:t>engaging community stakeholders to work alongside heritage professionals as partners. This</w:t>
      </w:r>
      <w:r w:rsidR="00A71F0D">
        <w:t xml:space="preserve"> approach</w:t>
      </w:r>
      <w:r w:rsidRPr="6A9E5841">
        <w:t xml:space="preserve"> is a departure from previous surveys and inventories that relied solely on heritage experts for the most part, so new </w:t>
      </w:r>
      <w:r w:rsidR="00A71F0D">
        <w:t>strategies</w:t>
      </w:r>
      <w:r w:rsidR="00A71F0D" w:rsidRPr="6A9E5841">
        <w:t xml:space="preserve"> </w:t>
      </w:r>
      <w:r w:rsidRPr="6A9E5841">
        <w:t>are needed.</w:t>
      </w:r>
    </w:p>
    <w:p w14:paraId="642B365A" w14:textId="2C6807A9" w:rsidR="00746A95" w:rsidRDefault="2DD593F0" w:rsidP="00E815D5">
      <w:r w:rsidRPr="65B6CF1E">
        <w:t>Potential remedies</w:t>
      </w:r>
      <w:r w:rsidR="00746A95">
        <w:t xml:space="preserve"> include</w:t>
      </w:r>
      <w:r w:rsidRPr="65B6CF1E">
        <w:t>:</w:t>
      </w:r>
    </w:p>
    <w:p w14:paraId="223055E3" w14:textId="0FA5BC08" w:rsidR="063016CE" w:rsidRDefault="3C4F3437" w:rsidP="00E815D5">
      <w:pPr>
        <w:pStyle w:val="ListParagraph"/>
        <w:numPr>
          <w:ilvl w:val="0"/>
          <w:numId w:val="13"/>
        </w:numPr>
        <w:rPr>
          <w:rFonts w:eastAsiaTheme="minorEastAsia"/>
        </w:rPr>
      </w:pPr>
      <w:r w:rsidRPr="65B6CF1E">
        <w:t>Consider h</w:t>
      </w:r>
      <w:r w:rsidR="23385E61" w:rsidRPr="65B6CF1E">
        <w:t xml:space="preserve">eritage inventory and survey </w:t>
      </w:r>
      <w:r w:rsidR="19EE794E" w:rsidRPr="65B6CF1E">
        <w:t>tools and methods that:</w:t>
      </w:r>
    </w:p>
    <w:p w14:paraId="0658C510" w14:textId="2DFAB8C2" w:rsidR="5ACD9E73" w:rsidRDefault="00A71F0D" w:rsidP="00E815D5">
      <w:pPr>
        <w:pStyle w:val="ListParagraph"/>
        <w:numPr>
          <w:ilvl w:val="1"/>
          <w:numId w:val="13"/>
        </w:numPr>
      </w:pPr>
      <w:r w:rsidRPr="3738E4E7">
        <w:t xml:space="preserve">Incorporate </w:t>
      </w:r>
      <w:r w:rsidR="2BAA84E1" w:rsidRPr="3738E4E7">
        <w:t>broad-based engagement strategies, programs, and activities</w:t>
      </w:r>
    </w:p>
    <w:p w14:paraId="5FC2C0D1" w14:textId="66B354C3" w:rsidR="083F522B" w:rsidRDefault="00A71F0D" w:rsidP="00E815D5">
      <w:pPr>
        <w:pStyle w:val="ListParagraph"/>
        <w:numPr>
          <w:ilvl w:val="1"/>
          <w:numId w:val="13"/>
        </w:numPr>
      </w:pPr>
      <w:r w:rsidRPr="3738E4E7">
        <w:t xml:space="preserve">Design </w:t>
      </w:r>
      <w:r w:rsidR="083F522B" w:rsidRPr="3738E4E7">
        <w:t>inventories for ongoing community input</w:t>
      </w:r>
    </w:p>
    <w:p w14:paraId="37E28177" w14:textId="786C3CA9" w:rsidR="5ACD9E73" w:rsidRDefault="00A71F0D" w:rsidP="00E815D5">
      <w:pPr>
        <w:pStyle w:val="ListParagraph"/>
        <w:numPr>
          <w:ilvl w:val="1"/>
          <w:numId w:val="13"/>
        </w:numPr>
        <w:rPr>
          <w:rFonts w:eastAsiaTheme="minorEastAsia"/>
        </w:rPr>
      </w:pPr>
      <w:r w:rsidRPr="3738E4E7">
        <w:t xml:space="preserve">Engage </w:t>
      </w:r>
      <w:r w:rsidR="2BAA84E1" w:rsidRPr="3738E4E7">
        <w:t>the public throughout the entire survey process from survey planning to publishing data in inventories</w:t>
      </w:r>
    </w:p>
    <w:p w14:paraId="7B9381FE" w14:textId="244C6F70" w:rsidR="5ACD9E73" w:rsidRDefault="00A71F0D" w:rsidP="00E815D5">
      <w:pPr>
        <w:pStyle w:val="ListParagraph"/>
        <w:numPr>
          <w:ilvl w:val="1"/>
          <w:numId w:val="13"/>
        </w:numPr>
      </w:pPr>
      <w:r w:rsidRPr="65B6CF1E">
        <w:t xml:space="preserve">Employ </w:t>
      </w:r>
      <w:r w:rsidR="2BAA84E1" w:rsidRPr="65B6CF1E">
        <w:t xml:space="preserve">thematic frameworks and historic contexts as a means to help identify a comprehensive range of relevant themes and related heritage types   </w:t>
      </w:r>
    </w:p>
    <w:p w14:paraId="31275062" w14:textId="39CD5C83" w:rsidR="5ACD9E73" w:rsidRDefault="00A71F0D" w:rsidP="00E815D5">
      <w:pPr>
        <w:pStyle w:val="ListParagraph"/>
        <w:numPr>
          <w:ilvl w:val="1"/>
          <w:numId w:val="13"/>
        </w:numPr>
        <w:rPr>
          <w:rFonts w:eastAsiaTheme="minorEastAsia"/>
        </w:rPr>
      </w:pPr>
      <w:r w:rsidRPr="65B6CF1E">
        <w:t xml:space="preserve">Build </w:t>
      </w:r>
      <w:r w:rsidR="2BAA84E1" w:rsidRPr="65B6CF1E">
        <w:t>partnerships with a range of stakeholders</w:t>
      </w:r>
    </w:p>
    <w:p w14:paraId="18E5208C" w14:textId="210D6031" w:rsidR="5ACD9E73" w:rsidRDefault="00A71F0D" w:rsidP="00E815D5">
      <w:pPr>
        <w:pStyle w:val="ListParagraph"/>
        <w:numPr>
          <w:ilvl w:val="1"/>
          <w:numId w:val="13"/>
        </w:numPr>
        <w:rPr>
          <w:rFonts w:eastAsiaTheme="minorEastAsia"/>
        </w:rPr>
      </w:pPr>
      <w:r w:rsidRPr="65B6CF1E">
        <w:t xml:space="preserve">Take </w:t>
      </w:r>
      <w:r w:rsidR="2BAA84E1" w:rsidRPr="65B6CF1E">
        <w:t>into account multilingual needs</w:t>
      </w:r>
    </w:p>
    <w:p w14:paraId="2184595A" w14:textId="31EB6DBB" w:rsidR="5ACD9E73" w:rsidRDefault="2BAA84E1" w:rsidP="00E815D5">
      <w:pPr>
        <w:pStyle w:val="ListParagraph"/>
        <w:numPr>
          <w:ilvl w:val="0"/>
          <w:numId w:val="13"/>
        </w:numPr>
      </w:pPr>
      <w:r w:rsidRPr="65B6CF1E">
        <w:t>Consider building inventory and survey teams that:</w:t>
      </w:r>
    </w:p>
    <w:p w14:paraId="496D91B2" w14:textId="34FCB278" w:rsidR="5ACD9E73" w:rsidRDefault="00A71F0D" w:rsidP="00E815D5">
      <w:pPr>
        <w:pStyle w:val="ListParagraph"/>
        <w:numPr>
          <w:ilvl w:val="1"/>
          <w:numId w:val="13"/>
        </w:numPr>
        <w:rPr>
          <w:rFonts w:eastAsiaTheme="minorEastAsia"/>
        </w:rPr>
      </w:pPr>
      <w:r w:rsidRPr="2BAA84E1">
        <w:lastRenderedPageBreak/>
        <w:t xml:space="preserve">Include </w:t>
      </w:r>
      <w:r w:rsidR="2BAA84E1" w:rsidRPr="2BAA84E1">
        <w:t>expertise in public participation, outreach, advocacy, and community building</w:t>
      </w:r>
    </w:p>
    <w:p w14:paraId="4D23F527" w14:textId="068EC691" w:rsidR="5ACD9E73" w:rsidRDefault="00A71F0D" w:rsidP="00E815D5">
      <w:pPr>
        <w:pStyle w:val="ListParagraph"/>
        <w:numPr>
          <w:ilvl w:val="1"/>
          <w:numId w:val="13"/>
        </w:numPr>
        <w:rPr>
          <w:rFonts w:eastAsiaTheme="minorEastAsia"/>
        </w:rPr>
      </w:pPr>
      <w:r>
        <w:t>Take an</w:t>
      </w:r>
      <w:r w:rsidRPr="65B6CF1E">
        <w:t xml:space="preserve"> </w:t>
      </w:r>
      <w:r w:rsidR="2BAA84E1" w:rsidRPr="65B6CF1E">
        <w:t xml:space="preserve">interdisciplinary </w:t>
      </w:r>
      <w:r>
        <w:t>approach to the work</w:t>
      </w:r>
    </w:p>
    <w:p w14:paraId="0E195461" w14:textId="4E9A7839" w:rsidR="5ACD9E73" w:rsidRDefault="00A71F0D" w:rsidP="00E815D5">
      <w:pPr>
        <w:pStyle w:val="ListParagraph"/>
        <w:numPr>
          <w:ilvl w:val="1"/>
          <w:numId w:val="13"/>
        </w:numPr>
      </w:pPr>
      <w:r w:rsidRPr="65B6CF1E">
        <w:t xml:space="preserve">Engage </w:t>
      </w:r>
      <w:r w:rsidR="2BAA84E1" w:rsidRPr="65B6CF1E">
        <w:t>community and topical experts as project advisors</w:t>
      </w:r>
    </w:p>
    <w:p w14:paraId="35A36206" w14:textId="77777777" w:rsidR="00746A95" w:rsidRDefault="54A9A48E" w:rsidP="00746A95">
      <w:pPr>
        <w:pStyle w:val="Heading2"/>
      </w:pPr>
      <w:r w:rsidRPr="65B6CF1E">
        <w:t xml:space="preserve">Recommendations </w:t>
      </w:r>
    </w:p>
    <w:p w14:paraId="787195DF" w14:textId="1A43EF30" w:rsidR="2BAA84E1" w:rsidRDefault="2BAA84E1" w:rsidP="00E815D5">
      <w:r w:rsidRPr="4F384CF0">
        <w:t>The following are concluding recommendations for improving the effectiveness of heritage inventory and survey practice</w:t>
      </w:r>
      <w:r w:rsidR="008E6C6C">
        <w:t>.</w:t>
      </w:r>
    </w:p>
    <w:p w14:paraId="6CFB84CE" w14:textId="4AFD730A" w:rsidR="2BAA84E1" w:rsidRDefault="36E54AF8" w:rsidP="00E815D5">
      <w:pPr>
        <w:pStyle w:val="ListParagraph"/>
        <w:numPr>
          <w:ilvl w:val="0"/>
          <w:numId w:val="12"/>
        </w:numPr>
        <w:rPr>
          <w:rFonts w:eastAsiaTheme="minorEastAsia"/>
        </w:rPr>
      </w:pPr>
      <w:r w:rsidRPr="331B64F1">
        <w:t xml:space="preserve">Heritage organizations and professionals can benefit greatly from increased sharing of inventory- and survey-related experiences and practices. This can be furthered through a variety of means, including: </w:t>
      </w:r>
    </w:p>
    <w:p w14:paraId="5E54FC4F" w14:textId="4DDAD481" w:rsidR="2BAA84E1" w:rsidRDefault="36E54AF8" w:rsidP="00E815D5">
      <w:pPr>
        <w:pStyle w:val="ListParagraph"/>
        <w:numPr>
          <w:ilvl w:val="1"/>
          <w:numId w:val="12"/>
        </w:numPr>
      </w:pPr>
      <w:r w:rsidRPr="331B64F1">
        <w:t>Creat</w:t>
      </w:r>
      <w:r w:rsidR="00EB3ABB">
        <w:t>ing</w:t>
      </w:r>
      <w:r w:rsidRPr="331B64F1">
        <w:t xml:space="preserve"> both virtual and in-person communities of practice (such as England’s HER Forum</w:t>
      </w:r>
      <w:r w:rsidR="00922343">
        <w:t>,</w:t>
      </w:r>
      <w:r w:rsidRPr="331B64F1">
        <w:t xml:space="preserve"> discussed </w:t>
      </w:r>
      <w:r w:rsidR="00090248">
        <w:t xml:space="preserve">under </w:t>
      </w:r>
      <w:r w:rsidR="00090248" w:rsidRPr="00090248">
        <w:rPr>
          <w:b/>
          <w:bCs/>
        </w:rPr>
        <w:t>Inventory Communities of Practice</w:t>
      </w:r>
      <w:r w:rsidR="00090248" w:rsidRPr="00090248">
        <w:t xml:space="preserve"> </w:t>
      </w:r>
      <w:r w:rsidRPr="331B64F1">
        <w:t xml:space="preserve">in </w:t>
      </w:r>
      <w:r w:rsidR="00090248">
        <w:t xml:space="preserve">the Resources sidebar in </w:t>
      </w:r>
      <w:r w:rsidR="00DC65DF" w:rsidRPr="00090248">
        <w:t>chapter 3</w:t>
      </w:r>
      <w:r w:rsidRPr="331B64F1">
        <w:t>)</w:t>
      </w:r>
    </w:p>
    <w:p w14:paraId="6E76EE76" w14:textId="194E6610" w:rsidR="2BAA84E1" w:rsidRDefault="36E54AF8" w:rsidP="00E815D5">
      <w:pPr>
        <w:pStyle w:val="ListParagraph"/>
        <w:numPr>
          <w:ilvl w:val="1"/>
          <w:numId w:val="12"/>
        </w:numPr>
      </w:pPr>
      <w:r w:rsidRPr="36971F6E">
        <w:t>Disseminat</w:t>
      </w:r>
      <w:r w:rsidR="00EB3ABB">
        <w:t>ing</w:t>
      </w:r>
      <w:r w:rsidRPr="36971F6E">
        <w:t xml:space="preserve"> information through additional publications, dedicated conference sessions and workshops, and webinars </w:t>
      </w:r>
    </w:p>
    <w:p w14:paraId="6F609653" w14:textId="0A2E30A4" w:rsidR="2BAA84E1" w:rsidRDefault="36E54AF8" w:rsidP="00E815D5">
      <w:pPr>
        <w:pStyle w:val="ListParagraph"/>
        <w:numPr>
          <w:ilvl w:val="1"/>
          <w:numId w:val="12"/>
        </w:numPr>
      </w:pPr>
      <w:r w:rsidRPr="331B64F1">
        <w:t>Develop</w:t>
      </w:r>
      <w:r w:rsidR="00EB3ABB">
        <w:t>ing</w:t>
      </w:r>
      <w:r w:rsidRPr="331B64F1">
        <w:t xml:space="preserve"> additional case studies on a range of related topics (e.g., community participation, disaster preparedness and response, armed conflict)  </w:t>
      </w:r>
    </w:p>
    <w:p w14:paraId="25B07060" w14:textId="40F42063" w:rsidR="2BAA84E1" w:rsidRDefault="36E54AF8" w:rsidP="00E815D5">
      <w:pPr>
        <w:pStyle w:val="ListParagraph"/>
        <w:numPr>
          <w:ilvl w:val="0"/>
          <w:numId w:val="12"/>
        </w:numPr>
      </w:pPr>
      <w:r w:rsidRPr="331B64F1">
        <w:t>Take actions to further support inventory- and survey-related capacity building, such as:</w:t>
      </w:r>
    </w:p>
    <w:p w14:paraId="0B0C8657" w14:textId="67C066CA" w:rsidR="2BAA84E1" w:rsidRDefault="36E54AF8" w:rsidP="00E815D5">
      <w:pPr>
        <w:pStyle w:val="ListParagraph"/>
        <w:numPr>
          <w:ilvl w:val="1"/>
          <w:numId w:val="12"/>
        </w:numPr>
        <w:rPr>
          <w:rFonts w:eastAsiaTheme="minorEastAsia"/>
        </w:rPr>
      </w:pPr>
      <w:r w:rsidRPr="331B64F1">
        <w:t>Prepar</w:t>
      </w:r>
      <w:r w:rsidR="00EB3ABB">
        <w:t>ing</w:t>
      </w:r>
      <w:r w:rsidRPr="331B64F1">
        <w:t xml:space="preserve"> and publish</w:t>
      </w:r>
      <w:r w:rsidR="00EB3ABB">
        <w:t>ing</w:t>
      </w:r>
      <w:r w:rsidRPr="331B64F1">
        <w:t xml:space="preserve"> inventory- and survey-related didactic materials, including case studies</w:t>
      </w:r>
    </w:p>
    <w:p w14:paraId="28777148" w14:textId="00973D41" w:rsidR="331B64F1" w:rsidRDefault="331B64F1" w:rsidP="00E815D5">
      <w:pPr>
        <w:pStyle w:val="ListParagraph"/>
        <w:numPr>
          <w:ilvl w:val="1"/>
          <w:numId w:val="12"/>
        </w:numPr>
        <w:rPr>
          <w:rFonts w:eastAsiaTheme="minorEastAsia"/>
        </w:rPr>
      </w:pPr>
      <w:r w:rsidRPr="331B64F1">
        <w:t>Provid</w:t>
      </w:r>
      <w:r w:rsidR="00EB3ABB">
        <w:t>ing</w:t>
      </w:r>
      <w:r w:rsidRPr="331B64F1">
        <w:t xml:space="preserve"> more in-depth learning regarding inventory and survey practices through </w:t>
      </w:r>
      <w:r w:rsidR="36E54AF8" w:rsidRPr="331B64F1">
        <w:t>university education as well as professionally oriented training</w:t>
      </w:r>
      <w:r w:rsidRPr="331B64F1">
        <w:t xml:space="preserve"> </w:t>
      </w:r>
    </w:p>
    <w:p w14:paraId="4FBE8F86" w14:textId="6C6C52D7" w:rsidR="331B64F1" w:rsidRDefault="00EB3ABB" w:rsidP="00E815D5">
      <w:pPr>
        <w:pStyle w:val="ListParagraph"/>
        <w:numPr>
          <w:ilvl w:val="1"/>
          <w:numId w:val="12"/>
        </w:numPr>
        <w:rPr>
          <w:rFonts w:eastAsiaTheme="minorEastAsia"/>
        </w:rPr>
      </w:pPr>
      <w:r>
        <w:lastRenderedPageBreak/>
        <w:t>Offering</w:t>
      </w:r>
      <w:r w:rsidRPr="36971F6E">
        <w:t xml:space="preserve"> </w:t>
      </w:r>
      <w:r w:rsidR="331B64F1" w:rsidRPr="36971F6E">
        <w:t xml:space="preserve">additional internship opportunities within heritage agencies and organizations that </w:t>
      </w:r>
      <w:r>
        <w:t>provide</w:t>
      </w:r>
      <w:r w:rsidRPr="36971F6E">
        <w:t xml:space="preserve"> </w:t>
      </w:r>
      <w:r w:rsidR="331B64F1" w:rsidRPr="36971F6E">
        <w:t xml:space="preserve">inventory- and survey-related experiences </w:t>
      </w:r>
    </w:p>
    <w:p w14:paraId="114CE243" w14:textId="51CBD44C" w:rsidR="65B6CF1E" w:rsidRDefault="7D99AC18" w:rsidP="00E815D5">
      <w:pPr>
        <w:pStyle w:val="ListParagraph"/>
        <w:numPr>
          <w:ilvl w:val="0"/>
          <w:numId w:val="12"/>
        </w:numPr>
      </w:pPr>
      <w:r w:rsidRPr="36971F6E">
        <w:t>Conduct studies to analyze differing levels of investment into public heritage inventory and survey programs to:</w:t>
      </w:r>
    </w:p>
    <w:p w14:paraId="571F2BDD" w14:textId="12B2E889" w:rsidR="65B6CF1E" w:rsidRDefault="7D99AC18" w:rsidP="00E815D5">
      <w:pPr>
        <w:pStyle w:val="ListParagraph"/>
        <w:numPr>
          <w:ilvl w:val="1"/>
          <w:numId w:val="12"/>
        </w:numPr>
      </w:pPr>
      <w:r w:rsidRPr="0CBDB6FE">
        <w:t xml:space="preserve">Measure the resulting impacts of investment options on the ability of public agencies to effectively carry out their heritage management mandates, and </w:t>
      </w:r>
      <w:r w:rsidR="000975D8" w:rsidRPr="0CBDB6FE">
        <w:t>on</w:t>
      </w:r>
      <w:r w:rsidR="65B6CF1E" w:rsidRPr="0CBDB6FE">
        <w:t xml:space="preserve"> </w:t>
      </w:r>
      <w:r w:rsidRPr="0CBDB6FE">
        <w:t xml:space="preserve">the ability of inventories to inform development and reduce risk to developers </w:t>
      </w:r>
    </w:p>
    <w:p w14:paraId="54C69249" w14:textId="748F8EEE" w:rsidR="65B6CF1E" w:rsidRDefault="7D99AC18" w:rsidP="00E815D5">
      <w:pPr>
        <w:pStyle w:val="ListParagraph"/>
        <w:numPr>
          <w:ilvl w:val="1"/>
          <w:numId w:val="12"/>
        </w:numPr>
      </w:pPr>
      <w:r w:rsidRPr="64AC8287">
        <w:t xml:space="preserve">Publish resulting findings to inform public agency leadership and other decision-makers, as relevant, about return on investment in heritage inventories and surveys </w:t>
      </w:r>
    </w:p>
    <w:p w14:paraId="75D943AC" w14:textId="426B4562" w:rsidR="65B6CF1E" w:rsidRDefault="7D99AC18" w:rsidP="00E815D5">
      <w:pPr>
        <w:pStyle w:val="ListParagraph"/>
        <w:numPr>
          <w:ilvl w:val="1"/>
          <w:numId w:val="12"/>
        </w:numPr>
      </w:pPr>
      <w:r w:rsidRPr="36971F6E">
        <w:t xml:space="preserve">Create and publish a methodology for conducting return on investment studies and analyses relating to heritage inventories and surveys </w:t>
      </w:r>
    </w:p>
    <w:p w14:paraId="0DECA28C" w14:textId="17C5D34B" w:rsidR="00A33581" w:rsidRPr="006F276E" w:rsidRDefault="331B64F1" w:rsidP="00E815D5">
      <w:pPr>
        <w:rPr>
          <w:shd w:val="clear" w:color="auto" w:fill="FFFFFF"/>
        </w:rPr>
      </w:pPr>
      <w:r w:rsidRPr="36971F6E">
        <w:t>The authors hope that these conclusions and recommendations can help promote additional dialogue and collaboration among organizations and professionals working with heritage inventories and surveys, spur the creation of additional resources and learning opportunities to improve the effectiveness of practice, and ultimately further protect significant cultural heritage around the world.</w:t>
      </w:r>
    </w:p>
    <w:sectPr w:rsidR="00A33581" w:rsidRPr="006F276E">
      <w:foot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F8CBC" w14:textId="77777777" w:rsidR="0060291C" w:rsidRDefault="0060291C" w:rsidP="00E815D5">
      <w:r>
        <w:separator/>
      </w:r>
    </w:p>
  </w:endnote>
  <w:endnote w:type="continuationSeparator" w:id="0">
    <w:p w14:paraId="544D827F" w14:textId="77777777" w:rsidR="0060291C" w:rsidRDefault="0060291C" w:rsidP="00E815D5">
      <w:r>
        <w:continuationSeparator/>
      </w:r>
    </w:p>
  </w:endnote>
  <w:endnote w:type="continuationNotice" w:id="1">
    <w:p w14:paraId="1B831AA8" w14:textId="77777777" w:rsidR="0060291C" w:rsidRDefault="0060291C" w:rsidP="00E815D5"/>
  </w:endnote>
  <w:endnote w:id="2">
    <w:p w14:paraId="471089C1" w14:textId="50D4E0B8" w:rsidR="00587FD6" w:rsidRPr="00090248" w:rsidRDefault="00587FD6" w:rsidP="00193775">
      <w:pPr>
        <w:pStyle w:val="EndnoteText"/>
        <w:spacing w:line="480" w:lineRule="auto"/>
        <w:rPr>
          <w:sz w:val="24"/>
          <w:szCs w:val="24"/>
        </w:rPr>
      </w:pPr>
      <w:r w:rsidRPr="00090248">
        <w:rPr>
          <w:sz w:val="24"/>
          <w:szCs w:val="24"/>
        </w:rPr>
        <w:endnoteRef/>
      </w:r>
      <w:r w:rsidR="00090248">
        <w:rPr>
          <w:sz w:val="24"/>
          <w:szCs w:val="24"/>
        </w:rPr>
        <w:t>.</w:t>
      </w:r>
      <w:r w:rsidR="7859ED57" w:rsidRPr="00090248">
        <w:rPr>
          <w:sz w:val="24"/>
          <w:szCs w:val="24"/>
        </w:rPr>
        <w:t xml:space="preserve"> As </w:t>
      </w:r>
      <w:r w:rsidR="001B3DA0" w:rsidRPr="00090248">
        <w:rPr>
          <w:sz w:val="24"/>
          <w:szCs w:val="24"/>
        </w:rPr>
        <w:t xml:space="preserve">an example, as </w:t>
      </w:r>
      <w:r w:rsidR="7859ED57" w:rsidRPr="00090248">
        <w:rPr>
          <w:sz w:val="24"/>
          <w:szCs w:val="24"/>
        </w:rPr>
        <w:t xml:space="preserve">discussed </w:t>
      </w:r>
      <w:r w:rsidR="00090248">
        <w:rPr>
          <w:sz w:val="24"/>
          <w:szCs w:val="24"/>
        </w:rPr>
        <w:t xml:space="preserve">under </w:t>
      </w:r>
      <w:r w:rsidR="00090248" w:rsidRPr="00404AA6">
        <w:rPr>
          <w:b/>
          <w:bCs/>
          <w:sz w:val="24"/>
          <w:szCs w:val="24"/>
        </w:rPr>
        <w:t>Fiscal Support</w:t>
      </w:r>
      <w:r w:rsidR="00090248">
        <w:rPr>
          <w:b/>
          <w:bCs/>
          <w:sz w:val="24"/>
          <w:szCs w:val="24"/>
        </w:rPr>
        <w:t xml:space="preserve"> </w:t>
      </w:r>
      <w:r w:rsidR="00090248" w:rsidRPr="001A2634">
        <w:rPr>
          <w:sz w:val="24"/>
          <w:szCs w:val="24"/>
        </w:rPr>
        <w:t>in</w:t>
      </w:r>
      <w:r w:rsidR="00090248" w:rsidRPr="00090248">
        <w:rPr>
          <w:sz w:val="24"/>
          <w:szCs w:val="24"/>
        </w:rPr>
        <w:t xml:space="preserve"> </w:t>
      </w:r>
      <w:r w:rsidR="00494CCE" w:rsidRPr="00090248">
        <w:rPr>
          <w:sz w:val="24"/>
          <w:szCs w:val="24"/>
        </w:rPr>
        <w:t xml:space="preserve">the Resources sidebar in </w:t>
      </w:r>
      <w:r w:rsidR="001B3DA0" w:rsidRPr="00090248">
        <w:rPr>
          <w:sz w:val="24"/>
          <w:szCs w:val="24"/>
        </w:rPr>
        <w:t xml:space="preserve">chapter 3, </w:t>
      </w:r>
      <w:r w:rsidR="7859ED57" w:rsidRPr="00090248">
        <w:rPr>
          <w:sz w:val="24"/>
          <w:szCs w:val="24"/>
        </w:rPr>
        <w:t>AZSITE</w:t>
      </w:r>
      <w:r w:rsidR="001B3DA0" w:rsidRPr="00090248">
        <w:rPr>
          <w:sz w:val="24"/>
          <w:szCs w:val="24"/>
        </w:rPr>
        <w:t>,</w:t>
      </w:r>
      <w:r w:rsidR="7859ED57" w:rsidRPr="00090248">
        <w:rPr>
          <w:sz w:val="24"/>
          <w:szCs w:val="24"/>
        </w:rPr>
        <w:t xml:space="preserve"> Arizona</w:t>
      </w:r>
      <w:r w:rsidR="001B3DA0" w:rsidRPr="00090248">
        <w:rPr>
          <w:sz w:val="24"/>
          <w:szCs w:val="24"/>
        </w:rPr>
        <w:t>’s</w:t>
      </w:r>
      <w:r w:rsidR="7859ED57" w:rsidRPr="00090248">
        <w:rPr>
          <w:sz w:val="24"/>
          <w:szCs w:val="24"/>
        </w:rPr>
        <w:t xml:space="preserve"> Cultural Resource Inventory website</w:t>
      </w:r>
      <w:r w:rsidR="001B3DA0" w:rsidRPr="00090248">
        <w:rPr>
          <w:sz w:val="24"/>
          <w:szCs w:val="24"/>
        </w:rPr>
        <w:t>,</w:t>
      </w:r>
      <w:r w:rsidR="7859ED57" w:rsidRPr="00090248">
        <w:rPr>
          <w:sz w:val="24"/>
          <w:szCs w:val="24"/>
        </w:rPr>
        <w:t xml:space="preserve"> </w:t>
      </w:r>
      <w:r w:rsidR="001B3DA0" w:rsidRPr="00090248">
        <w:rPr>
          <w:sz w:val="24"/>
          <w:szCs w:val="24"/>
        </w:rPr>
        <w:t xml:space="preserve">offers annual database access subscriptions at </w:t>
      </w:r>
      <w:r w:rsidR="7859ED57" w:rsidRPr="00090248">
        <w:rPr>
          <w:sz w:val="24"/>
          <w:szCs w:val="24"/>
        </w:rPr>
        <w:t xml:space="preserve">tiered pricing </w:t>
      </w:r>
      <w:r w:rsidR="001B3DA0" w:rsidRPr="00090248">
        <w:rPr>
          <w:sz w:val="24"/>
          <w:szCs w:val="24"/>
        </w:rPr>
        <w:t xml:space="preserve">rates </w:t>
      </w:r>
      <w:r w:rsidR="7859ED57" w:rsidRPr="00090248">
        <w:rPr>
          <w:sz w:val="24"/>
          <w:szCs w:val="24"/>
        </w:rPr>
        <w:t>based upon the number of users and type of user organization</w:t>
      </w:r>
      <w:r w:rsidR="001B3DA0" w:rsidRPr="00090248">
        <w:rPr>
          <w:sz w:val="24"/>
          <w:szCs w:val="24"/>
        </w:rPr>
        <w:t>. See</w:t>
      </w:r>
      <w:r w:rsidR="7859ED57" w:rsidRPr="00090248">
        <w:rPr>
          <w:sz w:val="24"/>
          <w:szCs w:val="24"/>
        </w:rPr>
        <w:t xml:space="preserve"> </w:t>
      </w:r>
      <w:hyperlink r:id="rId1" w:history="1">
        <w:r w:rsidR="001B3DA0" w:rsidRPr="00090248">
          <w:rPr>
            <w:rStyle w:val="Hyperlink"/>
            <w:sz w:val="24"/>
            <w:szCs w:val="24"/>
          </w:rPr>
          <w:t>https://azsite3.a</w:t>
        </w:r>
        <w:r w:rsidR="001B3DA0" w:rsidRPr="00090248">
          <w:rPr>
            <w:rStyle w:val="Hyperlink"/>
            <w:sz w:val="24"/>
            <w:szCs w:val="24"/>
          </w:rPr>
          <w:t>s</w:t>
        </w:r>
        <w:r w:rsidR="001B3DA0" w:rsidRPr="00090248">
          <w:rPr>
            <w:rStyle w:val="Hyperlink"/>
            <w:sz w:val="24"/>
            <w:szCs w:val="24"/>
          </w:rPr>
          <w:t>urite.ad.asu.edu/azsite/forms.html</w:t>
        </w:r>
      </w:hyperlink>
      <w:r w:rsidR="00415862" w:rsidRPr="00090248">
        <w:rPr>
          <w:sz w:val="24"/>
          <w:szCs w:val="24"/>
        </w:rPr>
        <w:t>.</w:t>
      </w:r>
    </w:p>
  </w:endnote>
  <w:endnote w:id="3">
    <w:p w14:paraId="68AAAAE4" w14:textId="160C0625" w:rsidR="002D1C45" w:rsidRPr="00090248" w:rsidRDefault="002D1C45" w:rsidP="00193775">
      <w:pPr>
        <w:pStyle w:val="EndnoteText"/>
        <w:spacing w:line="480" w:lineRule="auto"/>
        <w:rPr>
          <w:sz w:val="24"/>
          <w:szCs w:val="24"/>
        </w:rPr>
      </w:pPr>
      <w:r w:rsidRPr="00090248">
        <w:rPr>
          <w:rStyle w:val="EndnoteReference"/>
          <w:sz w:val="24"/>
          <w:szCs w:val="24"/>
          <w:vertAlign w:val="baseline"/>
        </w:rPr>
        <w:endnoteRef/>
      </w:r>
      <w:r w:rsidR="00090248">
        <w:rPr>
          <w:sz w:val="24"/>
          <w:szCs w:val="24"/>
        </w:rPr>
        <w:t>.</w:t>
      </w:r>
      <w:r w:rsidR="7859ED57" w:rsidRPr="00090248">
        <w:rPr>
          <w:sz w:val="24"/>
          <w:szCs w:val="24"/>
        </w:rPr>
        <w:t xml:space="preserve"> Historic England has made available a model </w:t>
      </w:r>
      <w:r w:rsidR="00311DB5" w:rsidRPr="00090248">
        <w:rPr>
          <w:sz w:val="24"/>
          <w:szCs w:val="24"/>
        </w:rPr>
        <w:t>h</w:t>
      </w:r>
      <w:r w:rsidR="7859ED57" w:rsidRPr="00090248">
        <w:rPr>
          <w:sz w:val="24"/>
          <w:szCs w:val="24"/>
        </w:rPr>
        <w:t xml:space="preserve">istoric </w:t>
      </w:r>
      <w:r w:rsidR="00311DB5" w:rsidRPr="00090248">
        <w:rPr>
          <w:sz w:val="24"/>
          <w:szCs w:val="24"/>
        </w:rPr>
        <w:t>e</w:t>
      </w:r>
      <w:r w:rsidR="7859ED57" w:rsidRPr="00090248">
        <w:rPr>
          <w:sz w:val="24"/>
          <w:szCs w:val="24"/>
        </w:rPr>
        <w:t xml:space="preserve">nvironment </w:t>
      </w:r>
      <w:r w:rsidR="00311DB5" w:rsidRPr="00090248">
        <w:rPr>
          <w:sz w:val="24"/>
          <w:szCs w:val="24"/>
        </w:rPr>
        <w:t>r</w:t>
      </w:r>
      <w:r w:rsidR="7859ED57" w:rsidRPr="00090248">
        <w:rPr>
          <w:sz w:val="24"/>
          <w:szCs w:val="24"/>
        </w:rPr>
        <w:t xml:space="preserve">ecord (HER) access and charging policy for use by England’s more than </w:t>
      </w:r>
      <w:r w:rsidR="00311DB5" w:rsidRPr="00090248">
        <w:rPr>
          <w:sz w:val="24"/>
          <w:szCs w:val="24"/>
        </w:rPr>
        <w:t xml:space="preserve">eighty </w:t>
      </w:r>
      <w:r w:rsidR="7859ED57" w:rsidRPr="00090248">
        <w:rPr>
          <w:sz w:val="24"/>
          <w:szCs w:val="24"/>
        </w:rPr>
        <w:t>local government authority inventories that includes options for cost-recovery charging of this sort.</w:t>
      </w:r>
      <w:r w:rsidR="00494CCE" w:rsidRPr="00090248">
        <w:rPr>
          <w:sz w:val="24"/>
          <w:szCs w:val="24"/>
        </w:rPr>
        <w:t xml:space="preserve"> See </w:t>
      </w:r>
      <w:bookmarkStart w:id="0" w:name="_Hlk143254459"/>
      <w:r w:rsidR="00494CCE" w:rsidRPr="00090248">
        <w:rPr>
          <w:b/>
          <w:bCs/>
          <w:sz w:val="24"/>
          <w:szCs w:val="24"/>
        </w:rPr>
        <w:t>Fiscal Support</w:t>
      </w:r>
      <w:r w:rsidR="00494CCE" w:rsidRPr="00090248">
        <w:rPr>
          <w:sz w:val="24"/>
          <w:szCs w:val="24"/>
        </w:rPr>
        <w:t xml:space="preserve"> </w:t>
      </w:r>
      <w:bookmarkEnd w:id="0"/>
      <w:r w:rsidR="00494CCE" w:rsidRPr="00090248">
        <w:rPr>
          <w:sz w:val="24"/>
          <w:szCs w:val="24"/>
        </w:rPr>
        <w:t xml:space="preserve">in chapter 3’s Resources sidebar for details. </w:t>
      </w:r>
      <w:r w:rsidR="7859ED57" w:rsidRPr="00090248">
        <w:rPr>
          <w:sz w:val="24"/>
          <w:szCs w:val="24"/>
        </w:rPr>
        <w:t xml:space="preserve">  </w:t>
      </w:r>
    </w:p>
  </w:endnote>
  <w:endnote w:id="4">
    <w:p w14:paraId="67C5B8AF" w14:textId="63A11D62" w:rsidR="00881C8F" w:rsidRPr="00EF19D1" w:rsidRDefault="00881C8F" w:rsidP="00193775">
      <w:pPr>
        <w:pStyle w:val="EndnoteText"/>
        <w:spacing w:line="480" w:lineRule="auto"/>
      </w:pPr>
      <w:r w:rsidRPr="00090248">
        <w:rPr>
          <w:sz w:val="24"/>
          <w:szCs w:val="24"/>
        </w:rPr>
        <w:endnoteRef/>
      </w:r>
      <w:r w:rsidR="00090248">
        <w:rPr>
          <w:sz w:val="24"/>
          <w:szCs w:val="24"/>
        </w:rPr>
        <w:t>.</w:t>
      </w:r>
      <w:r w:rsidRPr="00090248">
        <w:rPr>
          <w:sz w:val="24"/>
          <w:szCs w:val="24"/>
        </w:rPr>
        <w:t xml:space="preserve"> As an example of </w:t>
      </w:r>
      <w:bookmarkStart w:id="1" w:name="_Hlk139368138"/>
      <w:r w:rsidRPr="00090248">
        <w:rPr>
          <w:sz w:val="24"/>
          <w:szCs w:val="24"/>
        </w:rPr>
        <w:t xml:space="preserve">crowdsourced </w:t>
      </w:r>
      <w:bookmarkEnd w:id="1"/>
      <w:r w:rsidRPr="00090248">
        <w:rPr>
          <w:sz w:val="24"/>
          <w:szCs w:val="24"/>
        </w:rPr>
        <w:t>information</w:t>
      </w:r>
      <w:r w:rsidR="00A71F0D" w:rsidRPr="00090248">
        <w:rPr>
          <w:sz w:val="24"/>
          <w:szCs w:val="24"/>
        </w:rPr>
        <w:t>,</w:t>
      </w:r>
      <w:r w:rsidRPr="00090248">
        <w:rPr>
          <w:sz w:val="24"/>
          <w:szCs w:val="24"/>
        </w:rPr>
        <w:t xml:space="preserve"> see Historypin </w:t>
      </w:r>
      <w:r w:rsidR="00A71F0D" w:rsidRPr="00090248">
        <w:rPr>
          <w:sz w:val="24"/>
          <w:szCs w:val="24"/>
        </w:rPr>
        <w:t>(</w:t>
      </w:r>
      <w:hyperlink r:id="rId2" w:history="1">
        <w:r w:rsidR="00A71F0D" w:rsidRPr="00090248">
          <w:rPr>
            <w:rStyle w:val="Hyperlink"/>
            <w:sz w:val="24"/>
            <w:szCs w:val="24"/>
          </w:rPr>
          <w:t>https://ww</w:t>
        </w:r>
        <w:r w:rsidR="00A71F0D" w:rsidRPr="00090248">
          <w:rPr>
            <w:rStyle w:val="Hyperlink"/>
            <w:sz w:val="24"/>
            <w:szCs w:val="24"/>
          </w:rPr>
          <w:t>w</w:t>
        </w:r>
        <w:r w:rsidR="00A71F0D" w:rsidRPr="00090248">
          <w:rPr>
            <w:rStyle w:val="Hyperlink"/>
            <w:sz w:val="24"/>
            <w:szCs w:val="24"/>
          </w:rPr>
          <w:t>.historypin.org/en/</w:t>
        </w:r>
      </w:hyperlink>
      <w:r w:rsidR="00A71F0D" w:rsidRPr="00090248">
        <w:rPr>
          <w:sz w:val="24"/>
          <w:szCs w:val="24"/>
        </w:rPr>
        <w:t xml:space="preserve">) </w:t>
      </w:r>
      <w:r w:rsidRPr="00090248">
        <w:rPr>
          <w:sz w:val="24"/>
          <w:szCs w:val="24"/>
        </w:rPr>
        <w:t xml:space="preserve">an online, user-generated archive of historical photos, audio recordings, videos, and personal recollections. Users </w:t>
      </w:r>
      <w:r w:rsidR="001A2634">
        <w:rPr>
          <w:sz w:val="24"/>
          <w:szCs w:val="24"/>
        </w:rPr>
        <w:t>can</w:t>
      </w:r>
      <w:r w:rsidRPr="00090248">
        <w:rPr>
          <w:sz w:val="24"/>
          <w:szCs w:val="24"/>
        </w:rPr>
        <w:t xml:space="preserve"> use the location and date of their content to </w:t>
      </w:r>
      <w:r w:rsidR="00A71F0D" w:rsidRPr="00090248">
        <w:rPr>
          <w:sz w:val="24"/>
          <w:szCs w:val="24"/>
        </w:rPr>
        <w:t>“</w:t>
      </w:r>
      <w:r w:rsidRPr="00090248">
        <w:rPr>
          <w:sz w:val="24"/>
          <w:szCs w:val="24"/>
        </w:rPr>
        <w:t>pin</w:t>
      </w:r>
      <w:r w:rsidR="00A71F0D" w:rsidRPr="00090248">
        <w:rPr>
          <w:sz w:val="24"/>
          <w:szCs w:val="24"/>
        </w:rPr>
        <w:t>”</w:t>
      </w:r>
      <w:r w:rsidRPr="00090248">
        <w:rPr>
          <w:sz w:val="24"/>
          <w:szCs w:val="24"/>
        </w:rPr>
        <w:t xml:space="preserve"> it to Google Maps.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notypeSyntax">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A7543" w14:textId="77777777" w:rsidR="00746A95" w:rsidRDefault="00A33581" w:rsidP="00E815D5">
    <w:pPr>
      <w:pStyle w:val="Footer"/>
      <w:rPr>
        <w:noProof/>
      </w:rPr>
    </w:pPr>
    <w:r>
      <w:fldChar w:fldCharType="begin"/>
    </w:r>
    <w:r>
      <w:instrText>PAGE</w:instrText>
    </w:r>
    <w:r>
      <w:fldChar w:fldCharType="separate"/>
    </w:r>
    <w:r w:rsidR="00AA200D">
      <w:rPr>
        <w:noProof/>
      </w:rPr>
      <w:t>1</w:t>
    </w:r>
    <w:r>
      <w:fldChar w:fldCharType="end"/>
    </w:r>
  </w:p>
  <w:p w14:paraId="3CF958E7" w14:textId="57F46242" w:rsidR="00A33581" w:rsidRDefault="00A33581" w:rsidP="00E815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35F45" w14:textId="77777777" w:rsidR="0060291C" w:rsidRDefault="0060291C" w:rsidP="00E815D5">
      <w:r>
        <w:separator/>
      </w:r>
    </w:p>
  </w:footnote>
  <w:footnote w:type="continuationSeparator" w:id="0">
    <w:p w14:paraId="6D955FCC" w14:textId="77777777" w:rsidR="0060291C" w:rsidRDefault="0060291C" w:rsidP="00E815D5">
      <w:r>
        <w:continuationSeparator/>
      </w:r>
    </w:p>
  </w:footnote>
  <w:footnote w:type="continuationNotice" w:id="1">
    <w:p w14:paraId="20491ABF" w14:textId="77777777" w:rsidR="0060291C" w:rsidRDefault="0060291C" w:rsidP="00E815D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39AF"/>
    <w:multiLevelType w:val="hybridMultilevel"/>
    <w:tmpl w:val="FFFFFFFF"/>
    <w:lvl w:ilvl="0" w:tplc="75D4CA28">
      <w:start w:val="1"/>
      <w:numFmt w:val="bullet"/>
      <w:lvlText w:val=""/>
      <w:lvlJc w:val="left"/>
      <w:pPr>
        <w:ind w:left="720" w:hanging="360"/>
      </w:pPr>
      <w:rPr>
        <w:rFonts w:ascii="Symbol" w:hAnsi="Symbol" w:hint="default"/>
      </w:rPr>
    </w:lvl>
    <w:lvl w:ilvl="1" w:tplc="FD4AAFAC">
      <w:start w:val="1"/>
      <w:numFmt w:val="bullet"/>
      <w:lvlText w:val=""/>
      <w:lvlJc w:val="left"/>
      <w:pPr>
        <w:ind w:left="1440" w:hanging="360"/>
      </w:pPr>
      <w:rPr>
        <w:rFonts w:ascii="Wingdings" w:hAnsi="Wingdings" w:hint="default"/>
      </w:rPr>
    </w:lvl>
    <w:lvl w:ilvl="2" w:tplc="E97CE246">
      <w:start w:val="1"/>
      <w:numFmt w:val="bullet"/>
      <w:lvlText w:val=""/>
      <w:lvlJc w:val="left"/>
      <w:pPr>
        <w:ind w:left="2160" w:hanging="360"/>
      </w:pPr>
      <w:rPr>
        <w:rFonts w:ascii="Wingdings" w:hAnsi="Wingdings" w:hint="default"/>
      </w:rPr>
    </w:lvl>
    <w:lvl w:ilvl="3" w:tplc="41F00624">
      <w:start w:val="1"/>
      <w:numFmt w:val="bullet"/>
      <w:lvlText w:val=""/>
      <w:lvlJc w:val="left"/>
      <w:pPr>
        <w:ind w:left="2880" w:hanging="360"/>
      </w:pPr>
      <w:rPr>
        <w:rFonts w:ascii="Symbol" w:hAnsi="Symbol" w:hint="default"/>
      </w:rPr>
    </w:lvl>
    <w:lvl w:ilvl="4" w:tplc="11067AE0">
      <w:start w:val="1"/>
      <w:numFmt w:val="bullet"/>
      <w:lvlText w:val="o"/>
      <w:lvlJc w:val="left"/>
      <w:pPr>
        <w:ind w:left="3600" w:hanging="360"/>
      </w:pPr>
      <w:rPr>
        <w:rFonts w:ascii="Courier New" w:hAnsi="Courier New" w:hint="default"/>
      </w:rPr>
    </w:lvl>
    <w:lvl w:ilvl="5" w:tplc="82848294">
      <w:start w:val="1"/>
      <w:numFmt w:val="bullet"/>
      <w:lvlText w:val=""/>
      <w:lvlJc w:val="left"/>
      <w:pPr>
        <w:ind w:left="4320" w:hanging="360"/>
      </w:pPr>
      <w:rPr>
        <w:rFonts w:ascii="Wingdings" w:hAnsi="Wingdings" w:hint="default"/>
      </w:rPr>
    </w:lvl>
    <w:lvl w:ilvl="6" w:tplc="EFF05662">
      <w:start w:val="1"/>
      <w:numFmt w:val="bullet"/>
      <w:lvlText w:val=""/>
      <w:lvlJc w:val="left"/>
      <w:pPr>
        <w:ind w:left="5040" w:hanging="360"/>
      </w:pPr>
      <w:rPr>
        <w:rFonts w:ascii="Symbol" w:hAnsi="Symbol" w:hint="default"/>
      </w:rPr>
    </w:lvl>
    <w:lvl w:ilvl="7" w:tplc="648CD654">
      <w:start w:val="1"/>
      <w:numFmt w:val="bullet"/>
      <w:lvlText w:val="o"/>
      <w:lvlJc w:val="left"/>
      <w:pPr>
        <w:ind w:left="5760" w:hanging="360"/>
      </w:pPr>
      <w:rPr>
        <w:rFonts w:ascii="Courier New" w:hAnsi="Courier New" w:hint="default"/>
      </w:rPr>
    </w:lvl>
    <w:lvl w:ilvl="8" w:tplc="FF5065BC">
      <w:start w:val="1"/>
      <w:numFmt w:val="bullet"/>
      <w:lvlText w:val=""/>
      <w:lvlJc w:val="left"/>
      <w:pPr>
        <w:ind w:left="6480" w:hanging="360"/>
      </w:pPr>
      <w:rPr>
        <w:rFonts w:ascii="Wingdings" w:hAnsi="Wingdings" w:hint="default"/>
      </w:rPr>
    </w:lvl>
  </w:abstractNum>
  <w:abstractNum w:abstractNumId="1" w15:restartNumberingAfterBreak="0">
    <w:nsid w:val="06EA71D8"/>
    <w:multiLevelType w:val="hybridMultilevel"/>
    <w:tmpl w:val="FFFFFFFF"/>
    <w:lvl w:ilvl="0" w:tplc="9000F5D0">
      <w:start w:val="1"/>
      <w:numFmt w:val="bullet"/>
      <w:lvlText w:val=""/>
      <w:lvlJc w:val="left"/>
      <w:pPr>
        <w:ind w:left="720" w:hanging="360"/>
      </w:pPr>
      <w:rPr>
        <w:rFonts w:ascii="Symbol" w:hAnsi="Symbol" w:hint="default"/>
      </w:rPr>
    </w:lvl>
    <w:lvl w:ilvl="1" w:tplc="E8302A72">
      <w:start w:val="1"/>
      <w:numFmt w:val="bullet"/>
      <w:lvlText w:val="o"/>
      <w:lvlJc w:val="left"/>
      <w:pPr>
        <w:ind w:left="1440" w:hanging="360"/>
      </w:pPr>
      <w:rPr>
        <w:rFonts w:ascii="Courier New" w:hAnsi="Courier New" w:hint="default"/>
      </w:rPr>
    </w:lvl>
    <w:lvl w:ilvl="2" w:tplc="B2EC83E6">
      <w:start w:val="1"/>
      <w:numFmt w:val="bullet"/>
      <w:lvlText w:val=""/>
      <w:lvlJc w:val="left"/>
      <w:pPr>
        <w:ind w:left="2160" w:hanging="360"/>
      </w:pPr>
      <w:rPr>
        <w:rFonts w:ascii="Wingdings" w:hAnsi="Wingdings" w:hint="default"/>
      </w:rPr>
    </w:lvl>
    <w:lvl w:ilvl="3" w:tplc="8F2867C2">
      <w:start w:val="1"/>
      <w:numFmt w:val="bullet"/>
      <w:lvlText w:val=""/>
      <w:lvlJc w:val="left"/>
      <w:pPr>
        <w:ind w:left="2880" w:hanging="360"/>
      </w:pPr>
      <w:rPr>
        <w:rFonts w:ascii="Symbol" w:hAnsi="Symbol" w:hint="default"/>
      </w:rPr>
    </w:lvl>
    <w:lvl w:ilvl="4" w:tplc="F32A422C">
      <w:start w:val="1"/>
      <w:numFmt w:val="bullet"/>
      <w:lvlText w:val="o"/>
      <w:lvlJc w:val="left"/>
      <w:pPr>
        <w:ind w:left="3600" w:hanging="360"/>
      </w:pPr>
      <w:rPr>
        <w:rFonts w:ascii="Courier New" w:hAnsi="Courier New" w:hint="default"/>
      </w:rPr>
    </w:lvl>
    <w:lvl w:ilvl="5" w:tplc="EE3036B4">
      <w:start w:val="1"/>
      <w:numFmt w:val="bullet"/>
      <w:lvlText w:val=""/>
      <w:lvlJc w:val="left"/>
      <w:pPr>
        <w:ind w:left="4320" w:hanging="360"/>
      </w:pPr>
      <w:rPr>
        <w:rFonts w:ascii="Wingdings" w:hAnsi="Wingdings" w:hint="default"/>
      </w:rPr>
    </w:lvl>
    <w:lvl w:ilvl="6" w:tplc="14AC81FE">
      <w:start w:val="1"/>
      <w:numFmt w:val="bullet"/>
      <w:lvlText w:val=""/>
      <w:lvlJc w:val="left"/>
      <w:pPr>
        <w:ind w:left="5040" w:hanging="360"/>
      </w:pPr>
      <w:rPr>
        <w:rFonts w:ascii="Symbol" w:hAnsi="Symbol" w:hint="default"/>
      </w:rPr>
    </w:lvl>
    <w:lvl w:ilvl="7" w:tplc="779E5CA2">
      <w:start w:val="1"/>
      <w:numFmt w:val="bullet"/>
      <w:lvlText w:val="o"/>
      <w:lvlJc w:val="left"/>
      <w:pPr>
        <w:ind w:left="5760" w:hanging="360"/>
      </w:pPr>
      <w:rPr>
        <w:rFonts w:ascii="Courier New" w:hAnsi="Courier New" w:hint="default"/>
      </w:rPr>
    </w:lvl>
    <w:lvl w:ilvl="8" w:tplc="3A16D324">
      <w:start w:val="1"/>
      <w:numFmt w:val="bullet"/>
      <w:lvlText w:val=""/>
      <w:lvlJc w:val="left"/>
      <w:pPr>
        <w:ind w:left="6480" w:hanging="360"/>
      </w:pPr>
      <w:rPr>
        <w:rFonts w:ascii="Wingdings" w:hAnsi="Wingdings" w:hint="default"/>
      </w:rPr>
    </w:lvl>
  </w:abstractNum>
  <w:abstractNum w:abstractNumId="2" w15:restartNumberingAfterBreak="0">
    <w:nsid w:val="09355AAA"/>
    <w:multiLevelType w:val="hybridMultilevel"/>
    <w:tmpl w:val="09BCF11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7626C"/>
    <w:multiLevelType w:val="hybridMultilevel"/>
    <w:tmpl w:val="FFFFFFFF"/>
    <w:lvl w:ilvl="0" w:tplc="2EE0C8A2">
      <w:start w:val="1"/>
      <w:numFmt w:val="bullet"/>
      <w:lvlText w:val=""/>
      <w:lvlJc w:val="left"/>
      <w:pPr>
        <w:ind w:left="720" w:hanging="360"/>
      </w:pPr>
      <w:rPr>
        <w:rFonts w:ascii="Symbol" w:hAnsi="Symbol" w:hint="default"/>
      </w:rPr>
    </w:lvl>
    <w:lvl w:ilvl="1" w:tplc="85E07708">
      <w:start w:val="1"/>
      <w:numFmt w:val="bullet"/>
      <w:lvlText w:val="o"/>
      <w:lvlJc w:val="left"/>
      <w:pPr>
        <w:ind w:left="1440" w:hanging="360"/>
      </w:pPr>
      <w:rPr>
        <w:rFonts w:ascii="Courier New" w:hAnsi="Courier New" w:hint="default"/>
      </w:rPr>
    </w:lvl>
    <w:lvl w:ilvl="2" w:tplc="E0720446">
      <w:start w:val="1"/>
      <w:numFmt w:val="bullet"/>
      <w:lvlText w:val=""/>
      <w:lvlJc w:val="left"/>
      <w:pPr>
        <w:ind w:left="2160" w:hanging="360"/>
      </w:pPr>
      <w:rPr>
        <w:rFonts w:ascii="Wingdings" w:hAnsi="Wingdings" w:hint="default"/>
      </w:rPr>
    </w:lvl>
    <w:lvl w:ilvl="3" w:tplc="2CA06CB2">
      <w:start w:val="1"/>
      <w:numFmt w:val="bullet"/>
      <w:lvlText w:val=""/>
      <w:lvlJc w:val="left"/>
      <w:pPr>
        <w:ind w:left="2880" w:hanging="360"/>
      </w:pPr>
      <w:rPr>
        <w:rFonts w:ascii="Symbol" w:hAnsi="Symbol" w:hint="default"/>
      </w:rPr>
    </w:lvl>
    <w:lvl w:ilvl="4" w:tplc="838AACE6">
      <w:start w:val="1"/>
      <w:numFmt w:val="bullet"/>
      <w:lvlText w:val="o"/>
      <w:lvlJc w:val="left"/>
      <w:pPr>
        <w:ind w:left="3600" w:hanging="360"/>
      </w:pPr>
      <w:rPr>
        <w:rFonts w:ascii="Courier New" w:hAnsi="Courier New" w:hint="default"/>
      </w:rPr>
    </w:lvl>
    <w:lvl w:ilvl="5" w:tplc="63BA6538">
      <w:start w:val="1"/>
      <w:numFmt w:val="bullet"/>
      <w:lvlText w:val=""/>
      <w:lvlJc w:val="left"/>
      <w:pPr>
        <w:ind w:left="4320" w:hanging="360"/>
      </w:pPr>
      <w:rPr>
        <w:rFonts w:ascii="Wingdings" w:hAnsi="Wingdings" w:hint="default"/>
      </w:rPr>
    </w:lvl>
    <w:lvl w:ilvl="6" w:tplc="923A57F0">
      <w:start w:val="1"/>
      <w:numFmt w:val="bullet"/>
      <w:lvlText w:val=""/>
      <w:lvlJc w:val="left"/>
      <w:pPr>
        <w:ind w:left="5040" w:hanging="360"/>
      </w:pPr>
      <w:rPr>
        <w:rFonts w:ascii="Symbol" w:hAnsi="Symbol" w:hint="default"/>
      </w:rPr>
    </w:lvl>
    <w:lvl w:ilvl="7" w:tplc="212A9AD4">
      <w:start w:val="1"/>
      <w:numFmt w:val="bullet"/>
      <w:lvlText w:val="o"/>
      <w:lvlJc w:val="left"/>
      <w:pPr>
        <w:ind w:left="5760" w:hanging="360"/>
      </w:pPr>
      <w:rPr>
        <w:rFonts w:ascii="Courier New" w:hAnsi="Courier New" w:hint="default"/>
      </w:rPr>
    </w:lvl>
    <w:lvl w:ilvl="8" w:tplc="473C1694">
      <w:start w:val="1"/>
      <w:numFmt w:val="bullet"/>
      <w:lvlText w:val=""/>
      <w:lvlJc w:val="left"/>
      <w:pPr>
        <w:ind w:left="6480" w:hanging="360"/>
      </w:pPr>
      <w:rPr>
        <w:rFonts w:ascii="Wingdings" w:hAnsi="Wingdings" w:hint="default"/>
      </w:rPr>
    </w:lvl>
  </w:abstractNum>
  <w:abstractNum w:abstractNumId="4" w15:restartNumberingAfterBreak="0">
    <w:nsid w:val="1A2D5FF3"/>
    <w:multiLevelType w:val="hybridMultilevel"/>
    <w:tmpl w:val="FFFFFFFF"/>
    <w:lvl w:ilvl="0" w:tplc="869441B8">
      <w:start w:val="1"/>
      <w:numFmt w:val="bullet"/>
      <w:lvlText w:val=""/>
      <w:lvlJc w:val="left"/>
      <w:pPr>
        <w:ind w:left="720" w:hanging="360"/>
      </w:pPr>
      <w:rPr>
        <w:rFonts w:ascii="Symbol" w:hAnsi="Symbol" w:hint="default"/>
      </w:rPr>
    </w:lvl>
    <w:lvl w:ilvl="1" w:tplc="94FAA746">
      <w:start w:val="1"/>
      <w:numFmt w:val="bullet"/>
      <w:lvlText w:val="o"/>
      <w:lvlJc w:val="left"/>
      <w:pPr>
        <w:ind w:left="1440" w:hanging="360"/>
      </w:pPr>
      <w:rPr>
        <w:rFonts w:ascii="Courier New" w:hAnsi="Courier New" w:hint="default"/>
      </w:rPr>
    </w:lvl>
    <w:lvl w:ilvl="2" w:tplc="A372CA7A">
      <w:start w:val="1"/>
      <w:numFmt w:val="bullet"/>
      <w:lvlText w:val=""/>
      <w:lvlJc w:val="left"/>
      <w:pPr>
        <w:ind w:left="2160" w:hanging="360"/>
      </w:pPr>
      <w:rPr>
        <w:rFonts w:ascii="Wingdings" w:hAnsi="Wingdings" w:hint="default"/>
      </w:rPr>
    </w:lvl>
    <w:lvl w:ilvl="3" w:tplc="65DAD2FE">
      <w:start w:val="1"/>
      <w:numFmt w:val="bullet"/>
      <w:lvlText w:val=""/>
      <w:lvlJc w:val="left"/>
      <w:pPr>
        <w:ind w:left="2880" w:hanging="360"/>
      </w:pPr>
      <w:rPr>
        <w:rFonts w:ascii="Symbol" w:hAnsi="Symbol" w:hint="default"/>
      </w:rPr>
    </w:lvl>
    <w:lvl w:ilvl="4" w:tplc="FA80A0B6">
      <w:start w:val="1"/>
      <w:numFmt w:val="bullet"/>
      <w:lvlText w:val="o"/>
      <w:lvlJc w:val="left"/>
      <w:pPr>
        <w:ind w:left="3600" w:hanging="360"/>
      </w:pPr>
      <w:rPr>
        <w:rFonts w:ascii="Courier New" w:hAnsi="Courier New" w:hint="default"/>
      </w:rPr>
    </w:lvl>
    <w:lvl w:ilvl="5" w:tplc="138C31AA">
      <w:start w:val="1"/>
      <w:numFmt w:val="bullet"/>
      <w:lvlText w:val=""/>
      <w:lvlJc w:val="left"/>
      <w:pPr>
        <w:ind w:left="4320" w:hanging="360"/>
      </w:pPr>
      <w:rPr>
        <w:rFonts w:ascii="Wingdings" w:hAnsi="Wingdings" w:hint="default"/>
      </w:rPr>
    </w:lvl>
    <w:lvl w:ilvl="6" w:tplc="D78A7F9A">
      <w:start w:val="1"/>
      <w:numFmt w:val="bullet"/>
      <w:lvlText w:val=""/>
      <w:lvlJc w:val="left"/>
      <w:pPr>
        <w:ind w:left="5040" w:hanging="360"/>
      </w:pPr>
      <w:rPr>
        <w:rFonts w:ascii="Symbol" w:hAnsi="Symbol" w:hint="default"/>
      </w:rPr>
    </w:lvl>
    <w:lvl w:ilvl="7" w:tplc="AE100754">
      <w:start w:val="1"/>
      <w:numFmt w:val="bullet"/>
      <w:lvlText w:val="o"/>
      <w:lvlJc w:val="left"/>
      <w:pPr>
        <w:ind w:left="5760" w:hanging="360"/>
      </w:pPr>
      <w:rPr>
        <w:rFonts w:ascii="Courier New" w:hAnsi="Courier New" w:hint="default"/>
      </w:rPr>
    </w:lvl>
    <w:lvl w:ilvl="8" w:tplc="654A3B60">
      <w:start w:val="1"/>
      <w:numFmt w:val="bullet"/>
      <w:lvlText w:val=""/>
      <w:lvlJc w:val="left"/>
      <w:pPr>
        <w:ind w:left="6480" w:hanging="360"/>
      </w:pPr>
      <w:rPr>
        <w:rFonts w:ascii="Wingdings" w:hAnsi="Wingdings" w:hint="default"/>
      </w:rPr>
    </w:lvl>
  </w:abstractNum>
  <w:abstractNum w:abstractNumId="5" w15:restartNumberingAfterBreak="0">
    <w:nsid w:val="31140E90"/>
    <w:multiLevelType w:val="hybridMultilevel"/>
    <w:tmpl w:val="DF44D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2775BF"/>
    <w:multiLevelType w:val="hybridMultilevel"/>
    <w:tmpl w:val="0F86D1EA"/>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6740F"/>
    <w:multiLevelType w:val="hybridMultilevel"/>
    <w:tmpl w:val="FFFFFFFF"/>
    <w:lvl w:ilvl="0" w:tplc="4CA24BCC">
      <w:start w:val="1"/>
      <w:numFmt w:val="bullet"/>
      <w:lvlText w:val=""/>
      <w:lvlJc w:val="left"/>
      <w:pPr>
        <w:ind w:left="720" w:hanging="360"/>
      </w:pPr>
      <w:rPr>
        <w:rFonts w:ascii="Symbol" w:hAnsi="Symbol" w:hint="default"/>
      </w:rPr>
    </w:lvl>
    <w:lvl w:ilvl="1" w:tplc="42925DDA">
      <w:start w:val="1"/>
      <w:numFmt w:val="bullet"/>
      <w:lvlText w:val="o"/>
      <w:lvlJc w:val="left"/>
      <w:pPr>
        <w:ind w:left="1440" w:hanging="360"/>
      </w:pPr>
      <w:rPr>
        <w:rFonts w:ascii="Courier New" w:hAnsi="Courier New" w:hint="default"/>
      </w:rPr>
    </w:lvl>
    <w:lvl w:ilvl="2" w:tplc="EF508D5A">
      <w:start w:val="1"/>
      <w:numFmt w:val="bullet"/>
      <w:lvlText w:val=""/>
      <w:lvlJc w:val="left"/>
      <w:pPr>
        <w:ind w:left="2160" w:hanging="360"/>
      </w:pPr>
      <w:rPr>
        <w:rFonts w:ascii="Wingdings" w:hAnsi="Wingdings" w:hint="default"/>
      </w:rPr>
    </w:lvl>
    <w:lvl w:ilvl="3" w:tplc="38D466DA">
      <w:start w:val="1"/>
      <w:numFmt w:val="bullet"/>
      <w:lvlText w:val=""/>
      <w:lvlJc w:val="left"/>
      <w:pPr>
        <w:ind w:left="2880" w:hanging="360"/>
      </w:pPr>
      <w:rPr>
        <w:rFonts w:ascii="Symbol" w:hAnsi="Symbol" w:hint="default"/>
      </w:rPr>
    </w:lvl>
    <w:lvl w:ilvl="4" w:tplc="57409168">
      <w:start w:val="1"/>
      <w:numFmt w:val="bullet"/>
      <w:lvlText w:val="o"/>
      <w:lvlJc w:val="left"/>
      <w:pPr>
        <w:ind w:left="3600" w:hanging="360"/>
      </w:pPr>
      <w:rPr>
        <w:rFonts w:ascii="Courier New" w:hAnsi="Courier New" w:hint="default"/>
      </w:rPr>
    </w:lvl>
    <w:lvl w:ilvl="5" w:tplc="B9C077AC">
      <w:start w:val="1"/>
      <w:numFmt w:val="bullet"/>
      <w:lvlText w:val=""/>
      <w:lvlJc w:val="left"/>
      <w:pPr>
        <w:ind w:left="4320" w:hanging="360"/>
      </w:pPr>
      <w:rPr>
        <w:rFonts w:ascii="Wingdings" w:hAnsi="Wingdings" w:hint="default"/>
      </w:rPr>
    </w:lvl>
    <w:lvl w:ilvl="6" w:tplc="8A7AFE70">
      <w:start w:val="1"/>
      <w:numFmt w:val="bullet"/>
      <w:lvlText w:val=""/>
      <w:lvlJc w:val="left"/>
      <w:pPr>
        <w:ind w:left="5040" w:hanging="360"/>
      </w:pPr>
      <w:rPr>
        <w:rFonts w:ascii="Symbol" w:hAnsi="Symbol" w:hint="default"/>
      </w:rPr>
    </w:lvl>
    <w:lvl w:ilvl="7" w:tplc="B312331A">
      <w:start w:val="1"/>
      <w:numFmt w:val="bullet"/>
      <w:lvlText w:val="o"/>
      <w:lvlJc w:val="left"/>
      <w:pPr>
        <w:ind w:left="5760" w:hanging="360"/>
      </w:pPr>
      <w:rPr>
        <w:rFonts w:ascii="Courier New" w:hAnsi="Courier New" w:hint="default"/>
      </w:rPr>
    </w:lvl>
    <w:lvl w:ilvl="8" w:tplc="C4BCD974">
      <w:start w:val="1"/>
      <w:numFmt w:val="bullet"/>
      <w:lvlText w:val=""/>
      <w:lvlJc w:val="left"/>
      <w:pPr>
        <w:ind w:left="6480" w:hanging="360"/>
      </w:pPr>
      <w:rPr>
        <w:rFonts w:ascii="Wingdings" w:hAnsi="Wingdings" w:hint="default"/>
      </w:rPr>
    </w:lvl>
  </w:abstractNum>
  <w:abstractNum w:abstractNumId="8" w15:restartNumberingAfterBreak="0">
    <w:nsid w:val="5CA43C0A"/>
    <w:multiLevelType w:val="hybridMultilevel"/>
    <w:tmpl w:val="FFFFFFFF"/>
    <w:lvl w:ilvl="0" w:tplc="F17CDD6C">
      <w:start w:val="1"/>
      <w:numFmt w:val="bullet"/>
      <w:lvlText w:val=""/>
      <w:lvlJc w:val="left"/>
      <w:pPr>
        <w:ind w:left="720" w:hanging="360"/>
      </w:pPr>
      <w:rPr>
        <w:rFonts w:ascii="Symbol" w:hAnsi="Symbol" w:hint="default"/>
      </w:rPr>
    </w:lvl>
    <w:lvl w:ilvl="1" w:tplc="3B5EF984">
      <w:start w:val="1"/>
      <w:numFmt w:val="bullet"/>
      <w:lvlText w:val=""/>
      <w:lvlJc w:val="left"/>
      <w:pPr>
        <w:ind w:left="1440" w:hanging="360"/>
      </w:pPr>
      <w:rPr>
        <w:rFonts w:ascii="Wingdings" w:hAnsi="Wingdings" w:hint="default"/>
      </w:rPr>
    </w:lvl>
    <w:lvl w:ilvl="2" w:tplc="E9921D1E">
      <w:start w:val="1"/>
      <w:numFmt w:val="bullet"/>
      <w:lvlText w:val=""/>
      <w:lvlJc w:val="left"/>
      <w:pPr>
        <w:ind w:left="2160" w:hanging="360"/>
      </w:pPr>
      <w:rPr>
        <w:rFonts w:ascii="Wingdings" w:hAnsi="Wingdings" w:hint="default"/>
      </w:rPr>
    </w:lvl>
    <w:lvl w:ilvl="3" w:tplc="4DF4E420">
      <w:start w:val="1"/>
      <w:numFmt w:val="bullet"/>
      <w:lvlText w:val=""/>
      <w:lvlJc w:val="left"/>
      <w:pPr>
        <w:ind w:left="2880" w:hanging="360"/>
      </w:pPr>
      <w:rPr>
        <w:rFonts w:ascii="Symbol" w:hAnsi="Symbol" w:hint="default"/>
      </w:rPr>
    </w:lvl>
    <w:lvl w:ilvl="4" w:tplc="60BA2798">
      <w:start w:val="1"/>
      <w:numFmt w:val="bullet"/>
      <w:lvlText w:val="o"/>
      <w:lvlJc w:val="left"/>
      <w:pPr>
        <w:ind w:left="3600" w:hanging="360"/>
      </w:pPr>
      <w:rPr>
        <w:rFonts w:ascii="Courier New" w:hAnsi="Courier New" w:hint="default"/>
      </w:rPr>
    </w:lvl>
    <w:lvl w:ilvl="5" w:tplc="681A224C">
      <w:start w:val="1"/>
      <w:numFmt w:val="bullet"/>
      <w:lvlText w:val=""/>
      <w:lvlJc w:val="left"/>
      <w:pPr>
        <w:ind w:left="4320" w:hanging="360"/>
      </w:pPr>
      <w:rPr>
        <w:rFonts w:ascii="Wingdings" w:hAnsi="Wingdings" w:hint="default"/>
      </w:rPr>
    </w:lvl>
    <w:lvl w:ilvl="6" w:tplc="1DF00098">
      <w:start w:val="1"/>
      <w:numFmt w:val="bullet"/>
      <w:lvlText w:val=""/>
      <w:lvlJc w:val="left"/>
      <w:pPr>
        <w:ind w:left="5040" w:hanging="360"/>
      </w:pPr>
      <w:rPr>
        <w:rFonts w:ascii="Symbol" w:hAnsi="Symbol" w:hint="default"/>
      </w:rPr>
    </w:lvl>
    <w:lvl w:ilvl="7" w:tplc="020CFAFA">
      <w:start w:val="1"/>
      <w:numFmt w:val="bullet"/>
      <w:lvlText w:val="o"/>
      <w:lvlJc w:val="left"/>
      <w:pPr>
        <w:ind w:left="5760" w:hanging="360"/>
      </w:pPr>
      <w:rPr>
        <w:rFonts w:ascii="Courier New" w:hAnsi="Courier New" w:hint="default"/>
      </w:rPr>
    </w:lvl>
    <w:lvl w:ilvl="8" w:tplc="0D2ED7FA">
      <w:start w:val="1"/>
      <w:numFmt w:val="bullet"/>
      <w:lvlText w:val=""/>
      <w:lvlJc w:val="left"/>
      <w:pPr>
        <w:ind w:left="6480" w:hanging="360"/>
      </w:pPr>
      <w:rPr>
        <w:rFonts w:ascii="Wingdings" w:hAnsi="Wingdings" w:hint="default"/>
      </w:rPr>
    </w:lvl>
  </w:abstractNum>
  <w:abstractNum w:abstractNumId="9" w15:restartNumberingAfterBreak="0">
    <w:nsid w:val="66725E24"/>
    <w:multiLevelType w:val="hybridMultilevel"/>
    <w:tmpl w:val="FFFFFFFF"/>
    <w:lvl w:ilvl="0" w:tplc="B0E49448">
      <w:start w:val="1"/>
      <w:numFmt w:val="bullet"/>
      <w:lvlText w:val=""/>
      <w:lvlJc w:val="left"/>
      <w:pPr>
        <w:ind w:left="720" w:hanging="360"/>
      </w:pPr>
      <w:rPr>
        <w:rFonts w:ascii="Symbol" w:hAnsi="Symbol" w:hint="default"/>
      </w:rPr>
    </w:lvl>
    <w:lvl w:ilvl="1" w:tplc="28246AEE">
      <w:start w:val="1"/>
      <w:numFmt w:val="bullet"/>
      <w:lvlText w:val="o"/>
      <w:lvlJc w:val="left"/>
      <w:pPr>
        <w:ind w:left="1440" w:hanging="360"/>
      </w:pPr>
      <w:rPr>
        <w:rFonts w:ascii="Courier New" w:hAnsi="Courier New" w:hint="default"/>
      </w:rPr>
    </w:lvl>
    <w:lvl w:ilvl="2" w:tplc="9452968C">
      <w:start w:val="1"/>
      <w:numFmt w:val="bullet"/>
      <w:lvlText w:val=""/>
      <w:lvlJc w:val="left"/>
      <w:pPr>
        <w:ind w:left="2160" w:hanging="360"/>
      </w:pPr>
      <w:rPr>
        <w:rFonts w:ascii="Wingdings" w:hAnsi="Wingdings" w:hint="default"/>
      </w:rPr>
    </w:lvl>
    <w:lvl w:ilvl="3" w:tplc="065C5336">
      <w:start w:val="1"/>
      <w:numFmt w:val="bullet"/>
      <w:lvlText w:val=""/>
      <w:lvlJc w:val="left"/>
      <w:pPr>
        <w:ind w:left="2880" w:hanging="360"/>
      </w:pPr>
      <w:rPr>
        <w:rFonts w:ascii="Symbol" w:hAnsi="Symbol" w:hint="default"/>
      </w:rPr>
    </w:lvl>
    <w:lvl w:ilvl="4" w:tplc="C5AE3788">
      <w:start w:val="1"/>
      <w:numFmt w:val="bullet"/>
      <w:lvlText w:val="o"/>
      <w:lvlJc w:val="left"/>
      <w:pPr>
        <w:ind w:left="3600" w:hanging="360"/>
      </w:pPr>
      <w:rPr>
        <w:rFonts w:ascii="Courier New" w:hAnsi="Courier New" w:hint="default"/>
      </w:rPr>
    </w:lvl>
    <w:lvl w:ilvl="5" w:tplc="D4F44108">
      <w:start w:val="1"/>
      <w:numFmt w:val="bullet"/>
      <w:lvlText w:val=""/>
      <w:lvlJc w:val="left"/>
      <w:pPr>
        <w:ind w:left="4320" w:hanging="360"/>
      </w:pPr>
      <w:rPr>
        <w:rFonts w:ascii="Wingdings" w:hAnsi="Wingdings" w:hint="default"/>
      </w:rPr>
    </w:lvl>
    <w:lvl w:ilvl="6" w:tplc="51B4B87C">
      <w:start w:val="1"/>
      <w:numFmt w:val="bullet"/>
      <w:lvlText w:val=""/>
      <w:lvlJc w:val="left"/>
      <w:pPr>
        <w:ind w:left="5040" w:hanging="360"/>
      </w:pPr>
      <w:rPr>
        <w:rFonts w:ascii="Symbol" w:hAnsi="Symbol" w:hint="default"/>
      </w:rPr>
    </w:lvl>
    <w:lvl w:ilvl="7" w:tplc="FE6403FA">
      <w:start w:val="1"/>
      <w:numFmt w:val="bullet"/>
      <w:lvlText w:val="o"/>
      <w:lvlJc w:val="left"/>
      <w:pPr>
        <w:ind w:left="5760" w:hanging="360"/>
      </w:pPr>
      <w:rPr>
        <w:rFonts w:ascii="Courier New" w:hAnsi="Courier New" w:hint="default"/>
      </w:rPr>
    </w:lvl>
    <w:lvl w:ilvl="8" w:tplc="F990D352">
      <w:start w:val="1"/>
      <w:numFmt w:val="bullet"/>
      <w:lvlText w:val=""/>
      <w:lvlJc w:val="left"/>
      <w:pPr>
        <w:ind w:left="6480" w:hanging="360"/>
      </w:pPr>
      <w:rPr>
        <w:rFonts w:ascii="Wingdings" w:hAnsi="Wingdings" w:hint="default"/>
      </w:rPr>
    </w:lvl>
  </w:abstractNum>
  <w:abstractNum w:abstractNumId="10" w15:restartNumberingAfterBreak="0">
    <w:nsid w:val="67A9092F"/>
    <w:multiLevelType w:val="hybridMultilevel"/>
    <w:tmpl w:val="58447C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E77A88"/>
    <w:multiLevelType w:val="hybridMultilevel"/>
    <w:tmpl w:val="FFFFFFFF"/>
    <w:lvl w:ilvl="0" w:tplc="FEAEFE76">
      <w:start w:val="1"/>
      <w:numFmt w:val="bullet"/>
      <w:lvlText w:val=""/>
      <w:lvlJc w:val="left"/>
      <w:pPr>
        <w:ind w:left="720" w:hanging="360"/>
      </w:pPr>
      <w:rPr>
        <w:rFonts w:ascii="Symbol" w:hAnsi="Symbol" w:hint="default"/>
      </w:rPr>
    </w:lvl>
    <w:lvl w:ilvl="1" w:tplc="9E9A11FA">
      <w:start w:val="1"/>
      <w:numFmt w:val="bullet"/>
      <w:lvlText w:val="o"/>
      <w:lvlJc w:val="left"/>
      <w:pPr>
        <w:ind w:left="1440" w:hanging="360"/>
      </w:pPr>
      <w:rPr>
        <w:rFonts w:ascii="Courier New" w:hAnsi="Courier New" w:hint="default"/>
      </w:rPr>
    </w:lvl>
    <w:lvl w:ilvl="2" w:tplc="FCB42CF6">
      <w:start w:val="1"/>
      <w:numFmt w:val="bullet"/>
      <w:lvlText w:val=""/>
      <w:lvlJc w:val="left"/>
      <w:pPr>
        <w:ind w:left="2160" w:hanging="360"/>
      </w:pPr>
      <w:rPr>
        <w:rFonts w:ascii="Wingdings" w:hAnsi="Wingdings" w:hint="default"/>
      </w:rPr>
    </w:lvl>
    <w:lvl w:ilvl="3" w:tplc="39FAB28A">
      <w:start w:val="1"/>
      <w:numFmt w:val="bullet"/>
      <w:lvlText w:val=""/>
      <w:lvlJc w:val="left"/>
      <w:pPr>
        <w:ind w:left="2880" w:hanging="360"/>
      </w:pPr>
      <w:rPr>
        <w:rFonts w:ascii="Symbol" w:hAnsi="Symbol" w:hint="default"/>
      </w:rPr>
    </w:lvl>
    <w:lvl w:ilvl="4" w:tplc="D3F28A6A">
      <w:start w:val="1"/>
      <w:numFmt w:val="bullet"/>
      <w:lvlText w:val="o"/>
      <w:lvlJc w:val="left"/>
      <w:pPr>
        <w:ind w:left="3600" w:hanging="360"/>
      </w:pPr>
      <w:rPr>
        <w:rFonts w:ascii="Courier New" w:hAnsi="Courier New" w:hint="default"/>
      </w:rPr>
    </w:lvl>
    <w:lvl w:ilvl="5" w:tplc="959027F0">
      <w:start w:val="1"/>
      <w:numFmt w:val="bullet"/>
      <w:lvlText w:val=""/>
      <w:lvlJc w:val="left"/>
      <w:pPr>
        <w:ind w:left="4320" w:hanging="360"/>
      </w:pPr>
      <w:rPr>
        <w:rFonts w:ascii="Wingdings" w:hAnsi="Wingdings" w:hint="default"/>
      </w:rPr>
    </w:lvl>
    <w:lvl w:ilvl="6" w:tplc="A23A10DE">
      <w:start w:val="1"/>
      <w:numFmt w:val="bullet"/>
      <w:lvlText w:val=""/>
      <w:lvlJc w:val="left"/>
      <w:pPr>
        <w:ind w:left="5040" w:hanging="360"/>
      </w:pPr>
      <w:rPr>
        <w:rFonts w:ascii="Symbol" w:hAnsi="Symbol" w:hint="default"/>
      </w:rPr>
    </w:lvl>
    <w:lvl w:ilvl="7" w:tplc="7122A7DE">
      <w:start w:val="1"/>
      <w:numFmt w:val="bullet"/>
      <w:lvlText w:val="o"/>
      <w:lvlJc w:val="left"/>
      <w:pPr>
        <w:ind w:left="5760" w:hanging="360"/>
      </w:pPr>
      <w:rPr>
        <w:rFonts w:ascii="Courier New" w:hAnsi="Courier New" w:hint="default"/>
      </w:rPr>
    </w:lvl>
    <w:lvl w:ilvl="8" w:tplc="8BB073BE">
      <w:start w:val="1"/>
      <w:numFmt w:val="bullet"/>
      <w:lvlText w:val=""/>
      <w:lvlJc w:val="left"/>
      <w:pPr>
        <w:ind w:left="6480" w:hanging="360"/>
      </w:pPr>
      <w:rPr>
        <w:rFonts w:ascii="Wingdings" w:hAnsi="Wingdings" w:hint="default"/>
      </w:rPr>
    </w:lvl>
  </w:abstractNum>
  <w:abstractNum w:abstractNumId="12" w15:restartNumberingAfterBreak="0">
    <w:nsid w:val="7C1F174C"/>
    <w:multiLevelType w:val="hybridMultilevel"/>
    <w:tmpl w:val="034CC29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7443089">
    <w:abstractNumId w:val="0"/>
  </w:num>
  <w:num w:numId="2" w16cid:durableId="980160748">
    <w:abstractNumId w:val="9"/>
  </w:num>
  <w:num w:numId="3" w16cid:durableId="232856444">
    <w:abstractNumId w:val="1"/>
  </w:num>
  <w:num w:numId="4" w16cid:durableId="1583173493">
    <w:abstractNumId w:val="4"/>
  </w:num>
  <w:num w:numId="5" w16cid:durableId="1808164498">
    <w:abstractNumId w:val="5"/>
  </w:num>
  <w:num w:numId="6" w16cid:durableId="1177888989">
    <w:abstractNumId w:val="12"/>
  </w:num>
  <w:num w:numId="7" w16cid:durableId="1399285410">
    <w:abstractNumId w:val="6"/>
  </w:num>
  <w:num w:numId="8" w16cid:durableId="1746536550">
    <w:abstractNumId w:val="2"/>
  </w:num>
  <w:num w:numId="9" w16cid:durableId="1493596933">
    <w:abstractNumId w:val="10"/>
  </w:num>
  <w:num w:numId="10" w16cid:durableId="1758087393">
    <w:abstractNumId w:val="8"/>
  </w:num>
  <w:num w:numId="11" w16cid:durableId="820579125">
    <w:abstractNumId w:val="7"/>
  </w:num>
  <w:num w:numId="12" w16cid:durableId="257178768">
    <w:abstractNumId w:val="11"/>
  </w:num>
  <w:num w:numId="13" w16cid:durableId="329603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396"/>
    <w:rsid w:val="000028A9"/>
    <w:rsid w:val="00007B88"/>
    <w:rsid w:val="00021963"/>
    <w:rsid w:val="000409A3"/>
    <w:rsid w:val="000505F2"/>
    <w:rsid w:val="000553BD"/>
    <w:rsid w:val="0008259D"/>
    <w:rsid w:val="00090248"/>
    <w:rsid w:val="00095365"/>
    <w:rsid w:val="000975D8"/>
    <w:rsid w:val="000A3D37"/>
    <w:rsid w:val="000A45A2"/>
    <w:rsid w:val="000A75EE"/>
    <w:rsid w:val="000B5094"/>
    <w:rsid w:val="000C32A6"/>
    <w:rsid w:val="000E0863"/>
    <w:rsid w:val="000F79BB"/>
    <w:rsid w:val="00121430"/>
    <w:rsid w:val="00123A2D"/>
    <w:rsid w:val="0013022C"/>
    <w:rsid w:val="00135135"/>
    <w:rsid w:val="001576C0"/>
    <w:rsid w:val="00175306"/>
    <w:rsid w:val="00187DA0"/>
    <w:rsid w:val="00193775"/>
    <w:rsid w:val="001A2634"/>
    <w:rsid w:val="001B3DA0"/>
    <w:rsid w:val="001C57C7"/>
    <w:rsid w:val="001D11EF"/>
    <w:rsid w:val="001D5635"/>
    <w:rsid w:val="001D587A"/>
    <w:rsid w:val="001E0630"/>
    <w:rsid w:val="001E3C8B"/>
    <w:rsid w:val="001E4535"/>
    <w:rsid w:val="001E7166"/>
    <w:rsid w:val="001E74C9"/>
    <w:rsid w:val="001F1C21"/>
    <w:rsid w:val="001F2789"/>
    <w:rsid w:val="001F7A9A"/>
    <w:rsid w:val="00227E25"/>
    <w:rsid w:val="0023167C"/>
    <w:rsid w:val="0024026F"/>
    <w:rsid w:val="00240FD3"/>
    <w:rsid w:val="00246446"/>
    <w:rsid w:val="00247052"/>
    <w:rsid w:val="00252A5F"/>
    <w:rsid w:val="00265E43"/>
    <w:rsid w:val="00276EF0"/>
    <w:rsid w:val="00284AC9"/>
    <w:rsid w:val="00295827"/>
    <w:rsid w:val="002A17E2"/>
    <w:rsid w:val="002A4861"/>
    <w:rsid w:val="002B1C3D"/>
    <w:rsid w:val="002D1C45"/>
    <w:rsid w:val="002D31AC"/>
    <w:rsid w:val="002E0C38"/>
    <w:rsid w:val="002E79CD"/>
    <w:rsid w:val="002F175B"/>
    <w:rsid w:val="002F60B9"/>
    <w:rsid w:val="002F7C24"/>
    <w:rsid w:val="00311A70"/>
    <w:rsid w:val="00311DB5"/>
    <w:rsid w:val="0031364C"/>
    <w:rsid w:val="00315744"/>
    <w:rsid w:val="00320B25"/>
    <w:rsid w:val="0032619A"/>
    <w:rsid w:val="003439D7"/>
    <w:rsid w:val="00355B22"/>
    <w:rsid w:val="00355FCB"/>
    <w:rsid w:val="00365208"/>
    <w:rsid w:val="003677DB"/>
    <w:rsid w:val="00372986"/>
    <w:rsid w:val="003829BB"/>
    <w:rsid w:val="00392620"/>
    <w:rsid w:val="00393471"/>
    <w:rsid w:val="003A1E58"/>
    <w:rsid w:val="003C63A5"/>
    <w:rsid w:val="003E60FD"/>
    <w:rsid w:val="003E78F5"/>
    <w:rsid w:val="00402277"/>
    <w:rsid w:val="00403C10"/>
    <w:rsid w:val="00415862"/>
    <w:rsid w:val="004240B4"/>
    <w:rsid w:val="00434310"/>
    <w:rsid w:val="00451300"/>
    <w:rsid w:val="004623DB"/>
    <w:rsid w:val="00466A2B"/>
    <w:rsid w:val="00471CE4"/>
    <w:rsid w:val="00486336"/>
    <w:rsid w:val="00494CCE"/>
    <w:rsid w:val="004A257A"/>
    <w:rsid w:val="004C3FFA"/>
    <w:rsid w:val="004C6179"/>
    <w:rsid w:val="004D0385"/>
    <w:rsid w:val="004D31D3"/>
    <w:rsid w:val="004D52A8"/>
    <w:rsid w:val="004E0AD1"/>
    <w:rsid w:val="004F0256"/>
    <w:rsid w:val="004F5A0D"/>
    <w:rsid w:val="004F6036"/>
    <w:rsid w:val="00513ADA"/>
    <w:rsid w:val="00515396"/>
    <w:rsid w:val="00517116"/>
    <w:rsid w:val="00530CAB"/>
    <w:rsid w:val="0053322E"/>
    <w:rsid w:val="00544E94"/>
    <w:rsid w:val="005459D1"/>
    <w:rsid w:val="005606D6"/>
    <w:rsid w:val="00567699"/>
    <w:rsid w:val="00580470"/>
    <w:rsid w:val="00582576"/>
    <w:rsid w:val="00587A1B"/>
    <w:rsid w:val="00587FD6"/>
    <w:rsid w:val="00593279"/>
    <w:rsid w:val="005B7A37"/>
    <w:rsid w:val="005C41AD"/>
    <w:rsid w:val="005C4EB6"/>
    <w:rsid w:val="005D2B15"/>
    <w:rsid w:val="005D3A40"/>
    <w:rsid w:val="005E0329"/>
    <w:rsid w:val="005E0548"/>
    <w:rsid w:val="005E0802"/>
    <w:rsid w:val="005E7B6C"/>
    <w:rsid w:val="0060291C"/>
    <w:rsid w:val="00607231"/>
    <w:rsid w:val="0061670B"/>
    <w:rsid w:val="006176FB"/>
    <w:rsid w:val="00632775"/>
    <w:rsid w:val="00632BE1"/>
    <w:rsid w:val="00635801"/>
    <w:rsid w:val="00637FA7"/>
    <w:rsid w:val="00646AFF"/>
    <w:rsid w:val="006520A0"/>
    <w:rsid w:val="00657E1A"/>
    <w:rsid w:val="0066369A"/>
    <w:rsid w:val="006737D5"/>
    <w:rsid w:val="00676AFD"/>
    <w:rsid w:val="006813F8"/>
    <w:rsid w:val="006828B3"/>
    <w:rsid w:val="006836FE"/>
    <w:rsid w:val="006968C5"/>
    <w:rsid w:val="006B687C"/>
    <w:rsid w:val="006C4C68"/>
    <w:rsid w:val="006E246A"/>
    <w:rsid w:val="006E2ACD"/>
    <w:rsid w:val="006E3D2A"/>
    <w:rsid w:val="006F276E"/>
    <w:rsid w:val="006F6B78"/>
    <w:rsid w:val="0070185C"/>
    <w:rsid w:val="00702E5A"/>
    <w:rsid w:val="00705E9C"/>
    <w:rsid w:val="00717A5E"/>
    <w:rsid w:val="007239CA"/>
    <w:rsid w:val="00727008"/>
    <w:rsid w:val="00740A14"/>
    <w:rsid w:val="00746A95"/>
    <w:rsid w:val="00751ED9"/>
    <w:rsid w:val="00766A90"/>
    <w:rsid w:val="007869BC"/>
    <w:rsid w:val="007933A6"/>
    <w:rsid w:val="007942EA"/>
    <w:rsid w:val="007956C8"/>
    <w:rsid w:val="00795C1A"/>
    <w:rsid w:val="00797D1E"/>
    <w:rsid w:val="007D141C"/>
    <w:rsid w:val="007E0452"/>
    <w:rsid w:val="007E4033"/>
    <w:rsid w:val="007F60ED"/>
    <w:rsid w:val="008022B3"/>
    <w:rsid w:val="0082331B"/>
    <w:rsid w:val="0083399B"/>
    <w:rsid w:val="00834860"/>
    <w:rsid w:val="00847D6F"/>
    <w:rsid w:val="00847E1D"/>
    <w:rsid w:val="00853D40"/>
    <w:rsid w:val="00857BDC"/>
    <w:rsid w:val="0086633D"/>
    <w:rsid w:val="0087083A"/>
    <w:rsid w:val="00871166"/>
    <w:rsid w:val="00881C8F"/>
    <w:rsid w:val="008D52D0"/>
    <w:rsid w:val="008E47DD"/>
    <w:rsid w:val="008E48D4"/>
    <w:rsid w:val="008E6C6C"/>
    <w:rsid w:val="009066A2"/>
    <w:rsid w:val="00922343"/>
    <w:rsid w:val="009347C4"/>
    <w:rsid w:val="009378AF"/>
    <w:rsid w:val="0094648F"/>
    <w:rsid w:val="009469C6"/>
    <w:rsid w:val="00947B62"/>
    <w:rsid w:val="009537A0"/>
    <w:rsid w:val="009651FD"/>
    <w:rsid w:val="00965397"/>
    <w:rsid w:val="009721C2"/>
    <w:rsid w:val="0097382F"/>
    <w:rsid w:val="00977DCB"/>
    <w:rsid w:val="0098229A"/>
    <w:rsid w:val="00985042"/>
    <w:rsid w:val="0099DE10"/>
    <w:rsid w:val="009C719E"/>
    <w:rsid w:val="009FA7B5"/>
    <w:rsid w:val="00A00393"/>
    <w:rsid w:val="00A04568"/>
    <w:rsid w:val="00A142BF"/>
    <w:rsid w:val="00A33581"/>
    <w:rsid w:val="00A47874"/>
    <w:rsid w:val="00A627AE"/>
    <w:rsid w:val="00A67EE5"/>
    <w:rsid w:val="00A71F0D"/>
    <w:rsid w:val="00A83F63"/>
    <w:rsid w:val="00A92345"/>
    <w:rsid w:val="00AA0A80"/>
    <w:rsid w:val="00AA1E59"/>
    <w:rsid w:val="00AA200D"/>
    <w:rsid w:val="00AC0369"/>
    <w:rsid w:val="00AC15C4"/>
    <w:rsid w:val="00AC3FB6"/>
    <w:rsid w:val="00AC7E80"/>
    <w:rsid w:val="00AD07C6"/>
    <w:rsid w:val="00AD1484"/>
    <w:rsid w:val="00AD61C0"/>
    <w:rsid w:val="00AE321C"/>
    <w:rsid w:val="00AE7B6D"/>
    <w:rsid w:val="00B00AB9"/>
    <w:rsid w:val="00B15E8C"/>
    <w:rsid w:val="00B278C8"/>
    <w:rsid w:val="00B3465E"/>
    <w:rsid w:val="00B37892"/>
    <w:rsid w:val="00B5265C"/>
    <w:rsid w:val="00B53440"/>
    <w:rsid w:val="00B658B9"/>
    <w:rsid w:val="00B7A37D"/>
    <w:rsid w:val="00B80214"/>
    <w:rsid w:val="00B8089F"/>
    <w:rsid w:val="00B84793"/>
    <w:rsid w:val="00B84B6F"/>
    <w:rsid w:val="00B86D40"/>
    <w:rsid w:val="00B91648"/>
    <w:rsid w:val="00B95D79"/>
    <w:rsid w:val="00B966F2"/>
    <w:rsid w:val="00BC43CA"/>
    <w:rsid w:val="00BC6103"/>
    <w:rsid w:val="00BD3567"/>
    <w:rsid w:val="00BD40CA"/>
    <w:rsid w:val="00BD6426"/>
    <w:rsid w:val="00BE230C"/>
    <w:rsid w:val="00BF174D"/>
    <w:rsid w:val="00C03C9D"/>
    <w:rsid w:val="00C23901"/>
    <w:rsid w:val="00C3209C"/>
    <w:rsid w:val="00C51549"/>
    <w:rsid w:val="00C52F01"/>
    <w:rsid w:val="00C62EBA"/>
    <w:rsid w:val="00C7464B"/>
    <w:rsid w:val="00C765A6"/>
    <w:rsid w:val="00C80136"/>
    <w:rsid w:val="00CA608C"/>
    <w:rsid w:val="00CB49D0"/>
    <w:rsid w:val="00CB53FB"/>
    <w:rsid w:val="00CC53B9"/>
    <w:rsid w:val="00CF2A96"/>
    <w:rsid w:val="00CF7865"/>
    <w:rsid w:val="00D1537B"/>
    <w:rsid w:val="00D15BE9"/>
    <w:rsid w:val="00D17B71"/>
    <w:rsid w:val="00D2422D"/>
    <w:rsid w:val="00D43042"/>
    <w:rsid w:val="00D47DE1"/>
    <w:rsid w:val="00D5087E"/>
    <w:rsid w:val="00D87BC3"/>
    <w:rsid w:val="00D904BE"/>
    <w:rsid w:val="00DA667F"/>
    <w:rsid w:val="00DB19DF"/>
    <w:rsid w:val="00DB56E1"/>
    <w:rsid w:val="00DC65DF"/>
    <w:rsid w:val="00DD44A8"/>
    <w:rsid w:val="00DE6626"/>
    <w:rsid w:val="00DF257D"/>
    <w:rsid w:val="00E057E7"/>
    <w:rsid w:val="00E34BF5"/>
    <w:rsid w:val="00E42242"/>
    <w:rsid w:val="00E457E5"/>
    <w:rsid w:val="00E52E41"/>
    <w:rsid w:val="00E751DA"/>
    <w:rsid w:val="00E80EC0"/>
    <w:rsid w:val="00E815D5"/>
    <w:rsid w:val="00E8522E"/>
    <w:rsid w:val="00E93B38"/>
    <w:rsid w:val="00E946DD"/>
    <w:rsid w:val="00EA2BC8"/>
    <w:rsid w:val="00EB33F4"/>
    <w:rsid w:val="00EB3ABB"/>
    <w:rsid w:val="00EC1FB1"/>
    <w:rsid w:val="00EC4F3B"/>
    <w:rsid w:val="00EC5CDA"/>
    <w:rsid w:val="00ED09A6"/>
    <w:rsid w:val="00EF121B"/>
    <w:rsid w:val="00EF19D1"/>
    <w:rsid w:val="00F0138C"/>
    <w:rsid w:val="00F021B1"/>
    <w:rsid w:val="00F05C9B"/>
    <w:rsid w:val="00F25DB0"/>
    <w:rsid w:val="00F30D1C"/>
    <w:rsid w:val="00F368E3"/>
    <w:rsid w:val="00F41495"/>
    <w:rsid w:val="00F57F80"/>
    <w:rsid w:val="00F5948A"/>
    <w:rsid w:val="00F669F9"/>
    <w:rsid w:val="00F66BFD"/>
    <w:rsid w:val="00F847B8"/>
    <w:rsid w:val="00F85614"/>
    <w:rsid w:val="00F945BB"/>
    <w:rsid w:val="00F946B2"/>
    <w:rsid w:val="00F948F0"/>
    <w:rsid w:val="00FA70F5"/>
    <w:rsid w:val="00FA7FD9"/>
    <w:rsid w:val="00FB2E82"/>
    <w:rsid w:val="00FB56AC"/>
    <w:rsid w:val="00FC1C59"/>
    <w:rsid w:val="00FC6BF6"/>
    <w:rsid w:val="00FC7D88"/>
    <w:rsid w:val="00FD7F5C"/>
    <w:rsid w:val="00FDA94F"/>
    <w:rsid w:val="00FF4249"/>
    <w:rsid w:val="01108119"/>
    <w:rsid w:val="012BCA87"/>
    <w:rsid w:val="01751C14"/>
    <w:rsid w:val="0176466E"/>
    <w:rsid w:val="017D98FA"/>
    <w:rsid w:val="0192A534"/>
    <w:rsid w:val="01A47EEA"/>
    <w:rsid w:val="01A61AAE"/>
    <w:rsid w:val="01AE3EC6"/>
    <w:rsid w:val="01CB2033"/>
    <w:rsid w:val="01D133E9"/>
    <w:rsid w:val="01DB14F4"/>
    <w:rsid w:val="01EC8068"/>
    <w:rsid w:val="01F3A864"/>
    <w:rsid w:val="0200C1C3"/>
    <w:rsid w:val="024A553F"/>
    <w:rsid w:val="02853855"/>
    <w:rsid w:val="0297603A"/>
    <w:rsid w:val="02B2A1BD"/>
    <w:rsid w:val="02DEA98A"/>
    <w:rsid w:val="02F35C2B"/>
    <w:rsid w:val="02FAA4B7"/>
    <w:rsid w:val="0304703A"/>
    <w:rsid w:val="030E6036"/>
    <w:rsid w:val="031216CF"/>
    <w:rsid w:val="03268A6D"/>
    <w:rsid w:val="03423EA3"/>
    <w:rsid w:val="036D2627"/>
    <w:rsid w:val="037E5DFB"/>
    <w:rsid w:val="03967507"/>
    <w:rsid w:val="039A5CED"/>
    <w:rsid w:val="03A882E7"/>
    <w:rsid w:val="03BD90E0"/>
    <w:rsid w:val="03CDC3D9"/>
    <w:rsid w:val="03D6E12F"/>
    <w:rsid w:val="03E6AFDF"/>
    <w:rsid w:val="03EF689C"/>
    <w:rsid w:val="03F7B34A"/>
    <w:rsid w:val="03FACD1B"/>
    <w:rsid w:val="03FB78E9"/>
    <w:rsid w:val="04688F74"/>
    <w:rsid w:val="048ECFA9"/>
    <w:rsid w:val="04A1FA15"/>
    <w:rsid w:val="04B5CC71"/>
    <w:rsid w:val="04C25ACE"/>
    <w:rsid w:val="04C57923"/>
    <w:rsid w:val="04DDBB70"/>
    <w:rsid w:val="050CFD53"/>
    <w:rsid w:val="05171A03"/>
    <w:rsid w:val="05324568"/>
    <w:rsid w:val="053BDC7E"/>
    <w:rsid w:val="0554F75C"/>
    <w:rsid w:val="055712F0"/>
    <w:rsid w:val="058BE3D2"/>
    <w:rsid w:val="05B992E6"/>
    <w:rsid w:val="0611E767"/>
    <w:rsid w:val="0611EC3C"/>
    <w:rsid w:val="063016CE"/>
    <w:rsid w:val="06399FD4"/>
    <w:rsid w:val="0660D692"/>
    <w:rsid w:val="06A5FA07"/>
    <w:rsid w:val="06CE15C9"/>
    <w:rsid w:val="06E69AD8"/>
    <w:rsid w:val="074E1EAC"/>
    <w:rsid w:val="075B7F59"/>
    <w:rsid w:val="079156AA"/>
    <w:rsid w:val="07B59277"/>
    <w:rsid w:val="07DDC7F5"/>
    <w:rsid w:val="07F7844A"/>
    <w:rsid w:val="0802563A"/>
    <w:rsid w:val="08038CC7"/>
    <w:rsid w:val="0808A46C"/>
    <w:rsid w:val="08263B68"/>
    <w:rsid w:val="083F522B"/>
    <w:rsid w:val="0843F18C"/>
    <w:rsid w:val="086FE780"/>
    <w:rsid w:val="0881BA85"/>
    <w:rsid w:val="08841428"/>
    <w:rsid w:val="08ACA1E7"/>
    <w:rsid w:val="08ADD8E8"/>
    <w:rsid w:val="08C0F174"/>
    <w:rsid w:val="08C82EB6"/>
    <w:rsid w:val="08CE6470"/>
    <w:rsid w:val="08D99071"/>
    <w:rsid w:val="08E65A00"/>
    <w:rsid w:val="090AE0D4"/>
    <w:rsid w:val="0913BE6B"/>
    <w:rsid w:val="0972B056"/>
    <w:rsid w:val="0985A06B"/>
    <w:rsid w:val="098E2251"/>
    <w:rsid w:val="0998146F"/>
    <w:rsid w:val="099D376A"/>
    <w:rsid w:val="09A057CB"/>
    <w:rsid w:val="09BD1DC6"/>
    <w:rsid w:val="09C20BC9"/>
    <w:rsid w:val="09D8F89E"/>
    <w:rsid w:val="09E6D760"/>
    <w:rsid w:val="0A0686DA"/>
    <w:rsid w:val="0A184EA4"/>
    <w:rsid w:val="0A2B8E2F"/>
    <w:rsid w:val="0A2FE7B7"/>
    <w:rsid w:val="0A37FE7D"/>
    <w:rsid w:val="0A3C3EC7"/>
    <w:rsid w:val="0A624469"/>
    <w:rsid w:val="0A6FB29B"/>
    <w:rsid w:val="0A7BD32F"/>
    <w:rsid w:val="0AAF1759"/>
    <w:rsid w:val="0AB415A3"/>
    <w:rsid w:val="0AC7A5C4"/>
    <w:rsid w:val="0AEA7934"/>
    <w:rsid w:val="0B51C7F2"/>
    <w:rsid w:val="0B62B289"/>
    <w:rsid w:val="0B63167A"/>
    <w:rsid w:val="0B75579E"/>
    <w:rsid w:val="0B7A606C"/>
    <w:rsid w:val="0B91F97F"/>
    <w:rsid w:val="0BA186EC"/>
    <w:rsid w:val="0BA56ED2"/>
    <w:rsid w:val="0BBD0BEB"/>
    <w:rsid w:val="0BFAD275"/>
    <w:rsid w:val="0C265F11"/>
    <w:rsid w:val="0C2EF07C"/>
    <w:rsid w:val="0C40BFE7"/>
    <w:rsid w:val="0C40F06D"/>
    <w:rsid w:val="0CB60026"/>
    <w:rsid w:val="0CBDB6FE"/>
    <w:rsid w:val="0CD3695B"/>
    <w:rsid w:val="0CE61367"/>
    <w:rsid w:val="0CFE82EA"/>
    <w:rsid w:val="0D0F4913"/>
    <w:rsid w:val="0D1DC79B"/>
    <w:rsid w:val="0D363CD0"/>
    <w:rsid w:val="0D3E279C"/>
    <w:rsid w:val="0D3ED020"/>
    <w:rsid w:val="0D461506"/>
    <w:rsid w:val="0D4B57EE"/>
    <w:rsid w:val="0D583E83"/>
    <w:rsid w:val="0D931391"/>
    <w:rsid w:val="0DD0B977"/>
    <w:rsid w:val="0DF42E14"/>
    <w:rsid w:val="0E083ECD"/>
    <w:rsid w:val="0E156148"/>
    <w:rsid w:val="0E15C79D"/>
    <w:rsid w:val="0E1C771F"/>
    <w:rsid w:val="0E2E89A5"/>
    <w:rsid w:val="0E6E4CE9"/>
    <w:rsid w:val="0E80CAD9"/>
    <w:rsid w:val="0E847E76"/>
    <w:rsid w:val="0E8D378B"/>
    <w:rsid w:val="0EA37421"/>
    <w:rsid w:val="0EBA0BE0"/>
    <w:rsid w:val="0ECC9ED4"/>
    <w:rsid w:val="0ED927AE"/>
    <w:rsid w:val="0EDD0F94"/>
    <w:rsid w:val="0F032F22"/>
    <w:rsid w:val="0F1A3CC0"/>
    <w:rsid w:val="0F35B58C"/>
    <w:rsid w:val="0F3A08C9"/>
    <w:rsid w:val="0F4026D5"/>
    <w:rsid w:val="0F473556"/>
    <w:rsid w:val="0F7DC7EF"/>
    <w:rsid w:val="0F8FFE75"/>
    <w:rsid w:val="0F9AF97B"/>
    <w:rsid w:val="0FC109E1"/>
    <w:rsid w:val="0FD1DF33"/>
    <w:rsid w:val="0FD3BAE1"/>
    <w:rsid w:val="0FF6778F"/>
    <w:rsid w:val="101C0865"/>
    <w:rsid w:val="105D724E"/>
    <w:rsid w:val="1078DFF5"/>
    <w:rsid w:val="10870CAD"/>
    <w:rsid w:val="109FB414"/>
    <w:rsid w:val="10A3F5F9"/>
    <w:rsid w:val="10BAD8BD"/>
    <w:rsid w:val="10D7FE6B"/>
    <w:rsid w:val="10FBEEBD"/>
    <w:rsid w:val="110C7259"/>
    <w:rsid w:val="112B0A1A"/>
    <w:rsid w:val="1136C9DC"/>
    <w:rsid w:val="113B4345"/>
    <w:rsid w:val="115571EC"/>
    <w:rsid w:val="11759D1A"/>
    <w:rsid w:val="117F1B92"/>
    <w:rsid w:val="11B10854"/>
    <w:rsid w:val="11DB9CDF"/>
    <w:rsid w:val="11FFEAE0"/>
    <w:rsid w:val="120A65EB"/>
    <w:rsid w:val="12155388"/>
    <w:rsid w:val="12513E7D"/>
    <w:rsid w:val="1289C761"/>
    <w:rsid w:val="129DD34A"/>
    <w:rsid w:val="12AF6689"/>
    <w:rsid w:val="12BAF2A2"/>
    <w:rsid w:val="12DFDB60"/>
    <w:rsid w:val="12EEC75C"/>
    <w:rsid w:val="1313D025"/>
    <w:rsid w:val="13361999"/>
    <w:rsid w:val="1346378E"/>
    <w:rsid w:val="1349BF2D"/>
    <w:rsid w:val="1378122D"/>
    <w:rsid w:val="137F92E0"/>
    <w:rsid w:val="13BEAD6F"/>
    <w:rsid w:val="13D38247"/>
    <w:rsid w:val="13FCDD2F"/>
    <w:rsid w:val="1405306E"/>
    <w:rsid w:val="140926AF"/>
    <w:rsid w:val="1453F5E4"/>
    <w:rsid w:val="14D1E9FA"/>
    <w:rsid w:val="14DA6AC2"/>
    <w:rsid w:val="15387344"/>
    <w:rsid w:val="1563343D"/>
    <w:rsid w:val="1564C058"/>
    <w:rsid w:val="15741E16"/>
    <w:rsid w:val="15864C1F"/>
    <w:rsid w:val="15AB6F8E"/>
    <w:rsid w:val="15AF5E8E"/>
    <w:rsid w:val="15B4D4FE"/>
    <w:rsid w:val="15C0757B"/>
    <w:rsid w:val="160A7B10"/>
    <w:rsid w:val="160D61B0"/>
    <w:rsid w:val="1623202B"/>
    <w:rsid w:val="1665BF85"/>
    <w:rsid w:val="166DBA5B"/>
    <w:rsid w:val="167A3276"/>
    <w:rsid w:val="167C3C7F"/>
    <w:rsid w:val="16D407DD"/>
    <w:rsid w:val="16DD25D4"/>
    <w:rsid w:val="16E083ED"/>
    <w:rsid w:val="16F558FD"/>
    <w:rsid w:val="16FDFDF2"/>
    <w:rsid w:val="17067E5B"/>
    <w:rsid w:val="171F17ED"/>
    <w:rsid w:val="172959C2"/>
    <w:rsid w:val="174F447D"/>
    <w:rsid w:val="1750A55F"/>
    <w:rsid w:val="175555CD"/>
    <w:rsid w:val="175D393E"/>
    <w:rsid w:val="177EA04D"/>
    <w:rsid w:val="178D006F"/>
    <w:rsid w:val="17BC438E"/>
    <w:rsid w:val="180C40D0"/>
    <w:rsid w:val="181602D7"/>
    <w:rsid w:val="18350298"/>
    <w:rsid w:val="183B02E2"/>
    <w:rsid w:val="185DD180"/>
    <w:rsid w:val="186CCC15"/>
    <w:rsid w:val="1880C1A3"/>
    <w:rsid w:val="188C48EA"/>
    <w:rsid w:val="18CF9CC8"/>
    <w:rsid w:val="18D3A679"/>
    <w:rsid w:val="18E1443D"/>
    <w:rsid w:val="18E31050"/>
    <w:rsid w:val="18E8CE51"/>
    <w:rsid w:val="1908F222"/>
    <w:rsid w:val="192FC578"/>
    <w:rsid w:val="19302225"/>
    <w:rsid w:val="1943A7F8"/>
    <w:rsid w:val="19600175"/>
    <w:rsid w:val="19953730"/>
    <w:rsid w:val="199D24B6"/>
    <w:rsid w:val="19D2B443"/>
    <w:rsid w:val="19D35183"/>
    <w:rsid w:val="19EE794E"/>
    <w:rsid w:val="1A20656D"/>
    <w:rsid w:val="1A32F437"/>
    <w:rsid w:val="1A6F76DA"/>
    <w:rsid w:val="1A7073B8"/>
    <w:rsid w:val="1A79E6DF"/>
    <w:rsid w:val="1A7CBB70"/>
    <w:rsid w:val="1A7EE0B1"/>
    <w:rsid w:val="1A901B88"/>
    <w:rsid w:val="1A923D3B"/>
    <w:rsid w:val="1A968F89"/>
    <w:rsid w:val="1ACB77B3"/>
    <w:rsid w:val="1AD22F06"/>
    <w:rsid w:val="1AEC78E8"/>
    <w:rsid w:val="1AF9A1BC"/>
    <w:rsid w:val="1B0B4489"/>
    <w:rsid w:val="1B1EB1B3"/>
    <w:rsid w:val="1B39CC6D"/>
    <w:rsid w:val="1B6C1248"/>
    <w:rsid w:val="1B951608"/>
    <w:rsid w:val="1B9AE839"/>
    <w:rsid w:val="1BCD071F"/>
    <w:rsid w:val="1BD80C49"/>
    <w:rsid w:val="1BF62078"/>
    <w:rsid w:val="1C0225E2"/>
    <w:rsid w:val="1C12A4FD"/>
    <w:rsid w:val="1C1EA012"/>
    <w:rsid w:val="1C33D96F"/>
    <w:rsid w:val="1C555B54"/>
    <w:rsid w:val="1C7467C7"/>
    <w:rsid w:val="1CC957C7"/>
    <w:rsid w:val="1CDA40CE"/>
    <w:rsid w:val="1CE12E5C"/>
    <w:rsid w:val="1CEED32A"/>
    <w:rsid w:val="1D22B08E"/>
    <w:rsid w:val="1D388E3D"/>
    <w:rsid w:val="1D9A530A"/>
    <w:rsid w:val="1DAB7C1B"/>
    <w:rsid w:val="1DAC12B4"/>
    <w:rsid w:val="1E0D51F0"/>
    <w:rsid w:val="1E31FD93"/>
    <w:rsid w:val="1E42E54B"/>
    <w:rsid w:val="1E51B349"/>
    <w:rsid w:val="1E5E7052"/>
    <w:rsid w:val="1E6D15AE"/>
    <w:rsid w:val="1E7B8254"/>
    <w:rsid w:val="1E8A9E8F"/>
    <w:rsid w:val="1EACC950"/>
    <w:rsid w:val="1EB8649B"/>
    <w:rsid w:val="1EBE80EF"/>
    <w:rsid w:val="1EE42DBE"/>
    <w:rsid w:val="1F0DBB31"/>
    <w:rsid w:val="1F148D5C"/>
    <w:rsid w:val="1F2D2E65"/>
    <w:rsid w:val="1F5251D4"/>
    <w:rsid w:val="1F65AE5E"/>
    <w:rsid w:val="1F6ADAD9"/>
    <w:rsid w:val="1FA5A029"/>
    <w:rsid w:val="1FC04D3B"/>
    <w:rsid w:val="1FC45F81"/>
    <w:rsid w:val="1FD26CBB"/>
    <w:rsid w:val="1FD6C826"/>
    <w:rsid w:val="1FDBFAAC"/>
    <w:rsid w:val="1FF33DDD"/>
    <w:rsid w:val="1FFA40B3"/>
    <w:rsid w:val="1FFC2E00"/>
    <w:rsid w:val="2008E60F"/>
    <w:rsid w:val="204C15A0"/>
    <w:rsid w:val="204C6945"/>
    <w:rsid w:val="20542456"/>
    <w:rsid w:val="2074F194"/>
    <w:rsid w:val="207FFE1F"/>
    <w:rsid w:val="20A4E038"/>
    <w:rsid w:val="20DEB85E"/>
    <w:rsid w:val="20EE2235"/>
    <w:rsid w:val="20F87738"/>
    <w:rsid w:val="21121BFF"/>
    <w:rsid w:val="2112984D"/>
    <w:rsid w:val="214D765D"/>
    <w:rsid w:val="2161623C"/>
    <w:rsid w:val="21729887"/>
    <w:rsid w:val="2177CB0D"/>
    <w:rsid w:val="218A6C72"/>
    <w:rsid w:val="21991A07"/>
    <w:rsid w:val="219CC8EA"/>
    <w:rsid w:val="21AC1806"/>
    <w:rsid w:val="21D6D629"/>
    <w:rsid w:val="21E7E601"/>
    <w:rsid w:val="221320C8"/>
    <w:rsid w:val="2230D0C0"/>
    <w:rsid w:val="2244D641"/>
    <w:rsid w:val="224AD897"/>
    <w:rsid w:val="22616062"/>
    <w:rsid w:val="22A27E63"/>
    <w:rsid w:val="22B041AA"/>
    <w:rsid w:val="22B0701F"/>
    <w:rsid w:val="22E2CF96"/>
    <w:rsid w:val="22EDA5D5"/>
    <w:rsid w:val="23003EFD"/>
    <w:rsid w:val="230862A3"/>
    <w:rsid w:val="23144CA8"/>
    <w:rsid w:val="2316566E"/>
    <w:rsid w:val="23277BE3"/>
    <w:rsid w:val="2335C082"/>
    <w:rsid w:val="23385E61"/>
    <w:rsid w:val="234477C9"/>
    <w:rsid w:val="239E3A9B"/>
    <w:rsid w:val="23AA2FD2"/>
    <w:rsid w:val="23BB1CB4"/>
    <w:rsid w:val="23D184E5"/>
    <w:rsid w:val="23D367DA"/>
    <w:rsid w:val="24071E6E"/>
    <w:rsid w:val="244236FF"/>
    <w:rsid w:val="245B8397"/>
    <w:rsid w:val="247B628D"/>
    <w:rsid w:val="2497B462"/>
    <w:rsid w:val="24B226CF"/>
    <w:rsid w:val="24BC7A80"/>
    <w:rsid w:val="24CC7C0F"/>
    <w:rsid w:val="24CDB1D6"/>
    <w:rsid w:val="24DAF045"/>
    <w:rsid w:val="2503B991"/>
    <w:rsid w:val="25065E66"/>
    <w:rsid w:val="250FF913"/>
    <w:rsid w:val="255F28FE"/>
    <w:rsid w:val="256D1391"/>
    <w:rsid w:val="256DD61A"/>
    <w:rsid w:val="25816953"/>
    <w:rsid w:val="25C19358"/>
    <w:rsid w:val="2609C71D"/>
    <w:rsid w:val="261A7058"/>
    <w:rsid w:val="26633491"/>
    <w:rsid w:val="26772DE3"/>
    <w:rsid w:val="26A22EC7"/>
    <w:rsid w:val="26AD68C5"/>
    <w:rsid w:val="26C40A72"/>
    <w:rsid w:val="26CBC37C"/>
    <w:rsid w:val="26DFFD7A"/>
    <w:rsid w:val="26E084A5"/>
    <w:rsid w:val="26E1ECAF"/>
    <w:rsid w:val="26FAF95F"/>
    <w:rsid w:val="271421BC"/>
    <w:rsid w:val="272FABED"/>
    <w:rsid w:val="273346AB"/>
    <w:rsid w:val="2739DF74"/>
    <w:rsid w:val="27594CF8"/>
    <w:rsid w:val="27B40CC1"/>
    <w:rsid w:val="27C03C8C"/>
    <w:rsid w:val="27F3B33C"/>
    <w:rsid w:val="27FB0268"/>
    <w:rsid w:val="27FBFCC1"/>
    <w:rsid w:val="28152D42"/>
    <w:rsid w:val="2818BC3F"/>
    <w:rsid w:val="282FCE0D"/>
    <w:rsid w:val="28388D07"/>
    <w:rsid w:val="285CD725"/>
    <w:rsid w:val="287CE132"/>
    <w:rsid w:val="288D3DB4"/>
    <w:rsid w:val="28AD6843"/>
    <w:rsid w:val="28BDDD43"/>
    <w:rsid w:val="28EAC89D"/>
    <w:rsid w:val="29158EC9"/>
    <w:rsid w:val="29215519"/>
    <w:rsid w:val="292548C4"/>
    <w:rsid w:val="295FA498"/>
    <w:rsid w:val="29701D52"/>
    <w:rsid w:val="297744B9"/>
    <w:rsid w:val="29A122F9"/>
    <w:rsid w:val="29A45386"/>
    <w:rsid w:val="29A7DACF"/>
    <w:rsid w:val="29B25B75"/>
    <w:rsid w:val="29F2081E"/>
    <w:rsid w:val="2A009EA9"/>
    <w:rsid w:val="2A179E3C"/>
    <w:rsid w:val="2A61F033"/>
    <w:rsid w:val="2A6C7247"/>
    <w:rsid w:val="2A770096"/>
    <w:rsid w:val="2A8A3003"/>
    <w:rsid w:val="2A9B1383"/>
    <w:rsid w:val="2A9F597E"/>
    <w:rsid w:val="2AA8E374"/>
    <w:rsid w:val="2AA9BFBB"/>
    <w:rsid w:val="2AEB10DB"/>
    <w:rsid w:val="2AF816BF"/>
    <w:rsid w:val="2B296331"/>
    <w:rsid w:val="2B43AB19"/>
    <w:rsid w:val="2B4C2210"/>
    <w:rsid w:val="2B515AA4"/>
    <w:rsid w:val="2B5FD8AC"/>
    <w:rsid w:val="2B6F9F11"/>
    <w:rsid w:val="2B7F33D9"/>
    <w:rsid w:val="2B824EF0"/>
    <w:rsid w:val="2B852308"/>
    <w:rsid w:val="2BAA84E1"/>
    <w:rsid w:val="2BC55162"/>
    <w:rsid w:val="2BCFB6D8"/>
    <w:rsid w:val="2C0699A1"/>
    <w:rsid w:val="2C0E24C0"/>
    <w:rsid w:val="2C235700"/>
    <w:rsid w:val="2C27949F"/>
    <w:rsid w:val="2C3D60C4"/>
    <w:rsid w:val="2C5813DD"/>
    <w:rsid w:val="2C582EEB"/>
    <w:rsid w:val="2C8DC538"/>
    <w:rsid w:val="2CAC50FC"/>
    <w:rsid w:val="2CD6A89B"/>
    <w:rsid w:val="2CEDE59D"/>
    <w:rsid w:val="2D141738"/>
    <w:rsid w:val="2D2886CF"/>
    <w:rsid w:val="2D6C1434"/>
    <w:rsid w:val="2D791D32"/>
    <w:rsid w:val="2D803C24"/>
    <w:rsid w:val="2D84A995"/>
    <w:rsid w:val="2D8F69E9"/>
    <w:rsid w:val="2D9CFC58"/>
    <w:rsid w:val="2DA920F8"/>
    <w:rsid w:val="2DAA68AE"/>
    <w:rsid w:val="2DAF6F54"/>
    <w:rsid w:val="2DD593F0"/>
    <w:rsid w:val="2DD881C3"/>
    <w:rsid w:val="2DD93125"/>
    <w:rsid w:val="2DDB6BB6"/>
    <w:rsid w:val="2E5DFDD6"/>
    <w:rsid w:val="2E9E9240"/>
    <w:rsid w:val="2EAB9BA6"/>
    <w:rsid w:val="2EBC8B25"/>
    <w:rsid w:val="2EBFC4FE"/>
    <w:rsid w:val="2EC93BEE"/>
    <w:rsid w:val="2ED5D924"/>
    <w:rsid w:val="2EF108AB"/>
    <w:rsid w:val="2EF98BF8"/>
    <w:rsid w:val="2F1D8B10"/>
    <w:rsid w:val="2F309DC6"/>
    <w:rsid w:val="2F3BE450"/>
    <w:rsid w:val="2F44F159"/>
    <w:rsid w:val="2F5FE28D"/>
    <w:rsid w:val="2F61F3C1"/>
    <w:rsid w:val="2F6A445C"/>
    <w:rsid w:val="2F879695"/>
    <w:rsid w:val="2FA7B133"/>
    <w:rsid w:val="2FB52F98"/>
    <w:rsid w:val="304AFDBA"/>
    <w:rsid w:val="305EC563"/>
    <w:rsid w:val="3071E65E"/>
    <w:rsid w:val="30FD249A"/>
    <w:rsid w:val="312CFE4F"/>
    <w:rsid w:val="319BD80B"/>
    <w:rsid w:val="31BED18A"/>
    <w:rsid w:val="31D21697"/>
    <w:rsid w:val="31E02FDE"/>
    <w:rsid w:val="31EE755D"/>
    <w:rsid w:val="32118B9F"/>
    <w:rsid w:val="32322EEA"/>
    <w:rsid w:val="32357493"/>
    <w:rsid w:val="3247BB4D"/>
    <w:rsid w:val="327EB197"/>
    <w:rsid w:val="32929884"/>
    <w:rsid w:val="329574D0"/>
    <w:rsid w:val="32A06105"/>
    <w:rsid w:val="32BF3757"/>
    <w:rsid w:val="32D6FF5B"/>
    <w:rsid w:val="331B64F1"/>
    <w:rsid w:val="3320686F"/>
    <w:rsid w:val="3329BF38"/>
    <w:rsid w:val="332C10D2"/>
    <w:rsid w:val="33320D6F"/>
    <w:rsid w:val="33410269"/>
    <w:rsid w:val="3356E6F2"/>
    <w:rsid w:val="3372A4E1"/>
    <w:rsid w:val="337C25FE"/>
    <w:rsid w:val="3390AA45"/>
    <w:rsid w:val="33AD7925"/>
    <w:rsid w:val="33CB329A"/>
    <w:rsid w:val="342E68E5"/>
    <w:rsid w:val="34648EEA"/>
    <w:rsid w:val="34C09D6E"/>
    <w:rsid w:val="34C811A6"/>
    <w:rsid w:val="34CE4D50"/>
    <w:rsid w:val="34F636B8"/>
    <w:rsid w:val="350BCA39"/>
    <w:rsid w:val="351008D9"/>
    <w:rsid w:val="351C3F58"/>
    <w:rsid w:val="354040A6"/>
    <w:rsid w:val="355A1509"/>
    <w:rsid w:val="355E72BD"/>
    <w:rsid w:val="35675DD5"/>
    <w:rsid w:val="35758A8D"/>
    <w:rsid w:val="3593727C"/>
    <w:rsid w:val="3597C0B7"/>
    <w:rsid w:val="35C71978"/>
    <w:rsid w:val="362DAC05"/>
    <w:rsid w:val="367B4D2D"/>
    <w:rsid w:val="36865DC0"/>
    <w:rsid w:val="36971F6E"/>
    <w:rsid w:val="36B43EF4"/>
    <w:rsid w:val="36B80FB9"/>
    <w:rsid w:val="36CD5586"/>
    <w:rsid w:val="36E54AF8"/>
    <w:rsid w:val="3729A9CF"/>
    <w:rsid w:val="3738E4E7"/>
    <w:rsid w:val="37518C4A"/>
    <w:rsid w:val="375582AE"/>
    <w:rsid w:val="3762E9D9"/>
    <w:rsid w:val="3764E1AA"/>
    <w:rsid w:val="3771E174"/>
    <w:rsid w:val="377C28C3"/>
    <w:rsid w:val="377E2662"/>
    <w:rsid w:val="378DC2C4"/>
    <w:rsid w:val="37B11F7E"/>
    <w:rsid w:val="37C1534B"/>
    <w:rsid w:val="37C930A6"/>
    <w:rsid w:val="37E926A3"/>
    <w:rsid w:val="37FBC6FC"/>
    <w:rsid w:val="38222E21"/>
    <w:rsid w:val="3847A99B"/>
    <w:rsid w:val="387C1D92"/>
    <w:rsid w:val="387F3998"/>
    <w:rsid w:val="38829699"/>
    <w:rsid w:val="3885A52D"/>
    <w:rsid w:val="38C46E80"/>
    <w:rsid w:val="38CB133E"/>
    <w:rsid w:val="38D1D7BF"/>
    <w:rsid w:val="38DA85F1"/>
    <w:rsid w:val="3907827D"/>
    <w:rsid w:val="39087210"/>
    <w:rsid w:val="3945C011"/>
    <w:rsid w:val="396E9BC9"/>
    <w:rsid w:val="396EB505"/>
    <w:rsid w:val="396F49F2"/>
    <w:rsid w:val="3987BF27"/>
    <w:rsid w:val="39916E40"/>
    <w:rsid w:val="399B458D"/>
    <w:rsid w:val="399C5198"/>
    <w:rsid w:val="399E8039"/>
    <w:rsid w:val="39A4D625"/>
    <w:rsid w:val="39ABFA8D"/>
    <w:rsid w:val="39D8B7A3"/>
    <w:rsid w:val="3A129BA0"/>
    <w:rsid w:val="3A1EAFF9"/>
    <w:rsid w:val="3A21758E"/>
    <w:rsid w:val="3A23B882"/>
    <w:rsid w:val="3A879129"/>
    <w:rsid w:val="3AA21848"/>
    <w:rsid w:val="3AEA561B"/>
    <w:rsid w:val="3AF0EC78"/>
    <w:rsid w:val="3AF9CA47"/>
    <w:rsid w:val="3AFBE969"/>
    <w:rsid w:val="3B3FFD19"/>
    <w:rsid w:val="3B42999F"/>
    <w:rsid w:val="3B44C4EF"/>
    <w:rsid w:val="3B59CEE3"/>
    <w:rsid w:val="3B684319"/>
    <w:rsid w:val="3B82C99B"/>
    <w:rsid w:val="3B86ABB9"/>
    <w:rsid w:val="3B895614"/>
    <w:rsid w:val="3BB06C3B"/>
    <w:rsid w:val="3BB1D785"/>
    <w:rsid w:val="3BC32E7C"/>
    <w:rsid w:val="3BD96813"/>
    <w:rsid w:val="3BFD5362"/>
    <w:rsid w:val="3C0BEFD1"/>
    <w:rsid w:val="3C111D80"/>
    <w:rsid w:val="3C2F7D7F"/>
    <w:rsid w:val="3C35BDCF"/>
    <w:rsid w:val="3C4012D2"/>
    <w:rsid w:val="3C43D56E"/>
    <w:rsid w:val="3C4F3437"/>
    <w:rsid w:val="3C85962F"/>
    <w:rsid w:val="3C8E5A6E"/>
    <w:rsid w:val="3C97B9CA"/>
    <w:rsid w:val="3CA7C32C"/>
    <w:rsid w:val="3CB9CABB"/>
    <w:rsid w:val="3CBF66A7"/>
    <w:rsid w:val="3CD2E64F"/>
    <w:rsid w:val="3CE4E581"/>
    <w:rsid w:val="3D045927"/>
    <w:rsid w:val="3D05E3D8"/>
    <w:rsid w:val="3D105865"/>
    <w:rsid w:val="3D94CEB7"/>
    <w:rsid w:val="3D97DFA3"/>
    <w:rsid w:val="3D99ED88"/>
    <w:rsid w:val="3D9E8461"/>
    <w:rsid w:val="3DA7C032"/>
    <w:rsid w:val="3DABED4E"/>
    <w:rsid w:val="3DAD6306"/>
    <w:rsid w:val="3DF032C0"/>
    <w:rsid w:val="3E15562F"/>
    <w:rsid w:val="3E165AA4"/>
    <w:rsid w:val="3E39849A"/>
    <w:rsid w:val="3E40317B"/>
    <w:rsid w:val="3E422628"/>
    <w:rsid w:val="3E5B3708"/>
    <w:rsid w:val="3E7F83D7"/>
    <w:rsid w:val="3E90E265"/>
    <w:rsid w:val="3EA6C23A"/>
    <w:rsid w:val="3EAE264C"/>
    <w:rsid w:val="3EAF3928"/>
    <w:rsid w:val="3EB28F25"/>
    <w:rsid w:val="3EC37843"/>
    <w:rsid w:val="3EC37B5F"/>
    <w:rsid w:val="3EC90E1E"/>
    <w:rsid w:val="3EF46DFA"/>
    <w:rsid w:val="3F0D86FE"/>
    <w:rsid w:val="3F2C0B3A"/>
    <w:rsid w:val="3F33B004"/>
    <w:rsid w:val="3F4603FC"/>
    <w:rsid w:val="3F4C7FEE"/>
    <w:rsid w:val="3F5ACF7B"/>
    <w:rsid w:val="3F5B024C"/>
    <w:rsid w:val="3F5B73AC"/>
    <w:rsid w:val="3F86E5A5"/>
    <w:rsid w:val="3F9E2F80"/>
    <w:rsid w:val="3FA7754A"/>
    <w:rsid w:val="3FBB108F"/>
    <w:rsid w:val="3FCF5A8C"/>
    <w:rsid w:val="3FF9C803"/>
    <w:rsid w:val="400A9FDD"/>
    <w:rsid w:val="402ACDD6"/>
    <w:rsid w:val="4047F927"/>
    <w:rsid w:val="4049F6AD"/>
    <w:rsid w:val="4081093E"/>
    <w:rsid w:val="40D62523"/>
    <w:rsid w:val="40D7AE36"/>
    <w:rsid w:val="40F3ACBC"/>
    <w:rsid w:val="40FD7E47"/>
    <w:rsid w:val="412AB037"/>
    <w:rsid w:val="4167C656"/>
    <w:rsid w:val="419F2180"/>
    <w:rsid w:val="41B673EF"/>
    <w:rsid w:val="41FAE475"/>
    <w:rsid w:val="4203A153"/>
    <w:rsid w:val="4221750B"/>
    <w:rsid w:val="42291BC2"/>
    <w:rsid w:val="429A1A65"/>
    <w:rsid w:val="42BA4702"/>
    <w:rsid w:val="42BFDB49"/>
    <w:rsid w:val="42D59FCE"/>
    <w:rsid w:val="42FEA3FB"/>
    <w:rsid w:val="430DB7C5"/>
    <w:rsid w:val="433FC65C"/>
    <w:rsid w:val="434156F8"/>
    <w:rsid w:val="435501A2"/>
    <w:rsid w:val="435B0D6B"/>
    <w:rsid w:val="436D507B"/>
    <w:rsid w:val="437A83BC"/>
    <w:rsid w:val="439B26EA"/>
    <w:rsid w:val="43D66D9D"/>
    <w:rsid w:val="43F78DB7"/>
    <w:rsid w:val="441142B6"/>
    <w:rsid w:val="4435BEF6"/>
    <w:rsid w:val="4435EAC6"/>
    <w:rsid w:val="443F84F4"/>
    <w:rsid w:val="444C7A35"/>
    <w:rsid w:val="4453AE02"/>
    <w:rsid w:val="44600719"/>
    <w:rsid w:val="44681D65"/>
    <w:rsid w:val="448CD7AB"/>
    <w:rsid w:val="44CC684D"/>
    <w:rsid w:val="4516CEA5"/>
    <w:rsid w:val="4537897A"/>
    <w:rsid w:val="457EAF24"/>
    <w:rsid w:val="459FE09C"/>
    <w:rsid w:val="45BF1608"/>
    <w:rsid w:val="45C14898"/>
    <w:rsid w:val="45C608EF"/>
    <w:rsid w:val="45D0C3D5"/>
    <w:rsid w:val="45E6F518"/>
    <w:rsid w:val="45EB0D17"/>
    <w:rsid w:val="45F6DD74"/>
    <w:rsid w:val="46592D46"/>
    <w:rsid w:val="466648ED"/>
    <w:rsid w:val="4666FA27"/>
    <w:rsid w:val="4671E7C4"/>
    <w:rsid w:val="467DC97A"/>
    <w:rsid w:val="46AFE7C7"/>
    <w:rsid w:val="46BA7D5D"/>
    <w:rsid w:val="46E3BF92"/>
    <w:rsid w:val="46E9730C"/>
    <w:rsid w:val="46ED3DD4"/>
    <w:rsid w:val="47029B7A"/>
    <w:rsid w:val="472B001C"/>
    <w:rsid w:val="47861CC7"/>
    <w:rsid w:val="4802CA88"/>
    <w:rsid w:val="48156C03"/>
    <w:rsid w:val="481FEBB4"/>
    <w:rsid w:val="4824E3E2"/>
    <w:rsid w:val="482F73F0"/>
    <w:rsid w:val="483228F5"/>
    <w:rsid w:val="4845B8E5"/>
    <w:rsid w:val="48530B0C"/>
    <w:rsid w:val="485579D8"/>
    <w:rsid w:val="4877F120"/>
    <w:rsid w:val="48B71645"/>
    <w:rsid w:val="48BE7F8E"/>
    <w:rsid w:val="48CA6F93"/>
    <w:rsid w:val="48D43956"/>
    <w:rsid w:val="48E06535"/>
    <w:rsid w:val="48E7AF89"/>
    <w:rsid w:val="499DABEA"/>
    <w:rsid w:val="49C765F4"/>
    <w:rsid w:val="49C88293"/>
    <w:rsid w:val="49F6C8F3"/>
    <w:rsid w:val="49F93070"/>
    <w:rsid w:val="4A0AA360"/>
    <w:rsid w:val="4A13A75E"/>
    <w:rsid w:val="4A2B0E0C"/>
    <w:rsid w:val="4A72BDB1"/>
    <w:rsid w:val="4A83458C"/>
    <w:rsid w:val="4A8EDCC6"/>
    <w:rsid w:val="4A9990B0"/>
    <w:rsid w:val="4AA5007A"/>
    <w:rsid w:val="4ABFC43D"/>
    <w:rsid w:val="4AC253C1"/>
    <w:rsid w:val="4AD011EB"/>
    <w:rsid w:val="4B00C69F"/>
    <w:rsid w:val="4B3571D2"/>
    <w:rsid w:val="4B6B2716"/>
    <w:rsid w:val="4B869481"/>
    <w:rsid w:val="4B88D2EE"/>
    <w:rsid w:val="4B929954"/>
    <w:rsid w:val="4BC73201"/>
    <w:rsid w:val="4BE83207"/>
    <w:rsid w:val="4BF34CA3"/>
    <w:rsid w:val="4BF55050"/>
    <w:rsid w:val="4C5E2422"/>
    <w:rsid w:val="4C7008BD"/>
    <w:rsid w:val="4C89A9CA"/>
    <w:rsid w:val="4C91ED20"/>
    <w:rsid w:val="4CA1F29C"/>
    <w:rsid w:val="4CCBF63D"/>
    <w:rsid w:val="4CE5492E"/>
    <w:rsid w:val="4CFE1B0D"/>
    <w:rsid w:val="4D036B05"/>
    <w:rsid w:val="4D07E7A2"/>
    <w:rsid w:val="4D1662CC"/>
    <w:rsid w:val="4D21D7E4"/>
    <w:rsid w:val="4D27195C"/>
    <w:rsid w:val="4D3095A1"/>
    <w:rsid w:val="4D37B706"/>
    <w:rsid w:val="4D3B821C"/>
    <w:rsid w:val="4D59E1EB"/>
    <w:rsid w:val="4D6EA001"/>
    <w:rsid w:val="4D89C109"/>
    <w:rsid w:val="4D971427"/>
    <w:rsid w:val="4D9C0D61"/>
    <w:rsid w:val="4DC36062"/>
    <w:rsid w:val="4DFD9A5D"/>
    <w:rsid w:val="4DFEF184"/>
    <w:rsid w:val="4E12A9C2"/>
    <w:rsid w:val="4E6B32C3"/>
    <w:rsid w:val="4E825317"/>
    <w:rsid w:val="4EBFC589"/>
    <w:rsid w:val="4ECAF456"/>
    <w:rsid w:val="4EF46BF8"/>
    <w:rsid w:val="4F05ACE2"/>
    <w:rsid w:val="4F0A7062"/>
    <w:rsid w:val="4F32CB4C"/>
    <w:rsid w:val="4F384CF0"/>
    <w:rsid w:val="4F387C76"/>
    <w:rsid w:val="4F492687"/>
    <w:rsid w:val="4F4BEEAA"/>
    <w:rsid w:val="4F53D976"/>
    <w:rsid w:val="4F5F048E"/>
    <w:rsid w:val="4F698CAA"/>
    <w:rsid w:val="4F69BEEC"/>
    <w:rsid w:val="4F70AD82"/>
    <w:rsid w:val="4F85C873"/>
    <w:rsid w:val="4F8DD75E"/>
    <w:rsid w:val="4F98E99B"/>
    <w:rsid w:val="4F9B5679"/>
    <w:rsid w:val="4FB60F83"/>
    <w:rsid w:val="4FE8CC3F"/>
    <w:rsid w:val="500D2B33"/>
    <w:rsid w:val="503B39C6"/>
    <w:rsid w:val="504B5AF3"/>
    <w:rsid w:val="5068E608"/>
    <w:rsid w:val="50736843"/>
    <w:rsid w:val="507DEBCE"/>
    <w:rsid w:val="509B41A3"/>
    <w:rsid w:val="50B06916"/>
    <w:rsid w:val="50B0C72F"/>
    <w:rsid w:val="50C22CF6"/>
    <w:rsid w:val="50D0C1BD"/>
    <w:rsid w:val="50E77AE4"/>
    <w:rsid w:val="51177E2C"/>
    <w:rsid w:val="511FC309"/>
    <w:rsid w:val="51323F09"/>
    <w:rsid w:val="513642F4"/>
    <w:rsid w:val="51A8FB94"/>
    <w:rsid w:val="520B2829"/>
    <w:rsid w:val="5211D48A"/>
    <w:rsid w:val="528B7A38"/>
    <w:rsid w:val="52EA8163"/>
    <w:rsid w:val="53006E99"/>
    <w:rsid w:val="5306767D"/>
    <w:rsid w:val="53158CC9"/>
    <w:rsid w:val="53200099"/>
    <w:rsid w:val="532E4407"/>
    <w:rsid w:val="53391114"/>
    <w:rsid w:val="533D5540"/>
    <w:rsid w:val="53427587"/>
    <w:rsid w:val="53439BF9"/>
    <w:rsid w:val="53440ECA"/>
    <w:rsid w:val="539DAB39"/>
    <w:rsid w:val="53A832AF"/>
    <w:rsid w:val="53AACF33"/>
    <w:rsid w:val="53B91B89"/>
    <w:rsid w:val="53F20ADD"/>
    <w:rsid w:val="541F1BA6"/>
    <w:rsid w:val="541F668B"/>
    <w:rsid w:val="5432E633"/>
    <w:rsid w:val="5459FC47"/>
    <w:rsid w:val="5494EFAA"/>
    <w:rsid w:val="54A9A48E"/>
    <w:rsid w:val="54C2A914"/>
    <w:rsid w:val="54E87283"/>
    <w:rsid w:val="54EB3A31"/>
    <w:rsid w:val="5548287D"/>
    <w:rsid w:val="5583DA39"/>
    <w:rsid w:val="558A8A6B"/>
    <w:rsid w:val="55AF3F6B"/>
    <w:rsid w:val="55E157F9"/>
    <w:rsid w:val="56415D4B"/>
    <w:rsid w:val="567EBE51"/>
    <w:rsid w:val="569F9324"/>
    <w:rsid w:val="56AED7C7"/>
    <w:rsid w:val="56E686D2"/>
    <w:rsid w:val="5701D2F5"/>
    <w:rsid w:val="573F63D2"/>
    <w:rsid w:val="574E8D9F"/>
    <w:rsid w:val="5756BC68"/>
    <w:rsid w:val="577D285A"/>
    <w:rsid w:val="57894ADC"/>
    <w:rsid w:val="57A0D6C9"/>
    <w:rsid w:val="57CBDA62"/>
    <w:rsid w:val="57D37F75"/>
    <w:rsid w:val="587A69AD"/>
    <w:rsid w:val="5894EE5A"/>
    <w:rsid w:val="58D86836"/>
    <w:rsid w:val="58F2D0F0"/>
    <w:rsid w:val="58F8976B"/>
    <w:rsid w:val="590C000B"/>
    <w:rsid w:val="593CA72A"/>
    <w:rsid w:val="593D50EE"/>
    <w:rsid w:val="594A2FCB"/>
    <w:rsid w:val="59674D47"/>
    <w:rsid w:val="59712E52"/>
    <w:rsid w:val="5984EB63"/>
    <w:rsid w:val="59B9ADD8"/>
    <w:rsid w:val="59D7E06B"/>
    <w:rsid w:val="59E25476"/>
    <w:rsid w:val="5A024F23"/>
    <w:rsid w:val="5A03AAE1"/>
    <w:rsid w:val="5A185BC1"/>
    <w:rsid w:val="5A4E8537"/>
    <w:rsid w:val="5A50BC49"/>
    <w:rsid w:val="5A5D2404"/>
    <w:rsid w:val="5A7580AD"/>
    <w:rsid w:val="5A80B22E"/>
    <w:rsid w:val="5A8F5949"/>
    <w:rsid w:val="5AA24083"/>
    <w:rsid w:val="5AA5EB40"/>
    <w:rsid w:val="5ACD9E73"/>
    <w:rsid w:val="5AD6E530"/>
    <w:rsid w:val="5ADE86C8"/>
    <w:rsid w:val="5B36D019"/>
    <w:rsid w:val="5B43A586"/>
    <w:rsid w:val="5B578D9B"/>
    <w:rsid w:val="5B8CB987"/>
    <w:rsid w:val="5BD6B5B8"/>
    <w:rsid w:val="5BE27256"/>
    <w:rsid w:val="5BFD058B"/>
    <w:rsid w:val="5C0B9DC1"/>
    <w:rsid w:val="5C1863D2"/>
    <w:rsid w:val="5C1C4BB8"/>
    <w:rsid w:val="5C1EAD5A"/>
    <w:rsid w:val="5C2A7870"/>
    <w:rsid w:val="5C2CE277"/>
    <w:rsid w:val="5C36A12D"/>
    <w:rsid w:val="5C72410F"/>
    <w:rsid w:val="5C7447EC"/>
    <w:rsid w:val="5C8E1A0D"/>
    <w:rsid w:val="5C94AC90"/>
    <w:rsid w:val="5CA078A5"/>
    <w:rsid w:val="5CD6F78C"/>
    <w:rsid w:val="5CDA359F"/>
    <w:rsid w:val="5D02404B"/>
    <w:rsid w:val="5D2E7DC8"/>
    <w:rsid w:val="5D8067F8"/>
    <w:rsid w:val="5D98D5EC"/>
    <w:rsid w:val="5DCC088E"/>
    <w:rsid w:val="5DF173D4"/>
    <w:rsid w:val="5DF33434"/>
    <w:rsid w:val="5E0C98E8"/>
    <w:rsid w:val="5E185A71"/>
    <w:rsid w:val="5E646C09"/>
    <w:rsid w:val="5E8CA483"/>
    <w:rsid w:val="5E9633BA"/>
    <w:rsid w:val="5E9E10AC"/>
    <w:rsid w:val="5EEB4EA8"/>
    <w:rsid w:val="5EEFF2A8"/>
    <w:rsid w:val="5F00459A"/>
    <w:rsid w:val="5F22A334"/>
    <w:rsid w:val="5F321502"/>
    <w:rsid w:val="5F488293"/>
    <w:rsid w:val="5F4FBE39"/>
    <w:rsid w:val="5F5D0DD3"/>
    <w:rsid w:val="5F6C630D"/>
    <w:rsid w:val="5F7A14BA"/>
    <w:rsid w:val="5F7F5DB4"/>
    <w:rsid w:val="600C2344"/>
    <w:rsid w:val="60559140"/>
    <w:rsid w:val="60767420"/>
    <w:rsid w:val="609AF635"/>
    <w:rsid w:val="60AB810B"/>
    <w:rsid w:val="60B0CF85"/>
    <w:rsid w:val="60EA94FB"/>
    <w:rsid w:val="610759F4"/>
    <w:rsid w:val="611F56F2"/>
    <w:rsid w:val="614A1D81"/>
    <w:rsid w:val="615ED74D"/>
    <w:rsid w:val="619A1395"/>
    <w:rsid w:val="61AB9760"/>
    <w:rsid w:val="61D31EBB"/>
    <w:rsid w:val="61DAA87A"/>
    <w:rsid w:val="61E932D8"/>
    <w:rsid w:val="61E9A0DB"/>
    <w:rsid w:val="6205005E"/>
    <w:rsid w:val="6220A80E"/>
    <w:rsid w:val="6227936A"/>
    <w:rsid w:val="623C20CA"/>
    <w:rsid w:val="623EA0B9"/>
    <w:rsid w:val="624D609D"/>
    <w:rsid w:val="628CBA54"/>
    <w:rsid w:val="629FEB75"/>
    <w:rsid w:val="62A558CB"/>
    <w:rsid w:val="62DEB0A0"/>
    <w:rsid w:val="62E5EDE2"/>
    <w:rsid w:val="62F85DC1"/>
    <w:rsid w:val="631368D7"/>
    <w:rsid w:val="637B4AAA"/>
    <w:rsid w:val="638D3202"/>
    <w:rsid w:val="639687A6"/>
    <w:rsid w:val="639ACD1E"/>
    <w:rsid w:val="63A172BE"/>
    <w:rsid w:val="63BC786F"/>
    <w:rsid w:val="63C509DA"/>
    <w:rsid w:val="6422183F"/>
    <w:rsid w:val="644E31BC"/>
    <w:rsid w:val="6454CD1A"/>
    <w:rsid w:val="6492DA72"/>
    <w:rsid w:val="64A39370"/>
    <w:rsid w:val="64AC8287"/>
    <w:rsid w:val="64B0DF47"/>
    <w:rsid w:val="64B1D9EA"/>
    <w:rsid w:val="64B59DBF"/>
    <w:rsid w:val="64C6126D"/>
    <w:rsid w:val="64CEB5E6"/>
    <w:rsid w:val="64D624D1"/>
    <w:rsid w:val="64DA4C7E"/>
    <w:rsid w:val="64E27804"/>
    <w:rsid w:val="65072EEC"/>
    <w:rsid w:val="651C9595"/>
    <w:rsid w:val="65386235"/>
    <w:rsid w:val="65465D88"/>
    <w:rsid w:val="6547B1DE"/>
    <w:rsid w:val="655206E1"/>
    <w:rsid w:val="658A38B8"/>
    <w:rsid w:val="65A69E6E"/>
    <w:rsid w:val="65B6CF1E"/>
    <w:rsid w:val="65C01E20"/>
    <w:rsid w:val="65C45B16"/>
    <w:rsid w:val="65D02DE1"/>
    <w:rsid w:val="65E4F9C8"/>
    <w:rsid w:val="65ECC7E4"/>
    <w:rsid w:val="65F7D7C3"/>
    <w:rsid w:val="66008E97"/>
    <w:rsid w:val="6612948B"/>
    <w:rsid w:val="6639A784"/>
    <w:rsid w:val="665ED2A7"/>
    <w:rsid w:val="6665D025"/>
    <w:rsid w:val="66761CDF"/>
    <w:rsid w:val="6683456B"/>
    <w:rsid w:val="6689984E"/>
    <w:rsid w:val="66984D17"/>
    <w:rsid w:val="669CAA47"/>
    <w:rsid w:val="66B30558"/>
    <w:rsid w:val="66D24768"/>
    <w:rsid w:val="66D57E76"/>
    <w:rsid w:val="67426ECF"/>
    <w:rsid w:val="6766EBE5"/>
    <w:rsid w:val="6775189D"/>
    <w:rsid w:val="67BEB0E3"/>
    <w:rsid w:val="67E07199"/>
    <w:rsid w:val="67F6604F"/>
    <w:rsid w:val="67F67C97"/>
    <w:rsid w:val="6896922A"/>
    <w:rsid w:val="68A80121"/>
    <w:rsid w:val="68E3A8FB"/>
    <w:rsid w:val="68E6F0EC"/>
    <w:rsid w:val="68EFA97D"/>
    <w:rsid w:val="690281E8"/>
    <w:rsid w:val="6907CEA3"/>
    <w:rsid w:val="6957C7F5"/>
    <w:rsid w:val="696EA923"/>
    <w:rsid w:val="6984506A"/>
    <w:rsid w:val="69897FB6"/>
    <w:rsid w:val="69AD3B8B"/>
    <w:rsid w:val="69D0EECD"/>
    <w:rsid w:val="6A07331C"/>
    <w:rsid w:val="6A257804"/>
    <w:rsid w:val="6A4ED00B"/>
    <w:rsid w:val="6A578507"/>
    <w:rsid w:val="6A713404"/>
    <w:rsid w:val="6A806CE5"/>
    <w:rsid w:val="6A9E5841"/>
    <w:rsid w:val="6AA14345"/>
    <w:rsid w:val="6AC9C99F"/>
    <w:rsid w:val="6AD8DDE3"/>
    <w:rsid w:val="6B0AB02F"/>
    <w:rsid w:val="6B0ACF17"/>
    <w:rsid w:val="6B0BB6E6"/>
    <w:rsid w:val="6B0E2B8B"/>
    <w:rsid w:val="6B0EE5F4"/>
    <w:rsid w:val="6B102D35"/>
    <w:rsid w:val="6B191B6D"/>
    <w:rsid w:val="6B67C2F4"/>
    <w:rsid w:val="6B946DA4"/>
    <w:rsid w:val="6BAB8693"/>
    <w:rsid w:val="6BCC5AA2"/>
    <w:rsid w:val="6BE51549"/>
    <w:rsid w:val="6C0697E7"/>
    <w:rsid w:val="6C0D0465"/>
    <w:rsid w:val="6C19AAD2"/>
    <w:rsid w:val="6C2F3F4B"/>
    <w:rsid w:val="6C3BC9F7"/>
    <w:rsid w:val="6D092232"/>
    <w:rsid w:val="6D38EC8E"/>
    <w:rsid w:val="6D7D20A9"/>
    <w:rsid w:val="6DC95494"/>
    <w:rsid w:val="6DDC6C9B"/>
    <w:rsid w:val="6DDEBE35"/>
    <w:rsid w:val="6DE864FE"/>
    <w:rsid w:val="6E099455"/>
    <w:rsid w:val="6E1A92D5"/>
    <w:rsid w:val="6E33F7A0"/>
    <w:rsid w:val="6E40BAE3"/>
    <w:rsid w:val="6E588CB3"/>
    <w:rsid w:val="6E637A29"/>
    <w:rsid w:val="6E80ACAE"/>
    <w:rsid w:val="6EB6D5AA"/>
    <w:rsid w:val="6ECD2F5B"/>
    <w:rsid w:val="6F137C79"/>
    <w:rsid w:val="6F15263A"/>
    <w:rsid w:val="6F25F734"/>
    <w:rsid w:val="6F2814FF"/>
    <w:rsid w:val="6F3092BA"/>
    <w:rsid w:val="6F3E38A9"/>
    <w:rsid w:val="6F502652"/>
    <w:rsid w:val="6F64F0D8"/>
    <w:rsid w:val="6F66F8A9"/>
    <w:rsid w:val="6F6865D1"/>
    <w:rsid w:val="6F7F020C"/>
    <w:rsid w:val="6F94C9F0"/>
    <w:rsid w:val="6FD5D48E"/>
    <w:rsid w:val="6FD8C382"/>
    <w:rsid w:val="6FDDFF4A"/>
    <w:rsid w:val="6FE9975E"/>
    <w:rsid w:val="6FF45D14"/>
    <w:rsid w:val="70061FE0"/>
    <w:rsid w:val="7052D0D4"/>
    <w:rsid w:val="70588DD9"/>
    <w:rsid w:val="7066CD69"/>
    <w:rsid w:val="7099612F"/>
    <w:rsid w:val="70A25655"/>
    <w:rsid w:val="70A53059"/>
    <w:rsid w:val="70A8305A"/>
    <w:rsid w:val="70C192A2"/>
    <w:rsid w:val="70C34726"/>
    <w:rsid w:val="70E496FC"/>
    <w:rsid w:val="70F2802E"/>
    <w:rsid w:val="71165EF7"/>
    <w:rsid w:val="7118ED9E"/>
    <w:rsid w:val="7121BAA0"/>
    <w:rsid w:val="7148BED6"/>
    <w:rsid w:val="715B99D5"/>
    <w:rsid w:val="71773495"/>
    <w:rsid w:val="71A91F40"/>
    <w:rsid w:val="71B0BC2D"/>
    <w:rsid w:val="71CF90EA"/>
    <w:rsid w:val="71E9259E"/>
    <w:rsid w:val="71EE5D0E"/>
    <w:rsid w:val="71FB4479"/>
    <w:rsid w:val="723060EC"/>
    <w:rsid w:val="72350C18"/>
    <w:rsid w:val="72518292"/>
    <w:rsid w:val="72631711"/>
    <w:rsid w:val="72B2F018"/>
    <w:rsid w:val="72C43692"/>
    <w:rsid w:val="72E97AF2"/>
    <w:rsid w:val="73024484"/>
    <w:rsid w:val="7308BD02"/>
    <w:rsid w:val="731304F6"/>
    <w:rsid w:val="73313513"/>
    <w:rsid w:val="737863B6"/>
    <w:rsid w:val="737DC0A1"/>
    <w:rsid w:val="7396172B"/>
    <w:rsid w:val="73BEE20F"/>
    <w:rsid w:val="73F930D1"/>
    <w:rsid w:val="73FDC2F3"/>
    <w:rsid w:val="7421492C"/>
    <w:rsid w:val="74391ADE"/>
    <w:rsid w:val="747E3489"/>
    <w:rsid w:val="74932589"/>
    <w:rsid w:val="74B166FE"/>
    <w:rsid w:val="74C099A7"/>
    <w:rsid w:val="74EC1855"/>
    <w:rsid w:val="7531E78C"/>
    <w:rsid w:val="75560041"/>
    <w:rsid w:val="755DD5A8"/>
    <w:rsid w:val="75B6BEDA"/>
    <w:rsid w:val="75BB3E1C"/>
    <w:rsid w:val="75BD32C9"/>
    <w:rsid w:val="75C1F921"/>
    <w:rsid w:val="75C3033F"/>
    <w:rsid w:val="75DD110D"/>
    <w:rsid w:val="75E19488"/>
    <w:rsid w:val="75E4333B"/>
    <w:rsid w:val="75EF6C06"/>
    <w:rsid w:val="7600FAC8"/>
    <w:rsid w:val="761502F1"/>
    <w:rsid w:val="762D9BC6"/>
    <w:rsid w:val="76362C3C"/>
    <w:rsid w:val="764AA5B8"/>
    <w:rsid w:val="764D064E"/>
    <w:rsid w:val="7651989B"/>
    <w:rsid w:val="76818C8A"/>
    <w:rsid w:val="769214E6"/>
    <w:rsid w:val="76981C0A"/>
    <w:rsid w:val="769F46A1"/>
    <w:rsid w:val="76A3A29E"/>
    <w:rsid w:val="76AB9BE1"/>
    <w:rsid w:val="76F1B9C9"/>
    <w:rsid w:val="76FBC7BC"/>
    <w:rsid w:val="770BE892"/>
    <w:rsid w:val="770C2426"/>
    <w:rsid w:val="772A46E1"/>
    <w:rsid w:val="77308F04"/>
    <w:rsid w:val="774076D1"/>
    <w:rsid w:val="774A672D"/>
    <w:rsid w:val="775248F6"/>
    <w:rsid w:val="77C0F07A"/>
    <w:rsid w:val="77D5B5A7"/>
    <w:rsid w:val="77DAD9E6"/>
    <w:rsid w:val="77F1E175"/>
    <w:rsid w:val="7802D03C"/>
    <w:rsid w:val="780C89F3"/>
    <w:rsid w:val="78156F44"/>
    <w:rsid w:val="78307692"/>
    <w:rsid w:val="78497013"/>
    <w:rsid w:val="784BD4D9"/>
    <w:rsid w:val="785131C4"/>
    <w:rsid w:val="7859ED57"/>
    <w:rsid w:val="78633890"/>
    <w:rsid w:val="786A5A21"/>
    <w:rsid w:val="788AD4DA"/>
    <w:rsid w:val="78AA1D65"/>
    <w:rsid w:val="78B0423E"/>
    <w:rsid w:val="78B9622F"/>
    <w:rsid w:val="78BBE7E7"/>
    <w:rsid w:val="78C9739E"/>
    <w:rsid w:val="78FFB7B3"/>
    <w:rsid w:val="7918E010"/>
    <w:rsid w:val="791A0D28"/>
    <w:rsid w:val="7925DFF3"/>
    <w:rsid w:val="79789BB3"/>
    <w:rsid w:val="798566CF"/>
    <w:rsid w:val="79913B89"/>
    <w:rsid w:val="799CCA77"/>
    <w:rsid w:val="79A97D17"/>
    <w:rsid w:val="79B6E86F"/>
    <w:rsid w:val="79C155FD"/>
    <w:rsid w:val="79C35ADF"/>
    <w:rsid w:val="79C62203"/>
    <w:rsid w:val="79D4DAA6"/>
    <w:rsid w:val="7A067D38"/>
    <w:rsid w:val="7A26209A"/>
    <w:rsid w:val="7A5073DB"/>
    <w:rsid w:val="7A9E7E35"/>
    <w:rsid w:val="7ABEFCF5"/>
    <w:rsid w:val="7AC1D15A"/>
    <w:rsid w:val="7AE0C518"/>
    <w:rsid w:val="7AF76BD4"/>
    <w:rsid w:val="7AFDD1DF"/>
    <w:rsid w:val="7B046510"/>
    <w:rsid w:val="7B07CAA0"/>
    <w:rsid w:val="7B13CEE7"/>
    <w:rsid w:val="7B1E23EA"/>
    <w:rsid w:val="7B31B572"/>
    <w:rsid w:val="7B36D929"/>
    <w:rsid w:val="7B37BF39"/>
    <w:rsid w:val="7B88D286"/>
    <w:rsid w:val="7BBA87FF"/>
    <w:rsid w:val="7BC1F0FB"/>
    <w:rsid w:val="7BC786D6"/>
    <w:rsid w:val="7BDB9DF9"/>
    <w:rsid w:val="7BE2C7C0"/>
    <w:rsid w:val="7BE8EAC3"/>
    <w:rsid w:val="7BED005E"/>
    <w:rsid w:val="7BF03A7D"/>
    <w:rsid w:val="7BFCBBA1"/>
    <w:rsid w:val="7C159DA3"/>
    <w:rsid w:val="7C32EEB6"/>
    <w:rsid w:val="7C4323BA"/>
    <w:rsid w:val="7C4E2E6D"/>
    <w:rsid w:val="7C5D80B5"/>
    <w:rsid w:val="7CA03571"/>
    <w:rsid w:val="7CA2D54A"/>
    <w:rsid w:val="7CA7B1C2"/>
    <w:rsid w:val="7CD38F9A"/>
    <w:rsid w:val="7CEE2355"/>
    <w:rsid w:val="7D1BABDC"/>
    <w:rsid w:val="7D24A2E7"/>
    <w:rsid w:val="7D4FA0A1"/>
    <w:rsid w:val="7D50C097"/>
    <w:rsid w:val="7D5DC15C"/>
    <w:rsid w:val="7D765146"/>
    <w:rsid w:val="7D8C0ADE"/>
    <w:rsid w:val="7D99AC18"/>
    <w:rsid w:val="7DA5CB12"/>
    <w:rsid w:val="7DAD533E"/>
    <w:rsid w:val="7DE0F9E4"/>
    <w:rsid w:val="7DEC5133"/>
    <w:rsid w:val="7DEEC30A"/>
    <w:rsid w:val="7DF5E7C0"/>
    <w:rsid w:val="7DFF3FAF"/>
    <w:rsid w:val="7E6B5F6C"/>
    <w:rsid w:val="7EB77C3D"/>
    <w:rsid w:val="7EB951E0"/>
    <w:rsid w:val="7EF07C8B"/>
    <w:rsid w:val="7EF228C1"/>
    <w:rsid w:val="7EFE0DAE"/>
    <w:rsid w:val="7F0A0887"/>
    <w:rsid w:val="7F22788C"/>
    <w:rsid w:val="7F260A3F"/>
    <w:rsid w:val="7F3E35F5"/>
    <w:rsid w:val="7F3ED242"/>
    <w:rsid w:val="7F41F3D1"/>
    <w:rsid w:val="7F5B3EE0"/>
    <w:rsid w:val="7F5E92DE"/>
    <w:rsid w:val="7F787371"/>
    <w:rsid w:val="7F8FFA25"/>
    <w:rsid w:val="7FA6BE97"/>
    <w:rsid w:val="7FA9810A"/>
    <w:rsid w:val="7FBF1808"/>
    <w:rsid w:val="7FD6BF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3B21"/>
  <w15:chartTrackingRefBased/>
  <w15:docId w15:val="{0FE8F0CD-E793-4C95-927A-CEDFC9CF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5D5"/>
    <w:pPr>
      <w:spacing w:line="480" w:lineRule="auto"/>
    </w:pPr>
    <w:rPr>
      <w:rFonts w:ascii="Times New Roman" w:hAnsi="Times New Roman" w:cs="Times New Roman"/>
      <w:color w:val="000000" w:themeColor="text1"/>
      <w:sz w:val="24"/>
      <w:szCs w:val="24"/>
    </w:rPr>
  </w:style>
  <w:style w:type="paragraph" w:styleId="Heading2">
    <w:name w:val="heading 2"/>
    <w:basedOn w:val="Normal"/>
    <w:next w:val="Normal"/>
    <w:link w:val="Heading2Char"/>
    <w:uiPriority w:val="9"/>
    <w:unhideWhenUsed/>
    <w:qFormat/>
    <w:rsid w:val="00E815D5"/>
    <w:pPr>
      <w:keepNext/>
      <w:spacing w:before="120" w:after="240"/>
      <w:outlineLvl w:val="1"/>
    </w:pPr>
    <w:rPr>
      <w:b/>
      <w:bCs/>
      <w:sz w:val="28"/>
      <w:szCs w:val="28"/>
      <w:shd w:val="clear" w:color="auto" w:fill="FFFFFF"/>
    </w:rPr>
  </w:style>
  <w:style w:type="paragraph" w:styleId="Heading3">
    <w:name w:val="heading 3"/>
    <w:basedOn w:val="Default"/>
    <w:next w:val="Normal"/>
    <w:link w:val="Heading3Char"/>
    <w:uiPriority w:val="9"/>
    <w:unhideWhenUsed/>
    <w:qFormat/>
    <w:rsid w:val="00746A95"/>
    <w:pPr>
      <w:keepNext/>
      <w:keepLines/>
      <w:widowControl/>
      <w:spacing w:after="120" w:line="480" w:lineRule="auto"/>
      <w:outlineLvl w:val="2"/>
    </w:pPr>
    <w:rPr>
      <w:rFonts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4BE"/>
    <w:pPr>
      <w:ind w:left="720"/>
      <w:contextualSpacing/>
    </w:pPr>
  </w:style>
  <w:style w:type="character" w:styleId="CommentReference">
    <w:name w:val="annotation reference"/>
    <w:basedOn w:val="DefaultParagraphFont"/>
    <w:uiPriority w:val="99"/>
    <w:semiHidden/>
    <w:unhideWhenUsed/>
    <w:rsid w:val="00A04568"/>
    <w:rPr>
      <w:sz w:val="16"/>
      <w:szCs w:val="16"/>
    </w:rPr>
  </w:style>
  <w:style w:type="paragraph" w:styleId="CommentText">
    <w:name w:val="annotation text"/>
    <w:basedOn w:val="Normal"/>
    <w:link w:val="CommentTextChar"/>
    <w:uiPriority w:val="99"/>
    <w:unhideWhenUsed/>
    <w:rsid w:val="00A04568"/>
    <w:pPr>
      <w:spacing w:line="240" w:lineRule="auto"/>
    </w:pPr>
    <w:rPr>
      <w:sz w:val="20"/>
      <w:szCs w:val="20"/>
    </w:rPr>
  </w:style>
  <w:style w:type="character" w:customStyle="1" w:styleId="CommentTextChar">
    <w:name w:val="Comment Text Char"/>
    <w:basedOn w:val="DefaultParagraphFont"/>
    <w:link w:val="CommentText"/>
    <w:uiPriority w:val="99"/>
    <w:rsid w:val="00A04568"/>
    <w:rPr>
      <w:sz w:val="20"/>
      <w:szCs w:val="20"/>
    </w:rPr>
  </w:style>
  <w:style w:type="paragraph" w:styleId="CommentSubject">
    <w:name w:val="annotation subject"/>
    <w:basedOn w:val="CommentText"/>
    <w:next w:val="CommentText"/>
    <w:link w:val="CommentSubjectChar"/>
    <w:uiPriority w:val="99"/>
    <w:semiHidden/>
    <w:unhideWhenUsed/>
    <w:rsid w:val="00A04568"/>
    <w:rPr>
      <w:b/>
      <w:bCs/>
    </w:rPr>
  </w:style>
  <w:style w:type="character" w:customStyle="1" w:styleId="CommentSubjectChar">
    <w:name w:val="Comment Subject Char"/>
    <w:basedOn w:val="CommentTextChar"/>
    <w:link w:val="CommentSubject"/>
    <w:uiPriority w:val="99"/>
    <w:semiHidden/>
    <w:rsid w:val="00A04568"/>
    <w:rPr>
      <w:b/>
      <w:bCs/>
      <w:sz w:val="20"/>
      <w:szCs w:val="20"/>
    </w:rPr>
  </w:style>
  <w:style w:type="paragraph" w:styleId="BalloonText">
    <w:name w:val="Balloon Text"/>
    <w:basedOn w:val="Normal"/>
    <w:link w:val="BalloonTextChar"/>
    <w:uiPriority w:val="99"/>
    <w:semiHidden/>
    <w:unhideWhenUsed/>
    <w:rsid w:val="00A045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568"/>
    <w:rPr>
      <w:rFonts w:ascii="Segoe UI" w:hAnsi="Segoe UI" w:cs="Segoe UI"/>
      <w:sz w:val="18"/>
      <w:szCs w:val="18"/>
    </w:rPr>
  </w:style>
  <w:style w:type="paragraph" w:styleId="Header">
    <w:name w:val="header"/>
    <w:basedOn w:val="Normal"/>
    <w:link w:val="HeaderChar"/>
    <w:uiPriority w:val="99"/>
    <w:unhideWhenUsed/>
    <w:rsid w:val="00A33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581"/>
  </w:style>
  <w:style w:type="paragraph" w:styleId="Footer">
    <w:name w:val="footer"/>
    <w:basedOn w:val="Normal"/>
    <w:link w:val="FooterChar"/>
    <w:uiPriority w:val="99"/>
    <w:unhideWhenUsed/>
    <w:rsid w:val="00A33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581"/>
  </w:style>
  <w:style w:type="paragraph" w:customStyle="1" w:styleId="Default">
    <w:name w:val="Default"/>
    <w:rsid w:val="00193775"/>
    <w:pPr>
      <w:widowControl w:val="0"/>
      <w:autoSpaceDE w:val="0"/>
      <w:autoSpaceDN w:val="0"/>
      <w:adjustRightInd w:val="0"/>
      <w:spacing w:after="0" w:line="240" w:lineRule="auto"/>
    </w:pPr>
    <w:rPr>
      <w:rFonts w:ascii="Times New Roman" w:eastAsiaTheme="minorEastAsia" w:hAnsi="Times New Roman" w:cs="LinotypeSyntax"/>
      <w:color w:val="000000"/>
      <w:sz w:val="24"/>
      <w:szCs w:val="24"/>
    </w:rPr>
  </w:style>
  <w:style w:type="paragraph" w:styleId="EndnoteText">
    <w:name w:val="endnote text"/>
    <w:basedOn w:val="Normal"/>
    <w:link w:val="EndnoteTextChar"/>
    <w:uiPriority w:val="99"/>
    <w:unhideWhenUsed/>
    <w:rsid w:val="00587FD6"/>
    <w:pPr>
      <w:spacing w:after="0" w:line="240" w:lineRule="auto"/>
    </w:pPr>
    <w:rPr>
      <w:sz w:val="20"/>
      <w:szCs w:val="20"/>
    </w:rPr>
  </w:style>
  <w:style w:type="character" w:customStyle="1" w:styleId="EndnoteTextChar">
    <w:name w:val="Endnote Text Char"/>
    <w:basedOn w:val="DefaultParagraphFont"/>
    <w:link w:val="EndnoteText"/>
    <w:uiPriority w:val="99"/>
    <w:rsid w:val="00587FD6"/>
    <w:rPr>
      <w:sz w:val="20"/>
      <w:szCs w:val="20"/>
    </w:rPr>
  </w:style>
  <w:style w:type="character" w:styleId="EndnoteReference">
    <w:name w:val="endnote reference"/>
    <w:basedOn w:val="DefaultParagraphFont"/>
    <w:uiPriority w:val="99"/>
    <w:semiHidden/>
    <w:unhideWhenUsed/>
    <w:rsid w:val="00587FD6"/>
    <w:rPr>
      <w:vertAlign w:val="superscript"/>
    </w:rPr>
  </w:style>
  <w:style w:type="character" w:styleId="Hyperlink">
    <w:name w:val="Hyperlink"/>
    <w:basedOn w:val="DefaultParagraphFont"/>
    <w:uiPriority w:val="99"/>
    <w:unhideWhenUsed/>
    <w:rsid w:val="00DD44A8"/>
    <w:rPr>
      <w:color w:val="0563C1" w:themeColor="hyperlink"/>
      <w:u w:val="single"/>
    </w:rPr>
  </w:style>
  <w:style w:type="paragraph" w:styleId="Revision">
    <w:name w:val="Revision"/>
    <w:hidden/>
    <w:uiPriority w:val="99"/>
    <w:semiHidden/>
    <w:rsid w:val="006176FB"/>
    <w:pPr>
      <w:spacing w:after="0" w:line="240" w:lineRule="auto"/>
    </w:pPr>
  </w:style>
  <w:style w:type="character" w:customStyle="1" w:styleId="Heading2Char">
    <w:name w:val="Heading 2 Char"/>
    <w:basedOn w:val="DefaultParagraphFont"/>
    <w:link w:val="Heading2"/>
    <w:uiPriority w:val="9"/>
    <w:rsid w:val="00E815D5"/>
    <w:rPr>
      <w:rFonts w:ascii="Times New Roman" w:hAnsi="Times New Roman" w:cs="Times New Roman"/>
      <w:b/>
      <w:bCs/>
      <w:color w:val="000000" w:themeColor="text1"/>
      <w:sz w:val="28"/>
      <w:szCs w:val="28"/>
    </w:rPr>
  </w:style>
  <w:style w:type="character" w:customStyle="1" w:styleId="Heading3Char">
    <w:name w:val="Heading 3 Char"/>
    <w:basedOn w:val="DefaultParagraphFont"/>
    <w:link w:val="Heading3"/>
    <w:uiPriority w:val="9"/>
    <w:rsid w:val="00746A95"/>
    <w:rPr>
      <w:rFonts w:ascii="Times New Roman" w:eastAsiaTheme="minorEastAsia" w:hAnsi="Times New Roman" w:cs="Times New Roman"/>
      <w:b/>
      <w:bCs/>
      <w:color w:val="000000"/>
      <w:sz w:val="24"/>
      <w:szCs w:val="24"/>
    </w:rPr>
  </w:style>
  <w:style w:type="character" w:styleId="FollowedHyperlink">
    <w:name w:val="FollowedHyperlink"/>
    <w:basedOn w:val="DefaultParagraphFont"/>
    <w:uiPriority w:val="99"/>
    <w:semiHidden/>
    <w:unhideWhenUsed/>
    <w:rsid w:val="00746A95"/>
    <w:rPr>
      <w:color w:val="954F72" w:themeColor="followedHyperlink"/>
      <w:u w:val="single"/>
    </w:rPr>
  </w:style>
  <w:style w:type="character" w:styleId="UnresolvedMention">
    <w:name w:val="Unresolved Mention"/>
    <w:basedOn w:val="DefaultParagraphFont"/>
    <w:uiPriority w:val="99"/>
    <w:semiHidden/>
    <w:unhideWhenUsed/>
    <w:rsid w:val="001B3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www.historypin.org/en/" TargetMode="External"/><Relationship Id="rId1" Type="http://schemas.openxmlformats.org/officeDocument/2006/relationships/hyperlink" Target="https://azsite3.asurite.ad.asu.edu/azsite/for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8EA3FDE-45F8-4E57-B204-0EF6730AB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12</Pages>
  <Words>2567</Words>
  <Characters>14635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City Planning / City of Los Angeles</Company>
  <LinksUpToDate>false</LinksUpToDate>
  <CharactersWithSpaces>17168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Hansen</dc:creator>
  <cp:keywords/>
  <dc:description/>
  <cp:lastModifiedBy>lestill@comcast.net</cp:lastModifiedBy>
  <cp:revision>4</cp:revision>
  <cp:lastPrinted>2020-09-30T17:20:00Z</cp:lastPrinted>
  <dcterms:created xsi:type="dcterms:W3CDTF">2023-08-18T19:37:00Z</dcterms:created>
  <dcterms:modified xsi:type="dcterms:W3CDTF">2023-08-18T20:12:00Z</dcterms:modified>
</cp:coreProperties>
</file>