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C491" w14:textId="77777777" w:rsidR="00261C74" w:rsidRPr="00261C74" w:rsidRDefault="00261C74" w:rsidP="00D94E48">
      <w:pPr>
        <w:pStyle w:val="Heading2"/>
      </w:pPr>
      <w:r w:rsidRPr="00261C74">
        <w:t>Arches in Use</w:t>
      </w:r>
    </w:p>
    <w:p w14:paraId="6255062F" w14:textId="6B84142D" w:rsidR="00261C74" w:rsidRDefault="00261C74" w:rsidP="00261C74">
      <w:pPr>
        <w:spacing w:after="120" w:line="480" w:lineRule="auto"/>
        <w:rPr>
          <w:rFonts w:ascii="Times New Roman" w:hAnsi="Times New Roman" w:cs="Times New Roman"/>
          <w:kern w:val="0"/>
          <w:sz w:val="24"/>
          <w:szCs w:val="24"/>
          <w14:ligatures w14:val="none"/>
        </w:rPr>
      </w:pPr>
      <w:r w:rsidRPr="00261C74">
        <w:rPr>
          <w:rFonts w:ascii="Times New Roman" w:hAnsi="Times New Roman" w:cs="Times New Roman"/>
          <w:kern w:val="0"/>
          <w:sz w:val="24"/>
          <w:szCs w:val="24"/>
          <w14:ligatures w14:val="none"/>
        </w:rPr>
        <w:t>Arches is currently being used independently by heritage organizations worldwide to serve their individual heritage inventory and survey goals. Because the software is powerful and flexible it can be customized to manage heritage inventory data on a national, regional, and site-specific scale and to fit the implementor’s methodology and practice. Given that Arches is open-source software that can be downloaded and installed anonymously, it is not possible to know of everyone who is using it and how. As of this writing, the GCI knows of nearly one hundred implementations of Arches (already launched or in preparation), with many more in the planning stage. The known implementations collectively record heritage spanning five continents and nearly sixty countries.</w:t>
      </w:r>
      <w:r w:rsidR="00D94E48">
        <w:rPr>
          <w:rFonts w:ascii="Times New Roman" w:hAnsi="Times New Roman" w:cs="Times New Roman"/>
          <w:kern w:val="0"/>
          <w:sz w:val="24"/>
          <w:szCs w:val="24"/>
          <w14:ligatures w14:val="none"/>
        </w:rPr>
        <w:t xml:space="preserve"> S</w:t>
      </w:r>
      <w:r w:rsidR="00D94E48" w:rsidRPr="00D94E48">
        <w:rPr>
          <w:rFonts w:ascii="Times New Roman" w:hAnsi="Times New Roman" w:cs="Times New Roman"/>
          <w:kern w:val="0"/>
          <w:sz w:val="24"/>
          <w:szCs w:val="24"/>
          <w14:ligatures w14:val="none"/>
        </w:rPr>
        <w:t>ee “Who is using Arches?”</w:t>
      </w:r>
      <w:r w:rsidR="00D94E48">
        <w:rPr>
          <w:rFonts w:ascii="Times New Roman" w:hAnsi="Times New Roman" w:cs="Times New Roman"/>
          <w:kern w:val="0"/>
          <w:sz w:val="24"/>
          <w:szCs w:val="24"/>
          <w14:ligatures w14:val="none"/>
        </w:rPr>
        <w:t xml:space="preserve"> at</w:t>
      </w:r>
      <w:r w:rsidR="00D94E48" w:rsidRPr="00D94E48">
        <w:rPr>
          <w:rFonts w:ascii="Times New Roman" w:hAnsi="Times New Roman" w:cs="Times New Roman"/>
          <w:kern w:val="0"/>
          <w:sz w:val="24"/>
          <w:szCs w:val="24"/>
          <w14:ligatures w14:val="none"/>
        </w:rPr>
        <w:t xml:space="preserve"> </w:t>
      </w:r>
      <w:hyperlink r:id="rId7" w:history="1">
        <w:r w:rsidR="00D94E48" w:rsidRPr="00D94E48">
          <w:rPr>
            <w:rStyle w:val="Hyperlink"/>
            <w:rFonts w:ascii="Times New Roman" w:hAnsi="Times New Roman" w:cs="Times New Roman"/>
            <w:kern w:val="0"/>
            <w:sz w:val="24"/>
            <w:szCs w:val="24"/>
            <w14:ligatures w14:val="none"/>
          </w:rPr>
          <w:t>https://www.archesproject.org/ implementations-of-arches/</w:t>
        </w:r>
      </w:hyperlink>
      <w:r w:rsidR="00D94E48">
        <w:rPr>
          <w:rFonts w:ascii="Times New Roman" w:hAnsi="Times New Roman" w:cs="Times New Roman"/>
          <w:kern w:val="0"/>
          <w:sz w:val="24"/>
          <w:szCs w:val="24"/>
          <w14:ligatures w14:val="none"/>
        </w:rPr>
        <w:t xml:space="preserve"> f</w:t>
      </w:r>
      <w:r w:rsidR="00D94E48" w:rsidRPr="00D94E48">
        <w:rPr>
          <w:rFonts w:ascii="Times New Roman" w:hAnsi="Times New Roman" w:cs="Times New Roman"/>
          <w:kern w:val="0"/>
          <w:sz w:val="24"/>
          <w:szCs w:val="24"/>
          <w14:ligatures w14:val="none"/>
        </w:rPr>
        <w:t>or further information on deployments of Arches.</w:t>
      </w:r>
      <w:r w:rsidRPr="00261C74">
        <w:rPr>
          <w:rFonts w:ascii="Times New Roman" w:hAnsi="Times New Roman" w:cs="Times New Roman"/>
          <w:kern w:val="0"/>
          <w:sz w:val="24"/>
          <w:szCs w:val="24"/>
          <w14:ligatures w14:val="none"/>
        </w:rPr>
        <w:t xml:space="preserve"> </w:t>
      </w:r>
    </w:p>
    <w:p w14:paraId="0474D33C" w14:textId="70BB73C3" w:rsidR="00261C74" w:rsidRPr="00261C74" w:rsidRDefault="00261C74" w:rsidP="00261C74">
      <w:pPr>
        <w:spacing w:after="120" w:line="480" w:lineRule="auto"/>
        <w:rPr>
          <w:rFonts w:ascii="Times New Roman" w:hAnsi="Times New Roman" w:cs="Times New Roman"/>
          <w:kern w:val="0"/>
          <w:sz w:val="24"/>
          <w:szCs w:val="24"/>
          <w14:ligatures w14:val="none"/>
        </w:rPr>
      </w:pPr>
      <w:r w:rsidRPr="00261C74">
        <w:rPr>
          <w:rFonts w:ascii="Times New Roman" w:hAnsi="Times New Roman" w:cs="Times New Roman"/>
          <w:kern w:val="0"/>
          <w:sz w:val="24"/>
          <w:szCs w:val="24"/>
          <w14:ligatures w14:val="none"/>
        </w:rPr>
        <w:t xml:space="preserve">To highlight a few examples, Arches has been implemented to manage the following national heritage inventories and survey initiatives: </w:t>
      </w:r>
    </w:p>
    <w:p w14:paraId="10D84F49" w14:textId="33DAE7F1" w:rsidR="00261C74" w:rsidRPr="00261C74" w:rsidRDefault="00261C74" w:rsidP="00261C74">
      <w:pPr>
        <w:numPr>
          <w:ilvl w:val="0"/>
          <w:numId w:val="1"/>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 xml:space="preserve">Barbados National Registry of Historic Places. </w:t>
      </w:r>
      <w:r w:rsidRPr="00261C74">
        <w:rPr>
          <w:rFonts w:ascii="Times New Roman" w:hAnsi="Times New Roman" w:cs="Times New Roman"/>
          <w:kern w:val="0"/>
          <w:sz w:val="24"/>
          <w:szCs w:val="24"/>
          <w14:ligatures w14:val="none"/>
        </w:rPr>
        <w:t xml:space="preserve">The Barbados Ministry of Creative Economies, Culture and Sports, with support from the Organization of American States, deployed Arches as the official repository of the Barbados National Registry of Historic Places. See </w:t>
      </w:r>
      <w:hyperlink r:id="rId8" w:history="1">
        <w:r w:rsidR="00D94E48" w:rsidRPr="006B0EE7">
          <w:rPr>
            <w:rStyle w:val="Hyperlink"/>
            <w:rFonts w:ascii="Times New Roman" w:hAnsi="Times New Roman" w:cs="Times New Roman"/>
            <w:kern w:val="0"/>
            <w:sz w:val="24"/>
            <w:szCs w:val="24"/>
            <w14:ligatures w14:val="none"/>
          </w:rPr>
          <w:t>https://heritagebarbados.gov.bb/</w:t>
        </w:r>
      </w:hyperlink>
      <w:r w:rsidR="00D94E48">
        <w:rPr>
          <w:rFonts w:ascii="Times New Roman" w:hAnsi="Times New Roman" w:cs="Times New Roman"/>
          <w:kern w:val="0"/>
          <w:sz w:val="24"/>
          <w:szCs w:val="24"/>
          <w14:ligatures w14:val="none"/>
        </w:rPr>
        <w:t>.</w:t>
      </w:r>
    </w:p>
    <w:p w14:paraId="5566569F" w14:textId="77777777" w:rsidR="00261C74" w:rsidRPr="00261C74" w:rsidRDefault="00261C74" w:rsidP="00261C74">
      <w:pPr>
        <w:numPr>
          <w:ilvl w:val="0"/>
          <w:numId w:val="1"/>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Canadian Register of Historic Places.</w:t>
      </w:r>
      <w:r w:rsidRPr="00261C74">
        <w:rPr>
          <w:rFonts w:ascii="Times New Roman" w:hAnsi="Times New Roman" w:cs="Times New Roman"/>
          <w:kern w:val="0"/>
          <w:sz w:val="24"/>
          <w:szCs w:val="24"/>
          <w14:ligatures w14:val="none"/>
        </w:rPr>
        <w:t xml:space="preserve"> Parks Canada is deploying Arches to manage and publish online federal data of the Canadian Register of Historic Places and the Directory of Federal Heritage Designations.</w:t>
      </w:r>
    </w:p>
    <w:p w14:paraId="5215E6F4" w14:textId="77777777" w:rsidR="00261C74" w:rsidRPr="00261C74" w:rsidRDefault="00261C74" w:rsidP="00261C74">
      <w:pPr>
        <w:numPr>
          <w:ilvl w:val="0"/>
          <w:numId w:val="1"/>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England’s National Record of the Historic Environment.</w:t>
      </w:r>
      <w:r w:rsidRPr="00261C74">
        <w:rPr>
          <w:rFonts w:ascii="Times New Roman" w:hAnsi="Times New Roman" w:cs="Times New Roman"/>
          <w:kern w:val="0"/>
          <w:sz w:val="24"/>
          <w:szCs w:val="24"/>
          <w14:ligatures w14:val="none"/>
        </w:rPr>
        <w:t xml:space="preserve"> Historic England has deployed Arches (branded as Warden) to manage England’s National Record of the </w:t>
      </w:r>
      <w:r w:rsidRPr="00261C74">
        <w:rPr>
          <w:rFonts w:ascii="Times New Roman" w:hAnsi="Times New Roman" w:cs="Times New Roman"/>
          <w:kern w:val="0"/>
          <w:sz w:val="24"/>
          <w:szCs w:val="24"/>
          <w14:ligatures w14:val="none"/>
        </w:rPr>
        <w:lastRenderedPageBreak/>
        <w:t>Historic Environment, consisting of over 550,000 records on archaeological, architectural, and maritime sites and investigations.</w:t>
      </w:r>
    </w:p>
    <w:p w14:paraId="2D4A0CA3" w14:textId="77777777" w:rsidR="00261C74" w:rsidRPr="00261C74" w:rsidRDefault="00261C74" w:rsidP="00261C74">
      <w:pPr>
        <w:numPr>
          <w:ilvl w:val="0"/>
          <w:numId w:val="1"/>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color w:val="000000"/>
          <w:kern w:val="0"/>
          <w:sz w:val="24"/>
          <w:szCs w:val="24"/>
          <w:shd w:val="clear" w:color="auto" w:fill="FFFFFF"/>
          <w14:ligatures w14:val="none"/>
        </w:rPr>
        <w:t>England's National Marine Heritage Record.</w:t>
      </w:r>
      <w:r w:rsidRPr="00261C74">
        <w:rPr>
          <w:rFonts w:ascii="Times New Roman" w:hAnsi="Times New Roman" w:cs="Times New Roman"/>
          <w:color w:val="000000"/>
          <w:kern w:val="0"/>
          <w:sz w:val="24"/>
          <w:szCs w:val="24"/>
          <w:shd w:val="clear" w:color="auto" w:fill="FFFFFF"/>
          <w14:ligatures w14:val="none"/>
        </w:rPr>
        <w:t xml:space="preserve"> Historic England has also deployed Arches (branded as Mariner) to manage England's National Marine Heritage Record.</w:t>
      </w:r>
      <w:r w:rsidRPr="00261C74">
        <w:rPr>
          <w:rFonts w:ascii="Times New Roman" w:hAnsi="Times New Roman" w:cs="Times New Roman"/>
          <w:kern w:val="0"/>
          <w:sz w:val="24"/>
          <w:szCs w:val="24"/>
          <w14:ligatures w14:val="none"/>
        </w:rPr>
        <w:t xml:space="preserve"> </w:t>
      </w:r>
    </w:p>
    <w:p w14:paraId="0CD39592" w14:textId="5200CED3" w:rsidR="00261C74" w:rsidRPr="00261C74" w:rsidRDefault="00261C74" w:rsidP="00261C74">
      <w:pPr>
        <w:numPr>
          <w:ilvl w:val="0"/>
          <w:numId w:val="1"/>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Isle of Man Historic Environment Record.</w:t>
      </w:r>
      <w:r w:rsidRPr="00261C74">
        <w:rPr>
          <w:rFonts w:ascii="Times New Roman" w:hAnsi="Times New Roman" w:cs="Times New Roman"/>
          <w:kern w:val="0"/>
          <w:sz w:val="24"/>
          <w:szCs w:val="24"/>
          <w14:ligatures w14:val="none"/>
        </w:rPr>
        <w:t xml:space="preserve"> Manx National Heritage, the charity responsible for the care and promotion of Isle of Man’s natural and cultural heritage, launched the Arches-based Isle of Man Historic Environment Record (IOMHER) to improve management of and enable access to the island’s rich historic environment. See </w:t>
      </w:r>
      <w:hyperlink r:id="rId9" w:history="1">
        <w:r w:rsidR="00D94E48" w:rsidRPr="00D94E48">
          <w:rPr>
            <w:rFonts w:ascii="Times New Roman" w:eastAsia="Times New Roman" w:hAnsi="Times New Roman" w:cs="Times New Roman"/>
            <w:color w:val="0563C1"/>
            <w:kern w:val="0"/>
            <w:sz w:val="24"/>
            <w:szCs w:val="24"/>
            <w:u w:val="single"/>
            <w14:ligatures w14:val="none"/>
          </w:rPr>
          <w:t>https://isleofmanher.im/</w:t>
        </w:r>
      </w:hyperlink>
      <w:r w:rsidR="00D94E48">
        <w:rPr>
          <w:rFonts w:ascii="Times New Roman" w:eastAsia="Times New Roman" w:hAnsi="Times New Roman" w:cs="Times New Roman"/>
          <w:color w:val="000000"/>
          <w:kern w:val="0"/>
          <w:sz w:val="24"/>
          <w:szCs w:val="24"/>
          <w14:ligatures w14:val="none"/>
        </w:rPr>
        <w:t>.</w:t>
      </w:r>
    </w:p>
    <w:p w14:paraId="2C1DB90A" w14:textId="448F1E40" w:rsidR="00261C74" w:rsidRPr="00261C74" w:rsidRDefault="00261C74" w:rsidP="00261C74">
      <w:pPr>
        <w:numPr>
          <w:ilvl w:val="0"/>
          <w:numId w:val="1"/>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 xml:space="preserve">Jamaica National Inventory of Historic Places. </w:t>
      </w:r>
      <w:r w:rsidRPr="00261C74">
        <w:rPr>
          <w:rFonts w:ascii="Times New Roman" w:hAnsi="Times New Roman" w:cs="Times New Roman"/>
          <w:kern w:val="0"/>
          <w:sz w:val="24"/>
          <w:szCs w:val="24"/>
          <w14:ligatures w14:val="none"/>
        </w:rPr>
        <w:t>The Jamaica Ministry of Culture, Gender, Entertainment and Sport, with support from the Organization of American States and funding from the U.S. Mission to the OAS, implemented Arches for the Jamaica National Inventory of Historic Places (</w:t>
      </w:r>
      <w:r w:rsidRPr="00261C74">
        <w:rPr>
          <w:rFonts w:ascii="Times New Roman" w:hAnsi="Times New Roman" w:cs="Times New Roman"/>
          <w:b/>
          <w:bCs/>
          <w:kern w:val="0"/>
          <w:sz w:val="24"/>
          <w:szCs w:val="24"/>
          <w14:ligatures w14:val="none"/>
        </w:rPr>
        <w:t>fig. 4.4</w:t>
      </w:r>
      <w:r w:rsidRPr="00261C74">
        <w:rPr>
          <w:rFonts w:ascii="Times New Roman" w:hAnsi="Times New Roman" w:cs="Times New Roman"/>
          <w:kern w:val="0"/>
          <w:sz w:val="24"/>
          <w:szCs w:val="24"/>
          <w14:ligatures w14:val="none"/>
        </w:rPr>
        <w:t xml:space="preserve">). It is maintained and updated by staff of the Jamaica National Heritage Trust. </w:t>
      </w:r>
      <w:r w:rsidR="00D94E48">
        <w:rPr>
          <w:rFonts w:ascii="Times New Roman" w:hAnsi="Times New Roman" w:cs="Times New Roman"/>
          <w:kern w:val="0"/>
          <w:sz w:val="24"/>
          <w:szCs w:val="24"/>
          <w14:ligatures w14:val="none"/>
        </w:rPr>
        <w:t xml:space="preserve">See </w:t>
      </w:r>
      <w:hyperlink r:id="rId10" w:history="1">
        <w:r w:rsidR="00D94E48" w:rsidRPr="00D94E48">
          <w:rPr>
            <w:rFonts w:ascii="Times New Roman" w:eastAsia="Times New Roman" w:hAnsi="Times New Roman" w:cs="Times New Roman"/>
            <w:color w:val="0563C1"/>
            <w:kern w:val="0"/>
            <w:sz w:val="24"/>
            <w:szCs w:val="24"/>
            <w:u w:val="single"/>
            <w14:ligatures w14:val="none"/>
          </w:rPr>
          <w:t>https://siteinventory.jnht.com/</w:t>
        </w:r>
      </w:hyperlink>
      <w:r w:rsidR="00D94E48">
        <w:rPr>
          <w:rFonts w:ascii="Times New Roman" w:eastAsia="Times New Roman" w:hAnsi="Times New Roman" w:cs="Times New Roman"/>
          <w:color w:val="000000"/>
          <w:kern w:val="0"/>
          <w:sz w:val="24"/>
          <w:szCs w:val="24"/>
          <w14:ligatures w14:val="none"/>
        </w:rPr>
        <w:t>.</w:t>
      </w:r>
    </w:p>
    <w:p w14:paraId="0B50748D" w14:textId="77777777" w:rsidR="00261C74" w:rsidRPr="00261C74" w:rsidRDefault="00261C74" w:rsidP="00261C74">
      <w:pPr>
        <w:spacing w:after="120" w:line="480" w:lineRule="auto"/>
        <w:rPr>
          <w:rFonts w:ascii="Times New Roman" w:hAnsi="Times New Roman" w:cs="Times New Roman"/>
          <w:b/>
          <w:bCs/>
          <w:kern w:val="0"/>
          <w:sz w:val="24"/>
          <w:szCs w:val="24"/>
          <w14:ligatures w14:val="none"/>
        </w:rPr>
      </w:pPr>
      <w:r w:rsidRPr="00261C74">
        <w:rPr>
          <w:rFonts w:ascii="Times New Roman" w:hAnsi="Times New Roman" w:cs="Times New Roman"/>
          <w:b/>
          <w:bCs/>
          <w:kern w:val="0"/>
          <w:sz w:val="24"/>
          <w:szCs w:val="24"/>
          <w14:ligatures w14:val="none"/>
        </w:rPr>
        <w:t>[[fig-4-4]]</w:t>
      </w:r>
    </w:p>
    <w:p w14:paraId="2893F661" w14:textId="77777777" w:rsidR="00261C74" w:rsidRPr="00261C74" w:rsidRDefault="00261C74" w:rsidP="00261C74">
      <w:pPr>
        <w:spacing w:after="120" w:line="480" w:lineRule="auto"/>
        <w:rPr>
          <w:rFonts w:ascii="Times New Roman" w:hAnsi="Times New Roman" w:cs="Times New Roman"/>
          <w:kern w:val="0"/>
          <w:sz w:val="24"/>
          <w:szCs w:val="24"/>
          <w14:ligatures w14:val="none"/>
        </w:rPr>
      </w:pPr>
      <w:r w:rsidRPr="00261C74">
        <w:rPr>
          <w:rFonts w:ascii="Times New Roman" w:hAnsi="Times New Roman" w:cs="Times New Roman"/>
          <w:kern w:val="0"/>
          <w:sz w:val="24"/>
          <w:szCs w:val="24"/>
          <w14:ligatures w14:val="none"/>
        </w:rPr>
        <w:t xml:space="preserve">Additionally, several public agencies have implemented Arches to manage their heritage inventories for cities or urban areas, including: </w:t>
      </w:r>
    </w:p>
    <w:p w14:paraId="4F5FA0B5" w14:textId="420DF1D8" w:rsidR="00261C74" w:rsidRPr="00261C74" w:rsidRDefault="00261C74" w:rsidP="00261C74">
      <w:pPr>
        <w:numPr>
          <w:ilvl w:val="0"/>
          <w:numId w:val="2"/>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Los Angeles Historic Resources Inventory.</w:t>
      </w:r>
      <w:r w:rsidRPr="00261C74">
        <w:rPr>
          <w:rFonts w:ascii="Times New Roman" w:hAnsi="Times New Roman" w:cs="Times New Roman"/>
          <w:kern w:val="0"/>
          <w:sz w:val="24"/>
          <w:szCs w:val="24"/>
          <w14:ligatures w14:val="none"/>
        </w:rPr>
        <w:t xml:space="preserve"> As mentioned above, the City of Los Angeles has deployed Arches as HistoricPlacesLA. It currently includes records of more than fifty thousand historic resources and districts. See </w:t>
      </w:r>
      <w:hyperlink r:id="rId11" w:history="1">
        <w:r w:rsidR="00D94E48" w:rsidRPr="00D94E48">
          <w:rPr>
            <w:rStyle w:val="Hyperlink"/>
            <w:rFonts w:ascii="Times New Roman" w:hAnsi="Times New Roman" w:cs="Times New Roman"/>
            <w:kern w:val="0"/>
            <w:sz w:val="24"/>
            <w:szCs w:val="24"/>
            <w14:ligatures w14:val="none"/>
          </w:rPr>
          <w:t>http://historicplacesla.org/</w:t>
        </w:r>
      </w:hyperlink>
      <w:r w:rsidR="00D94E48">
        <w:rPr>
          <w:rFonts w:ascii="Times New Roman" w:hAnsi="Times New Roman" w:cs="Times New Roman"/>
          <w:kern w:val="0"/>
          <w:sz w:val="24"/>
          <w:szCs w:val="24"/>
          <w14:ligatures w14:val="none"/>
        </w:rPr>
        <w:t>.</w:t>
      </w:r>
    </w:p>
    <w:p w14:paraId="22A525CF" w14:textId="77777777" w:rsidR="00261C74" w:rsidRPr="00261C74" w:rsidRDefault="00261C74" w:rsidP="00261C74">
      <w:pPr>
        <w:numPr>
          <w:ilvl w:val="0"/>
          <w:numId w:val="2"/>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Greater London Historic Environment Record.</w:t>
      </w:r>
      <w:r w:rsidRPr="00261C74">
        <w:rPr>
          <w:rFonts w:ascii="Times New Roman" w:hAnsi="Times New Roman" w:cs="Times New Roman"/>
          <w:kern w:val="0"/>
          <w:sz w:val="24"/>
          <w:szCs w:val="24"/>
          <w14:ligatures w14:val="none"/>
        </w:rPr>
        <w:t xml:space="preserve"> Historic England has deployed Arches as the Greater London Historic Environment Record (GLHER) which is used to manage a heritage impact assessment consultation process (</w:t>
      </w:r>
      <w:r w:rsidRPr="00261C74">
        <w:rPr>
          <w:rFonts w:ascii="Times New Roman" w:hAnsi="Times New Roman" w:cs="Times New Roman"/>
          <w:b/>
          <w:bCs/>
          <w:kern w:val="0"/>
          <w:sz w:val="24"/>
          <w:szCs w:val="24"/>
          <w14:ligatures w14:val="none"/>
        </w:rPr>
        <w:t>fig. 4.5</w:t>
      </w:r>
      <w:r w:rsidRPr="00261C74">
        <w:rPr>
          <w:rFonts w:ascii="Times New Roman" w:hAnsi="Times New Roman" w:cs="Times New Roman"/>
          <w:kern w:val="0"/>
          <w:sz w:val="24"/>
          <w:szCs w:val="24"/>
          <w14:ligatures w14:val="none"/>
        </w:rPr>
        <w:t xml:space="preserve">). </w:t>
      </w:r>
    </w:p>
    <w:p w14:paraId="34A838D0" w14:textId="2722D7C9" w:rsidR="00261C74" w:rsidRPr="00261C74" w:rsidRDefault="00261C74" w:rsidP="00261C74">
      <w:pPr>
        <w:numPr>
          <w:ilvl w:val="0"/>
          <w:numId w:val="2"/>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lastRenderedPageBreak/>
        <w:t>Lincoln Historic Environment Record.</w:t>
      </w:r>
      <w:r w:rsidRPr="00261C74">
        <w:rPr>
          <w:rFonts w:ascii="Times New Roman" w:hAnsi="Times New Roman" w:cs="Times New Roman"/>
          <w:kern w:val="0"/>
          <w:sz w:val="24"/>
          <w:szCs w:val="24"/>
          <w14:ligatures w14:val="none"/>
        </w:rPr>
        <w:t xml:space="preserve"> As discussed in </w:t>
      </w:r>
      <w:r w:rsidRPr="00261C74">
        <w:rPr>
          <w:rFonts w:ascii="Times New Roman" w:hAnsi="Times New Roman" w:cs="Times New Roman"/>
          <w:b/>
          <w:bCs/>
          <w:kern w:val="0"/>
          <w:sz w:val="24"/>
          <w:szCs w:val="24"/>
          <w14:ligatures w14:val="none"/>
        </w:rPr>
        <w:t>chapter 13</w:t>
      </w:r>
      <w:r w:rsidRPr="00261C74">
        <w:rPr>
          <w:rFonts w:ascii="Times New Roman" w:hAnsi="Times New Roman" w:cs="Times New Roman"/>
          <w:kern w:val="0"/>
          <w:sz w:val="24"/>
          <w:szCs w:val="24"/>
          <w14:ligatures w14:val="none"/>
        </w:rPr>
        <w:t xml:space="preserve">, the City of Lincoln, U.K., has deployed Arches as its HER, branded Arcade, to manage the city’s archaeological and architectural heritage. See </w:t>
      </w:r>
      <w:hyperlink r:id="rId12" w:history="1">
        <w:r w:rsidR="00D94E48" w:rsidRPr="00D94E48">
          <w:rPr>
            <w:rFonts w:ascii="Times New Roman" w:eastAsia="Calibri" w:hAnsi="Times New Roman" w:cs="Times New Roman"/>
            <w:color w:val="0563C1"/>
            <w:kern w:val="0"/>
            <w:sz w:val="24"/>
            <w:u w:val="single"/>
            <w14:ligatures w14:val="none"/>
          </w:rPr>
          <w:t>https://arcade.lincoln.gov.uk/</w:t>
        </w:r>
      </w:hyperlink>
      <w:r w:rsidR="00D94E48">
        <w:rPr>
          <w:rFonts w:ascii="Times New Roman" w:eastAsia="Calibri" w:hAnsi="Times New Roman" w:cs="Times New Roman"/>
          <w:color w:val="000000"/>
          <w:kern w:val="0"/>
          <w:sz w:val="24"/>
          <w14:ligatures w14:val="none"/>
        </w:rPr>
        <w:t>.</w:t>
      </w:r>
    </w:p>
    <w:p w14:paraId="34984966" w14:textId="12963692" w:rsidR="00261C74" w:rsidRPr="00261C74" w:rsidRDefault="00261C74" w:rsidP="00261C74">
      <w:pPr>
        <w:numPr>
          <w:ilvl w:val="0"/>
          <w:numId w:val="2"/>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PHL PlatForm.</w:t>
      </w:r>
      <w:r w:rsidRPr="00261C74">
        <w:rPr>
          <w:rFonts w:ascii="Times New Roman" w:hAnsi="Times New Roman" w:cs="Times New Roman"/>
          <w:kern w:val="0"/>
          <w:sz w:val="24"/>
          <w:szCs w:val="24"/>
          <w14:ligatures w14:val="none"/>
        </w:rPr>
        <w:t xml:space="preserve"> The City of Philadelphia has implemented Arches to inventory, map, showcase, and help preserve its historic built environment. See</w:t>
      </w:r>
      <w:r w:rsidR="00D94E48">
        <w:rPr>
          <w:rFonts w:ascii="Times New Roman" w:hAnsi="Times New Roman" w:cs="Times New Roman"/>
          <w:kern w:val="0"/>
          <w:sz w:val="24"/>
          <w:szCs w:val="24"/>
          <w14:ligatures w14:val="none"/>
        </w:rPr>
        <w:t xml:space="preserve"> </w:t>
      </w:r>
      <w:hyperlink r:id="rId13" w:history="1">
        <w:r w:rsidR="00D94E48" w:rsidRPr="007F7ABE">
          <w:rPr>
            <w:rStyle w:val="Hyperlink"/>
            <w:rFonts w:ascii="Times New Roman" w:hAnsi="Times New Roman" w:cs="Times New Roman"/>
            <w:sz w:val="24"/>
            <w:szCs w:val="24"/>
          </w:rPr>
          <w:t>https://phlhistory.phila.gov/</w:t>
        </w:r>
      </w:hyperlink>
      <w:r w:rsidR="00D94E48">
        <w:rPr>
          <w:rFonts w:ascii="Times New Roman" w:eastAsia="Calibri" w:hAnsi="Times New Roman" w:cs="Times New Roman"/>
          <w:kern w:val="0"/>
          <w:sz w:val="24"/>
          <w14:ligatures w14:val="none"/>
        </w:rPr>
        <w:t>.</w:t>
      </w:r>
    </w:p>
    <w:p w14:paraId="51448C9E" w14:textId="77777777" w:rsidR="00261C74" w:rsidRPr="00261C74" w:rsidRDefault="00261C74" w:rsidP="00261C74">
      <w:pPr>
        <w:numPr>
          <w:ilvl w:val="0"/>
          <w:numId w:val="2"/>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City and County of San Francisco.</w:t>
      </w:r>
      <w:r w:rsidRPr="00261C74">
        <w:rPr>
          <w:rFonts w:ascii="Times New Roman" w:hAnsi="Times New Roman" w:cs="Times New Roman"/>
          <w:kern w:val="0"/>
          <w:sz w:val="24"/>
          <w:szCs w:val="24"/>
          <w14:ligatures w14:val="none"/>
        </w:rPr>
        <w:t xml:space="preserve"> The City and County of San Francisco has deployed Arches as the city’s heritage inventory and as a tool to carry out a citywide survey.</w:t>
      </w:r>
    </w:p>
    <w:p w14:paraId="4DD37CF0" w14:textId="77777777" w:rsidR="00261C74" w:rsidRPr="00261C74" w:rsidRDefault="00261C74" w:rsidP="00261C74">
      <w:pPr>
        <w:numPr>
          <w:ilvl w:val="0"/>
          <w:numId w:val="2"/>
        </w:numPr>
        <w:spacing w:after="120" w:line="480" w:lineRule="auto"/>
        <w:contextualSpacing/>
        <w:rPr>
          <w:rFonts w:ascii="Times New Roman" w:hAnsi="Times New Roman" w:cs="Times New Roman"/>
          <w:kern w:val="0"/>
          <w:sz w:val="24"/>
          <w:szCs w:val="24"/>
          <w14:ligatures w14:val="none"/>
        </w:rPr>
      </w:pPr>
      <w:r w:rsidRPr="00261C74">
        <w:rPr>
          <w:rFonts w:ascii="Times New Roman" w:hAnsi="Times New Roman" w:cs="Times New Roman"/>
          <w:b/>
          <w:bCs/>
          <w:kern w:val="0"/>
          <w:sz w:val="24"/>
          <w:szCs w:val="24"/>
          <w14:ligatures w14:val="none"/>
        </w:rPr>
        <w:t xml:space="preserve">Te Kaunihera o Tāmaki Makaurau / Auckland Council. </w:t>
      </w:r>
      <w:r w:rsidRPr="00261C74">
        <w:rPr>
          <w:rFonts w:ascii="Times New Roman" w:hAnsi="Times New Roman" w:cs="Times New Roman"/>
          <w:kern w:val="0"/>
          <w:sz w:val="24"/>
          <w:szCs w:val="24"/>
          <w14:ligatures w14:val="none"/>
        </w:rPr>
        <w:t>In Aotearoa / New Zealand, Arches has been deployed to manage and publicly share information about heritage places in Tāmaki Makaurau / Auckland.</w:t>
      </w:r>
    </w:p>
    <w:p w14:paraId="456CE079" w14:textId="77777777" w:rsidR="00261C74" w:rsidRPr="00261C74" w:rsidRDefault="00261C74" w:rsidP="00261C74">
      <w:pPr>
        <w:spacing w:after="120" w:line="480" w:lineRule="auto"/>
        <w:rPr>
          <w:rFonts w:ascii="Times New Roman" w:hAnsi="Times New Roman" w:cs="Times New Roman"/>
          <w:b/>
          <w:bCs/>
          <w:kern w:val="0"/>
          <w:sz w:val="24"/>
          <w:szCs w:val="24"/>
          <w14:ligatures w14:val="none"/>
        </w:rPr>
      </w:pPr>
      <w:r w:rsidRPr="00261C74">
        <w:rPr>
          <w:rFonts w:ascii="Times New Roman" w:hAnsi="Times New Roman" w:cs="Times New Roman"/>
          <w:b/>
          <w:bCs/>
          <w:kern w:val="0"/>
          <w:sz w:val="24"/>
          <w:szCs w:val="24"/>
          <w14:ligatures w14:val="none"/>
        </w:rPr>
        <w:t>[[fig-4-5]]</w:t>
      </w:r>
    </w:p>
    <w:p w14:paraId="77F55043" w14:textId="58634224" w:rsidR="004D25B2" w:rsidRDefault="00261C74" w:rsidP="00D94E48">
      <w:pPr>
        <w:spacing w:after="120" w:line="480" w:lineRule="auto"/>
      </w:pPr>
      <w:r w:rsidRPr="00261C74">
        <w:rPr>
          <w:rFonts w:ascii="Times New Roman" w:hAnsi="Times New Roman" w:cs="Times New Roman"/>
          <w:kern w:val="0"/>
          <w:sz w:val="24"/>
          <w:szCs w:val="24"/>
          <w14:ligatures w14:val="none"/>
        </w:rPr>
        <w:t xml:space="preserve">Arches is also being used to manage site-level heritage inventories. The Armed Forces Retirement Home (AFRH) is a U.S. federal agency that manages a 272-acre historic campus in Washington, D.C., that was established in 1851 for military veterans. The agency has deployed Arches as the AFRH Information and Resource Inventory System (AFRH-IRIS). Staff use IRIS to carry out campus planning and federal environmental compliance activities, and it is available for public research as well. See </w:t>
      </w:r>
      <w:hyperlink r:id="rId14" w:history="1">
        <w:r w:rsidR="00D94E48" w:rsidRPr="00D94E48">
          <w:rPr>
            <w:rFonts w:ascii="Times New Roman" w:eastAsia="Calibri" w:hAnsi="Times New Roman" w:cs="Times New Roman"/>
            <w:color w:val="0563C1"/>
            <w:kern w:val="0"/>
            <w:sz w:val="24"/>
            <w:u w:val="single"/>
            <w14:ligatures w14:val="none"/>
          </w:rPr>
          <w:t>http://www.afrh-iris.com/</w:t>
        </w:r>
      </w:hyperlink>
      <w:r w:rsidR="00D94E48">
        <w:rPr>
          <w:rFonts w:ascii="Times New Roman" w:eastAsia="Calibri" w:hAnsi="Times New Roman" w:cs="Times New Roman"/>
          <w:kern w:val="0"/>
          <w:sz w:val="24"/>
          <w14:ligatures w14:val="none"/>
        </w:rPr>
        <w:t>.</w:t>
      </w:r>
    </w:p>
    <w:sectPr w:rsidR="004D2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42B8" w14:textId="77777777" w:rsidR="006F51E3" w:rsidRDefault="006F51E3" w:rsidP="00261C74">
      <w:pPr>
        <w:spacing w:after="0" w:line="240" w:lineRule="auto"/>
      </w:pPr>
      <w:r>
        <w:separator/>
      </w:r>
    </w:p>
  </w:endnote>
  <w:endnote w:type="continuationSeparator" w:id="0">
    <w:p w14:paraId="0A241940" w14:textId="77777777" w:rsidR="006F51E3" w:rsidRDefault="006F51E3" w:rsidP="0026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F97A" w14:textId="77777777" w:rsidR="006F51E3" w:rsidRDefault="006F51E3" w:rsidP="00261C74">
      <w:pPr>
        <w:spacing w:after="0" w:line="240" w:lineRule="auto"/>
      </w:pPr>
      <w:r>
        <w:separator/>
      </w:r>
    </w:p>
  </w:footnote>
  <w:footnote w:type="continuationSeparator" w:id="0">
    <w:p w14:paraId="18939EC3" w14:textId="77777777" w:rsidR="006F51E3" w:rsidRDefault="006F51E3" w:rsidP="00261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AAA"/>
    <w:multiLevelType w:val="hybridMultilevel"/>
    <w:tmpl w:val="655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E4D01"/>
    <w:multiLevelType w:val="hybridMultilevel"/>
    <w:tmpl w:val="C914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8355">
    <w:abstractNumId w:val="1"/>
  </w:num>
  <w:num w:numId="2" w16cid:durableId="124179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74"/>
    <w:rsid w:val="00144B04"/>
    <w:rsid w:val="00261C74"/>
    <w:rsid w:val="004D25B2"/>
    <w:rsid w:val="006F51E3"/>
    <w:rsid w:val="007F7ABE"/>
    <w:rsid w:val="00AA60C1"/>
    <w:rsid w:val="00B70735"/>
    <w:rsid w:val="00D9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A8C7"/>
  <w15:chartTrackingRefBased/>
  <w15:docId w15:val="{1062B76F-50B4-497A-B302-8A037927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4E48"/>
    <w:pPr>
      <w:keepNext/>
      <w:keepLines/>
      <w:spacing w:before="120" w:after="240" w:line="480" w:lineRule="auto"/>
      <w:outlineLvl w:val="1"/>
    </w:pPr>
    <w:rPr>
      <w:rFonts w:ascii="Times New Roman" w:hAnsi="Times New Roman" w:cs="Times New Roman"/>
      <w:b/>
      <w:bCs/>
      <w:kern w:val="0"/>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261C74"/>
    <w:pPr>
      <w:spacing w:line="240" w:lineRule="auto"/>
    </w:pPr>
    <w:rPr>
      <w:sz w:val="20"/>
      <w:szCs w:val="20"/>
    </w:rPr>
  </w:style>
  <w:style w:type="character" w:customStyle="1" w:styleId="CommentTextChar">
    <w:name w:val="Comment Text Char"/>
    <w:basedOn w:val="DefaultParagraphFont"/>
    <w:link w:val="CommentText"/>
    <w:uiPriority w:val="99"/>
    <w:semiHidden/>
    <w:rsid w:val="00261C74"/>
    <w:rPr>
      <w:sz w:val="20"/>
      <w:szCs w:val="20"/>
    </w:rPr>
  </w:style>
  <w:style w:type="paragraph" w:styleId="EndnoteText">
    <w:name w:val="endnote text"/>
    <w:basedOn w:val="Normal"/>
    <w:link w:val="EndnoteTextChar"/>
    <w:uiPriority w:val="99"/>
    <w:semiHidden/>
    <w:unhideWhenUsed/>
    <w:rsid w:val="00261C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1C74"/>
    <w:rPr>
      <w:sz w:val="20"/>
      <w:szCs w:val="20"/>
    </w:rPr>
  </w:style>
  <w:style w:type="character" w:styleId="CommentReference">
    <w:name w:val="annotation reference"/>
    <w:basedOn w:val="DefaultParagraphFont"/>
    <w:uiPriority w:val="99"/>
    <w:semiHidden/>
    <w:unhideWhenUsed/>
    <w:rsid w:val="00261C74"/>
    <w:rPr>
      <w:sz w:val="16"/>
      <w:szCs w:val="16"/>
    </w:rPr>
  </w:style>
  <w:style w:type="character" w:styleId="EndnoteReference">
    <w:name w:val="endnote reference"/>
    <w:basedOn w:val="DefaultParagraphFont"/>
    <w:uiPriority w:val="99"/>
    <w:semiHidden/>
    <w:unhideWhenUsed/>
    <w:rsid w:val="00261C74"/>
    <w:rPr>
      <w:vertAlign w:val="superscript"/>
    </w:rPr>
  </w:style>
  <w:style w:type="character" w:styleId="Hyperlink">
    <w:name w:val="Hyperlink"/>
    <w:basedOn w:val="DefaultParagraphFont"/>
    <w:uiPriority w:val="99"/>
    <w:unhideWhenUsed/>
    <w:rsid w:val="00261C74"/>
    <w:rPr>
      <w:color w:val="0563C1" w:themeColor="hyperlink"/>
      <w:u w:val="single"/>
    </w:rPr>
  </w:style>
  <w:style w:type="character" w:styleId="FollowedHyperlink">
    <w:name w:val="FollowedHyperlink"/>
    <w:basedOn w:val="DefaultParagraphFont"/>
    <w:uiPriority w:val="99"/>
    <w:semiHidden/>
    <w:unhideWhenUsed/>
    <w:rsid w:val="00261C74"/>
    <w:rPr>
      <w:color w:val="954F72" w:themeColor="followedHyperlink"/>
      <w:u w:val="single"/>
    </w:rPr>
  </w:style>
  <w:style w:type="character" w:styleId="UnresolvedMention">
    <w:name w:val="Unresolved Mention"/>
    <w:basedOn w:val="DefaultParagraphFont"/>
    <w:uiPriority w:val="99"/>
    <w:semiHidden/>
    <w:unhideWhenUsed/>
    <w:rsid w:val="00D94E48"/>
    <w:rPr>
      <w:color w:val="605E5C"/>
      <w:shd w:val="clear" w:color="auto" w:fill="E1DFDD"/>
    </w:rPr>
  </w:style>
  <w:style w:type="character" w:customStyle="1" w:styleId="Heading2Char">
    <w:name w:val="Heading 2 Char"/>
    <w:basedOn w:val="DefaultParagraphFont"/>
    <w:link w:val="Heading2"/>
    <w:uiPriority w:val="9"/>
    <w:rsid w:val="00D94E48"/>
    <w:rPr>
      <w:rFonts w:ascii="Times New Roman" w:hAnsi="Times New Roman" w:cs="Times New Roman"/>
      <w:b/>
      <w:bCs/>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itagebarbados.gov.bb/" TargetMode="External"/><Relationship Id="rId13" Type="http://schemas.openxmlformats.org/officeDocument/2006/relationships/hyperlink" Target="https://phlhistory.phila.gov/" TargetMode="External"/><Relationship Id="rId3" Type="http://schemas.openxmlformats.org/officeDocument/2006/relationships/settings" Target="settings.xml"/><Relationship Id="rId7" Type="http://schemas.openxmlformats.org/officeDocument/2006/relationships/hyperlink" Target="https://www.archesproject.org/%20implementations-of-arches/" TargetMode="External"/><Relationship Id="rId12" Type="http://schemas.openxmlformats.org/officeDocument/2006/relationships/hyperlink" Target="https://arcade.lincoln.gov.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istoricplacesl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iteinventory.jnht.com/" TargetMode="External"/><Relationship Id="rId4" Type="http://schemas.openxmlformats.org/officeDocument/2006/relationships/webSettings" Target="webSettings.xml"/><Relationship Id="rId9" Type="http://schemas.openxmlformats.org/officeDocument/2006/relationships/hyperlink" Target="https://isleofmanher.im/" TargetMode="External"/><Relationship Id="rId14" Type="http://schemas.openxmlformats.org/officeDocument/2006/relationships/hyperlink" Target="http://www.afrh-i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lestill@comcast.net</dc:creator>
  <cp:keywords/>
  <dc:description/>
  <cp:lastModifiedBy>lestill@comcast.net</cp:lastModifiedBy>
  <cp:revision>2</cp:revision>
  <dcterms:created xsi:type="dcterms:W3CDTF">2023-08-10T00:29:00Z</dcterms:created>
  <dcterms:modified xsi:type="dcterms:W3CDTF">2023-08-10T00:29:00Z</dcterms:modified>
</cp:coreProperties>
</file>