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B027" w14:textId="2FE3085B" w:rsidR="004A2C75" w:rsidRPr="004A2C75" w:rsidRDefault="004A2C75" w:rsidP="008E5E1F">
      <w:r w:rsidRPr="0017233C">
        <w:rPr>
          <w:b/>
          <w:bCs/>
        </w:rPr>
        <w:t xml:space="preserve">label: </w:t>
      </w:r>
      <w:r w:rsidRPr="0017233C">
        <w:t>3</w:t>
      </w:r>
    </w:p>
    <w:p w14:paraId="72D0AB6E" w14:textId="77777777" w:rsidR="004A2C75" w:rsidRPr="000D2CA5" w:rsidRDefault="004A2C75" w:rsidP="004A2C75">
      <w:r w:rsidRPr="0017233C">
        <w:rPr>
          <w:b/>
          <w:bCs/>
        </w:rPr>
        <w:t>title:</w:t>
      </w:r>
      <w:r>
        <w:rPr>
          <w:b/>
          <w:bCs/>
        </w:rPr>
        <w:t xml:space="preserve"> </w:t>
      </w:r>
      <w:r w:rsidRPr="000D2CA5">
        <w:t xml:space="preserve">Three Romano-Egyptian Panel Paintings in the Ny Carlsberg </w:t>
      </w:r>
      <w:proofErr w:type="spellStart"/>
      <w:r w:rsidRPr="000D2CA5">
        <w:t>Glyptotek</w:t>
      </w:r>
      <w:proofErr w:type="spellEnd"/>
    </w:p>
    <w:p w14:paraId="3EBE9A67" w14:textId="2BCED8D5" w:rsidR="004A2C75" w:rsidRPr="004A2C75" w:rsidRDefault="004A2C75" w:rsidP="008E5E1F">
      <w:proofErr w:type="spellStart"/>
      <w:r w:rsidRPr="0017233C">
        <w:rPr>
          <w:b/>
          <w:bCs/>
        </w:rPr>
        <w:t>short</w:t>
      </w:r>
      <w:r>
        <w:rPr>
          <w:b/>
          <w:bCs/>
        </w:rPr>
        <w:t>_</w:t>
      </w:r>
      <w:r w:rsidRPr="0017233C">
        <w:rPr>
          <w:b/>
          <w:bCs/>
        </w:rPr>
        <w:t>title</w:t>
      </w:r>
      <w:proofErr w:type="spellEnd"/>
      <w:r w:rsidRPr="0017233C">
        <w:rPr>
          <w:b/>
          <w:bCs/>
        </w:rPr>
        <w:t>:</w:t>
      </w:r>
      <w:r>
        <w:rPr>
          <w:b/>
          <w:bCs/>
        </w:rPr>
        <w:t xml:space="preserve"> </w:t>
      </w:r>
      <w:r w:rsidRPr="000D2CA5">
        <w:t>Three Romano-Egyptian Panel Paintings</w:t>
      </w:r>
    </w:p>
    <w:p w14:paraId="76A73088" w14:textId="489E2A72" w:rsidR="004A2C75" w:rsidRPr="0091309D" w:rsidRDefault="004A2C75" w:rsidP="008E5E1F">
      <w:pPr>
        <w:rPr>
          <w:b/>
          <w:bCs/>
          <w:lang w:val="de-DE"/>
        </w:rPr>
      </w:pPr>
      <w:proofErr w:type="spellStart"/>
      <w:r w:rsidRPr="0091309D">
        <w:rPr>
          <w:b/>
          <w:bCs/>
          <w:lang w:val="de-DE"/>
        </w:rPr>
        <w:t>name</w:t>
      </w:r>
      <w:proofErr w:type="spellEnd"/>
      <w:r w:rsidRPr="0091309D">
        <w:rPr>
          <w:b/>
          <w:bCs/>
          <w:lang w:val="de-DE"/>
        </w:rPr>
        <w:t xml:space="preserve">: </w:t>
      </w:r>
      <w:r w:rsidRPr="0091309D">
        <w:rPr>
          <w:lang w:val="de-DE"/>
        </w:rPr>
        <w:t xml:space="preserve">Cecilie </w:t>
      </w:r>
      <w:proofErr w:type="spellStart"/>
      <w:r w:rsidRPr="0091309D">
        <w:rPr>
          <w:lang w:val="de-DE"/>
        </w:rPr>
        <w:t>Brøns</w:t>
      </w:r>
      <w:proofErr w:type="spellEnd"/>
    </w:p>
    <w:p w14:paraId="6C966B83" w14:textId="58D45FC4" w:rsidR="004A2C75" w:rsidRPr="0091309D" w:rsidRDefault="004A2C75" w:rsidP="004A2C75">
      <w:pPr>
        <w:rPr>
          <w:b/>
          <w:bCs/>
          <w:lang w:val="de-DE"/>
        </w:rPr>
      </w:pPr>
      <w:proofErr w:type="spellStart"/>
      <w:r w:rsidRPr="0091309D">
        <w:rPr>
          <w:b/>
          <w:bCs/>
          <w:lang w:val="de-DE"/>
        </w:rPr>
        <w:t>name</w:t>
      </w:r>
      <w:proofErr w:type="spellEnd"/>
      <w:r w:rsidRPr="0091309D">
        <w:rPr>
          <w:b/>
          <w:bCs/>
          <w:lang w:val="de-DE"/>
        </w:rPr>
        <w:t xml:space="preserve">: </w:t>
      </w:r>
      <w:r w:rsidRPr="0091309D">
        <w:rPr>
          <w:lang w:val="de-DE"/>
        </w:rPr>
        <w:t>Jens Stenger</w:t>
      </w:r>
    </w:p>
    <w:p w14:paraId="38CE9D77" w14:textId="5D54EE41" w:rsidR="004A2C75" w:rsidRPr="00A27744" w:rsidRDefault="004A2C75" w:rsidP="004A2C75">
      <w:pPr>
        <w:rPr>
          <w:b/>
          <w:bCs/>
        </w:rPr>
      </w:pPr>
      <w:r w:rsidRPr="00A27744">
        <w:rPr>
          <w:b/>
          <w:bCs/>
        </w:rPr>
        <w:t xml:space="preserve">name: </w:t>
      </w:r>
      <w:r w:rsidRPr="000D2CA5">
        <w:t>Richard Newman</w:t>
      </w:r>
    </w:p>
    <w:p w14:paraId="664D4AF1" w14:textId="3F9D0CBB" w:rsidR="004A2C75" w:rsidRPr="00A27744" w:rsidRDefault="004A2C75" w:rsidP="004A2C75">
      <w:pPr>
        <w:rPr>
          <w:b/>
          <w:bCs/>
        </w:rPr>
      </w:pPr>
      <w:r w:rsidRPr="00A27744">
        <w:rPr>
          <w:b/>
          <w:bCs/>
        </w:rPr>
        <w:t xml:space="preserve">name: </w:t>
      </w:r>
      <w:r w:rsidRPr="000D2CA5">
        <w:t>Caroline Cartwright</w:t>
      </w:r>
    </w:p>
    <w:p w14:paraId="17883B2F" w14:textId="77777777" w:rsidR="00FB389B" w:rsidRPr="000D2CA5" w:rsidRDefault="00FB389B" w:rsidP="008E5E1F"/>
    <w:p w14:paraId="3A426F76" w14:textId="02AAB766" w:rsidR="008A3469" w:rsidRPr="000D2CA5" w:rsidRDefault="006B0018" w:rsidP="00171B1D">
      <w:r w:rsidRPr="000D2CA5">
        <w:t>Roman</w:t>
      </w:r>
      <w:r w:rsidR="00851105">
        <w:t>-</w:t>
      </w:r>
      <w:r w:rsidR="0091309D">
        <w:t xml:space="preserve">era </w:t>
      </w:r>
      <w:r w:rsidRPr="000D2CA5">
        <w:t xml:space="preserve">panel painting is mostly known by </w:t>
      </w:r>
      <w:r w:rsidR="00563DCD" w:rsidRPr="000D2CA5">
        <w:t xml:space="preserve">funerary </w:t>
      </w:r>
      <w:r w:rsidRPr="000D2CA5">
        <w:t>mummy portraits</w:t>
      </w:r>
      <w:r w:rsidR="0091309D">
        <w:t xml:space="preserve"> from </w:t>
      </w:r>
      <w:r w:rsidR="00424FB5">
        <w:t>Roman Egypt</w:t>
      </w:r>
      <w:r w:rsidR="005A78DD" w:rsidRPr="000D2CA5">
        <w:t>,</w:t>
      </w:r>
      <w:r w:rsidR="00F60044" w:rsidRPr="000D2CA5">
        <w:t xml:space="preserve"> of which </w:t>
      </w:r>
      <w:r w:rsidR="00563DCD" w:rsidRPr="000D2CA5">
        <w:t xml:space="preserve">only about </w:t>
      </w:r>
      <w:r w:rsidR="00F60044" w:rsidRPr="000D2CA5">
        <w:t>a th</w:t>
      </w:r>
      <w:r w:rsidR="00FC5688" w:rsidRPr="000D2CA5">
        <w:t xml:space="preserve">ousand </w:t>
      </w:r>
      <w:r w:rsidR="00563DCD" w:rsidRPr="000D2CA5">
        <w:t xml:space="preserve">are </w:t>
      </w:r>
      <w:r w:rsidR="00FC5688" w:rsidRPr="000D2CA5">
        <w:t>preserved in museum</w:t>
      </w:r>
      <w:r w:rsidR="005A78DD" w:rsidRPr="000D2CA5">
        <w:t>s</w:t>
      </w:r>
      <w:r w:rsidR="00FC5688" w:rsidRPr="000D2CA5">
        <w:t xml:space="preserve"> and private collections worldwide</w:t>
      </w:r>
      <w:r w:rsidRPr="000D2CA5">
        <w:t xml:space="preserve">. However, other types of </w:t>
      </w:r>
      <w:proofErr w:type="gramStart"/>
      <w:r w:rsidR="004D6CDE" w:rsidRPr="000D2CA5">
        <w:t>panel</w:t>
      </w:r>
      <w:proofErr w:type="gramEnd"/>
      <w:r w:rsidR="004D6CDE" w:rsidRPr="000D2CA5">
        <w:t xml:space="preserve"> painting </w:t>
      </w:r>
      <w:r w:rsidR="001C7353" w:rsidRPr="000D2CA5">
        <w:t xml:space="preserve">on wood have </w:t>
      </w:r>
      <w:r w:rsidR="00137BE7">
        <w:t xml:space="preserve">also </w:t>
      </w:r>
      <w:r w:rsidR="001C7353" w:rsidRPr="000D2CA5">
        <w:t xml:space="preserve">survived </w:t>
      </w:r>
      <w:r w:rsidR="004D6CDE" w:rsidRPr="000D2CA5">
        <w:t>from the Roman period</w:t>
      </w:r>
      <w:r w:rsidR="00C34D2D" w:rsidRPr="000D2CA5">
        <w:t xml:space="preserve"> in Egypt</w:t>
      </w:r>
      <w:r w:rsidR="00795869" w:rsidRPr="000D2CA5">
        <w:t xml:space="preserve">, such as </w:t>
      </w:r>
      <w:r w:rsidR="00294312" w:rsidRPr="000D2CA5">
        <w:t>the so-called votive panel</w:t>
      </w:r>
      <w:r w:rsidR="008A6BC9" w:rsidRPr="000D2CA5">
        <w:t>s</w:t>
      </w:r>
      <w:r w:rsidR="003036E2" w:rsidRPr="000D2CA5">
        <w:t xml:space="preserve">. </w:t>
      </w:r>
      <w:r w:rsidR="00D6430E" w:rsidRPr="000D2CA5">
        <w:t>O</w:t>
      </w:r>
      <w:r w:rsidR="001C7353" w:rsidRPr="000D2CA5">
        <w:t xml:space="preserve">bjects </w:t>
      </w:r>
      <w:r w:rsidR="00D6430E" w:rsidRPr="000D2CA5">
        <w:t xml:space="preserve">of this type </w:t>
      </w:r>
      <w:r w:rsidR="006771D3" w:rsidRPr="000D2CA5">
        <w:t xml:space="preserve">are usually defined by three parameters </w:t>
      </w:r>
      <w:r w:rsidR="008B2FBA">
        <w:t xml:space="preserve">that </w:t>
      </w:r>
      <w:r w:rsidR="008B2FBA" w:rsidRPr="000D2CA5">
        <w:t xml:space="preserve">differ </w:t>
      </w:r>
      <w:r w:rsidR="006771D3" w:rsidRPr="000D2CA5">
        <w:t xml:space="preserve">from the mummy portraits: the use of framing, their function as </w:t>
      </w:r>
      <w:r w:rsidR="00DD771C" w:rsidRPr="000D2CA5">
        <w:t>religious</w:t>
      </w:r>
      <w:r w:rsidR="00891CAC" w:rsidRPr="000D2CA5">
        <w:t xml:space="preserve"> </w:t>
      </w:r>
      <w:r w:rsidR="006771D3" w:rsidRPr="000D2CA5">
        <w:t>votives, and their choice of motifs</w:t>
      </w:r>
      <w:r w:rsidR="00DD771C" w:rsidRPr="000D2CA5">
        <w:t xml:space="preserve">. </w:t>
      </w:r>
      <w:r w:rsidR="006771D3" w:rsidRPr="000D2CA5">
        <w:t>While human individuals are rendered in the mummy portraits, gods and goddesses are</w:t>
      </w:r>
      <w:r w:rsidR="00C32D8C" w:rsidRPr="000D2CA5" w:rsidDel="008B2FBA">
        <w:t xml:space="preserve"> considered </w:t>
      </w:r>
      <w:r w:rsidR="006771D3" w:rsidRPr="000D2CA5">
        <w:t xml:space="preserve">the </w:t>
      </w:r>
      <w:r w:rsidR="00C546D3" w:rsidRPr="000D2CA5">
        <w:t>primary</w:t>
      </w:r>
      <w:r w:rsidR="006771D3" w:rsidRPr="000D2CA5">
        <w:t xml:space="preserve"> subjects of the corpus of votive panel paintings from Roman Egypt. </w:t>
      </w:r>
      <w:r w:rsidR="00C64204" w:rsidRPr="000D2CA5">
        <w:t xml:space="preserve">The </w:t>
      </w:r>
      <w:r w:rsidR="009C3605" w:rsidRPr="000D2CA5">
        <w:t>divinities rendered</w:t>
      </w:r>
      <w:r w:rsidR="0020258D" w:rsidRPr="000D2CA5">
        <w:t xml:space="preserve"> on the panels</w:t>
      </w:r>
      <w:r w:rsidR="00C64204" w:rsidRPr="000D2CA5">
        <w:t xml:space="preserve"> </w:t>
      </w:r>
      <w:r w:rsidR="009C3605" w:rsidRPr="000D2CA5">
        <w:t>derive</w:t>
      </w:r>
      <w:r w:rsidR="00C64204" w:rsidRPr="000D2CA5">
        <w:t xml:space="preserve"> from three distinct pantheons: the </w:t>
      </w:r>
      <w:r w:rsidR="0020258D">
        <w:t>local</w:t>
      </w:r>
      <w:r w:rsidR="00C64204" w:rsidRPr="000D2CA5" w:rsidDel="008B2FBA">
        <w:t>, ancient Egyptian pantheon</w:t>
      </w:r>
      <w:r w:rsidR="008B2FBA" w:rsidRPr="000D2CA5">
        <w:t>;</w:t>
      </w:r>
      <w:r w:rsidR="00C64204" w:rsidRPr="000D2CA5" w:rsidDel="008B2FBA">
        <w:t xml:space="preserve"> the Greco-Roman pantheon</w:t>
      </w:r>
      <w:r w:rsidR="008B2FBA" w:rsidRPr="000D2CA5">
        <w:t>;</w:t>
      </w:r>
      <w:r w:rsidR="00C64204">
        <w:t xml:space="preserve"> and </w:t>
      </w:r>
      <w:r w:rsidR="0020258D" w:rsidRPr="000D2CA5">
        <w:t>finally</w:t>
      </w:r>
      <w:r w:rsidR="008B2FBA" w:rsidRPr="000D2CA5">
        <w:t>,</w:t>
      </w:r>
      <w:r w:rsidR="0020258D" w:rsidRPr="000D2CA5">
        <w:t xml:space="preserve"> </w:t>
      </w:r>
      <w:r w:rsidR="00C64204" w:rsidRPr="000D2CA5">
        <w:t xml:space="preserve">a </w:t>
      </w:r>
      <w:r w:rsidR="005A63F2" w:rsidRPr="000D2CA5">
        <w:t xml:space="preserve">newly defined </w:t>
      </w:r>
      <w:r w:rsidR="00C64204" w:rsidRPr="000D2CA5">
        <w:t xml:space="preserve">pantheon of divine military </w:t>
      </w:r>
      <w:r w:rsidR="005A63F2" w:rsidRPr="000D2CA5">
        <w:t>gods</w:t>
      </w:r>
      <w:r w:rsidR="00C64204" w:rsidRPr="000D2CA5">
        <w:t xml:space="preserve"> f</w:t>
      </w:r>
      <w:r w:rsidR="00B020DE" w:rsidRPr="000D2CA5">
        <w:t>ro</w:t>
      </w:r>
      <w:r w:rsidR="00C64204" w:rsidRPr="000D2CA5">
        <w:t xml:space="preserve">m the </w:t>
      </w:r>
      <w:proofErr w:type="spellStart"/>
      <w:r w:rsidR="00C64204" w:rsidRPr="000D2CA5">
        <w:t>Syro</w:t>
      </w:r>
      <w:proofErr w:type="spellEnd"/>
      <w:r w:rsidR="00C64204">
        <w:t>-Arabian caravan</w:t>
      </w:r>
      <w:r w:rsidR="001C6A17">
        <w:t xml:space="preserve"> routes</w:t>
      </w:r>
      <w:r w:rsidR="00DC65C2">
        <w:t>.</w:t>
      </w:r>
      <w:r w:rsidRPr="141FC3E6">
        <w:rPr>
          <w:rStyle w:val="EndnoteReference"/>
        </w:rPr>
        <w:endnoteReference w:id="2"/>
      </w:r>
    </w:p>
    <w:p w14:paraId="3E8590A8" w14:textId="65135785" w:rsidR="00685938" w:rsidRDefault="008E5E1F" w:rsidP="008E5E1F">
      <w:r w:rsidRPr="000D2CA5">
        <w:tab/>
      </w:r>
      <w:r w:rsidR="008A3469" w:rsidRPr="000D2CA5">
        <w:t xml:space="preserve">Panel paintings of a votive character are extremely rare, </w:t>
      </w:r>
      <w:r w:rsidR="008B2FBA">
        <w:t>as</w:t>
      </w:r>
      <w:r w:rsidR="008B2FBA" w:rsidRPr="000D2CA5">
        <w:t xml:space="preserve"> </w:t>
      </w:r>
      <w:r w:rsidR="008A3469" w:rsidRPr="000D2CA5">
        <w:t>manifest</w:t>
      </w:r>
      <w:r w:rsidR="008B2FBA">
        <w:t>ed</w:t>
      </w:r>
      <w:r w:rsidR="008A3469" w:rsidRPr="000D2CA5">
        <w:t xml:space="preserve"> by the very few examples documented in public and private collections around the globe. Vincent Rondot   assembled a corpus of </w:t>
      </w:r>
      <w:r w:rsidR="008B2FBA">
        <w:t>fifty-five</w:t>
      </w:r>
      <w:r w:rsidR="008B2FBA" w:rsidRPr="000D2CA5">
        <w:t xml:space="preserve"> </w:t>
      </w:r>
      <w:r w:rsidR="008A3469" w:rsidRPr="000D2CA5">
        <w:t xml:space="preserve">votive panel paintings, while Thomas Mathews assembled a corpus of </w:t>
      </w:r>
      <w:r w:rsidR="008B2FBA">
        <w:t>fifty-nine</w:t>
      </w:r>
      <w:r w:rsidR="008B2FBA" w:rsidRPr="000D2CA5">
        <w:t xml:space="preserve"> </w:t>
      </w:r>
      <w:r w:rsidR="008A3469" w:rsidRPr="000D2CA5">
        <w:t>examples.</w:t>
      </w:r>
      <w:r w:rsidR="00F80E97">
        <w:rPr>
          <w:rStyle w:val="EndnoteReference"/>
        </w:rPr>
        <w:endnoteReference w:id="3"/>
      </w:r>
      <w:r w:rsidR="008A3469" w:rsidRPr="000D2CA5">
        <w:t xml:space="preserve"> Six of these panels</w:t>
      </w:r>
      <w:r w:rsidR="008B2FBA">
        <w:t>,</w:t>
      </w:r>
      <w:r w:rsidR="008A3469" w:rsidRPr="000D2CA5">
        <w:t xml:space="preserve"> included in both corpora of votive paintings</w:t>
      </w:r>
      <w:r w:rsidR="008B2FBA">
        <w:t>,</w:t>
      </w:r>
      <w:r w:rsidR="008A3469" w:rsidRPr="000D2CA5">
        <w:t xml:space="preserve"> </w:t>
      </w:r>
      <w:r w:rsidR="008B2FBA">
        <w:t>have been</w:t>
      </w:r>
      <w:r w:rsidR="008B2FBA" w:rsidRPr="000D2CA5">
        <w:t xml:space="preserve"> </w:t>
      </w:r>
      <w:r w:rsidR="008A3469" w:rsidRPr="000D2CA5">
        <w:t>described as lost since their discovery.</w:t>
      </w:r>
      <w:r w:rsidR="008A3469" w:rsidRPr="000D2CA5">
        <w:rPr>
          <w:rStyle w:val="EndnoteReference"/>
        </w:rPr>
        <w:endnoteReference w:id="4"/>
      </w:r>
      <w:r w:rsidR="008A3469" w:rsidRPr="000D2CA5">
        <w:t xml:space="preserve"> </w:t>
      </w:r>
      <w:r w:rsidR="00F01C5E">
        <w:t>O</w:t>
      </w:r>
      <w:r w:rsidR="008A3469" w:rsidRPr="000D2CA5">
        <w:t>ne of these six panels</w:t>
      </w:r>
      <w:r w:rsidR="00F01C5E">
        <w:t>, however,</w:t>
      </w:r>
      <w:r w:rsidR="008A3469" w:rsidRPr="000D2CA5">
        <w:t xml:space="preserve"> is curated safely at the Ny Carlsberg </w:t>
      </w:r>
      <w:proofErr w:type="spellStart"/>
      <w:r w:rsidR="008A3469" w:rsidRPr="000D2CA5">
        <w:t>Glyptotek</w:t>
      </w:r>
      <w:proofErr w:type="spellEnd"/>
      <w:r w:rsidR="008A3469" w:rsidRPr="000D2CA5">
        <w:t xml:space="preserve"> (</w:t>
      </w:r>
      <w:r w:rsidR="00F86A7E">
        <w:t>ÆIN </w:t>
      </w:r>
      <w:r w:rsidR="008A3469" w:rsidRPr="000D2CA5">
        <w:t xml:space="preserve">711). </w:t>
      </w:r>
      <w:proofErr w:type="spellStart"/>
      <w:r w:rsidR="008A3469" w:rsidRPr="000D2CA5">
        <w:t>Mathews’</w:t>
      </w:r>
      <w:r w:rsidR="008B2FBA">
        <w:t>s</w:t>
      </w:r>
      <w:proofErr w:type="spellEnd"/>
      <w:r w:rsidR="008A3469" w:rsidRPr="000D2CA5">
        <w:t xml:space="preserve"> corpus includes five panels</w:t>
      </w:r>
      <w:r w:rsidR="008B2FBA">
        <w:t xml:space="preserve"> that</w:t>
      </w:r>
      <w:r w:rsidR="008A3469" w:rsidRPr="000D2CA5">
        <w:t xml:space="preserve"> are not included </w:t>
      </w:r>
      <w:r w:rsidR="00F01C5E">
        <w:t>in</w:t>
      </w:r>
      <w:r w:rsidR="008A3469" w:rsidRPr="000D2CA5">
        <w:t xml:space="preserve"> </w:t>
      </w:r>
      <w:r w:rsidR="008A3469" w:rsidRPr="000D2CA5">
        <w:lastRenderedPageBreak/>
        <w:t>Rondot</w:t>
      </w:r>
      <w:r w:rsidR="00F01C5E">
        <w:t>’s</w:t>
      </w:r>
      <w:r w:rsidR="008A3469" w:rsidRPr="000D2CA5">
        <w:t>: the famous portrait of Septimius Severus and his family</w:t>
      </w:r>
      <w:r w:rsidR="008B2FBA">
        <w:t>;</w:t>
      </w:r>
      <w:r w:rsidR="008A3469" w:rsidRPr="000D2CA5">
        <w:rPr>
          <w:rStyle w:val="EndnoteReference"/>
        </w:rPr>
        <w:endnoteReference w:id="5"/>
      </w:r>
      <w:r w:rsidR="008A3469" w:rsidRPr="000D2CA5">
        <w:t xml:space="preserve"> a panel depicting a goddess in mourning</w:t>
      </w:r>
      <w:r w:rsidR="008B2FBA">
        <w:t>;</w:t>
      </w:r>
      <w:r w:rsidR="008A3469" w:rsidRPr="000D2CA5">
        <w:rPr>
          <w:rStyle w:val="EndnoteReference"/>
        </w:rPr>
        <w:endnoteReference w:id="6"/>
      </w:r>
      <w:r w:rsidR="008A3469" w:rsidRPr="000D2CA5">
        <w:t xml:space="preserve"> a panel rendering the goddess Fortuna-Tyche</w:t>
      </w:r>
      <w:r w:rsidR="008B2FBA">
        <w:t>;</w:t>
      </w:r>
      <w:r w:rsidR="008A3469" w:rsidRPr="000D2CA5">
        <w:rPr>
          <w:rStyle w:val="EndnoteReference"/>
        </w:rPr>
        <w:endnoteReference w:id="7"/>
      </w:r>
      <w:r w:rsidR="008A3469" w:rsidRPr="000D2CA5">
        <w:t xml:space="preserve"> one depicting the goddess Nike, recovered at Dura-Europos</w:t>
      </w:r>
      <w:r w:rsidR="008B2FBA">
        <w:t>;</w:t>
      </w:r>
      <w:r w:rsidR="008A3469" w:rsidRPr="000D2CA5">
        <w:rPr>
          <w:rStyle w:val="EndnoteReference"/>
        </w:rPr>
        <w:endnoteReference w:id="8"/>
      </w:r>
      <w:r w:rsidR="008A3469" w:rsidRPr="000D2CA5">
        <w:t xml:space="preserve"> and a fragment (no. 230) from a frame in </w:t>
      </w:r>
      <w:proofErr w:type="spellStart"/>
      <w:r w:rsidR="008A3469" w:rsidRPr="000D2CA5">
        <w:t>Tebtunis</w:t>
      </w:r>
      <w:proofErr w:type="spellEnd"/>
      <w:r w:rsidR="008A3469" w:rsidRPr="000D2CA5">
        <w:t xml:space="preserve">. </w:t>
      </w:r>
    </w:p>
    <w:p w14:paraId="30B3CC30" w14:textId="20FBB496" w:rsidR="008A3469" w:rsidRPr="000D2CA5" w:rsidRDefault="00685938" w:rsidP="008E5E1F">
      <w:r>
        <w:tab/>
      </w:r>
      <w:r w:rsidRPr="000D2CA5">
        <w:t>Mathews</w:t>
      </w:r>
      <w:r w:rsidR="008A3469" w:rsidRPr="000D2CA5">
        <w:t xml:space="preserve"> omits a painting from the corpus collected by Rondot depicting Isis and Hathor,</w:t>
      </w:r>
      <w:r w:rsidR="008A3469" w:rsidRPr="000D2CA5">
        <w:rPr>
          <w:rStyle w:val="EndnoteReference"/>
        </w:rPr>
        <w:endnoteReference w:id="9"/>
      </w:r>
      <w:r w:rsidR="008A3469" w:rsidRPr="000D2CA5">
        <w:t xml:space="preserve"> which he believes is not a panel painting but instead part of a coffin or a type of furniture.</w:t>
      </w:r>
      <w:r w:rsidR="008A3469" w:rsidRPr="000D2CA5">
        <w:rPr>
          <w:rStyle w:val="EndnoteReference"/>
        </w:rPr>
        <w:endnoteReference w:id="10"/>
      </w:r>
      <w:r w:rsidR="008A3469" w:rsidRPr="000D2CA5">
        <w:t xml:space="preserve"> Such a distinction might be hard to make for many of these often poorly preserved </w:t>
      </w:r>
      <w:r>
        <w:t>artifacts</w:t>
      </w:r>
      <w:r w:rsidR="008A3469" w:rsidRPr="000D2CA5">
        <w:t xml:space="preserve">, which are frequently fragmentary, and </w:t>
      </w:r>
      <w:r w:rsidR="00737AC2" w:rsidRPr="000D2CA5">
        <w:t xml:space="preserve">some </w:t>
      </w:r>
      <w:r>
        <w:t>lack</w:t>
      </w:r>
      <w:r w:rsidRPr="000D2CA5">
        <w:t xml:space="preserve"> </w:t>
      </w:r>
      <w:r w:rsidR="008A3469" w:rsidRPr="000D2CA5">
        <w:t>exact proven</w:t>
      </w:r>
      <w:r w:rsidR="007868E4" w:rsidRPr="000D2CA5">
        <w:t>ience</w:t>
      </w:r>
      <w:r w:rsidR="008A3469" w:rsidRPr="000D2CA5">
        <w:t>.</w:t>
      </w:r>
      <w:r w:rsidR="00AA146A" w:rsidRPr="000D2CA5">
        <w:t xml:space="preserve"> </w:t>
      </w:r>
      <w:r>
        <w:t xml:space="preserve">Indeed, </w:t>
      </w:r>
      <w:r>
        <w:rPr>
          <w:rStyle w:val="fontstyle01"/>
          <w:rFonts w:ascii="Times New Roman" w:hAnsi="Times New Roman"/>
          <w:sz w:val="24"/>
          <w:szCs w:val="24"/>
        </w:rPr>
        <w:t>t</w:t>
      </w:r>
      <w:r w:rsidR="008A3469" w:rsidRPr="000D2CA5">
        <w:rPr>
          <w:rStyle w:val="fontstyle01"/>
          <w:rFonts w:ascii="Times New Roman" w:hAnsi="Times New Roman"/>
          <w:sz w:val="24"/>
          <w:szCs w:val="24"/>
        </w:rPr>
        <w:t xml:space="preserve">he function of many of these votive panel paintings is </w:t>
      </w:r>
      <w:r w:rsidR="00FB1A49" w:rsidRPr="000D2CA5">
        <w:t>under debate</w:t>
      </w:r>
      <w:r w:rsidR="008A3469" w:rsidRPr="000D2CA5">
        <w:t xml:space="preserve">, </w:t>
      </w:r>
      <w:r w:rsidR="00BC0782" w:rsidRPr="000D2CA5">
        <w:t xml:space="preserve">primarily </w:t>
      </w:r>
      <w:r w:rsidR="00FB1A49" w:rsidRPr="000D2CA5">
        <w:t xml:space="preserve">because of </w:t>
      </w:r>
      <w:r w:rsidR="008A3469" w:rsidRPr="000D2CA5">
        <w:t xml:space="preserve">the contexts in which they were </w:t>
      </w:r>
      <w:r w:rsidR="00BC0782" w:rsidRPr="000D2CA5">
        <w:t xml:space="preserve">once </w:t>
      </w:r>
      <w:r w:rsidR="008A3469" w:rsidRPr="000D2CA5">
        <w:t>used. Their find spots (</w:t>
      </w:r>
      <w:r w:rsidR="000E76D6">
        <w:t>where</w:t>
      </w:r>
      <w:r w:rsidR="000E76D6" w:rsidRPr="000D2CA5">
        <w:t xml:space="preserve"> </w:t>
      </w:r>
      <w:r w:rsidR="008A3469" w:rsidRPr="000D2CA5">
        <w:t>known) indicate that they had cultic functions in both temples and domestic situations</w:t>
      </w:r>
      <w:r>
        <w:t>,</w:t>
      </w:r>
      <w:r w:rsidR="008A3469" w:rsidRPr="000D2CA5">
        <w:t xml:space="preserve"> whether in </w:t>
      </w:r>
      <w:r w:rsidR="000D2CA5" w:rsidRPr="000D2CA5">
        <w:t>neighborhood</w:t>
      </w:r>
      <w:r w:rsidR="008A3469" w:rsidRPr="000D2CA5">
        <w:t xml:space="preserve"> chapels or </w:t>
      </w:r>
      <w:r w:rsidR="00B863F4" w:rsidRPr="000D2CA5">
        <w:t xml:space="preserve">as </w:t>
      </w:r>
      <w:r w:rsidR="008A3469" w:rsidRPr="000D2CA5">
        <w:t>domestic shrines.</w:t>
      </w:r>
      <w:r w:rsidR="008A3469" w:rsidRPr="000D2CA5">
        <w:rPr>
          <w:rStyle w:val="EndnoteReference"/>
        </w:rPr>
        <w:endnoteReference w:id="11"/>
      </w:r>
    </w:p>
    <w:p w14:paraId="77F6ED0C" w14:textId="7B4F5710" w:rsidR="008A3469" w:rsidRPr="000D2CA5" w:rsidRDefault="008E5E1F" w:rsidP="5AA628F0">
      <w:pPr>
        <w:rPr>
          <w:rStyle w:val="cf01"/>
          <w:rFonts w:ascii="Times New Roman" w:hAnsi="Times New Roman" w:cs="Times New Roman"/>
          <w:sz w:val="24"/>
          <w:szCs w:val="24"/>
        </w:rPr>
      </w:pPr>
      <w:r w:rsidRPr="000D2CA5">
        <w:tab/>
      </w:r>
      <w:r w:rsidR="008A3469" w:rsidRPr="000D2CA5">
        <w:t>Scholarship on ancient panel painting differentiate</w:t>
      </w:r>
      <w:r w:rsidR="00B863F4" w:rsidRPr="000D2CA5">
        <w:t>s</w:t>
      </w:r>
      <w:r w:rsidR="008A3469" w:rsidRPr="000D2CA5">
        <w:t xml:space="preserve"> between these two categorie</w:t>
      </w:r>
      <w:r w:rsidR="00345459" w:rsidRPr="000D2CA5">
        <w:t xml:space="preserve">s </w:t>
      </w:r>
      <w:r w:rsidR="00304D0C" w:rsidRPr="000D2CA5">
        <w:t>(</w:t>
      </w:r>
      <w:r w:rsidR="00345459" w:rsidRPr="000D2CA5">
        <w:t>mummy portraits and votive panels</w:t>
      </w:r>
      <w:r w:rsidR="00304D0C" w:rsidRPr="000D2CA5">
        <w:t>)</w:t>
      </w:r>
      <w:r w:rsidR="008A3469" w:rsidRPr="000D2CA5">
        <w:t xml:space="preserve"> and </w:t>
      </w:r>
      <w:r w:rsidR="00F01C5E">
        <w:t xml:space="preserve">a third category, </w:t>
      </w:r>
      <w:r w:rsidR="008A3469" w:rsidRPr="000D2CA5">
        <w:t xml:space="preserve">funerary portraits. </w:t>
      </w:r>
      <w:r w:rsidR="00B863F4" w:rsidRPr="000D2CA5">
        <w:t xml:space="preserve">The </w:t>
      </w:r>
      <w:r w:rsidR="00DC65C2">
        <w:t>latter</w:t>
      </w:r>
      <w:r w:rsidR="00DC65C2" w:rsidRPr="000D2CA5">
        <w:t xml:space="preserve"> </w:t>
      </w:r>
      <w:r w:rsidR="008A3469" w:rsidRPr="000D2CA5">
        <w:t xml:space="preserve">render human individuals, but they were not intended for insertion into mummies. Rather, they were displayed in tombs or private homes, where they </w:t>
      </w:r>
      <w:r w:rsidR="00685938">
        <w:t xml:space="preserve">were </w:t>
      </w:r>
      <w:r w:rsidR="008A3469" w:rsidRPr="000D2CA5">
        <w:t xml:space="preserve">probably part of </w:t>
      </w:r>
      <w:r w:rsidR="00AD1A5C" w:rsidRPr="000D2CA5">
        <w:t xml:space="preserve">an </w:t>
      </w:r>
      <w:r w:rsidR="008A3469" w:rsidRPr="000D2CA5">
        <w:t>ancestral cult.</w:t>
      </w:r>
      <w:r w:rsidR="008A3469" w:rsidRPr="000D2CA5">
        <w:rPr>
          <w:rStyle w:val="EndnoteReference"/>
        </w:rPr>
        <w:endnoteReference w:id="12"/>
      </w:r>
      <w:r w:rsidR="008A3469" w:rsidRPr="000D2CA5">
        <w:t xml:space="preserve"> Yet, such a differentiation is not always straightforward, and there is often confusion in scholarship between these three proposed main types of Romano-Egyptian panel painting</w:t>
      </w:r>
      <w:r w:rsidR="00FC765B" w:rsidRPr="000D2CA5">
        <w:t>: mummy portraits, funerary portraits, and votive panel paintings</w:t>
      </w:r>
      <w:r w:rsidR="008A3469" w:rsidRPr="000D2CA5">
        <w:t xml:space="preserve">. Moreover, these three categories seem to exclude portraits of living subjects and other portraits of a </w:t>
      </w:r>
      <w:proofErr w:type="spellStart"/>
      <w:r w:rsidR="008A3469" w:rsidRPr="000D2CA5">
        <w:t>noncultic</w:t>
      </w:r>
      <w:proofErr w:type="spellEnd"/>
      <w:r w:rsidR="008A3469" w:rsidRPr="000D2CA5">
        <w:t xml:space="preserve"> character</w:t>
      </w:r>
      <w:r w:rsidR="00685938">
        <w:t>,</w:t>
      </w:r>
      <w:r w:rsidR="008A3469" w:rsidRPr="000D2CA5">
        <w:t xml:space="preserve"> as well as other types of panel painting, </w:t>
      </w:r>
      <w:r w:rsidR="00685938">
        <w:t>such as those painted on</w:t>
      </w:r>
      <w:r w:rsidR="008A3469" w:rsidRPr="000D2CA5">
        <w:t xml:space="preserve"> furniture </w:t>
      </w:r>
      <w:r w:rsidR="00685938">
        <w:t>or the like</w:t>
      </w:r>
      <w:r w:rsidR="008A3469" w:rsidRPr="000D2CA5">
        <w:t>, which</w:t>
      </w:r>
      <w:r w:rsidR="00685938">
        <w:t xml:space="preserve"> as mentioned</w:t>
      </w:r>
      <w:r w:rsidR="008A3469" w:rsidRPr="000D2CA5">
        <w:t xml:space="preserve"> can be extremely hard to </w:t>
      </w:r>
      <w:r w:rsidR="00E83093" w:rsidRPr="000D2CA5">
        <w:t xml:space="preserve">differentiate </w:t>
      </w:r>
      <w:r w:rsidR="008A3469" w:rsidRPr="000D2CA5">
        <w:t xml:space="preserve">from other types of panel painting. This difficulty is illustrated by the four painted wooden panels </w:t>
      </w:r>
      <w:r w:rsidR="0026264F" w:rsidRPr="000D2CA5">
        <w:t xml:space="preserve">on </w:t>
      </w:r>
      <w:r w:rsidR="008A3469" w:rsidRPr="000D2CA5">
        <w:t>a fourth-century sarcophagus in the J. Paul Getty Museum.</w:t>
      </w:r>
      <w:r w:rsidR="008A3469" w:rsidRPr="000D2CA5">
        <w:rPr>
          <w:rStyle w:val="EndnoteReference"/>
        </w:rPr>
        <w:endnoteReference w:id="13"/>
      </w:r>
      <w:r w:rsidR="008A3469" w:rsidRPr="000D2CA5">
        <w:t xml:space="preserve"> </w:t>
      </w:r>
      <w:r w:rsidR="0061344F" w:rsidRPr="000D2CA5">
        <w:rPr>
          <w:rStyle w:val="cf01"/>
          <w:rFonts w:ascii="Times New Roman" w:hAnsi="Times New Roman" w:cs="Times New Roman"/>
          <w:sz w:val="24"/>
          <w:szCs w:val="24"/>
        </w:rPr>
        <w:t>The sarcophagus</w:t>
      </w:r>
      <w:r w:rsidR="00C810E0" w:rsidRPr="000D2CA5">
        <w:rPr>
          <w:rStyle w:val="cf01"/>
          <w:rFonts w:ascii="Times New Roman" w:hAnsi="Times New Roman" w:cs="Times New Roman"/>
          <w:sz w:val="24"/>
          <w:szCs w:val="24"/>
        </w:rPr>
        <w:t xml:space="preserve"> is </w:t>
      </w:r>
      <w:r w:rsidR="0061344F" w:rsidRPr="000D2CA5">
        <w:rPr>
          <w:rStyle w:val="cf01"/>
          <w:rFonts w:ascii="Times New Roman" w:hAnsi="Times New Roman" w:cs="Times New Roman"/>
          <w:sz w:val="24"/>
          <w:szCs w:val="24"/>
        </w:rPr>
        <w:t xml:space="preserve">made </w:t>
      </w:r>
      <w:r w:rsidR="00B062E7">
        <w:rPr>
          <w:rStyle w:val="cf01"/>
          <w:rFonts w:ascii="Times New Roman" w:hAnsi="Times New Roman" w:cs="Times New Roman"/>
          <w:sz w:val="24"/>
          <w:szCs w:val="24"/>
        </w:rPr>
        <w:t>with</w:t>
      </w:r>
      <w:r w:rsidR="00B062E7" w:rsidRPr="000D2CA5">
        <w:rPr>
          <w:rStyle w:val="cf01"/>
          <w:rFonts w:ascii="Times New Roman" w:hAnsi="Times New Roman" w:cs="Times New Roman"/>
          <w:sz w:val="24"/>
          <w:szCs w:val="24"/>
        </w:rPr>
        <w:t xml:space="preserve"> </w:t>
      </w:r>
      <w:r w:rsidR="000B0A3A" w:rsidRPr="000D2CA5">
        <w:rPr>
          <w:rStyle w:val="cf01"/>
          <w:rFonts w:ascii="Times New Roman" w:hAnsi="Times New Roman" w:cs="Times New Roman"/>
          <w:sz w:val="24"/>
          <w:szCs w:val="24"/>
        </w:rPr>
        <w:t>c</w:t>
      </w:r>
      <w:r w:rsidR="002F0F41" w:rsidRPr="000D2CA5">
        <w:rPr>
          <w:rStyle w:val="cf01"/>
          <w:rFonts w:ascii="Times New Roman" w:hAnsi="Times New Roman" w:cs="Times New Roman"/>
          <w:sz w:val="24"/>
          <w:szCs w:val="24"/>
        </w:rPr>
        <w:t>edar of Lebanon</w:t>
      </w:r>
      <w:r w:rsidR="0061344F" w:rsidRPr="000D2CA5">
        <w:rPr>
          <w:rStyle w:val="cf01"/>
          <w:rFonts w:ascii="Times New Roman" w:hAnsi="Times New Roman" w:cs="Times New Roman"/>
          <w:sz w:val="24"/>
          <w:szCs w:val="24"/>
        </w:rPr>
        <w:t xml:space="preserve"> (</w:t>
      </w:r>
      <w:proofErr w:type="spellStart"/>
      <w:r w:rsidR="0061344F" w:rsidRPr="000D2CA5">
        <w:rPr>
          <w:rStyle w:val="cf11"/>
          <w:rFonts w:ascii="Times New Roman" w:hAnsi="Times New Roman" w:cs="Times New Roman"/>
          <w:sz w:val="24"/>
          <w:szCs w:val="24"/>
        </w:rPr>
        <w:t>Cedrus</w:t>
      </w:r>
      <w:proofErr w:type="spellEnd"/>
      <w:r w:rsidR="0061344F" w:rsidRPr="000D2CA5">
        <w:rPr>
          <w:rStyle w:val="cf11"/>
          <w:rFonts w:ascii="Times New Roman" w:hAnsi="Times New Roman" w:cs="Times New Roman"/>
          <w:sz w:val="24"/>
          <w:szCs w:val="24"/>
        </w:rPr>
        <w:t xml:space="preserve"> </w:t>
      </w:r>
      <w:proofErr w:type="spellStart"/>
      <w:r w:rsidR="0061344F" w:rsidRPr="000D2CA5">
        <w:rPr>
          <w:rStyle w:val="cf11"/>
          <w:rFonts w:ascii="Times New Roman" w:hAnsi="Times New Roman" w:cs="Times New Roman"/>
          <w:sz w:val="24"/>
          <w:szCs w:val="24"/>
        </w:rPr>
        <w:t>libani</w:t>
      </w:r>
      <w:proofErr w:type="spellEnd"/>
      <w:r w:rsidR="0061344F" w:rsidRPr="000D2CA5">
        <w:rPr>
          <w:rStyle w:val="cf01"/>
          <w:rFonts w:ascii="Times New Roman" w:hAnsi="Times New Roman" w:cs="Times New Roman"/>
          <w:sz w:val="24"/>
          <w:szCs w:val="24"/>
        </w:rPr>
        <w:t xml:space="preserve">) </w:t>
      </w:r>
      <w:r w:rsidR="02892433" w:rsidRPr="5AA628F0">
        <w:rPr>
          <w:rStyle w:val="cf01"/>
          <w:rFonts w:ascii="Times New Roman" w:hAnsi="Times New Roman" w:cs="Times New Roman"/>
          <w:sz w:val="24"/>
          <w:szCs w:val="24"/>
        </w:rPr>
        <w:t xml:space="preserve">wood </w:t>
      </w:r>
      <w:r w:rsidR="0061344F" w:rsidRPr="000D2CA5">
        <w:rPr>
          <w:rStyle w:val="cf01"/>
          <w:rFonts w:ascii="Times New Roman" w:hAnsi="Times New Roman" w:cs="Times New Roman"/>
          <w:sz w:val="24"/>
          <w:szCs w:val="24"/>
        </w:rPr>
        <w:t xml:space="preserve">and painted </w:t>
      </w:r>
      <w:r w:rsidR="00F1081D" w:rsidRPr="000D2CA5">
        <w:rPr>
          <w:rStyle w:val="cf01"/>
          <w:rFonts w:ascii="Times New Roman" w:hAnsi="Times New Roman" w:cs="Times New Roman"/>
          <w:sz w:val="24"/>
          <w:szCs w:val="24"/>
        </w:rPr>
        <w:t xml:space="preserve">using the </w:t>
      </w:r>
      <w:r w:rsidR="0061344F" w:rsidRPr="000D2CA5">
        <w:rPr>
          <w:rStyle w:val="cf01"/>
          <w:rFonts w:ascii="Times New Roman" w:hAnsi="Times New Roman" w:cs="Times New Roman"/>
          <w:sz w:val="24"/>
          <w:szCs w:val="24"/>
        </w:rPr>
        <w:t>tempera</w:t>
      </w:r>
      <w:r w:rsidR="00B05059" w:rsidRPr="000D2CA5">
        <w:rPr>
          <w:rStyle w:val="cf01"/>
          <w:rFonts w:ascii="Times New Roman" w:hAnsi="Times New Roman" w:cs="Times New Roman"/>
          <w:sz w:val="24"/>
          <w:szCs w:val="24"/>
        </w:rPr>
        <w:t xml:space="preserve"> technique</w:t>
      </w:r>
      <w:r w:rsidR="0061344F" w:rsidRPr="000D2CA5">
        <w:rPr>
          <w:rStyle w:val="cf01"/>
          <w:rFonts w:ascii="Times New Roman" w:hAnsi="Times New Roman" w:cs="Times New Roman"/>
          <w:sz w:val="24"/>
          <w:szCs w:val="24"/>
        </w:rPr>
        <w:t xml:space="preserve"> </w:t>
      </w:r>
      <w:r w:rsidR="00B05059" w:rsidRPr="000D2CA5">
        <w:rPr>
          <w:rStyle w:val="cf01"/>
          <w:rFonts w:ascii="Times New Roman" w:hAnsi="Times New Roman" w:cs="Times New Roman"/>
          <w:sz w:val="24"/>
          <w:szCs w:val="24"/>
        </w:rPr>
        <w:t xml:space="preserve">with </w:t>
      </w:r>
      <w:r w:rsidR="00685938" w:rsidRPr="7D2B135D">
        <w:rPr>
          <w:rStyle w:val="cf01"/>
          <w:rFonts w:ascii="Times New Roman" w:hAnsi="Times New Roman" w:cs="Times New Roman"/>
          <w:sz w:val="24"/>
          <w:szCs w:val="24"/>
        </w:rPr>
        <w:t xml:space="preserve">the same </w:t>
      </w:r>
      <w:r w:rsidR="006747BC" w:rsidRPr="000D2CA5">
        <w:rPr>
          <w:rStyle w:val="cf01"/>
          <w:rFonts w:ascii="Times New Roman" w:hAnsi="Times New Roman" w:cs="Times New Roman"/>
          <w:sz w:val="24"/>
          <w:szCs w:val="24"/>
        </w:rPr>
        <w:t xml:space="preserve">pigments </w:t>
      </w:r>
      <w:r w:rsidR="00C810E0" w:rsidRPr="000D2CA5">
        <w:rPr>
          <w:rStyle w:val="cf01"/>
          <w:rFonts w:ascii="Times New Roman" w:hAnsi="Times New Roman" w:cs="Times New Roman"/>
          <w:sz w:val="24"/>
          <w:szCs w:val="24"/>
        </w:rPr>
        <w:t xml:space="preserve">and binders </w:t>
      </w:r>
      <w:r w:rsidR="006747BC" w:rsidRPr="000D2CA5">
        <w:rPr>
          <w:rStyle w:val="cf01"/>
          <w:rFonts w:ascii="Times New Roman" w:hAnsi="Times New Roman" w:cs="Times New Roman"/>
          <w:sz w:val="24"/>
          <w:szCs w:val="24"/>
        </w:rPr>
        <w:t xml:space="preserve">commonly used for </w:t>
      </w:r>
      <w:r w:rsidR="00C810E0" w:rsidRPr="000D2CA5">
        <w:rPr>
          <w:rStyle w:val="cf01"/>
          <w:rFonts w:ascii="Times New Roman" w:hAnsi="Times New Roman" w:cs="Times New Roman"/>
          <w:sz w:val="24"/>
          <w:szCs w:val="24"/>
        </w:rPr>
        <w:t>panel paintings.</w:t>
      </w:r>
      <w:r w:rsidR="00C810E0" w:rsidRPr="000D2CA5">
        <w:rPr>
          <w:rStyle w:val="EndnoteReference"/>
        </w:rPr>
        <w:endnoteReference w:id="14"/>
      </w:r>
      <w:r w:rsidR="004A4CAE" w:rsidRPr="000D2CA5">
        <w:rPr>
          <w:rStyle w:val="cf01"/>
          <w:rFonts w:ascii="Times New Roman" w:hAnsi="Times New Roman" w:cs="Times New Roman"/>
          <w:sz w:val="24"/>
          <w:szCs w:val="24"/>
        </w:rPr>
        <w:t xml:space="preserve"> </w:t>
      </w:r>
      <w:r w:rsidR="00685938">
        <w:t xml:space="preserve">In cases where </w:t>
      </w:r>
      <w:r w:rsidR="008A3469" w:rsidRPr="000D2CA5">
        <w:t xml:space="preserve">only parts of these panels </w:t>
      </w:r>
      <w:r w:rsidR="00685938">
        <w:t xml:space="preserve">have been </w:t>
      </w:r>
      <w:r w:rsidR="008A3469" w:rsidRPr="000D2CA5">
        <w:t>preserved</w:t>
      </w:r>
      <w:r w:rsidR="006F4923">
        <w:t xml:space="preserve">—for instance, those </w:t>
      </w:r>
      <w:r w:rsidR="008A3469" w:rsidRPr="000D2CA5">
        <w:t xml:space="preserve">rendering </w:t>
      </w:r>
      <w:r w:rsidR="006F4923">
        <w:t xml:space="preserve">a </w:t>
      </w:r>
      <w:r w:rsidR="008A3469" w:rsidRPr="000D2CA5">
        <w:t>portrait of the deceased</w:t>
      </w:r>
      <w:r w:rsidR="006F4923">
        <w:t>—</w:t>
      </w:r>
      <w:r w:rsidR="008A3469" w:rsidRPr="000D2CA5">
        <w:t xml:space="preserve">it </w:t>
      </w:r>
      <w:r w:rsidR="008A3469" w:rsidRPr="000D2CA5">
        <w:lastRenderedPageBreak/>
        <w:t>would</w:t>
      </w:r>
      <w:r w:rsidR="00E16F9C" w:rsidRPr="000D2CA5">
        <w:t xml:space="preserve"> </w:t>
      </w:r>
      <w:r w:rsidR="008A3469" w:rsidRPr="000D2CA5">
        <w:t>be hard, if not impossible</w:t>
      </w:r>
      <w:r w:rsidR="006F4923">
        <w:t>,</w:t>
      </w:r>
      <w:r w:rsidR="008A3469" w:rsidRPr="000D2CA5">
        <w:t xml:space="preserve"> to discern </w:t>
      </w:r>
      <w:r w:rsidR="006F4923">
        <w:t xml:space="preserve">them </w:t>
      </w:r>
      <w:r w:rsidR="008A3469" w:rsidRPr="000D2CA5">
        <w:t>from funerary portrait</w:t>
      </w:r>
      <w:r w:rsidR="006F4923">
        <w:t>s</w:t>
      </w:r>
      <w:r w:rsidR="008A3469" w:rsidRPr="000D2CA5">
        <w:t xml:space="preserve">. </w:t>
      </w:r>
      <w:r w:rsidR="002E603B" w:rsidRPr="000D2CA5">
        <w:t>Thus,</w:t>
      </w:r>
      <w:r w:rsidR="008A3469" w:rsidRPr="000D2CA5">
        <w:t xml:space="preserve"> there is a pressing need to </w:t>
      </w:r>
      <w:r w:rsidR="00996CA6" w:rsidRPr="000D2CA5">
        <w:rPr>
          <w:rStyle w:val="cf01"/>
          <w:rFonts w:ascii="Times New Roman" w:hAnsi="Times New Roman" w:cs="Times New Roman"/>
          <w:sz w:val="24"/>
          <w:szCs w:val="24"/>
        </w:rPr>
        <w:t>develop proper terminology</w:t>
      </w:r>
      <w:r w:rsidR="00CB314E" w:rsidRPr="000D2CA5">
        <w:rPr>
          <w:rStyle w:val="cf01"/>
          <w:rFonts w:ascii="Times New Roman" w:hAnsi="Times New Roman" w:cs="Times New Roman"/>
          <w:sz w:val="24"/>
          <w:szCs w:val="24"/>
        </w:rPr>
        <w:t xml:space="preserve"> and </w:t>
      </w:r>
      <w:r w:rsidR="00996CA6" w:rsidRPr="000D2CA5">
        <w:rPr>
          <w:rStyle w:val="cf01"/>
          <w:rFonts w:ascii="Times New Roman" w:hAnsi="Times New Roman" w:cs="Times New Roman"/>
          <w:sz w:val="24"/>
          <w:szCs w:val="24"/>
        </w:rPr>
        <w:t>categories for identifying the different types of paintings created on wood and methods for discerning them</w:t>
      </w:r>
      <w:r w:rsidR="00F8083E" w:rsidRPr="000D2CA5">
        <w:rPr>
          <w:rStyle w:val="cf01"/>
          <w:rFonts w:ascii="Times New Roman" w:hAnsi="Times New Roman" w:cs="Times New Roman"/>
          <w:sz w:val="24"/>
          <w:szCs w:val="24"/>
        </w:rPr>
        <w:t>.</w:t>
      </w:r>
    </w:p>
    <w:p w14:paraId="2BAB38E2" w14:textId="77777777" w:rsidR="00285A82" w:rsidRPr="000D2CA5" w:rsidRDefault="00285A82" w:rsidP="008E5E1F"/>
    <w:p w14:paraId="619BFCC3" w14:textId="6B460E48" w:rsidR="008E5E1F" w:rsidRPr="00F0640C" w:rsidRDefault="008A3469" w:rsidP="00F0640C">
      <w:pPr>
        <w:pStyle w:val="Heading2"/>
        <w:rPr>
          <w:rFonts w:ascii="Times New Roman" w:hAnsi="Times New Roman" w:cs="Times New Roman"/>
          <w:sz w:val="24"/>
          <w:szCs w:val="24"/>
        </w:rPr>
      </w:pPr>
      <w:r w:rsidRPr="00F0640C">
        <w:rPr>
          <w:rFonts w:ascii="Times New Roman" w:hAnsi="Times New Roman" w:cs="Times New Roman"/>
          <w:sz w:val="24"/>
          <w:szCs w:val="24"/>
        </w:rPr>
        <w:t xml:space="preserve">The </w:t>
      </w:r>
      <w:r w:rsidR="008E5E1F" w:rsidRPr="00F0640C">
        <w:rPr>
          <w:rFonts w:ascii="Times New Roman" w:hAnsi="Times New Roman" w:cs="Times New Roman"/>
          <w:sz w:val="24"/>
          <w:szCs w:val="24"/>
        </w:rPr>
        <w:t xml:space="preserve">Three Panel Paintings </w:t>
      </w:r>
      <w:r w:rsidRPr="00F0640C">
        <w:rPr>
          <w:rFonts w:ascii="Times New Roman" w:hAnsi="Times New Roman" w:cs="Times New Roman"/>
          <w:sz w:val="24"/>
          <w:szCs w:val="24"/>
        </w:rPr>
        <w:t xml:space="preserve">in the Ny Carlsberg </w:t>
      </w:r>
      <w:proofErr w:type="spellStart"/>
      <w:r w:rsidRPr="00F0640C">
        <w:rPr>
          <w:rFonts w:ascii="Times New Roman" w:hAnsi="Times New Roman" w:cs="Times New Roman"/>
          <w:sz w:val="24"/>
          <w:szCs w:val="24"/>
        </w:rPr>
        <w:t>Glyptotek</w:t>
      </w:r>
      <w:proofErr w:type="spellEnd"/>
    </w:p>
    <w:p w14:paraId="01EBBE87" w14:textId="52E25E82" w:rsidR="008A3469" w:rsidRDefault="008A3469" w:rsidP="008E5E1F">
      <w:r w:rsidRPr="000D2CA5">
        <w:t xml:space="preserve">Our current study focuses on three panel paintings from the collections of the Ny Carlsberg </w:t>
      </w:r>
      <w:proofErr w:type="spellStart"/>
      <w:r w:rsidRPr="000D2CA5">
        <w:t>Glyptotek</w:t>
      </w:r>
      <w:proofErr w:type="spellEnd"/>
      <w:r w:rsidRPr="000D2CA5">
        <w:t xml:space="preserve">, Copenhagen: two votive panels and one funerary portrait. All three paintings were acquired in Egypt by the Danish </w:t>
      </w:r>
      <w:r w:rsidR="00171B1D">
        <w:t>E</w:t>
      </w:r>
      <w:r w:rsidR="00171B1D" w:rsidRPr="000D2CA5">
        <w:t>gyptologist</w:t>
      </w:r>
      <w:r w:rsidR="00E81B36" w:rsidRPr="000D2CA5">
        <w:t xml:space="preserve"> </w:t>
      </w:r>
      <w:r w:rsidRPr="000D2CA5">
        <w:t xml:space="preserve">Valdemar Schmidt </w:t>
      </w:r>
      <w:bookmarkStart w:id="0" w:name="_Hlk186371317"/>
      <w:r w:rsidRPr="000D2CA5">
        <w:t xml:space="preserve">(1836–1925) </w:t>
      </w:r>
      <w:bookmarkEnd w:id="0"/>
      <w:r w:rsidRPr="000D2CA5">
        <w:t>(</w:t>
      </w:r>
      <w:hyperlink r:id="rId11" w:history="1">
        <w:r w:rsidR="000D2CA5" w:rsidRPr="004C37FC">
          <w:rPr>
            <w:rStyle w:val="Hyperlink"/>
          </w:rPr>
          <w:t>fig. 3.</w:t>
        </w:r>
        <w:r w:rsidRPr="004C37FC">
          <w:rPr>
            <w:rStyle w:val="Hyperlink"/>
          </w:rPr>
          <w:t>1</w:t>
        </w:r>
      </w:hyperlink>
      <w:r w:rsidRPr="004C37FC">
        <w:t>).</w:t>
      </w:r>
      <w:r w:rsidRPr="000D2CA5">
        <w:t xml:space="preserve"> Schmidt knew the brewer and museum founder Carl Jacobsen, who was a dedicated collector of ancient Greco-Roman and Egyptian art. In fact, Schmidt became Jacobsen’s personal buyer of Egyptian antiquities, </w:t>
      </w:r>
      <w:r w:rsidR="00F86A7E">
        <w:t>and these</w:t>
      </w:r>
      <w:r w:rsidR="00F86A7E" w:rsidRPr="000D2CA5">
        <w:t xml:space="preserve"> </w:t>
      </w:r>
      <w:r w:rsidR="001557DE" w:rsidRPr="000D2CA5">
        <w:t xml:space="preserve">established </w:t>
      </w:r>
      <w:r w:rsidRPr="000D2CA5">
        <w:t xml:space="preserve">the Egyptian collection of the Ny Carlsberg </w:t>
      </w:r>
      <w:proofErr w:type="spellStart"/>
      <w:r w:rsidRPr="000D2CA5">
        <w:t>Glyptotek</w:t>
      </w:r>
      <w:proofErr w:type="spellEnd"/>
      <w:r w:rsidRPr="000D2CA5">
        <w:t>. The panels were acquired in 1892, which makes them among the earliest examples of such paintings acquired for museum collections worldwide</w:t>
      </w:r>
      <w:r w:rsidR="001557DE" w:rsidRPr="000D2CA5">
        <w:t xml:space="preserve">. </w:t>
      </w:r>
      <w:r w:rsidR="00F86A7E">
        <w:t>(</w:t>
      </w:r>
      <w:r w:rsidR="001557DE" w:rsidRPr="000D2CA5">
        <w:t>T</w:t>
      </w:r>
      <w:r w:rsidRPr="000D2CA5">
        <w:t xml:space="preserve">he earliest acquisitions were made </w:t>
      </w:r>
      <w:r w:rsidR="001557DE" w:rsidRPr="000D2CA5">
        <w:t xml:space="preserve">by </w:t>
      </w:r>
      <w:r w:rsidRPr="000D2CA5">
        <w:t xml:space="preserve">the </w:t>
      </w:r>
      <w:r w:rsidR="00D654E7" w:rsidRPr="000D2CA5">
        <w:t>Egyptian M</w:t>
      </w:r>
      <w:r w:rsidRPr="000D2CA5">
        <w:t>useum in Cairo in 1889 and the British Museum in 1891.</w:t>
      </w:r>
      <w:r w:rsidRPr="000D2CA5">
        <w:rPr>
          <w:rStyle w:val="EndnoteReference"/>
        </w:rPr>
        <w:endnoteReference w:id="15"/>
      </w:r>
      <w:r w:rsidR="00F86A7E">
        <w:t>)</w:t>
      </w:r>
      <w:r w:rsidRPr="000D2CA5">
        <w:t xml:space="preserve"> Unfortunately, </w:t>
      </w:r>
      <w:r w:rsidR="00F86A7E">
        <w:t>as with</w:t>
      </w:r>
      <w:r w:rsidR="00F86A7E" w:rsidRPr="000D2CA5">
        <w:t xml:space="preserve"> </w:t>
      </w:r>
      <w:r w:rsidRPr="000D2CA5">
        <w:t xml:space="preserve">many other </w:t>
      </w:r>
      <w:r w:rsidR="00685938">
        <w:t>artifacts</w:t>
      </w:r>
      <w:r w:rsidRPr="000D2CA5">
        <w:t xml:space="preserve"> acquired in Egypt during the </w:t>
      </w:r>
      <w:r w:rsidR="000D2CA5">
        <w:t>nineteenth</w:t>
      </w:r>
      <w:r w:rsidR="000D2CA5" w:rsidRPr="000D2CA5">
        <w:t xml:space="preserve"> </w:t>
      </w:r>
      <w:r w:rsidRPr="000D2CA5">
        <w:t xml:space="preserve">and early </w:t>
      </w:r>
      <w:r w:rsidR="000D2CA5">
        <w:t xml:space="preserve">twentieth </w:t>
      </w:r>
      <w:r w:rsidRPr="000D2CA5">
        <w:t>centur</w:t>
      </w:r>
      <w:r w:rsidR="00F86A7E">
        <w:t>ies</w:t>
      </w:r>
      <w:r w:rsidRPr="000D2CA5">
        <w:t>, the exact prove</w:t>
      </w:r>
      <w:r w:rsidR="006405B1" w:rsidRPr="000D2CA5">
        <w:t>nience</w:t>
      </w:r>
      <w:r w:rsidRPr="000D2CA5">
        <w:t xml:space="preserve"> is unknown</w:t>
      </w:r>
      <w:r w:rsidR="00F86A7E">
        <w:t>;</w:t>
      </w:r>
      <w:r w:rsidRPr="000D2CA5">
        <w:t xml:space="preserve"> in line with the museum’s acquisition protocols</w:t>
      </w:r>
      <w:r w:rsidR="001D5A1B">
        <w:t xml:space="preserve"> at the time</w:t>
      </w:r>
      <w:r w:rsidR="00F86A7E">
        <w:t>,</w:t>
      </w:r>
      <w:r w:rsidRPr="000D2CA5">
        <w:t xml:space="preserve"> it is noted </w:t>
      </w:r>
      <w:r w:rsidR="00F86A7E" w:rsidRPr="000D2CA5">
        <w:t xml:space="preserve">only </w:t>
      </w:r>
      <w:r w:rsidRPr="000D2CA5">
        <w:t xml:space="preserve">that they are from Egypt. </w:t>
      </w:r>
    </w:p>
    <w:p w14:paraId="6CEABD80" w14:textId="6D411457" w:rsidR="000E76D6" w:rsidRPr="00671DC3" w:rsidRDefault="000E76D6" w:rsidP="008E5E1F">
      <w:pPr>
        <w:rPr>
          <w:b/>
          <w:bCs/>
        </w:rPr>
      </w:pPr>
      <w:r w:rsidRPr="00671DC3">
        <w:rPr>
          <w:b/>
          <w:bCs/>
        </w:rPr>
        <w:t>[[fig-3-1]]</w:t>
      </w:r>
    </w:p>
    <w:p w14:paraId="2AA68E86" w14:textId="095B73CF" w:rsidR="008A3469" w:rsidRPr="000D2CA5" w:rsidRDefault="008E5E1F" w:rsidP="008E5E1F">
      <w:r w:rsidRPr="000D2CA5">
        <w:tab/>
      </w:r>
      <w:r w:rsidR="008A3469" w:rsidRPr="000D2CA5">
        <w:t xml:space="preserve">Previous publications </w:t>
      </w:r>
      <w:r w:rsidR="00F86A7E">
        <w:t>on</w:t>
      </w:r>
      <w:r w:rsidR="00F86A7E" w:rsidRPr="000D2CA5">
        <w:t xml:space="preserve"> </w:t>
      </w:r>
      <w:r w:rsidR="008A3469" w:rsidRPr="000D2CA5">
        <w:t xml:space="preserve">the three paintings are </w:t>
      </w:r>
      <w:r w:rsidR="00F86A7E">
        <w:t>primarily</w:t>
      </w:r>
      <w:r w:rsidR="00F86A7E" w:rsidRPr="000D2CA5">
        <w:t xml:space="preserve"> </w:t>
      </w:r>
      <w:r w:rsidR="008A3469" w:rsidRPr="000D2CA5">
        <w:t xml:space="preserve">based on old black-and-white photos, </w:t>
      </w:r>
      <w:r w:rsidR="00F86A7E">
        <w:t>and this fact has</w:t>
      </w:r>
      <w:r w:rsidR="00F86A7E" w:rsidRPr="000D2CA5">
        <w:t xml:space="preserve"> </w:t>
      </w:r>
      <w:r w:rsidR="008A3469" w:rsidRPr="000D2CA5">
        <w:t xml:space="preserve">inevitably </w:t>
      </w:r>
      <w:r w:rsidR="001557DE" w:rsidRPr="000D2CA5">
        <w:t>resulted in</w:t>
      </w:r>
      <w:r w:rsidR="008A3469" w:rsidRPr="000D2CA5">
        <w:t xml:space="preserve"> some details </w:t>
      </w:r>
      <w:r w:rsidR="007C6BBF" w:rsidRPr="000D2CA5">
        <w:t>being</w:t>
      </w:r>
      <w:r w:rsidR="008A3469" w:rsidRPr="000D2CA5">
        <w:t xml:space="preserve"> overlooked or misinterpreted. Moreover, one of the panels (</w:t>
      </w:r>
      <w:r w:rsidR="00F86A7E">
        <w:t>ÆIN </w:t>
      </w:r>
      <w:r w:rsidR="008A3469" w:rsidRPr="000D2CA5">
        <w:t>711) was</w:t>
      </w:r>
      <w:r w:rsidR="000E76D6">
        <w:t>,</w:t>
      </w:r>
      <w:r w:rsidR="008A3469" w:rsidRPr="000D2CA5">
        <w:t xml:space="preserve"> for unknown reasons</w:t>
      </w:r>
      <w:r w:rsidR="000E76D6">
        <w:t>,</w:t>
      </w:r>
      <w:r w:rsidR="008A3469" w:rsidRPr="000D2CA5">
        <w:t xml:space="preserve"> considered </w:t>
      </w:r>
      <w:r w:rsidR="00534D46" w:rsidRPr="000D2CA5">
        <w:t>lost and</w:t>
      </w:r>
      <w:r w:rsidR="008A3469" w:rsidRPr="000D2CA5">
        <w:t xml:space="preserve"> </w:t>
      </w:r>
      <w:r w:rsidR="00F86A7E">
        <w:t xml:space="preserve">is </w:t>
      </w:r>
      <w:r w:rsidR="008A3469" w:rsidRPr="000D2CA5">
        <w:t xml:space="preserve">therefore </w:t>
      </w:r>
      <w:r w:rsidR="00F86A7E" w:rsidRPr="000D2CA5">
        <w:t xml:space="preserve">mentioned </w:t>
      </w:r>
      <w:r w:rsidR="008A3469" w:rsidRPr="000D2CA5">
        <w:t xml:space="preserve">only </w:t>
      </w:r>
      <w:r w:rsidR="006405B1" w:rsidRPr="000D2CA5">
        <w:t xml:space="preserve">briefly in </w:t>
      </w:r>
      <w:r w:rsidR="008A3469" w:rsidRPr="000D2CA5">
        <w:t xml:space="preserve">previous studies. </w:t>
      </w:r>
      <w:r w:rsidR="007C6BBF" w:rsidRPr="000D2CA5">
        <w:t>Additionally</w:t>
      </w:r>
      <w:r w:rsidR="008A3469" w:rsidRPr="000D2CA5">
        <w:t>, these three panels have never been on display</w:t>
      </w:r>
      <w:r w:rsidR="007C6BBF" w:rsidRPr="000D2CA5">
        <w:t xml:space="preserve"> </w:t>
      </w:r>
      <w:r w:rsidR="008A3469" w:rsidRPr="000D2CA5">
        <w:t xml:space="preserve">but </w:t>
      </w:r>
      <w:r w:rsidR="00F86A7E">
        <w:t xml:space="preserve">instead </w:t>
      </w:r>
      <w:r w:rsidR="008D4ED4" w:rsidRPr="000D2CA5">
        <w:t xml:space="preserve">safely </w:t>
      </w:r>
      <w:r w:rsidR="008A3469" w:rsidRPr="000D2CA5">
        <w:t>kept in museum storage. This study aims to bring them back to light.</w:t>
      </w:r>
    </w:p>
    <w:p w14:paraId="54E7707C" w14:textId="77777777" w:rsidR="008A3469" w:rsidRPr="000D2CA5" w:rsidRDefault="008A3469" w:rsidP="008E5E1F">
      <w:pPr>
        <w:pStyle w:val="FootnoteText"/>
      </w:pPr>
    </w:p>
    <w:p w14:paraId="3C729A94" w14:textId="77777777" w:rsidR="00C66367" w:rsidRDefault="00C66367" w:rsidP="00671DC3"/>
    <w:p w14:paraId="50A7D479" w14:textId="712607B7" w:rsidR="000D2CA5" w:rsidRPr="00F0640C" w:rsidRDefault="00F86A7E" w:rsidP="00F0640C">
      <w:pPr>
        <w:pStyle w:val="Heading3"/>
        <w:rPr>
          <w:rFonts w:ascii="Times New Roman" w:hAnsi="Times New Roman" w:cs="Times New Roman"/>
          <w:color w:val="000000" w:themeColor="text1"/>
          <w:sz w:val="22"/>
          <w:szCs w:val="22"/>
        </w:rPr>
      </w:pPr>
      <w:r w:rsidRPr="00F0640C">
        <w:rPr>
          <w:rFonts w:ascii="Times New Roman" w:hAnsi="Times New Roman" w:cs="Times New Roman"/>
          <w:color w:val="000000" w:themeColor="text1"/>
          <w:sz w:val="22"/>
          <w:szCs w:val="22"/>
        </w:rPr>
        <w:lastRenderedPageBreak/>
        <w:t>ÆIN </w:t>
      </w:r>
      <w:r w:rsidR="008A3469" w:rsidRPr="00F0640C">
        <w:rPr>
          <w:rFonts w:ascii="Times New Roman" w:hAnsi="Times New Roman" w:cs="Times New Roman"/>
          <w:color w:val="000000" w:themeColor="text1"/>
          <w:sz w:val="22"/>
          <w:szCs w:val="22"/>
        </w:rPr>
        <w:t>685</w:t>
      </w:r>
    </w:p>
    <w:p w14:paraId="566A1F6D" w14:textId="77777777" w:rsidR="00C5111C" w:rsidRPr="00C5111C" w:rsidRDefault="00C5111C" w:rsidP="00671DC3"/>
    <w:p w14:paraId="14A935B7" w14:textId="32060F52" w:rsidR="008A3469" w:rsidRDefault="008A3469" w:rsidP="008E5E1F">
      <w:r w:rsidRPr="000D2CA5">
        <w:t xml:space="preserve">The first panel, </w:t>
      </w:r>
      <w:r w:rsidR="00F86A7E">
        <w:t>ÆIN </w:t>
      </w:r>
      <w:r w:rsidRPr="000D2CA5">
        <w:t>685, consists of the left half of a votive painting (</w:t>
      </w:r>
      <w:hyperlink r:id="rId12" w:history="1">
        <w:r w:rsidR="000D2CA5" w:rsidRPr="004C37FC">
          <w:rPr>
            <w:rStyle w:val="Hyperlink"/>
          </w:rPr>
          <w:t>fig. 3.</w:t>
        </w:r>
        <w:r w:rsidRPr="004C37FC">
          <w:rPr>
            <w:rStyle w:val="Hyperlink"/>
          </w:rPr>
          <w:t>2</w:t>
        </w:r>
      </w:hyperlink>
      <w:r w:rsidRPr="000D2CA5">
        <w:t>)</w:t>
      </w:r>
      <w:r w:rsidR="008D4ED4" w:rsidRPr="000D2CA5">
        <w:t>, composed of t</w:t>
      </w:r>
      <w:r w:rsidRPr="000D2CA5">
        <w:t>wo well-preserved boards of approximately the same width assembled vertically.</w:t>
      </w:r>
      <w:r w:rsidRPr="000D2CA5">
        <w:rPr>
          <w:rStyle w:val="EndnoteReference"/>
        </w:rPr>
        <w:endnoteReference w:id="16"/>
      </w:r>
      <w:r w:rsidRPr="000D2CA5">
        <w:t xml:space="preserve"> On the left</w:t>
      </w:r>
      <w:r w:rsidR="006517CF">
        <w:t>, top, and bottom</w:t>
      </w:r>
      <w:r w:rsidRPr="000D2CA5">
        <w:t xml:space="preserve"> sides of the painting is an unpainted band, which corresponds to the original wooden frame, now lost. </w:t>
      </w:r>
      <w:r w:rsidR="006517CF">
        <w:t>H</w:t>
      </w:r>
      <w:r w:rsidRPr="000D2CA5">
        <w:t xml:space="preserve">oles for the attachment of the frame </w:t>
      </w:r>
      <w:r w:rsidR="006517CF">
        <w:t xml:space="preserve">are </w:t>
      </w:r>
      <w:r w:rsidRPr="000D2CA5">
        <w:t>placed at irregular interval</w:t>
      </w:r>
      <w:r w:rsidR="006517CF">
        <w:t>s</w:t>
      </w:r>
      <w:r w:rsidRPr="000D2CA5">
        <w:t xml:space="preserve"> along the unpainted border. </w:t>
      </w:r>
      <w:r w:rsidR="004F4FA7" w:rsidRPr="000D2CA5">
        <w:t>Original ancient s</w:t>
      </w:r>
      <w:r w:rsidRPr="000D2CA5">
        <w:t>trips of fabric are glued onto the joints of the boards, to cover them and to consolidate the attachment of the two slats.</w:t>
      </w:r>
    </w:p>
    <w:p w14:paraId="056C985F" w14:textId="30D04965" w:rsidR="000E76D6" w:rsidRPr="00671DC3" w:rsidRDefault="000E76D6" w:rsidP="008E5E1F">
      <w:pPr>
        <w:rPr>
          <w:b/>
          <w:bCs/>
        </w:rPr>
      </w:pPr>
      <w:bookmarkStart w:id="1" w:name="_Hlk192767010"/>
      <w:r w:rsidRPr="00671DC3">
        <w:rPr>
          <w:b/>
          <w:bCs/>
        </w:rPr>
        <w:t>[[fig-3-2]]</w:t>
      </w:r>
    </w:p>
    <w:bookmarkEnd w:id="1"/>
    <w:p w14:paraId="010666DC" w14:textId="3C25CC6C" w:rsidR="008A3469" w:rsidRPr="000D2CA5" w:rsidRDefault="008E5E1F" w:rsidP="008E5E1F">
      <w:r w:rsidRPr="000D2CA5">
        <w:tab/>
      </w:r>
      <w:r w:rsidR="008A3469" w:rsidRPr="000D2CA5">
        <w:t>The woman, who is the main subject of the panel painting, has been interpreted as the goddess Nemesis, primarily due to the cubit (measuring stick) she holds in her right hand. The cubit was the attribute of Nemesis, one of the most</w:t>
      </w:r>
      <w:r w:rsidR="006517CF">
        <w:t>-</w:t>
      </w:r>
      <w:r w:rsidR="008A3469" w:rsidRPr="000D2CA5">
        <w:t>often</w:t>
      </w:r>
      <w:r w:rsidR="006517CF">
        <w:t>-</w:t>
      </w:r>
      <w:r w:rsidR="008A3469" w:rsidRPr="000D2CA5">
        <w:t>depicted deities in the corpus of Egyptian panel paintings. Based on his dress and attributes (garland and situla), the smaller</w:t>
      </w:r>
      <w:r w:rsidR="006517CF">
        <w:t>,</w:t>
      </w:r>
      <w:r w:rsidR="008A3469" w:rsidRPr="000D2CA5">
        <w:t xml:space="preserve"> haloed male figure in the upper</w:t>
      </w:r>
      <w:r w:rsidR="000E76D6">
        <w:t>-</w:t>
      </w:r>
      <w:r w:rsidR="008A3469" w:rsidRPr="000D2CA5">
        <w:t>left corner has been convincingly interpreted as the Hellenistic child-</w:t>
      </w:r>
      <w:proofErr w:type="gramStart"/>
      <w:r w:rsidR="006517CF">
        <w:t>g</w:t>
      </w:r>
      <w:r w:rsidR="008A3469" w:rsidRPr="000D2CA5">
        <w:t>od</w:t>
      </w:r>
      <w:proofErr w:type="gramEnd"/>
      <w:r w:rsidR="008A3469" w:rsidRPr="000D2CA5">
        <w:t xml:space="preserve"> </w:t>
      </w:r>
      <w:proofErr w:type="spellStart"/>
      <w:r w:rsidR="008A3469" w:rsidRPr="000D2CA5">
        <w:t>Harpocrates</w:t>
      </w:r>
      <w:proofErr w:type="spellEnd"/>
      <w:r w:rsidR="008A3469" w:rsidRPr="000D2CA5">
        <w:t xml:space="preserve">. </w:t>
      </w:r>
    </w:p>
    <w:p w14:paraId="3BD5593C" w14:textId="77777777" w:rsidR="008A3469" w:rsidRPr="000D2CA5" w:rsidRDefault="008A3469" w:rsidP="008E5E1F"/>
    <w:p w14:paraId="3E441516" w14:textId="36E22B40" w:rsidR="008A3469" w:rsidRPr="00F0640C" w:rsidRDefault="00F86A7E" w:rsidP="00F0640C">
      <w:pPr>
        <w:pStyle w:val="Heading3"/>
        <w:rPr>
          <w:rFonts w:ascii="Times New Roman" w:hAnsi="Times New Roman" w:cs="Times New Roman"/>
          <w:color w:val="000000" w:themeColor="text1"/>
          <w:sz w:val="22"/>
          <w:szCs w:val="22"/>
        </w:rPr>
      </w:pPr>
      <w:r w:rsidRPr="00F0640C">
        <w:rPr>
          <w:rFonts w:ascii="Times New Roman" w:hAnsi="Times New Roman" w:cs="Times New Roman"/>
          <w:color w:val="000000" w:themeColor="text1"/>
          <w:sz w:val="22"/>
          <w:szCs w:val="22"/>
        </w:rPr>
        <w:t>ÆIN </w:t>
      </w:r>
      <w:r w:rsidR="008A3469" w:rsidRPr="00F0640C">
        <w:rPr>
          <w:rFonts w:ascii="Times New Roman" w:hAnsi="Times New Roman" w:cs="Times New Roman"/>
          <w:color w:val="000000" w:themeColor="text1"/>
          <w:sz w:val="22"/>
          <w:szCs w:val="22"/>
        </w:rPr>
        <w:t>711</w:t>
      </w:r>
    </w:p>
    <w:p w14:paraId="02D16AC9" w14:textId="77777777" w:rsidR="000E76D6" w:rsidRPr="000E76D6" w:rsidRDefault="000E76D6" w:rsidP="00671DC3"/>
    <w:p w14:paraId="4BAC4ADE" w14:textId="60D897D8" w:rsidR="008A3469" w:rsidRDefault="006517CF" w:rsidP="006517CF">
      <w:r>
        <w:t>ÆIN </w:t>
      </w:r>
      <w:r w:rsidRPr="000D2CA5">
        <w:t>711</w:t>
      </w:r>
      <w:r>
        <w:t xml:space="preserve"> is a</w:t>
      </w:r>
      <w:r w:rsidRPr="000D2CA5">
        <w:t xml:space="preserve"> </w:t>
      </w:r>
      <w:r w:rsidR="008A3469" w:rsidRPr="000D2CA5">
        <w:t xml:space="preserve">fragment </w:t>
      </w:r>
      <w:r>
        <w:t xml:space="preserve">that </w:t>
      </w:r>
      <w:r w:rsidR="008A3469" w:rsidRPr="000D2CA5">
        <w:t>constitutes the left part of a panel painting (</w:t>
      </w:r>
      <w:hyperlink r:id="rId13" w:history="1">
        <w:r w:rsidR="000D2CA5" w:rsidRPr="004C37FC">
          <w:rPr>
            <w:rStyle w:val="Hyperlink"/>
          </w:rPr>
          <w:t>fig. 3.</w:t>
        </w:r>
        <w:r w:rsidR="008A3469" w:rsidRPr="004C37FC">
          <w:rPr>
            <w:rStyle w:val="Hyperlink"/>
          </w:rPr>
          <w:t>3</w:t>
        </w:r>
      </w:hyperlink>
      <w:r w:rsidR="008A3469" w:rsidRPr="000D2CA5">
        <w:t>).</w:t>
      </w:r>
      <w:r w:rsidR="008A3469" w:rsidRPr="000D2CA5">
        <w:rPr>
          <w:rStyle w:val="EndnoteReference"/>
        </w:rPr>
        <w:endnoteReference w:id="17"/>
      </w:r>
      <w:r w:rsidR="008A3469" w:rsidRPr="00977945">
        <w:t xml:space="preserve"> Two adjoining boards of unequal widths are preserved and assembled vertically. The board to the right survives in its entire height and width, while only the upper </w:t>
      </w:r>
      <w:r>
        <w:t xml:space="preserve">left </w:t>
      </w:r>
      <w:r w:rsidR="008A3469" w:rsidRPr="00977945">
        <w:t>and right p</w:t>
      </w:r>
      <w:r w:rsidR="008A3469" w:rsidRPr="000D2CA5">
        <w:t>art</w:t>
      </w:r>
      <w:r>
        <w:t>s</w:t>
      </w:r>
      <w:r w:rsidR="008A3469" w:rsidRPr="000D2CA5">
        <w:t xml:space="preserve"> of the left board </w:t>
      </w:r>
      <w:r>
        <w:t>are</w:t>
      </w:r>
      <w:r w:rsidRPr="000D2CA5">
        <w:t xml:space="preserve"> </w:t>
      </w:r>
      <w:r w:rsidR="008A3469" w:rsidRPr="000D2CA5">
        <w:t>preserved. Along the left and the upper edge is an unpainted band, corresponding to the original frame, now lost. Two pegs oriented at a 45-degree angle are preserved in the right side of the rightmost board, attesting to the attachment of a third board to the right</w:t>
      </w:r>
      <w:r>
        <w:t>,</w:t>
      </w:r>
      <w:r w:rsidR="008A3469" w:rsidRPr="000D2CA5">
        <w:t xml:space="preserve"> which is now missing. </w:t>
      </w:r>
    </w:p>
    <w:p w14:paraId="25EDFF08" w14:textId="12C8AC90" w:rsidR="000E76D6" w:rsidRPr="00A27744" w:rsidRDefault="000E76D6" w:rsidP="000E76D6">
      <w:pPr>
        <w:rPr>
          <w:b/>
          <w:bCs/>
        </w:rPr>
      </w:pPr>
      <w:r w:rsidRPr="00A27744">
        <w:rPr>
          <w:b/>
          <w:bCs/>
        </w:rPr>
        <w:t>[[fig-3-</w:t>
      </w:r>
      <w:r>
        <w:rPr>
          <w:b/>
          <w:bCs/>
        </w:rPr>
        <w:t>3</w:t>
      </w:r>
      <w:r w:rsidRPr="00A27744">
        <w:rPr>
          <w:b/>
          <w:bCs/>
        </w:rPr>
        <w:t>]]</w:t>
      </w:r>
    </w:p>
    <w:p w14:paraId="2F6673D2" w14:textId="77777777" w:rsidR="000E76D6" w:rsidRPr="000D2CA5" w:rsidRDefault="000E76D6" w:rsidP="006517CF"/>
    <w:p w14:paraId="0BD12EFC" w14:textId="51EDE0B7" w:rsidR="008A3469" w:rsidRPr="000D2CA5" w:rsidRDefault="000D2CA5" w:rsidP="008E5E1F">
      <w:r>
        <w:rPr>
          <w:rStyle w:val="jlqj4b"/>
          <w:color w:val="000000" w:themeColor="text1"/>
        </w:rPr>
        <w:tab/>
      </w:r>
      <w:r w:rsidR="008A3469" w:rsidRPr="000D2CA5">
        <w:rPr>
          <w:rStyle w:val="jlqj4b"/>
          <w:color w:val="000000" w:themeColor="text1"/>
        </w:rPr>
        <w:t>In the top register of the painting</w:t>
      </w:r>
      <w:r w:rsidR="000E76D6">
        <w:rPr>
          <w:rStyle w:val="jlqj4b"/>
          <w:color w:val="000000" w:themeColor="text1"/>
        </w:rPr>
        <w:t>,</w:t>
      </w:r>
      <w:r w:rsidR="008A3469" w:rsidRPr="000D2CA5">
        <w:rPr>
          <w:rStyle w:val="jlqj4b"/>
          <w:color w:val="000000" w:themeColor="text1"/>
        </w:rPr>
        <w:t xml:space="preserve"> </w:t>
      </w:r>
      <w:r w:rsidR="00AB4875" w:rsidRPr="000D2CA5">
        <w:rPr>
          <w:rStyle w:val="jlqj4b"/>
          <w:color w:val="000000" w:themeColor="text1"/>
        </w:rPr>
        <w:t xml:space="preserve">two human figures </w:t>
      </w:r>
      <w:r w:rsidR="008A3469" w:rsidRPr="000D2CA5">
        <w:rPr>
          <w:rStyle w:val="jlqj4b"/>
          <w:color w:val="000000" w:themeColor="text1"/>
        </w:rPr>
        <w:t xml:space="preserve">are depicted. To the left is a male figure who holds a double axe and is dressed in military garb. He is probably one of the armed gods, perhaps Heron, rendered </w:t>
      </w:r>
      <w:r w:rsidR="00C926D5" w:rsidRPr="000D2CA5">
        <w:rPr>
          <w:rStyle w:val="jlqj4b"/>
          <w:color w:val="000000" w:themeColor="text1"/>
        </w:rPr>
        <w:t xml:space="preserve">on </w:t>
      </w:r>
      <w:r w:rsidR="008A3469" w:rsidRPr="000D2CA5">
        <w:rPr>
          <w:rStyle w:val="jlqj4b"/>
          <w:color w:val="000000" w:themeColor="text1"/>
        </w:rPr>
        <w:t xml:space="preserve">several other votive panel paintings. The smaller female figure to the right of the armed god has a lunar crescent above her </w:t>
      </w:r>
      <w:r w:rsidR="541B8B73" w:rsidRPr="000D2CA5">
        <w:rPr>
          <w:rStyle w:val="jlqj4b"/>
          <w:color w:val="000000" w:themeColor="text1"/>
        </w:rPr>
        <w:t>head,</w:t>
      </w:r>
      <w:r w:rsidR="008A3469" w:rsidRPr="000D2CA5">
        <w:rPr>
          <w:rStyle w:val="jlqj4b"/>
          <w:color w:val="000000" w:themeColor="text1"/>
        </w:rPr>
        <w:t xml:space="preserve"> which might indicate her status as a goddess. </w:t>
      </w:r>
      <w:r w:rsidR="008A3469" w:rsidRPr="000D2CA5">
        <w:t xml:space="preserve">In the </w:t>
      </w:r>
      <w:proofErr w:type="spellStart"/>
      <w:r w:rsidR="008A3469" w:rsidRPr="000D2CA5">
        <w:t>midregister</w:t>
      </w:r>
      <w:proofErr w:type="spellEnd"/>
      <w:r w:rsidR="008A3469" w:rsidRPr="000D2CA5">
        <w:t xml:space="preserve"> is the griffin of Nemesis, facing toward the </w:t>
      </w:r>
      <w:r w:rsidRPr="000D2CA5">
        <w:t>center</w:t>
      </w:r>
      <w:r w:rsidR="008A3469" w:rsidRPr="000D2CA5">
        <w:t xml:space="preserve"> of the painting. Only parts of the griffin are preserved, including the head and most of the wings. At the lower register of the painting are the remains of what </w:t>
      </w:r>
      <w:r w:rsidR="000E76D6">
        <w:t>were</w:t>
      </w:r>
      <w:r w:rsidR="000E76D6" w:rsidRPr="000D2CA5">
        <w:t xml:space="preserve"> </w:t>
      </w:r>
      <w:r w:rsidR="008A3469" w:rsidRPr="000D2CA5">
        <w:t xml:space="preserve">probably the busts of one or two goddesses.  </w:t>
      </w:r>
    </w:p>
    <w:p w14:paraId="593EEF26" w14:textId="77777777" w:rsidR="008A3469" w:rsidRPr="00671DC3" w:rsidRDefault="008A3469" w:rsidP="008E5E1F">
      <w:pPr>
        <w:rPr>
          <w:rStyle w:val="jlqj4b"/>
        </w:rPr>
      </w:pPr>
    </w:p>
    <w:p w14:paraId="1CF72B71" w14:textId="6B19CD81" w:rsidR="008A3469" w:rsidRPr="00F0640C" w:rsidRDefault="00F86A7E" w:rsidP="00F0640C">
      <w:pPr>
        <w:pStyle w:val="Heading3"/>
        <w:rPr>
          <w:rFonts w:ascii="Times New Roman" w:hAnsi="Times New Roman" w:cs="Times New Roman"/>
          <w:color w:val="000000" w:themeColor="text1"/>
        </w:rPr>
      </w:pPr>
      <w:r w:rsidRPr="00F0640C">
        <w:rPr>
          <w:rFonts w:ascii="Times New Roman" w:hAnsi="Times New Roman" w:cs="Times New Roman"/>
          <w:color w:val="000000" w:themeColor="text1"/>
        </w:rPr>
        <w:t>ÆIN </w:t>
      </w:r>
      <w:r w:rsidR="008A3469" w:rsidRPr="00F0640C">
        <w:rPr>
          <w:rFonts w:ascii="Times New Roman" w:hAnsi="Times New Roman" w:cs="Times New Roman"/>
          <w:color w:val="000000" w:themeColor="text1"/>
        </w:rPr>
        <w:t>686-687</w:t>
      </w:r>
    </w:p>
    <w:p w14:paraId="05D07776" w14:textId="77777777" w:rsidR="000E76D6" w:rsidRPr="000E76D6" w:rsidRDefault="000E76D6" w:rsidP="00671DC3"/>
    <w:p w14:paraId="1BDB1BAD" w14:textId="7185F52E" w:rsidR="008A3469" w:rsidRDefault="008A3469" w:rsidP="008E5E1F">
      <w:r w:rsidRPr="000D2CA5">
        <w:t xml:space="preserve">The last panel is the right </w:t>
      </w:r>
      <w:r w:rsidR="008D4ED4" w:rsidRPr="000D2CA5">
        <w:t xml:space="preserve">section </w:t>
      </w:r>
      <w:r w:rsidRPr="000D2CA5">
        <w:t>of a panel painting, consisting of three well-preserved boards of approximately the same width, assembled vertically (</w:t>
      </w:r>
      <w:hyperlink r:id="rId14" w:history="1">
        <w:r w:rsidR="000D2CA5" w:rsidRPr="004C37FC">
          <w:rPr>
            <w:rStyle w:val="Hyperlink"/>
          </w:rPr>
          <w:t>fig. 3.</w:t>
        </w:r>
        <w:r w:rsidRPr="004C37FC">
          <w:rPr>
            <w:rStyle w:val="Hyperlink"/>
          </w:rPr>
          <w:t>4</w:t>
        </w:r>
      </w:hyperlink>
      <w:r w:rsidRPr="000D2CA5">
        <w:t>).</w:t>
      </w:r>
      <w:r w:rsidRPr="000D2CA5">
        <w:rPr>
          <w:rStyle w:val="EndnoteReference"/>
        </w:rPr>
        <w:endnoteReference w:id="18"/>
      </w:r>
      <w:r w:rsidRPr="000D2CA5">
        <w:t xml:space="preserve"> It has large irregular paint loss running vertically down the panel, separating the painting into two parts. The original panel, when complete, would probably have included t</w:t>
      </w:r>
      <w:r w:rsidR="000F23DE" w:rsidRPr="000D2CA5">
        <w:t>w</w:t>
      </w:r>
      <w:r w:rsidRPr="000D2CA5">
        <w:t>o more boards to the left, indicated by the preserved dowels along the left side and the incomplete composition. On the right</w:t>
      </w:r>
      <w:r w:rsidR="003D14E1">
        <w:t>,</w:t>
      </w:r>
      <w:r w:rsidRPr="000D2CA5">
        <w:t xml:space="preserve"> </w:t>
      </w:r>
      <w:r w:rsidR="006517CF">
        <w:t>top</w:t>
      </w:r>
      <w:r w:rsidR="003D14E1">
        <w:t>,</w:t>
      </w:r>
      <w:r w:rsidR="006517CF">
        <w:t xml:space="preserve"> and bottom</w:t>
      </w:r>
      <w:r w:rsidRPr="000D2CA5">
        <w:t xml:space="preserve"> </w:t>
      </w:r>
      <w:r w:rsidR="003D14E1">
        <w:t xml:space="preserve">edges </w:t>
      </w:r>
      <w:r w:rsidRPr="000D2CA5">
        <w:t xml:space="preserve">of the painting is a narrow unpainted band, corresponding to the original wooden frame, now lost. </w:t>
      </w:r>
    </w:p>
    <w:p w14:paraId="27F155C7" w14:textId="06CE64F4" w:rsidR="003D14E1" w:rsidRPr="000D2CA5" w:rsidRDefault="003D14E1" w:rsidP="008E5E1F">
      <w:r w:rsidRPr="00A27744">
        <w:rPr>
          <w:b/>
          <w:bCs/>
        </w:rPr>
        <w:t>[[fig-3-</w:t>
      </w:r>
      <w:r>
        <w:rPr>
          <w:b/>
          <w:bCs/>
        </w:rPr>
        <w:t>4</w:t>
      </w:r>
      <w:r w:rsidRPr="00A27744">
        <w:rPr>
          <w:b/>
          <w:bCs/>
        </w:rPr>
        <w:t>]]</w:t>
      </w:r>
    </w:p>
    <w:p w14:paraId="452D9990" w14:textId="4D9CF565" w:rsidR="008A3469" w:rsidRPr="000D2CA5" w:rsidRDefault="008E5E1F" w:rsidP="008E5E1F">
      <w:r w:rsidRPr="000D2CA5">
        <w:tab/>
      </w:r>
      <w:r w:rsidR="008A3469" w:rsidRPr="000D2CA5">
        <w:t xml:space="preserve">The panel depicts a half-length frontal representation of a man dressed in a white tunic and white mantle. To the right of the man’s head is a winged griffin with the wheel of Nemesis. The portrait has stylistic similarities with contemporary mummy portraits, </w:t>
      </w:r>
      <w:r w:rsidR="00C926D5" w:rsidRPr="000D2CA5">
        <w:t>yet</w:t>
      </w:r>
      <w:r w:rsidR="008A3469" w:rsidRPr="000D2CA5">
        <w:t xml:space="preserve"> this panel</w:t>
      </w:r>
      <w:r w:rsidR="00C926D5" w:rsidRPr="000D2CA5">
        <w:t>,</w:t>
      </w:r>
      <w:r w:rsidR="008A3469" w:rsidRPr="000D2CA5">
        <w:t xml:space="preserve"> due to its large size, thickness</w:t>
      </w:r>
      <w:r w:rsidR="006517CF">
        <w:t>,</w:t>
      </w:r>
      <w:r w:rsidR="008A3469" w:rsidRPr="000D2CA5">
        <w:t xml:space="preserve"> and shape</w:t>
      </w:r>
      <w:r w:rsidR="006517CF">
        <w:t>,</w:t>
      </w:r>
      <w:r w:rsidR="008A3469" w:rsidRPr="000D2CA5">
        <w:t xml:space="preserve"> </w:t>
      </w:r>
      <w:r w:rsidR="00C926D5" w:rsidRPr="000D2CA5">
        <w:t xml:space="preserve">was likely </w:t>
      </w:r>
      <w:r w:rsidR="008D4ED4" w:rsidRPr="000D2CA5">
        <w:t xml:space="preserve">never </w:t>
      </w:r>
      <w:r w:rsidR="00C926D5" w:rsidRPr="000D2CA5">
        <w:t>attached to a</w:t>
      </w:r>
      <w:r w:rsidR="008A3469" w:rsidRPr="000D2CA5">
        <w:t xml:space="preserve"> mummy but most probably functioned as a </w:t>
      </w:r>
      <w:r w:rsidR="00A407A0" w:rsidRPr="000D2CA5">
        <w:t xml:space="preserve">stand-alone </w:t>
      </w:r>
      <w:r w:rsidR="008A3469" w:rsidRPr="000D2CA5">
        <w:t>funerary portrait, commemorating the deceased.</w:t>
      </w:r>
    </w:p>
    <w:p w14:paraId="75ED5B5C" w14:textId="79D662BE" w:rsidR="008A3469" w:rsidRPr="000D2CA5" w:rsidRDefault="008A3469" w:rsidP="008E5E1F"/>
    <w:p w14:paraId="4C68F123" w14:textId="41641D8A" w:rsidR="008A3469" w:rsidRPr="00F0640C" w:rsidRDefault="008E5E1F" w:rsidP="00F0640C">
      <w:pPr>
        <w:pStyle w:val="Heading2"/>
        <w:rPr>
          <w:rFonts w:ascii="Times New Roman" w:hAnsi="Times New Roman" w:cs="Times New Roman"/>
          <w:sz w:val="24"/>
          <w:szCs w:val="24"/>
        </w:rPr>
      </w:pPr>
      <w:r w:rsidRPr="00F0640C">
        <w:rPr>
          <w:rFonts w:ascii="Times New Roman" w:hAnsi="Times New Roman" w:cs="Times New Roman"/>
          <w:sz w:val="24"/>
          <w:szCs w:val="24"/>
        </w:rPr>
        <w:lastRenderedPageBreak/>
        <w:t xml:space="preserve">Imaging </w:t>
      </w:r>
      <w:r w:rsidR="00F53F59" w:rsidRPr="00F0640C">
        <w:rPr>
          <w:rFonts w:ascii="Times New Roman" w:hAnsi="Times New Roman" w:cs="Times New Roman"/>
          <w:sz w:val="24"/>
          <w:szCs w:val="24"/>
        </w:rPr>
        <w:t>Methods</w:t>
      </w:r>
    </w:p>
    <w:p w14:paraId="0FF83934" w14:textId="1664580C" w:rsidR="00B30610" w:rsidRDefault="008A3469" w:rsidP="008E5E1F">
      <w:bookmarkStart w:id="2" w:name="_Hlk127949491"/>
      <w:r>
        <w:t xml:space="preserve">A Canon EOS 5D Mark IV camera body was modified to extend its sensitivity </w:t>
      </w:r>
      <w:r w:rsidR="00DC0119">
        <w:t xml:space="preserve">from </w:t>
      </w:r>
      <w:r>
        <w:t xml:space="preserve">the </w:t>
      </w:r>
      <w:r w:rsidR="0054734C">
        <w:t>ultraviolet</w:t>
      </w:r>
      <w:r w:rsidR="003D14E1">
        <w:t> </w:t>
      </w:r>
      <w:r w:rsidR="0054734C">
        <w:t>A (</w:t>
      </w:r>
      <w:r>
        <w:t>UVA</w:t>
      </w:r>
      <w:r w:rsidR="0054734C">
        <w:t>)</w:t>
      </w:r>
      <w:r>
        <w:t xml:space="preserve"> </w:t>
      </w:r>
      <w:r w:rsidR="00DC0119">
        <w:t xml:space="preserve">to the </w:t>
      </w:r>
      <w:r w:rsidR="00B30610">
        <w:t xml:space="preserve">near-infrared </w:t>
      </w:r>
      <w:r w:rsidR="0054734C">
        <w:t xml:space="preserve">(NIR) </w:t>
      </w:r>
      <w:r>
        <w:t xml:space="preserve">spectral regions. </w:t>
      </w:r>
      <w:r w:rsidR="00712FAB">
        <w:t xml:space="preserve">For </w:t>
      </w:r>
      <w:r w:rsidR="00B30610">
        <w:t>m</w:t>
      </w:r>
      <w:r>
        <w:t>ulti</w:t>
      </w:r>
      <w:r w:rsidR="00DA4D91">
        <w:t>band</w:t>
      </w:r>
      <w:r>
        <w:t xml:space="preserve"> imag</w:t>
      </w:r>
      <w:r w:rsidR="007B5668">
        <w:t>ing (MBI)</w:t>
      </w:r>
      <w:r w:rsidR="00B30610">
        <w:t>,</w:t>
      </w:r>
      <w:r>
        <w:t xml:space="preserve"> this camera body </w:t>
      </w:r>
      <w:r w:rsidR="00712FAB">
        <w:t xml:space="preserve">was employed </w:t>
      </w:r>
      <w:r>
        <w:t>in combination with a Canon EF 50</w:t>
      </w:r>
      <w:r w:rsidR="00B30610">
        <w:t> </w:t>
      </w:r>
      <w:r>
        <w:t xml:space="preserve">mm f/2.5 Compact Macro lens. The following filters were used for image acquisition: </w:t>
      </w:r>
    </w:p>
    <w:p w14:paraId="3BB2738B" w14:textId="63D78D2F" w:rsidR="00B30610" w:rsidRDefault="008A3469" w:rsidP="00B30610">
      <w:pPr>
        <w:pStyle w:val="ListParagraph"/>
        <w:numPr>
          <w:ilvl w:val="0"/>
          <w:numId w:val="10"/>
        </w:numPr>
      </w:pPr>
      <w:proofErr w:type="spellStart"/>
      <w:r>
        <w:t>XNite</w:t>
      </w:r>
      <w:proofErr w:type="spellEnd"/>
      <w:r>
        <w:t xml:space="preserve"> CC1</w:t>
      </w:r>
      <w:r w:rsidR="00CA4654">
        <w:rPr>
          <w:rStyle w:val="EndnoteReference"/>
        </w:rPr>
        <w:endnoteReference w:id="19"/>
      </w:r>
      <w:r>
        <w:t xml:space="preserve"> for visible light (VIS)</w:t>
      </w:r>
      <w:r w:rsidR="00E20D76">
        <w:t xml:space="preserve"> photography</w:t>
      </w:r>
    </w:p>
    <w:p w14:paraId="1F19BC39" w14:textId="47F14230" w:rsidR="00B30610" w:rsidRDefault="008A3469" w:rsidP="00B30610">
      <w:pPr>
        <w:pStyle w:val="ListParagraph"/>
        <w:numPr>
          <w:ilvl w:val="0"/>
          <w:numId w:val="10"/>
        </w:numPr>
      </w:pPr>
      <w:proofErr w:type="spellStart"/>
      <w:r>
        <w:t>XNite</w:t>
      </w:r>
      <w:proofErr w:type="spellEnd"/>
      <w:r>
        <w:t xml:space="preserve"> CC1, PECA 91</w:t>
      </w:r>
      <w:r w:rsidR="00342859">
        <w:t>8</w:t>
      </w:r>
      <w:r>
        <w:t>, and Tiffen Haze 2E for ultraviolet</w:t>
      </w:r>
      <w:r w:rsidR="00AA1DBA">
        <w:t>-</w:t>
      </w:r>
      <w:r>
        <w:t>induced visible fluorescence (UVF)</w:t>
      </w:r>
      <w:r w:rsidR="00E20D76">
        <w:t xml:space="preserve"> imaging</w:t>
      </w:r>
    </w:p>
    <w:p w14:paraId="75369FA0" w14:textId="7420A239" w:rsidR="00B30610" w:rsidRDefault="008A3469" w:rsidP="00B30610">
      <w:pPr>
        <w:pStyle w:val="ListParagraph"/>
        <w:numPr>
          <w:ilvl w:val="0"/>
          <w:numId w:val="10"/>
        </w:numPr>
      </w:pPr>
      <w:r w:rsidRPr="000D2CA5">
        <w:t>Schott RG830 for infrared-reflected imaging (IRR) and visible</w:t>
      </w:r>
      <w:r w:rsidR="00AA1DBA" w:rsidRPr="000D2CA5">
        <w:t>-</w:t>
      </w:r>
      <w:r w:rsidRPr="000D2CA5">
        <w:t>induced infrared luminescence (VIL)</w:t>
      </w:r>
      <w:r w:rsidR="00E20D76">
        <w:t xml:space="preserve"> </w:t>
      </w:r>
      <w:r w:rsidR="00E20D76" w:rsidRPr="000D2CA5">
        <w:t>imaging</w:t>
      </w:r>
    </w:p>
    <w:p w14:paraId="2A082266" w14:textId="3FBAA275" w:rsidR="00B30610" w:rsidRDefault="00B30610" w:rsidP="00B30610">
      <w:r>
        <w:tab/>
      </w:r>
      <w:r w:rsidR="008A3469" w:rsidRPr="000D2CA5">
        <w:t xml:space="preserve">False </w:t>
      </w:r>
      <w:r w:rsidR="000D2CA5" w:rsidRPr="000D2CA5">
        <w:t>color</w:t>
      </w:r>
      <w:r w:rsidR="008A3469" w:rsidRPr="000D2CA5">
        <w:t xml:space="preserve"> infrared (FCIR) images were created </w:t>
      </w:r>
      <w:r w:rsidR="00CD551B" w:rsidRPr="000D2CA5">
        <w:t xml:space="preserve">by overlaying </w:t>
      </w:r>
      <w:r w:rsidR="008A3469" w:rsidRPr="000D2CA5">
        <w:t xml:space="preserve">the VIS and IRR images </w:t>
      </w:r>
      <w:r w:rsidR="00CD551B" w:rsidRPr="000D2CA5">
        <w:t xml:space="preserve">and </w:t>
      </w:r>
      <w:r w:rsidR="008A3469" w:rsidRPr="000D2CA5">
        <w:t>substituting channels in the conventional way</w:t>
      </w:r>
      <w:r>
        <w:t>:</w:t>
      </w:r>
      <w:r w:rsidR="008A3469" w:rsidRPr="000D2CA5">
        <w:t xml:space="preserve"> green to blue, red to green</w:t>
      </w:r>
      <w:r>
        <w:t>,</w:t>
      </w:r>
      <w:r w:rsidR="008A3469" w:rsidRPr="000D2CA5">
        <w:t xml:space="preserve"> and infrared to red. The subtraction of an image at 635</w:t>
      </w:r>
      <w:r>
        <w:t> </w:t>
      </w:r>
      <w:r w:rsidR="008A3469" w:rsidRPr="000D2CA5">
        <w:t xml:space="preserve">nm shot with a </w:t>
      </w:r>
      <w:proofErr w:type="spellStart"/>
      <w:r>
        <w:t>MidOpt</w:t>
      </w:r>
      <w:proofErr w:type="spellEnd"/>
      <w:r w:rsidR="008A3469" w:rsidRPr="000D2CA5">
        <w:t xml:space="preserve"> BP635 filter from one </w:t>
      </w:r>
      <w:r>
        <w:t xml:space="preserve">shot </w:t>
      </w:r>
      <w:r w:rsidR="008A3469" w:rsidRPr="000D2CA5">
        <w:t>at 735</w:t>
      </w:r>
      <w:r w:rsidR="003D14E1">
        <w:t> </w:t>
      </w:r>
      <w:r w:rsidR="008A3469" w:rsidRPr="000D2CA5">
        <w:t>nm (</w:t>
      </w:r>
      <w:proofErr w:type="spellStart"/>
      <w:r>
        <w:t>MidOpt</w:t>
      </w:r>
      <w:proofErr w:type="spellEnd"/>
      <w:r w:rsidR="008A3469" w:rsidRPr="000D2CA5">
        <w:t xml:space="preserve"> BP735) uncovered information about the possible presence of indigo.</w:t>
      </w:r>
      <w:r w:rsidR="00AA185C">
        <w:rPr>
          <w:rStyle w:val="EndnoteReference"/>
        </w:rPr>
        <w:endnoteReference w:id="20"/>
      </w:r>
      <w:r w:rsidR="008A3469" w:rsidRPr="000D2CA5">
        <w:t xml:space="preserve"> For this imaging mode</w:t>
      </w:r>
      <w:r>
        <w:t>,</w:t>
      </w:r>
      <w:r w:rsidR="008A3469" w:rsidRPr="000D2CA5">
        <w:t xml:space="preserve"> the abbreviation MBR (multiband reflectance image subtraction) is used. </w:t>
      </w:r>
    </w:p>
    <w:p w14:paraId="56831843" w14:textId="77777777" w:rsidR="00B30610" w:rsidRDefault="00B30610" w:rsidP="00B30610">
      <w:r>
        <w:tab/>
      </w:r>
      <w:r w:rsidR="008A3469" w:rsidRPr="000D2CA5">
        <w:t>Radiation sources employed were</w:t>
      </w:r>
      <w:r>
        <w:t>:</w:t>
      </w:r>
    </w:p>
    <w:p w14:paraId="34243CB8" w14:textId="35EAA4B6" w:rsidR="00B30610" w:rsidRDefault="00B30610" w:rsidP="00B30610">
      <w:pPr>
        <w:pStyle w:val="ListParagraph"/>
        <w:numPr>
          <w:ilvl w:val="0"/>
          <w:numId w:val="11"/>
        </w:numPr>
      </w:pPr>
      <w:r>
        <w:t>I</w:t>
      </w:r>
      <w:r w:rsidR="008A3469" w:rsidRPr="000D2CA5">
        <w:t>ncandescent tungsten lamps in combination with soft box diffusers for VI</w:t>
      </w:r>
      <w:r w:rsidR="00481C4D" w:rsidRPr="000D2CA5">
        <w:t>S</w:t>
      </w:r>
      <w:r w:rsidR="008A3469" w:rsidRPr="000D2CA5">
        <w:t xml:space="preserve"> and IRR</w:t>
      </w:r>
    </w:p>
    <w:p w14:paraId="715BAF9A" w14:textId="39A5DEC4" w:rsidR="00B30610" w:rsidRDefault="0083541D" w:rsidP="00B30610">
      <w:pPr>
        <w:pStyle w:val="ListParagraph"/>
        <w:numPr>
          <w:ilvl w:val="0"/>
          <w:numId w:val="11"/>
        </w:numPr>
      </w:pPr>
      <w:r>
        <w:t>EXC-</w:t>
      </w:r>
      <w:r w:rsidR="008A3469" w:rsidRPr="000D2CA5">
        <w:t>LED RGB lamps (470</w:t>
      </w:r>
      <w:r w:rsidR="00B30610">
        <w:t> </w:t>
      </w:r>
      <w:r w:rsidR="008A3469" w:rsidRPr="000D2CA5">
        <w:t>nm, 525</w:t>
      </w:r>
      <w:r w:rsidR="00B30610">
        <w:t> </w:t>
      </w:r>
      <w:r w:rsidR="008A3469" w:rsidRPr="000D2CA5">
        <w:t>nm, and 629</w:t>
      </w:r>
      <w:r w:rsidR="00B30610">
        <w:t> </w:t>
      </w:r>
      <w:r w:rsidR="008A3469" w:rsidRPr="000D2CA5">
        <w:t>nm) for VIL</w:t>
      </w:r>
    </w:p>
    <w:p w14:paraId="1FCA739A" w14:textId="788A6E24" w:rsidR="00B30610" w:rsidRDefault="008A3469" w:rsidP="00B30610">
      <w:pPr>
        <w:pStyle w:val="ListParagraph"/>
        <w:numPr>
          <w:ilvl w:val="0"/>
          <w:numId w:val="11"/>
        </w:numPr>
      </w:pPr>
      <w:proofErr w:type="spellStart"/>
      <w:r w:rsidRPr="000D2CA5">
        <w:t>Hoenle</w:t>
      </w:r>
      <w:proofErr w:type="spellEnd"/>
      <w:r w:rsidRPr="000D2CA5">
        <w:t xml:space="preserve"> UVASPOT 400/T lamps filtered with a Schott UG2A glass for UVF</w:t>
      </w:r>
    </w:p>
    <w:p w14:paraId="7B8EF22C" w14:textId="5AA817DC" w:rsidR="008A3469" w:rsidRPr="000D2CA5" w:rsidRDefault="008A3469" w:rsidP="00BB23B3">
      <w:pPr>
        <w:ind w:left="64"/>
      </w:pPr>
      <w:r>
        <w:t xml:space="preserve"> The X-Rite </w:t>
      </w:r>
      <w:proofErr w:type="spellStart"/>
      <w:r w:rsidR="0083541D">
        <w:t>ColorChecker</w:t>
      </w:r>
      <w:proofErr w:type="spellEnd"/>
      <w:r w:rsidR="0083541D">
        <w:t xml:space="preserve"> </w:t>
      </w:r>
      <w:r>
        <w:t xml:space="preserve">Passport </w:t>
      </w:r>
      <w:r w:rsidR="0083541D">
        <w:t xml:space="preserve">Photo </w:t>
      </w:r>
      <w:r>
        <w:t>2</w:t>
      </w:r>
      <w:r w:rsidR="00C5111C">
        <w:t>,</w:t>
      </w:r>
      <w:r w:rsidR="00AA2E91">
        <w:rPr>
          <w:rStyle w:val="EndnoteReference"/>
        </w:rPr>
        <w:endnoteReference w:id="21"/>
      </w:r>
      <w:r>
        <w:t xml:space="preserve"> Target-UV from UV Innovations</w:t>
      </w:r>
      <w:r w:rsidR="00C5111C">
        <w:t>,</w:t>
      </w:r>
      <w:r w:rsidR="00ED7BAD">
        <w:rPr>
          <w:rStyle w:val="EndnoteReference"/>
        </w:rPr>
        <w:endnoteReference w:id="22"/>
      </w:r>
      <w:r>
        <w:t xml:space="preserve"> and a 99% </w:t>
      </w:r>
      <w:proofErr w:type="spellStart"/>
      <w:r>
        <w:t>Spectralon</w:t>
      </w:r>
      <w:proofErr w:type="spellEnd"/>
      <w:r>
        <w:t xml:space="preserve"> diffuse reflectance standard </w:t>
      </w:r>
      <w:r w:rsidR="18A2D4E7">
        <w:t>was</w:t>
      </w:r>
      <w:r>
        <w:t xml:space="preserve"> included in all images.</w:t>
      </w:r>
    </w:p>
    <w:p w14:paraId="41E5034D" w14:textId="122BFBEC" w:rsidR="008A3469" w:rsidRPr="000D2CA5" w:rsidRDefault="008E5E1F" w:rsidP="008E5E1F">
      <w:r w:rsidRPr="000D2CA5">
        <w:tab/>
      </w:r>
      <w:r w:rsidR="008A3469" w:rsidRPr="000D2CA5">
        <w:t>Although multi</w:t>
      </w:r>
      <w:r w:rsidR="00893481" w:rsidRPr="000D2CA5">
        <w:t>band</w:t>
      </w:r>
      <w:r w:rsidR="008A3469" w:rsidRPr="000D2CA5">
        <w:t xml:space="preserve"> imaging is not an analytical tool </w:t>
      </w:r>
      <w:r w:rsidR="00EE55A5" w:rsidRPr="000D2CA5">
        <w:t>used for</w:t>
      </w:r>
      <w:r w:rsidR="008A3469" w:rsidRPr="000D2CA5">
        <w:t xml:space="preserve"> chemical identification it can </w:t>
      </w:r>
      <w:r w:rsidR="00EE55A5" w:rsidRPr="000D2CA5">
        <w:t xml:space="preserve">reveal </w:t>
      </w:r>
      <w:r w:rsidR="008A3469" w:rsidRPr="000D2CA5">
        <w:t xml:space="preserve">important characteristics and differentiate between different painting materials. </w:t>
      </w:r>
    </w:p>
    <w:bookmarkEnd w:id="2"/>
    <w:p w14:paraId="78914E5C" w14:textId="0187AA98" w:rsidR="008A3469" w:rsidRPr="000D2CA5" w:rsidRDefault="008A3469" w:rsidP="008E5E1F"/>
    <w:p w14:paraId="17AEBEBF" w14:textId="79E80EE9" w:rsidR="008A3469" w:rsidRPr="00F0640C" w:rsidRDefault="00F86A7E" w:rsidP="00F0640C">
      <w:pPr>
        <w:pStyle w:val="Heading3"/>
        <w:rPr>
          <w:rFonts w:ascii="Times New Roman" w:hAnsi="Times New Roman" w:cs="Times New Roman"/>
          <w:color w:val="000000" w:themeColor="text1"/>
        </w:rPr>
      </w:pPr>
      <w:r w:rsidRPr="00F0640C">
        <w:rPr>
          <w:rFonts w:ascii="Times New Roman" w:hAnsi="Times New Roman" w:cs="Times New Roman"/>
          <w:color w:val="000000" w:themeColor="text1"/>
        </w:rPr>
        <w:lastRenderedPageBreak/>
        <w:t>ÆIN </w:t>
      </w:r>
      <w:r w:rsidR="008A3469" w:rsidRPr="00F0640C">
        <w:rPr>
          <w:rFonts w:ascii="Times New Roman" w:hAnsi="Times New Roman" w:cs="Times New Roman"/>
          <w:color w:val="000000" w:themeColor="text1"/>
        </w:rPr>
        <w:t>685 Imaging</w:t>
      </w:r>
    </w:p>
    <w:p w14:paraId="61D9F984" w14:textId="18D4557B" w:rsidR="008A3469" w:rsidRDefault="008A3469" w:rsidP="008E5E1F">
      <w:r>
        <w:t>Comparing the visible light photograph and the UVF image</w:t>
      </w:r>
      <w:r w:rsidR="00C57D53">
        <w:t>,</w:t>
      </w:r>
      <w:r>
        <w:t xml:space="preserve"> it immediately becomes </w:t>
      </w:r>
      <w:r w:rsidR="00AA1DBA">
        <w:t xml:space="preserve">evident </w:t>
      </w:r>
      <w:r>
        <w:t>that the painter used two different red pigments (</w:t>
      </w:r>
      <w:hyperlink r:id="rId15" w:history="1">
        <w:r w:rsidR="000D2CA5" w:rsidRPr="004C37FC">
          <w:rPr>
            <w:rStyle w:val="Hyperlink"/>
          </w:rPr>
          <w:t>fig. 3.</w:t>
        </w:r>
        <w:r w:rsidRPr="004C37FC">
          <w:rPr>
            <w:rStyle w:val="Hyperlink"/>
          </w:rPr>
          <w:t>5A</w:t>
        </w:r>
        <w:r w:rsidR="00622B20" w:rsidRPr="004C37FC">
          <w:rPr>
            <w:rStyle w:val="Hyperlink"/>
          </w:rPr>
          <w:t>–</w:t>
        </w:r>
        <w:r w:rsidRPr="004C37FC">
          <w:rPr>
            <w:rStyle w:val="Hyperlink"/>
          </w:rPr>
          <w:t>B</w:t>
        </w:r>
      </w:hyperlink>
      <w:r>
        <w:t>). In Nemesis’</w:t>
      </w:r>
      <w:r w:rsidR="00C57D53">
        <w:t>s</w:t>
      </w:r>
      <w:r>
        <w:t xml:space="preserve"> garment</w:t>
      </w:r>
      <w:r w:rsidR="00C57D53">
        <w:t>,</w:t>
      </w:r>
      <w:r>
        <w:t xml:space="preserve"> the lighter pink areas fluoresce orange</w:t>
      </w:r>
      <w:r w:rsidR="00C57D53">
        <w:t>,</w:t>
      </w:r>
      <w:r>
        <w:t xml:space="preserve"> suggesting the presence of an organic red lake pigment. Other areas exhibiting this fluorescence are in the details of her face</w:t>
      </w:r>
      <w:r w:rsidR="00C57D53">
        <w:t>,</w:t>
      </w:r>
      <w:r>
        <w:t xml:space="preserve"> including chin, lips, nose, and around her eyes. Moreover, it appears that a minute amount of red lake was included in the paint used for her hairstyle (</w:t>
      </w:r>
      <w:hyperlink r:id="rId16" w:history="1">
        <w:r w:rsidR="000D2CA5" w:rsidRPr="004C37FC">
          <w:rPr>
            <w:rStyle w:val="Hyperlink"/>
          </w:rPr>
          <w:t>fig. 3.</w:t>
        </w:r>
        <w:r w:rsidRPr="004C37FC">
          <w:rPr>
            <w:rStyle w:val="Hyperlink"/>
          </w:rPr>
          <w:t>6A</w:t>
        </w:r>
        <w:r w:rsidR="00622B20" w:rsidRPr="004C37FC">
          <w:rPr>
            <w:rStyle w:val="Hyperlink"/>
          </w:rPr>
          <w:t>–</w:t>
        </w:r>
        <w:r w:rsidRPr="004C37FC">
          <w:rPr>
            <w:rStyle w:val="Hyperlink"/>
          </w:rPr>
          <w:t>B</w:t>
        </w:r>
      </w:hyperlink>
      <w:r>
        <w:t xml:space="preserve">). Additionally, </w:t>
      </w:r>
      <w:proofErr w:type="spellStart"/>
      <w:r>
        <w:t>Harpo</w:t>
      </w:r>
      <w:r w:rsidR="00B62358">
        <w:t>c</w:t>
      </w:r>
      <w:r>
        <w:t>rates’</w:t>
      </w:r>
      <w:r w:rsidR="00C57D53">
        <w:t>s</w:t>
      </w:r>
      <w:proofErr w:type="spellEnd"/>
      <w:r>
        <w:t xml:space="preserve"> sash/stole</w:t>
      </w:r>
      <w:r w:rsidR="00C57D53">
        <w:t>,</w:t>
      </w:r>
      <w:r>
        <w:t xml:space="preserve"> as well as his crown/garland</w:t>
      </w:r>
      <w:r w:rsidR="00C57D53">
        <w:t>,</w:t>
      </w:r>
      <w:r>
        <w:t xml:space="preserve"> emit orange fluorescence upon UV excitation (</w:t>
      </w:r>
      <w:hyperlink r:id="rId17" w:history="1">
        <w:r w:rsidR="000D2CA5" w:rsidRPr="004C37FC">
          <w:rPr>
            <w:rStyle w:val="Hyperlink"/>
          </w:rPr>
          <w:t>fig. 3.</w:t>
        </w:r>
        <w:r w:rsidRPr="004C37FC">
          <w:rPr>
            <w:rStyle w:val="Hyperlink"/>
          </w:rPr>
          <w:t>7A</w:t>
        </w:r>
        <w:r w:rsidR="00622B20" w:rsidRPr="004C37FC">
          <w:rPr>
            <w:rStyle w:val="Hyperlink"/>
          </w:rPr>
          <w:t>–</w:t>
        </w:r>
        <w:r w:rsidRPr="004C37FC">
          <w:rPr>
            <w:rStyle w:val="Hyperlink"/>
          </w:rPr>
          <w:t>B</w:t>
        </w:r>
      </w:hyperlink>
      <w:r>
        <w:t>). Similar fluorescence characteristics are observed for the light pink object (perhaps a textile) in his proper left hand and the rendering of his proper right thigh. The other red pigment, used in the folds and shades of Nemesis</w:t>
      </w:r>
      <w:r w:rsidR="00C57D53">
        <w:t>’s</w:t>
      </w:r>
      <w:r>
        <w:t xml:space="preserve"> garment, does not fluoresce under UV</w:t>
      </w:r>
      <w:r w:rsidR="00666B15">
        <w:t xml:space="preserve"> excitation</w:t>
      </w:r>
      <w:r>
        <w:t>. Further observations in the UVF image are the white to off-white fluorescence of the exposed ground, for example</w:t>
      </w:r>
      <w:r w:rsidR="00C57D53">
        <w:t>,</w:t>
      </w:r>
      <w:r>
        <w:t xml:space="preserve"> in Hippocrates’</w:t>
      </w:r>
      <w:r w:rsidR="00C57D53">
        <w:t>s</w:t>
      </w:r>
      <w:r>
        <w:t xml:space="preserve"> face and the </w:t>
      </w:r>
      <w:r w:rsidR="000D2CA5">
        <w:t>fibers</w:t>
      </w:r>
      <w:r>
        <w:t xml:space="preserve"> of the textile strips used to reinforce the panel joints. </w:t>
      </w:r>
    </w:p>
    <w:p w14:paraId="2E32D0EC" w14:textId="63E5B53D" w:rsidR="00622B20" w:rsidRPr="00671DC3" w:rsidRDefault="00622B20" w:rsidP="008E5E1F">
      <w:pPr>
        <w:rPr>
          <w:b/>
          <w:bCs/>
        </w:rPr>
      </w:pPr>
      <w:r w:rsidRPr="00671DC3">
        <w:rPr>
          <w:b/>
          <w:bCs/>
        </w:rPr>
        <w:t>[[fig-3-5]]</w:t>
      </w:r>
    </w:p>
    <w:p w14:paraId="169EF091" w14:textId="6C79F21A" w:rsidR="00622B20" w:rsidRPr="00A27744" w:rsidRDefault="00622B20" w:rsidP="00622B20">
      <w:pPr>
        <w:rPr>
          <w:b/>
          <w:bCs/>
        </w:rPr>
      </w:pPr>
      <w:r w:rsidRPr="00A27744">
        <w:rPr>
          <w:b/>
          <w:bCs/>
        </w:rPr>
        <w:t>[[fig-3-</w:t>
      </w:r>
      <w:r>
        <w:rPr>
          <w:b/>
          <w:bCs/>
        </w:rPr>
        <w:t>6</w:t>
      </w:r>
      <w:r w:rsidRPr="00A27744">
        <w:rPr>
          <w:b/>
          <w:bCs/>
        </w:rPr>
        <w:t>]]</w:t>
      </w:r>
    </w:p>
    <w:p w14:paraId="2CA9F72A" w14:textId="01B6FE36" w:rsidR="00622B20" w:rsidRPr="00A27744" w:rsidRDefault="00622B20" w:rsidP="00622B20">
      <w:pPr>
        <w:rPr>
          <w:b/>
          <w:bCs/>
        </w:rPr>
      </w:pPr>
      <w:r w:rsidRPr="00A27744">
        <w:rPr>
          <w:b/>
          <w:bCs/>
        </w:rPr>
        <w:t>[[fig-3-</w:t>
      </w:r>
      <w:r>
        <w:rPr>
          <w:b/>
          <w:bCs/>
        </w:rPr>
        <w:t>7</w:t>
      </w:r>
      <w:r w:rsidRPr="00A27744">
        <w:rPr>
          <w:b/>
          <w:bCs/>
        </w:rPr>
        <w:t>]]</w:t>
      </w:r>
    </w:p>
    <w:p w14:paraId="716E5E5E" w14:textId="457D072D" w:rsidR="00C57D53" w:rsidRDefault="008E5E1F" w:rsidP="008E5E1F">
      <w:r w:rsidRPr="000D2CA5">
        <w:tab/>
      </w:r>
      <w:r w:rsidR="008A3469" w:rsidRPr="000D2CA5">
        <w:t>The IRR image (</w:t>
      </w:r>
      <w:hyperlink r:id="rId18" w:history="1">
        <w:r w:rsidR="000D2CA5" w:rsidRPr="004C37FC">
          <w:rPr>
            <w:rStyle w:val="Hyperlink"/>
          </w:rPr>
          <w:t>fig. 3.</w:t>
        </w:r>
        <w:r w:rsidR="008A3469" w:rsidRPr="004C37FC">
          <w:rPr>
            <w:rStyle w:val="Hyperlink"/>
          </w:rPr>
          <w:t>5D</w:t>
        </w:r>
      </w:hyperlink>
      <w:r w:rsidR="008A3469" w:rsidRPr="000D2CA5">
        <w:t>) suggests that carbon-based black was used for Nemesis’</w:t>
      </w:r>
      <w:r w:rsidR="00C57D53">
        <w:t>s</w:t>
      </w:r>
      <w:r w:rsidR="008A3469" w:rsidRPr="000D2CA5">
        <w:t xml:space="preserve"> staff, parts of her necklace</w:t>
      </w:r>
      <w:r w:rsidR="00622B20">
        <w:t>,</w:t>
      </w:r>
      <w:r w:rsidR="008A3469" w:rsidRPr="000D2CA5">
        <w:t xml:space="preserve"> and hair (</w:t>
      </w:r>
      <w:hyperlink r:id="rId19" w:history="1">
        <w:r w:rsidR="008A3469" w:rsidRPr="004C37FC">
          <w:rPr>
            <w:rStyle w:val="Hyperlink"/>
          </w:rPr>
          <w:t>fig</w:t>
        </w:r>
        <w:r w:rsidR="000D2CA5" w:rsidRPr="004C37FC">
          <w:rPr>
            <w:rStyle w:val="Hyperlink"/>
          </w:rPr>
          <w:t>.</w:t>
        </w:r>
        <w:r w:rsidR="008A3469" w:rsidRPr="004C37FC">
          <w:rPr>
            <w:rStyle w:val="Hyperlink"/>
          </w:rPr>
          <w:t xml:space="preserve"> </w:t>
        </w:r>
        <w:r w:rsidR="000D2CA5" w:rsidRPr="004C37FC">
          <w:rPr>
            <w:rStyle w:val="Hyperlink"/>
          </w:rPr>
          <w:t>3.</w:t>
        </w:r>
        <w:r w:rsidR="008A3469" w:rsidRPr="004C37FC">
          <w:rPr>
            <w:rStyle w:val="Hyperlink"/>
          </w:rPr>
          <w:t>6D</w:t>
        </w:r>
      </w:hyperlink>
      <w:r w:rsidR="008A3469" w:rsidRPr="000D2CA5">
        <w:t>), for the gr</w:t>
      </w:r>
      <w:r w:rsidR="00C57D53">
        <w:t>a</w:t>
      </w:r>
      <w:r w:rsidR="008A3469" w:rsidRPr="000D2CA5">
        <w:t xml:space="preserve">y background, </w:t>
      </w:r>
      <w:r w:rsidR="00C57D53">
        <w:t xml:space="preserve">and </w:t>
      </w:r>
      <w:r w:rsidR="008A3469" w:rsidRPr="000D2CA5">
        <w:t xml:space="preserve">for </w:t>
      </w:r>
      <w:proofErr w:type="spellStart"/>
      <w:r w:rsidR="008A3469" w:rsidRPr="000D2CA5">
        <w:t>Harpocrates’</w:t>
      </w:r>
      <w:r w:rsidR="00C57D53">
        <w:t>s</w:t>
      </w:r>
      <w:proofErr w:type="spellEnd"/>
      <w:r w:rsidR="008A3469" w:rsidRPr="000D2CA5">
        <w:t xml:space="preserve"> sash/stole, staff, eyes, and locks of hair (</w:t>
      </w:r>
      <w:hyperlink r:id="rId20" w:history="1">
        <w:r w:rsidR="00393686" w:rsidRPr="004C37FC">
          <w:rPr>
            <w:rStyle w:val="Hyperlink"/>
          </w:rPr>
          <w:t>fig. 3.</w:t>
        </w:r>
        <w:r w:rsidR="008A3469" w:rsidRPr="004C37FC">
          <w:rPr>
            <w:rStyle w:val="Hyperlink"/>
          </w:rPr>
          <w:t>7D</w:t>
        </w:r>
      </w:hyperlink>
      <w:r w:rsidR="008A3469" w:rsidRPr="000D2CA5">
        <w:t xml:space="preserve">). </w:t>
      </w:r>
    </w:p>
    <w:p w14:paraId="784F2079" w14:textId="4E05B63A" w:rsidR="00B21DEB" w:rsidRDefault="00C57D53" w:rsidP="008E5E1F">
      <w:r>
        <w:tab/>
      </w:r>
      <w:r w:rsidR="008A3469" w:rsidRPr="000D2CA5">
        <w:t>VIL imaging is highly sensitive to Egyptian blue and its spatial distribution.</w:t>
      </w:r>
      <w:r w:rsidR="008A3469" w:rsidRPr="000D2CA5">
        <w:rPr>
          <w:rStyle w:val="EndnoteReference"/>
        </w:rPr>
        <w:endnoteReference w:id="23"/>
      </w:r>
      <w:r w:rsidR="008A3469" w:rsidRPr="000D2CA5">
        <w:t xml:space="preserve"> In the VIL image of </w:t>
      </w:r>
      <w:r w:rsidR="00F86A7E">
        <w:t>ÆIN </w:t>
      </w:r>
      <w:r w:rsidR="008A3469" w:rsidRPr="000D2CA5">
        <w:t>685, many particles appear white from the strong infrared</w:t>
      </w:r>
      <w:r w:rsidR="006549E1" w:rsidRPr="000D2CA5">
        <w:t xml:space="preserve"> luminescence</w:t>
      </w:r>
      <w:r w:rsidR="008A3469" w:rsidRPr="000D2CA5">
        <w:t xml:space="preserve"> characteristic </w:t>
      </w:r>
      <w:r>
        <w:t xml:space="preserve">of </w:t>
      </w:r>
      <w:r w:rsidR="008A3469" w:rsidRPr="000D2CA5">
        <w:t xml:space="preserve">Egyptian blue, which indicates that </w:t>
      </w:r>
      <w:r w:rsidR="00B21DEB">
        <w:t>it</w:t>
      </w:r>
      <w:r w:rsidR="008A3469" w:rsidRPr="000D2CA5">
        <w:t xml:space="preserve"> was </w:t>
      </w:r>
      <w:r w:rsidR="00382F43" w:rsidRPr="000D2CA5">
        <w:t xml:space="preserve">likely </w:t>
      </w:r>
      <w:r w:rsidR="008A3469" w:rsidRPr="000D2CA5">
        <w:t xml:space="preserve">used </w:t>
      </w:r>
      <w:r w:rsidR="00B21DEB">
        <w:t xml:space="preserve">in </w:t>
      </w:r>
      <w:r w:rsidR="008A3469" w:rsidRPr="000D2CA5">
        <w:t xml:space="preserve">the paint mixtures to render </w:t>
      </w:r>
      <w:r w:rsidRPr="000D2CA5">
        <w:t>Nemesis’</w:t>
      </w:r>
      <w:r>
        <w:t>s</w:t>
      </w:r>
      <w:r w:rsidRPr="000D2CA5">
        <w:t xml:space="preserve"> </w:t>
      </w:r>
      <w:r w:rsidR="008A3469" w:rsidRPr="000D2CA5">
        <w:t>pink garment (</w:t>
      </w:r>
      <w:hyperlink r:id="rId21" w:history="1">
        <w:r w:rsidR="00393686" w:rsidRPr="004C37FC">
          <w:rPr>
            <w:rStyle w:val="Hyperlink"/>
          </w:rPr>
          <w:t>fig. 3.</w:t>
        </w:r>
        <w:r w:rsidR="008A3469" w:rsidRPr="004C37FC">
          <w:rPr>
            <w:rStyle w:val="Hyperlink"/>
          </w:rPr>
          <w:t>5F</w:t>
        </w:r>
      </w:hyperlink>
      <w:r w:rsidR="008A3469" w:rsidRPr="00B21DEB">
        <w:t>).</w:t>
      </w:r>
      <w:r w:rsidR="008A3469" w:rsidRPr="000D2CA5">
        <w:t xml:space="preserve"> In the mixture with the fluorescing red lake pigment there is </w:t>
      </w:r>
      <w:r w:rsidR="00B21DEB">
        <w:t>much</w:t>
      </w:r>
      <w:r w:rsidR="008A3469" w:rsidRPr="000D2CA5">
        <w:t xml:space="preserve"> more Egyptian blue compared to the paint containing the </w:t>
      </w:r>
      <w:proofErr w:type="spellStart"/>
      <w:r w:rsidR="008A3469" w:rsidRPr="000D2CA5">
        <w:t>nonfluorescing</w:t>
      </w:r>
      <w:proofErr w:type="spellEnd"/>
      <w:r w:rsidR="008A3469" w:rsidRPr="000D2CA5">
        <w:t xml:space="preserve"> red. The </w:t>
      </w:r>
      <w:r w:rsidR="008A3469" w:rsidRPr="000D2CA5">
        <w:lastRenderedPageBreak/>
        <w:t>blue-gr</w:t>
      </w:r>
      <w:r w:rsidR="00B21DEB">
        <w:t>a</w:t>
      </w:r>
      <w:r w:rsidR="008A3469" w:rsidRPr="000D2CA5">
        <w:t xml:space="preserve">y </w:t>
      </w:r>
      <w:r w:rsidR="008A3469" w:rsidRPr="00B21DEB">
        <w:t>clavus</w:t>
      </w:r>
      <w:r w:rsidR="008A3469" w:rsidRPr="000D2CA5">
        <w:t xml:space="preserve"> running vertically across Nemesis’</w:t>
      </w:r>
      <w:r w:rsidR="00B21DEB">
        <w:t>s</w:t>
      </w:r>
      <w:r w:rsidR="008A3469" w:rsidRPr="000D2CA5">
        <w:t xml:space="preserve"> garment also </w:t>
      </w:r>
      <w:r w:rsidR="00382F43" w:rsidRPr="000D2CA5">
        <w:t xml:space="preserve">exhibits </w:t>
      </w:r>
      <w:r w:rsidR="008A3469" w:rsidRPr="000D2CA5">
        <w:t>a high density of Egyptian blue particles (</w:t>
      </w:r>
      <w:hyperlink r:id="rId22" w:history="1">
        <w:r w:rsidR="00393686" w:rsidRPr="004C37FC">
          <w:rPr>
            <w:rStyle w:val="Hyperlink"/>
          </w:rPr>
          <w:t>fig. 3.</w:t>
        </w:r>
        <w:r w:rsidR="008A3469" w:rsidRPr="004C37FC">
          <w:rPr>
            <w:rStyle w:val="Hyperlink"/>
          </w:rPr>
          <w:t>6F</w:t>
        </w:r>
      </w:hyperlink>
      <w:r w:rsidR="008A3469" w:rsidRPr="000D2CA5">
        <w:t xml:space="preserve">). The skin </w:t>
      </w:r>
      <w:r w:rsidR="000D2CA5" w:rsidRPr="000D2CA5">
        <w:t>color</w:t>
      </w:r>
      <w:r w:rsidR="008A3469" w:rsidRPr="000D2CA5">
        <w:t xml:space="preserve"> of her face and the brown of her hair include far fewer particles of Egyptian blue, while the pigment is absent</w:t>
      </w:r>
      <w:r w:rsidR="008A3469" w:rsidRPr="000D2CA5" w:rsidDel="00A64920">
        <w:t xml:space="preserve"> </w:t>
      </w:r>
      <w:r w:rsidR="008A3469" w:rsidRPr="000D2CA5">
        <w:t>in the paint of the gr</w:t>
      </w:r>
      <w:r w:rsidR="00B21DEB">
        <w:t>a</w:t>
      </w:r>
      <w:r w:rsidR="008A3469" w:rsidRPr="000D2CA5">
        <w:t xml:space="preserve">y background and the black staff. </w:t>
      </w:r>
    </w:p>
    <w:p w14:paraId="42299C2B" w14:textId="1BC78AE5" w:rsidR="008A3469" w:rsidRPr="000D2CA5" w:rsidRDefault="00B21DEB" w:rsidP="008E5E1F">
      <w:r>
        <w:tab/>
      </w:r>
      <w:r w:rsidR="00722212">
        <w:t>V</w:t>
      </w:r>
      <w:r w:rsidR="008A3469" w:rsidRPr="000D2CA5">
        <w:t xml:space="preserve">ery few particles of Egyptian blue are dispersed irregularly over the figure of </w:t>
      </w:r>
      <w:proofErr w:type="spellStart"/>
      <w:r w:rsidR="008A3469" w:rsidRPr="000D2CA5">
        <w:t>Harpocrates</w:t>
      </w:r>
      <w:proofErr w:type="spellEnd"/>
      <w:r w:rsidR="008A3469" w:rsidRPr="000D2CA5">
        <w:t xml:space="preserve"> (</w:t>
      </w:r>
      <w:hyperlink r:id="rId23" w:history="1">
        <w:r w:rsidR="00393686" w:rsidRPr="004C37FC">
          <w:rPr>
            <w:rStyle w:val="Hyperlink"/>
          </w:rPr>
          <w:t>fig. 3.</w:t>
        </w:r>
        <w:r w:rsidR="008A3469" w:rsidRPr="004C37FC">
          <w:rPr>
            <w:rStyle w:val="Hyperlink"/>
          </w:rPr>
          <w:t>7F</w:t>
        </w:r>
      </w:hyperlink>
      <w:r w:rsidR="008A3469" w:rsidRPr="000D2CA5">
        <w:t>), probably indicat</w:t>
      </w:r>
      <w:r w:rsidR="00382F43" w:rsidRPr="000D2CA5">
        <w:t>ing</w:t>
      </w:r>
      <w:r w:rsidR="008A3469" w:rsidRPr="000D2CA5">
        <w:t xml:space="preserve"> that their presence in this area of the panel is unintentional. FCIR images show a reddish tone in the </w:t>
      </w:r>
      <w:r w:rsidR="008A3469" w:rsidRPr="00B21DEB">
        <w:t>clavus</w:t>
      </w:r>
      <w:r w:rsidR="008A3469" w:rsidRPr="000D2CA5">
        <w:t xml:space="preserve"> (</w:t>
      </w:r>
      <w:hyperlink r:id="rId24" w:history="1">
        <w:r w:rsidR="00393686" w:rsidRPr="004C37FC">
          <w:rPr>
            <w:rStyle w:val="Hyperlink"/>
          </w:rPr>
          <w:t>fig. 3.</w:t>
        </w:r>
        <w:r w:rsidR="008A3469" w:rsidRPr="004C37FC">
          <w:rPr>
            <w:rStyle w:val="Hyperlink"/>
          </w:rPr>
          <w:t>5E</w:t>
        </w:r>
      </w:hyperlink>
      <w:r w:rsidR="008A3469" w:rsidRPr="000D2CA5">
        <w:t xml:space="preserve">), </w:t>
      </w:r>
      <w:r w:rsidRPr="000D2CA5">
        <w:t>Nemesis’</w:t>
      </w:r>
      <w:r>
        <w:t>s</w:t>
      </w:r>
      <w:r w:rsidRPr="000D2CA5" w:rsidDel="00B21DEB">
        <w:t xml:space="preserve"> </w:t>
      </w:r>
      <w:r w:rsidR="008A3469" w:rsidRPr="000D2CA5">
        <w:t>hair</w:t>
      </w:r>
      <w:r w:rsidR="00622B20">
        <w:t>,</w:t>
      </w:r>
      <w:r w:rsidR="008A3469" w:rsidRPr="000D2CA5">
        <w:t xml:space="preserve"> and part of the necklace (</w:t>
      </w:r>
      <w:hyperlink r:id="rId25" w:history="1">
        <w:r w:rsidR="00393686" w:rsidRPr="004C37FC">
          <w:rPr>
            <w:rStyle w:val="Hyperlink"/>
          </w:rPr>
          <w:t>fig. 3.</w:t>
        </w:r>
        <w:r w:rsidR="008A3469" w:rsidRPr="004C37FC">
          <w:rPr>
            <w:rStyle w:val="Hyperlink"/>
          </w:rPr>
          <w:t>6E</w:t>
        </w:r>
      </w:hyperlink>
      <w:r w:rsidR="008A3469" w:rsidRPr="000D2CA5">
        <w:t xml:space="preserve">) and </w:t>
      </w:r>
      <w:proofErr w:type="spellStart"/>
      <w:r w:rsidR="008A3469" w:rsidRPr="000D2CA5">
        <w:t>Harpocrates’</w:t>
      </w:r>
      <w:r>
        <w:t>s</w:t>
      </w:r>
      <w:proofErr w:type="spellEnd"/>
      <w:r w:rsidR="008A3469" w:rsidRPr="000D2CA5">
        <w:t xml:space="preserve"> headgear (</w:t>
      </w:r>
      <w:hyperlink r:id="rId26" w:history="1">
        <w:r w:rsidR="00393686" w:rsidRPr="004C37FC">
          <w:rPr>
            <w:rStyle w:val="Hyperlink"/>
          </w:rPr>
          <w:t>fig. 3.</w:t>
        </w:r>
        <w:r w:rsidRPr="004C37FC">
          <w:rPr>
            <w:rStyle w:val="Hyperlink"/>
          </w:rPr>
          <w:t>7</w:t>
        </w:r>
        <w:r w:rsidR="008A3469" w:rsidRPr="004C37FC">
          <w:rPr>
            <w:rStyle w:val="Hyperlink"/>
          </w:rPr>
          <w:t>E</w:t>
        </w:r>
      </w:hyperlink>
      <w:r w:rsidR="008A3469" w:rsidRPr="000D2CA5">
        <w:t>)</w:t>
      </w:r>
      <w:r>
        <w:t>,</w:t>
      </w:r>
      <w:r w:rsidR="008A3469" w:rsidRPr="000D2CA5">
        <w:t xml:space="preserve"> suggesting the presence of indigo.   </w:t>
      </w:r>
    </w:p>
    <w:p w14:paraId="1629A821" w14:textId="7B3EAF6A" w:rsidR="007411EC" w:rsidRDefault="008E5E1F" w:rsidP="008E5E1F">
      <w:r w:rsidRPr="000D2CA5">
        <w:tab/>
      </w:r>
      <w:r w:rsidR="008A3469" w:rsidRPr="000D2CA5">
        <w:t>The spatial mapping of indigo was also attempted</w:t>
      </w:r>
      <w:r w:rsidR="007411EC">
        <w:t>,</w:t>
      </w:r>
      <w:r w:rsidR="008A3469" w:rsidRPr="000D2CA5">
        <w:t xml:space="preserve"> using MBR. This tool </w:t>
      </w:r>
      <w:r w:rsidR="007411EC">
        <w:t xml:space="preserve">works </w:t>
      </w:r>
      <w:r w:rsidR="008A3469" w:rsidRPr="000D2CA5">
        <w:t xml:space="preserve">based on the strong signal increase when comparing the reflectance values of the spectrum </w:t>
      </w:r>
      <w:r w:rsidR="00F26766">
        <w:t xml:space="preserve">of indigo </w:t>
      </w:r>
      <w:r w:rsidR="008A3469" w:rsidRPr="000D2CA5">
        <w:t>at 635</w:t>
      </w:r>
      <w:r w:rsidR="007411EC">
        <w:t> </w:t>
      </w:r>
      <w:r w:rsidR="008A3469" w:rsidRPr="000D2CA5">
        <w:t xml:space="preserve">nm </w:t>
      </w:r>
      <w:r w:rsidR="00753094">
        <w:t xml:space="preserve">in the visible region </w:t>
      </w:r>
      <w:r w:rsidR="008A3469" w:rsidRPr="000D2CA5">
        <w:t>and 735</w:t>
      </w:r>
      <w:r w:rsidR="007411EC">
        <w:t> </w:t>
      </w:r>
      <w:r w:rsidR="008A3469" w:rsidRPr="000D2CA5">
        <w:t>nm</w:t>
      </w:r>
      <w:r w:rsidR="00753094">
        <w:t xml:space="preserve"> in the </w:t>
      </w:r>
      <w:r w:rsidR="009461E6">
        <w:t>NIR</w:t>
      </w:r>
      <w:r w:rsidR="008A3469" w:rsidRPr="000D2CA5">
        <w:t xml:space="preserve">. </w:t>
      </w:r>
      <w:r w:rsidR="001D3080">
        <w:t xml:space="preserve">It can be visualized by </w:t>
      </w:r>
      <w:r w:rsidR="005C12BE">
        <w:t xml:space="preserve">subtracting two images captured with narrow </w:t>
      </w:r>
      <w:bookmarkStart w:id="3" w:name="_Hlk192768768"/>
      <w:r w:rsidR="005C12BE">
        <w:t>band</w:t>
      </w:r>
      <w:r w:rsidR="00622B20">
        <w:t>-</w:t>
      </w:r>
      <w:r w:rsidR="002C17B8">
        <w:t xml:space="preserve">pass </w:t>
      </w:r>
      <w:r w:rsidR="005C12BE">
        <w:t xml:space="preserve">filters </w:t>
      </w:r>
      <w:bookmarkEnd w:id="3"/>
      <w:r w:rsidR="005C12BE">
        <w:t xml:space="preserve">at the two respective </w:t>
      </w:r>
      <w:r w:rsidR="00820F81">
        <w:t>wavelengths.</w:t>
      </w:r>
      <w:r w:rsidR="005C12BE">
        <w:t xml:space="preserve"> </w:t>
      </w:r>
      <w:r w:rsidR="008A3469" w:rsidRPr="000D2CA5">
        <w:t>However, the wood in areas of paint loss also yields a</w:t>
      </w:r>
      <w:r w:rsidR="00EB1901" w:rsidRPr="000D2CA5">
        <w:t>n</w:t>
      </w:r>
      <w:r w:rsidR="008A3469" w:rsidRPr="000D2CA5">
        <w:t xml:space="preserve"> MBR signal</w:t>
      </w:r>
      <w:r w:rsidR="007411EC">
        <w:t>,</w:t>
      </w:r>
      <w:r w:rsidR="008A3469" w:rsidRPr="000D2CA5">
        <w:t xml:space="preserve"> as observed previously on mummy portraits.</w:t>
      </w:r>
      <w:r w:rsidR="008A3469" w:rsidRPr="000D2CA5">
        <w:rPr>
          <w:rStyle w:val="EndnoteReference"/>
        </w:rPr>
        <w:endnoteReference w:id="24"/>
      </w:r>
      <w:r w:rsidR="008A3469" w:rsidRPr="000D2CA5">
        <w:t xml:space="preserve"> Salas has pointed out additional shortcomings of the tool</w:t>
      </w:r>
      <w:r w:rsidR="007411EC">
        <w:t>,</w:t>
      </w:r>
      <w:r w:rsidR="00A20F92">
        <w:rPr>
          <w:rStyle w:val="EndnoteReference"/>
        </w:rPr>
        <w:endnoteReference w:id="25"/>
      </w:r>
      <w:r w:rsidR="008A3469" w:rsidRPr="000D2CA5">
        <w:t xml:space="preserve"> demonstrating that MBR cannot differentiate between indigo, Maya blue, cobalt-containing pigments, and lapis lazuli or ultramarine. </w:t>
      </w:r>
    </w:p>
    <w:p w14:paraId="023883F8" w14:textId="2186F147" w:rsidR="008A3469" w:rsidRPr="000D2CA5" w:rsidRDefault="007411EC" w:rsidP="008E5E1F">
      <w:r>
        <w:tab/>
      </w:r>
      <w:r w:rsidR="008A3469" w:rsidRPr="000D2CA5">
        <w:t>With these false positives</w:t>
      </w:r>
      <w:r w:rsidR="0081679A">
        <w:t xml:space="preserve"> as well as</w:t>
      </w:r>
      <w:r w:rsidR="008A3469" w:rsidRPr="000D2CA5">
        <w:t xml:space="preserve"> the geographic region and creation time in mind</w:t>
      </w:r>
      <w:r>
        <w:t>,</w:t>
      </w:r>
      <w:r w:rsidR="008A3469" w:rsidRPr="000D2CA5">
        <w:t xml:space="preserve"> the MBR images of </w:t>
      </w:r>
      <w:r w:rsidR="00F86A7E">
        <w:t>ÆIN </w:t>
      </w:r>
      <w:r w:rsidR="008A3469" w:rsidRPr="000D2CA5">
        <w:t xml:space="preserve">685 were </w:t>
      </w:r>
      <w:r w:rsidR="0081679A">
        <w:t xml:space="preserve">studied </w:t>
      </w:r>
      <w:r w:rsidR="008A3469" w:rsidRPr="000D2CA5">
        <w:t>critically (</w:t>
      </w:r>
      <w:hyperlink r:id="rId27" w:history="1">
        <w:r w:rsidR="008A3469" w:rsidRPr="004C37FC">
          <w:rPr>
            <w:rStyle w:val="Hyperlink"/>
          </w:rPr>
          <w:t>fig</w:t>
        </w:r>
        <w:r w:rsidR="00A20F92" w:rsidRPr="004C37FC">
          <w:rPr>
            <w:rStyle w:val="Hyperlink"/>
          </w:rPr>
          <w:t>s</w:t>
        </w:r>
        <w:r w:rsidR="008A3469" w:rsidRPr="004C37FC">
          <w:rPr>
            <w:rStyle w:val="Hyperlink"/>
          </w:rPr>
          <w:t xml:space="preserve">. </w:t>
        </w:r>
        <w:r w:rsidRPr="004C37FC">
          <w:rPr>
            <w:rStyle w:val="Hyperlink"/>
          </w:rPr>
          <w:t>3.</w:t>
        </w:r>
        <w:r w:rsidR="008A3469" w:rsidRPr="004C37FC">
          <w:rPr>
            <w:rStyle w:val="Hyperlink"/>
          </w:rPr>
          <w:t>5C</w:t>
        </w:r>
      </w:hyperlink>
      <w:r w:rsidR="008A3469" w:rsidRPr="007411EC">
        <w:t xml:space="preserve">, </w:t>
      </w:r>
      <w:hyperlink r:id="rId28" w:history="1">
        <w:r w:rsidRPr="004C37FC">
          <w:rPr>
            <w:rStyle w:val="Hyperlink"/>
          </w:rPr>
          <w:t>3.</w:t>
        </w:r>
        <w:r w:rsidR="008A3469" w:rsidRPr="004C37FC">
          <w:rPr>
            <w:rStyle w:val="Hyperlink"/>
          </w:rPr>
          <w:t>6C</w:t>
        </w:r>
      </w:hyperlink>
      <w:r w:rsidR="008A3469" w:rsidRPr="007411EC">
        <w:t xml:space="preserve">, </w:t>
      </w:r>
      <w:r>
        <w:t xml:space="preserve">and </w:t>
      </w:r>
      <w:hyperlink r:id="rId29" w:history="1">
        <w:r w:rsidRPr="004C37FC">
          <w:rPr>
            <w:rStyle w:val="Hyperlink"/>
          </w:rPr>
          <w:t>3.</w:t>
        </w:r>
        <w:r w:rsidR="008A3469" w:rsidRPr="004C37FC">
          <w:rPr>
            <w:rStyle w:val="Hyperlink"/>
          </w:rPr>
          <w:t>7C</w:t>
        </w:r>
      </w:hyperlink>
      <w:r w:rsidR="008A3469" w:rsidRPr="007411EC">
        <w:t>).</w:t>
      </w:r>
      <w:r w:rsidR="008A3469" w:rsidRPr="000D2CA5">
        <w:t xml:space="preserve"> Positive MBR signals were found in several parts of the painting, including the </w:t>
      </w:r>
      <w:r w:rsidR="008A3469" w:rsidRPr="7D2B135D">
        <w:t>clavus</w:t>
      </w:r>
      <w:r w:rsidR="008A3469" w:rsidRPr="5AA628F0">
        <w:rPr>
          <w:i/>
          <w:iCs/>
        </w:rPr>
        <w:t xml:space="preserve"> </w:t>
      </w:r>
      <w:r w:rsidR="008A3469" w:rsidRPr="000D2CA5">
        <w:t>of the goddess’</w:t>
      </w:r>
      <w:r>
        <w:t>s</w:t>
      </w:r>
      <w:r w:rsidR="008A3469" w:rsidRPr="000D2CA5">
        <w:t xml:space="preserve"> tunic and her mantle, which is arranged horizontally across her abdomen (</w:t>
      </w:r>
      <w:r>
        <w:t xml:space="preserve">see </w:t>
      </w:r>
      <w:hyperlink r:id="rId30" w:history="1">
        <w:r w:rsidR="00393686" w:rsidRPr="004C37FC">
          <w:rPr>
            <w:rStyle w:val="Hyperlink"/>
          </w:rPr>
          <w:t>fig. 3.</w:t>
        </w:r>
        <w:r w:rsidR="008A3469" w:rsidRPr="004C37FC">
          <w:rPr>
            <w:rStyle w:val="Hyperlink"/>
          </w:rPr>
          <w:t>5C</w:t>
        </w:r>
      </w:hyperlink>
      <w:r w:rsidR="008A3469" w:rsidRPr="000D2CA5">
        <w:t xml:space="preserve">). Interestingly, the MBR image exposes decoration in the shape of a cross at the uppermost part of the </w:t>
      </w:r>
      <w:r w:rsidR="008A3469" w:rsidRPr="7D2B135D">
        <w:t>clavus</w:t>
      </w:r>
      <w:r w:rsidR="008A3469" w:rsidRPr="000D2CA5">
        <w:t xml:space="preserve"> on her </w:t>
      </w:r>
      <w:r w:rsidR="0081679A">
        <w:t xml:space="preserve">proper </w:t>
      </w:r>
      <w:r w:rsidR="008A3469" w:rsidRPr="000D2CA5">
        <w:t>right shoulder, which is not clearly discernible in visible light (</w:t>
      </w:r>
      <w:r>
        <w:t xml:space="preserve">see </w:t>
      </w:r>
      <w:hyperlink r:id="rId31" w:history="1">
        <w:r w:rsidR="00393686" w:rsidRPr="004C37FC">
          <w:rPr>
            <w:rStyle w:val="Hyperlink"/>
          </w:rPr>
          <w:t>fig. 3.</w:t>
        </w:r>
        <w:r w:rsidR="008A3469" w:rsidRPr="004C37FC">
          <w:rPr>
            <w:rStyle w:val="Hyperlink"/>
          </w:rPr>
          <w:t>6C</w:t>
        </w:r>
      </w:hyperlink>
      <w:r w:rsidR="008A3469" w:rsidRPr="007411EC">
        <w:t>).</w:t>
      </w:r>
      <w:r w:rsidR="008A3469" w:rsidRPr="000D2CA5">
        <w:t xml:space="preserve"> The MBR image also </w:t>
      </w:r>
      <w:r w:rsidR="00382F43" w:rsidRPr="000D2CA5">
        <w:t xml:space="preserve">reveals </w:t>
      </w:r>
      <w:r w:rsidR="008A3469" w:rsidRPr="000D2CA5">
        <w:t xml:space="preserve">elevated counts in some parts of her hair and in the blue stones in her necklace. Moreover, the two dots on </w:t>
      </w:r>
      <w:proofErr w:type="spellStart"/>
      <w:r w:rsidR="008A3469" w:rsidRPr="000D2CA5">
        <w:t>Harpocrates’</w:t>
      </w:r>
      <w:r w:rsidR="0081679A">
        <w:t>s</w:t>
      </w:r>
      <w:proofErr w:type="spellEnd"/>
      <w:r w:rsidR="008A3469" w:rsidRPr="000D2CA5">
        <w:t xml:space="preserve"> forehead, his wreath/headgear, sash/stole, and the shading of his </w:t>
      </w:r>
      <w:r w:rsidR="008A3469" w:rsidRPr="000D2CA5">
        <w:lastRenderedPageBreak/>
        <w:t>white garment near his left thigh are MBR positive (</w:t>
      </w:r>
      <w:r>
        <w:t xml:space="preserve">see </w:t>
      </w:r>
      <w:hyperlink r:id="rId32" w:history="1">
        <w:r w:rsidR="00393686" w:rsidRPr="004C37FC">
          <w:rPr>
            <w:rStyle w:val="Hyperlink"/>
          </w:rPr>
          <w:t>fig. 3.</w:t>
        </w:r>
        <w:r w:rsidR="008A3469" w:rsidRPr="004C37FC">
          <w:rPr>
            <w:rStyle w:val="Hyperlink"/>
          </w:rPr>
          <w:t>7C</w:t>
        </w:r>
      </w:hyperlink>
      <w:r w:rsidR="008A3469" w:rsidRPr="000D2CA5">
        <w:t xml:space="preserve">). </w:t>
      </w:r>
      <w:r w:rsidR="00F70BEF" w:rsidRPr="000D2CA5">
        <w:t>A</w:t>
      </w:r>
      <w:r w:rsidR="0081679A">
        <w:t>dditional a</w:t>
      </w:r>
      <w:r w:rsidR="00F70BEF" w:rsidRPr="000D2CA5">
        <w:t xml:space="preserve">nalysis using Fourier transform infrared </w:t>
      </w:r>
      <w:r w:rsidR="00CD551B" w:rsidRPr="000D2CA5">
        <w:t>spectroscopy</w:t>
      </w:r>
      <w:r w:rsidR="00F70BEF" w:rsidRPr="000D2CA5">
        <w:t xml:space="preserve"> (</w:t>
      </w:r>
      <w:r w:rsidR="008A3469" w:rsidRPr="000D2CA5">
        <w:t>FTIR</w:t>
      </w:r>
      <w:r w:rsidR="00F70BEF" w:rsidRPr="000D2CA5">
        <w:t>)</w:t>
      </w:r>
      <w:r w:rsidR="008A3469" w:rsidRPr="000D2CA5">
        <w:t xml:space="preserve"> detected indigo on Nemesis’</w:t>
      </w:r>
      <w:r w:rsidR="0081679A">
        <w:t>s</w:t>
      </w:r>
      <w:r w:rsidR="008A3469" w:rsidRPr="000D2CA5">
        <w:t xml:space="preserve"> gr</w:t>
      </w:r>
      <w:r w:rsidR="0081679A">
        <w:t>a</w:t>
      </w:r>
      <w:r w:rsidR="008A3469" w:rsidRPr="000D2CA5">
        <w:t xml:space="preserve">y </w:t>
      </w:r>
      <w:r w:rsidR="008A3469" w:rsidRPr="00BB23B3">
        <w:t>clavus</w:t>
      </w:r>
      <w:r w:rsidR="008A3469" w:rsidRPr="000D2CA5">
        <w:t>.</w:t>
      </w:r>
      <w:r w:rsidR="008A3469" w:rsidRPr="000D2CA5">
        <w:rPr>
          <w:rStyle w:val="EndnoteReference"/>
        </w:rPr>
        <w:endnoteReference w:id="26"/>
      </w:r>
    </w:p>
    <w:p w14:paraId="47F802A7" w14:textId="2B256C1A" w:rsidR="008A3469" w:rsidRDefault="008E5E1F" w:rsidP="008E5E1F">
      <w:r w:rsidRPr="000D2CA5">
        <w:tab/>
      </w:r>
      <w:r w:rsidR="008A3469" w:rsidRPr="000D2CA5">
        <w:t>A detail of the raking</w:t>
      </w:r>
      <w:r w:rsidR="0081679A">
        <w:t>-</w:t>
      </w:r>
      <w:r w:rsidR="008A3469" w:rsidRPr="000D2CA5">
        <w:t>light image (</w:t>
      </w:r>
      <w:hyperlink r:id="rId33" w:history="1">
        <w:r w:rsidR="00393686" w:rsidRPr="004C37FC">
          <w:rPr>
            <w:rStyle w:val="Hyperlink"/>
          </w:rPr>
          <w:t>fig. 3.</w:t>
        </w:r>
        <w:r w:rsidR="008A3469" w:rsidRPr="004C37FC">
          <w:rPr>
            <w:rStyle w:val="Hyperlink"/>
          </w:rPr>
          <w:t>8</w:t>
        </w:r>
      </w:hyperlink>
      <w:r w:rsidR="008A3469" w:rsidRPr="000D2CA5">
        <w:t>) gives a good impression of the panel’s state of preservation. The most severe paint losses have occurred near the join of the two vertical slats. This was caused by the detachment</w:t>
      </w:r>
      <w:r w:rsidR="0081679A">
        <w:t>, including</w:t>
      </w:r>
      <w:r w:rsidR="008A3469" w:rsidRPr="000D2CA5">
        <w:t xml:space="preserve"> </w:t>
      </w:r>
      <w:r w:rsidR="0081679A">
        <w:t xml:space="preserve">a </w:t>
      </w:r>
      <w:r w:rsidR="008A3469" w:rsidRPr="000D2CA5">
        <w:t>large loss of the textile strip that had reinforced the join. Some of the textile is preserved at the bottom of the join and on the right edge of the right slat</w:t>
      </w:r>
      <w:r w:rsidR="0081679A">
        <w:t>,</w:t>
      </w:r>
      <w:r w:rsidR="008A3469" w:rsidRPr="000D2CA5">
        <w:t xml:space="preserve"> which can be seen at the edges of the paint losses. The paint itself shows widespread cracking</w:t>
      </w:r>
      <w:r w:rsidR="0081679A">
        <w:t>,</w:t>
      </w:r>
      <w:r w:rsidR="008A3469" w:rsidRPr="000D2CA5">
        <w:t xml:space="preserve"> resulting in islands of paint that delaminate on the edges into concave forms, a phenomenon often </w:t>
      </w:r>
      <w:r w:rsidR="00374E2E" w:rsidRPr="000D2CA5">
        <w:t xml:space="preserve">described as </w:t>
      </w:r>
      <w:r w:rsidR="008A3469" w:rsidRPr="00671DC3">
        <w:rPr>
          <w:i/>
          <w:iCs/>
        </w:rPr>
        <w:t>cupping</w:t>
      </w:r>
      <w:r w:rsidR="008A3469" w:rsidRPr="000D2CA5">
        <w:t>.</w:t>
      </w:r>
    </w:p>
    <w:p w14:paraId="14007DEE" w14:textId="52D9C23B" w:rsidR="00280895" w:rsidRPr="00671DC3" w:rsidRDefault="00280895" w:rsidP="008E5E1F">
      <w:pPr>
        <w:rPr>
          <w:b/>
          <w:bCs/>
        </w:rPr>
      </w:pPr>
      <w:r w:rsidRPr="00671DC3">
        <w:rPr>
          <w:b/>
          <w:bCs/>
        </w:rPr>
        <w:t>[[fig-3-8]]</w:t>
      </w:r>
    </w:p>
    <w:p w14:paraId="7F176A62" w14:textId="77777777" w:rsidR="008A3469" w:rsidRPr="000D2CA5" w:rsidRDefault="008A3469" w:rsidP="008E5E1F"/>
    <w:p w14:paraId="51A5511B" w14:textId="6101A4D0" w:rsidR="008A3469" w:rsidRPr="00F0640C" w:rsidRDefault="00F86A7E" w:rsidP="00F0640C">
      <w:pPr>
        <w:pStyle w:val="Heading3"/>
        <w:rPr>
          <w:rFonts w:ascii="Times New Roman" w:hAnsi="Times New Roman" w:cs="Times New Roman"/>
          <w:color w:val="000000" w:themeColor="text1"/>
        </w:rPr>
      </w:pPr>
      <w:r w:rsidRPr="00F0640C">
        <w:rPr>
          <w:rFonts w:ascii="Times New Roman" w:hAnsi="Times New Roman" w:cs="Times New Roman"/>
          <w:color w:val="000000" w:themeColor="text1"/>
        </w:rPr>
        <w:t>ÆIN </w:t>
      </w:r>
      <w:r w:rsidR="008A3469" w:rsidRPr="00F0640C">
        <w:rPr>
          <w:rFonts w:ascii="Times New Roman" w:hAnsi="Times New Roman" w:cs="Times New Roman"/>
          <w:color w:val="000000" w:themeColor="text1"/>
        </w:rPr>
        <w:t>711 Imaging</w:t>
      </w:r>
    </w:p>
    <w:p w14:paraId="08873D50" w14:textId="77777777" w:rsidR="00280895" w:rsidRPr="00280895" w:rsidRDefault="00280895" w:rsidP="00671DC3"/>
    <w:p w14:paraId="770CE53B" w14:textId="2113CBC8" w:rsidR="008A3469" w:rsidRPr="000D2CA5" w:rsidRDefault="00374E2E" w:rsidP="008E5E1F">
      <w:r>
        <w:t xml:space="preserve">Approximately </w:t>
      </w:r>
      <w:r w:rsidR="008A3469">
        <w:t xml:space="preserve">half </w:t>
      </w:r>
      <w:r>
        <w:t xml:space="preserve">of </w:t>
      </w:r>
      <w:r w:rsidR="008A3469">
        <w:t xml:space="preserve">the paint is lost on panel </w:t>
      </w:r>
      <w:r w:rsidR="00F86A7E">
        <w:t>ÆIN </w:t>
      </w:r>
      <w:r w:rsidR="008A3469">
        <w:t>711 and</w:t>
      </w:r>
      <w:r w:rsidR="0081679A">
        <w:t xml:space="preserve"> this</w:t>
      </w:r>
      <w:r>
        <w:t>,</w:t>
      </w:r>
      <w:r w:rsidR="008A3469">
        <w:t xml:space="preserve"> together with its fragmentary state</w:t>
      </w:r>
      <w:r>
        <w:t>,</w:t>
      </w:r>
      <w:r w:rsidR="008A3469">
        <w:t xml:space="preserve"> makes it hard to fully understand and interpret the original motif. The rendering on the lower half of the painting is particularly difficult to decipher. M</w:t>
      </w:r>
      <w:r w:rsidR="00D6762F">
        <w:t>B</w:t>
      </w:r>
      <w:r w:rsidR="008A3469">
        <w:t xml:space="preserve">I helps </w:t>
      </w:r>
      <w:r w:rsidR="0044242A">
        <w:t xml:space="preserve">in </w:t>
      </w:r>
      <w:r w:rsidR="008A3469">
        <w:t>better understand</w:t>
      </w:r>
      <w:r w:rsidR="0044242A">
        <w:t>ing</w:t>
      </w:r>
      <w:r w:rsidR="008A3469">
        <w:t xml:space="preserve"> the original motif as well as the use and distribution of certain </w:t>
      </w:r>
      <w:r w:rsidR="000D2CA5">
        <w:t>colorants</w:t>
      </w:r>
      <w:r w:rsidR="008A3469">
        <w:t xml:space="preserve">. </w:t>
      </w:r>
    </w:p>
    <w:p w14:paraId="6730034C" w14:textId="4250C6C3" w:rsidR="008A3469" w:rsidRDefault="008E5E1F" w:rsidP="008E5E1F">
      <w:r w:rsidRPr="000D2CA5">
        <w:tab/>
      </w:r>
      <w:r w:rsidR="008A3469" w:rsidRPr="000D2CA5">
        <w:t>UV-induced orange fluorescence strongly suggests the presence of an organic red lake pigment (</w:t>
      </w:r>
      <w:hyperlink r:id="rId34" w:history="1">
        <w:r w:rsidR="00393686" w:rsidRPr="004C37FC">
          <w:rPr>
            <w:rStyle w:val="Hyperlink"/>
          </w:rPr>
          <w:t>fig. 3.</w:t>
        </w:r>
        <w:r w:rsidR="008A3469" w:rsidRPr="004C37FC">
          <w:rPr>
            <w:rStyle w:val="Hyperlink"/>
          </w:rPr>
          <w:t>9A</w:t>
        </w:r>
        <w:r w:rsidR="00280895" w:rsidRPr="004C37FC">
          <w:rPr>
            <w:rStyle w:val="Hyperlink"/>
          </w:rPr>
          <w:t>–</w:t>
        </w:r>
        <w:r w:rsidR="008A3469" w:rsidRPr="004C37FC">
          <w:rPr>
            <w:rStyle w:val="Hyperlink"/>
          </w:rPr>
          <w:t>B</w:t>
        </w:r>
      </w:hyperlink>
      <w:r w:rsidR="008A3469" w:rsidRPr="000D2CA5">
        <w:t xml:space="preserve">). This colorant is used for highlights </w:t>
      </w:r>
      <w:r w:rsidR="00F4662C" w:rsidRPr="000D2CA5">
        <w:t xml:space="preserve">on </w:t>
      </w:r>
      <w:r w:rsidR="008A3469" w:rsidRPr="000D2CA5">
        <w:t xml:space="preserve">the folds of the pink garment in the lower register. Its application on top of a </w:t>
      </w:r>
      <w:proofErr w:type="spellStart"/>
      <w:r w:rsidR="008A3469" w:rsidRPr="000D2CA5">
        <w:t>nonfluorescing</w:t>
      </w:r>
      <w:proofErr w:type="spellEnd"/>
      <w:r w:rsidR="008A3469" w:rsidRPr="000D2CA5">
        <w:t xml:space="preserve"> red is very similar to</w:t>
      </w:r>
      <w:r w:rsidR="0044242A">
        <w:t xml:space="preserve"> that in</w:t>
      </w:r>
      <w:r w:rsidR="008A3469" w:rsidRPr="000D2CA5">
        <w:t xml:space="preserve"> </w:t>
      </w:r>
      <w:r w:rsidR="00F86A7E">
        <w:t>ÆIN </w:t>
      </w:r>
      <w:r w:rsidR="008A3469" w:rsidRPr="000D2CA5">
        <w:t>685</w:t>
      </w:r>
      <w:r w:rsidR="0044242A">
        <w:t>,</w:t>
      </w:r>
      <w:r w:rsidR="008A3469" w:rsidRPr="000D2CA5">
        <w:t xml:space="preserve"> except that here the paint containing red lake </w:t>
      </w:r>
      <w:r w:rsidR="007A3252" w:rsidRPr="000D2CA5">
        <w:t xml:space="preserve">exhibits </w:t>
      </w:r>
      <w:r w:rsidR="008A3469" w:rsidRPr="000D2CA5">
        <w:t>two distinct fluorescence strengths</w:t>
      </w:r>
      <w:r w:rsidR="0044242A">
        <w:t xml:space="preserve">, which </w:t>
      </w:r>
      <w:r w:rsidR="00537854">
        <w:t xml:space="preserve">is </w:t>
      </w:r>
      <w:r w:rsidR="00537854" w:rsidRPr="000D2CA5">
        <w:t>indicative</w:t>
      </w:r>
      <w:r w:rsidR="008A3469" w:rsidRPr="000D2CA5">
        <w:t xml:space="preserve"> of red paints </w:t>
      </w:r>
      <w:r w:rsidR="007A3252" w:rsidRPr="000D2CA5">
        <w:t xml:space="preserve">mixed </w:t>
      </w:r>
      <w:r w:rsidR="008A3469" w:rsidRPr="000D2CA5">
        <w:t>with different concentrations</w:t>
      </w:r>
      <w:r w:rsidR="00F4662C" w:rsidRPr="000D2CA5">
        <w:t xml:space="preserve"> </w:t>
      </w:r>
      <w:r w:rsidR="008A3469" w:rsidRPr="000D2CA5">
        <w:t xml:space="preserve">of red lake. </w:t>
      </w:r>
      <w:r w:rsidR="00F4662C" w:rsidRPr="000D2CA5">
        <w:t>Rendering of the</w:t>
      </w:r>
      <w:r w:rsidR="008A3469" w:rsidRPr="000D2CA5">
        <w:t xml:space="preserve"> female bust is </w:t>
      </w:r>
      <w:r w:rsidR="000D2CA5" w:rsidRPr="000D2CA5">
        <w:t>recognizable</w:t>
      </w:r>
      <w:r w:rsidR="008A3469" w:rsidRPr="000D2CA5">
        <w:t xml:space="preserve"> </w:t>
      </w:r>
      <w:r w:rsidR="00F4662C" w:rsidRPr="000D2CA5">
        <w:t xml:space="preserve">by </w:t>
      </w:r>
      <w:r w:rsidR="008A3469" w:rsidRPr="000D2CA5">
        <w:t>the right shoulder</w:t>
      </w:r>
      <w:r w:rsidR="00F4662C" w:rsidRPr="000D2CA5">
        <w:t xml:space="preserve"> </w:t>
      </w:r>
      <w:r w:rsidR="007A3252" w:rsidRPr="000D2CA5">
        <w:t xml:space="preserve">still </w:t>
      </w:r>
      <w:r w:rsidR="00F4662C" w:rsidRPr="000D2CA5">
        <w:t>visible at the bottom right</w:t>
      </w:r>
      <w:r w:rsidR="008A3469" w:rsidRPr="000D2CA5">
        <w:t>. A gr</w:t>
      </w:r>
      <w:r w:rsidR="0044242A">
        <w:t>a</w:t>
      </w:r>
      <w:r w:rsidR="008A3469" w:rsidRPr="000D2CA5">
        <w:t xml:space="preserve">y </w:t>
      </w:r>
      <w:r w:rsidR="008A3469" w:rsidRPr="0044242A">
        <w:t>clavus</w:t>
      </w:r>
      <w:r w:rsidR="008A3469" w:rsidRPr="000D2CA5">
        <w:t xml:space="preserve"> is </w:t>
      </w:r>
      <w:r w:rsidR="007A3252" w:rsidRPr="000D2CA5">
        <w:t xml:space="preserve">visible </w:t>
      </w:r>
      <w:r w:rsidR="008A3469" w:rsidRPr="000D2CA5">
        <w:t xml:space="preserve">on the tunic, and a whitish mantle is arranged across </w:t>
      </w:r>
      <w:r w:rsidR="0044242A">
        <w:t>the figure’s</w:t>
      </w:r>
      <w:r w:rsidR="0044242A" w:rsidRPr="000D2CA5">
        <w:t xml:space="preserve"> </w:t>
      </w:r>
      <w:r w:rsidR="008A3469" w:rsidRPr="000D2CA5">
        <w:t xml:space="preserve">abdomen. Her sleeve is decorated </w:t>
      </w:r>
      <w:r w:rsidR="008A3469" w:rsidRPr="000D2CA5">
        <w:lastRenderedPageBreak/>
        <w:t xml:space="preserve">with a white fringe at the opening. Moreover, she wears a gold snakelike bracelet </w:t>
      </w:r>
      <w:r w:rsidR="0044242A">
        <w:t xml:space="preserve">with </w:t>
      </w:r>
      <w:r w:rsidR="008A3469" w:rsidRPr="000D2CA5">
        <w:t>two twisted rows. Red lake is also used for the red mantle and parts of the headgear of the armed god</w:t>
      </w:r>
      <w:r w:rsidR="00014117" w:rsidRPr="000D2CA5">
        <w:t xml:space="preserve"> (only visible near his right temple)</w:t>
      </w:r>
      <w:r w:rsidR="008A3469" w:rsidRPr="000D2CA5">
        <w:t xml:space="preserve"> and the tunic of the </w:t>
      </w:r>
      <w:r w:rsidR="000D2CA5" w:rsidRPr="000D2CA5">
        <w:t>neighboring</w:t>
      </w:r>
      <w:r w:rsidR="008A3469" w:rsidRPr="000D2CA5">
        <w:t xml:space="preserve"> smaller female figure to the right in the upper register. The UVF image </w:t>
      </w:r>
      <w:r w:rsidR="0044242A">
        <w:t>(</w:t>
      </w:r>
      <w:hyperlink r:id="rId35" w:history="1">
        <w:r w:rsidR="0044242A" w:rsidRPr="004C37FC">
          <w:rPr>
            <w:rStyle w:val="Hyperlink"/>
          </w:rPr>
          <w:t>fig. 3.9B</w:t>
        </w:r>
      </w:hyperlink>
      <w:r w:rsidR="0044242A">
        <w:t xml:space="preserve">) </w:t>
      </w:r>
      <w:r w:rsidR="008A3469" w:rsidRPr="000D2CA5">
        <w:t xml:space="preserve">also reveals a whitish fluorescence, which occurs in areas of paint loss where the white ground is exposed. </w:t>
      </w:r>
    </w:p>
    <w:p w14:paraId="3DA4A43F" w14:textId="12628EDF" w:rsidR="00280895" w:rsidRPr="00671DC3" w:rsidRDefault="00280895" w:rsidP="008E5E1F">
      <w:pPr>
        <w:rPr>
          <w:b/>
          <w:bCs/>
        </w:rPr>
      </w:pPr>
      <w:r w:rsidRPr="00A27744">
        <w:rPr>
          <w:b/>
          <w:bCs/>
        </w:rPr>
        <w:t>[[fig-3-</w:t>
      </w:r>
      <w:r>
        <w:rPr>
          <w:b/>
          <w:bCs/>
        </w:rPr>
        <w:t>9</w:t>
      </w:r>
      <w:r w:rsidRPr="00A27744">
        <w:rPr>
          <w:b/>
          <w:bCs/>
        </w:rPr>
        <w:t>]]</w:t>
      </w:r>
    </w:p>
    <w:p w14:paraId="54B09349" w14:textId="77737F61" w:rsidR="00915AB6" w:rsidRDefault="008E5E1F" w:rsidP="008E5E1F">
      <w:r w:rsidRPr="000D2CA5">
        <w:tab/>
      </w:r>
      <w:r w:rsidR="008A3469" w:rsidRPr="000D2CA5">
        <w:t>The IRR image enhances the contrast of the black line drawing, which defines the two smaller figures in the upper half of the panel</w:t>
      </w:r>
      <w:r w:rsidR="0044242A">
        <w:t>,</w:t>
      </w:r>
      <w:r w:rsidR="008A3469" w:rsidRPr="000D2CA5">
        <w:t xml:space="preserve"> suggesting the use of a carbon black (</w:t>
      </w:r>
      <w:hyperlink r:id="rId36" w:history="1">
        <w:r w:rsidR="00393686" w:rsidRPr="004C37FC">
          <w:rPr>
            <w:rStyle w:val="Hyperlink"/>
          </w:rPr>
          <w:t>fig. 3.</w:t>
        </w:r>
        <w:r w:rsidR="008A3469" w:rsidRPr="004C37FC">
          <w:rPr>
            <w:rStyle w:val="Hyperlink"/>
          </w:rPr>
          <w:t>9D</w:t>
        </w:r>
      </w:hyperlink>
      <w:r w:rsidR="008A3469" w:rsidRPr="000D2CA5">
        <w:t xml:space="preserve">). The elegant lines are executed with a fluid medium on top of the yellow, pink, and </w:t>
      </w:r>
      <w:r w:rsidR="0044242A">
        <w:t>gray</w:t>
      </w:r>
      <w:r w:rsidR="0044242A" w:rsidRPr="000D2CA5">
        <w:t xml:space="preserve"> </w:t>
      </w:r>
      <w:r w:rsidR="000D2CA5" w:rsidRPr="000D2CA5">
        <w:t>color</w:t>
      </w:r>
      <w:r w:rsidR="008A3469" w:rsidRPr="000D2CA5">
        <w:t xml:space="preserve"> fields. Black lines with high IR absorbance also appear in the middle</w:t>
      </w:r>
      <w:r w:rsidR="0044242A">
        <w:t>-</w:t>
      </w:r>
      <w:r w:rsidR="008A3469" w:rsidRPr="000D2CA5">
        <w:t>left part of the painting, which represents what is left of the outline of the</w:t>
      </w:r>
      <w:r w:rsidR="00C05B2A">
        <w:t xml:space="preserve"> </w:t>
      </w:r>
      <w:r w:rsidR="007F30CF">
        <w:t>teats</w:t>
      </w:r>
      <w:r w:rsidR="008A3469" w:rsidRPr="000D2CA5">
        <w:t xml:space="preserve">, legs, head, and beak of the griffin </w:t>
      </w:r>
      <w:r w:rsidR="008A3469" w:rsidRPr="00915AB6">
        <w:t>(</w:t>
      </w:r>
      <w:hyperlink r:id="rId37" w:history="1">
        <w:r w:rsidR="00393686" w:rsidRPr="004C37FC">
          <w:rPr>
            <w:rStyle w:val="Hyperlink"/>
          </w:rPr>
          <w:t>fig. 3.</w:t>
        </w:r>
        <w:r w:rsidR="008A3469" w:rsidRPr="004C37FC">
          <w:rPr>
            <w:rStyle w:val="Hyperlink"/>
          </w:rPr>
          <w:t>10</w:t>
        </w:r>
      </w:hyperlink>
      <w:r w:rsidR="008A3469" w:rsidRPr="000D2CA5">
        <w:t>). The IRR image also shows the use of carbon black for the left half of a female hairstyle</w:t>
      </w:r>
      <w:r w:rsidR="00915AB6">
        <w:t>,</w:t>
      </w:r>
      <w:r w:rsidR="008A3469" w:rsidRPr="000D2CA5">
        <w:t xml:space="preserve"> with visible strands of black hair arranged in a bun to the right of the small female divinity. In contrast, the poorly preserved bust in the lower half of the painting does not show any carbon black or an outline in another material. </w:t>
      </w:r>
    </w:p>
    <w:p w14:paraId="4CF8939D" w14:textId="001819E0" w:rsidR="00160AEB" w:rsidRPr="00160AEB" w:rsidRDefault="00160AEB" w:rsidP="008E5E1F">
      <w:pPr>
        <w:rPr>
          <w:b/>
          <w:bCs/>
        </w:rPr>
      </w:pPr>
      <w:r w:rsidRPr="00A27744">
        <w:rPr>
          <w:b/>
          <w:bCs/>
        </w:rPr>
        <w:t>[[fig-3-</w:t>
      </w:r>
      <w:r>
        <w:rPr>
          <w:b/>
          <w:bCs/>
        </w:rPr>
        <w:t>10</w:t>
      </w:r>
      <w:r w:rsidRPr="00A27744">
        <w:rPr>
          <w:b/>
          <w:bCs/>
        </w:rPr>
        <w:t>]]</w:t>
      </w:r>
    </w:p>
    <w:p w14:paraId="38E02C6A" w14:textId="48A57CDC" w:rsidR="00280895" w:rsidRDefault="00915AB6" w:rsidP="008E5E1F">
      <w:r>
        <w:tab/>
      </w:r>
      <w:r w:rsidR="008A3469" w:rsidRPr="000D2CA5">
        <w:t>VIL imaging of the panel (</w:t>
      </w:r>
      <w:hyperlink r:id="rId38" w:history="1">
        <w:r w:rsidR="00393686" w:rsidRPr="004C37FC">
          <w:rPr>
            <w:rStyle w:val="Hyperlink"/>
          </w:rPr>
          <w:t>fig. 3.</w:t>
        </w:r>
        <w:r w:rsidR="008A3469" w:rsidRPr="004C37FC">
          <w:rPr>
            <w:rStyle w:val="Hyperlink"/>
          </w:rPr>
          <w:t>9F</w:t>
        </w:r>
      </w:hyperlink>
      <w:r w:rsidR="008A3469" w:rsidRPr="00915AB6">
        <w:t>)</w:t>
      </w:r>
      <w:r w:rsidR="008A3469" w:rsidRPr="000D2CA5">
        <w:t xml:space="preserve"> shows a cluster of Egyptian blue near the middle</w:t>
      </w:r>
      <w:r>
        <w:t>-</w:t>
      </w:r>
      <w:r w:rsidR="008A3469" w:rsidRPr="000D2CA5">
        <w:t xml:space="preserve">right side of the panel. However, this concentration is outside the preserved paint and is therefore probably the result of ancient or modern contamination. The preserved original paint shows no </w:t>
      </w:r>
      <w:r w:rsidR="003B3178" w:rsidRPr="000D2CA5">
        <w:t xml:space="preserve">evidence </w:t>
      </w:r>
      <w:r w:rsidR="00280895">
        <w:t>of</w:t>
      </w:r>
      <w:r w:rsidR="00280895" w:rsidRPr="000D2CA5">
        <w:t xml:space="preserve"> </w:t>
      </w:r>
      <w:r w:rsidR="003B3178" w:rsidRPr="000D2CA5">
        <w:t xml:space="preserve">the use of </w:t>
      </w:r>
      <w:r w:rsidR="008A3469" w:rsidRPr="000D2CA5">
        <w:t xml:space="preserve">Egyptian blue. The MBR image suggests that indigo was used </w:t>
      </w:r>
      <w:r>
        <w:t xml:space="preserve">only </w:t>
      </w:r>
      <w:r w:rsidR="008A3469" w:rsidRPr="000D2CA5">
        <w:t>to render one specific detail of this panel</w:t>
      </w:r>
      <w:r w:rsidR="00F34F74">
        <w:t>—</w:t>
      </w:r>
      <w:r w:rsidR="008A3469" w:rsidRPr="000D2CA5">
        <w:t>the wings of the griffin (</w:t>
      </w:r>
      <w:hyperlink r:id="rId39" w:history="1">
        <w:r w:rsidR="00393686" w:rsidRPr="004C37FC">
          <w:rPr>
            <w:rStyle w:val="Hyperlink"/>
          </w:rPr>
          <w:t>fig</w:t>
        </w:r>
        <w:r w:rsidR="00280895" w:rsidRPr="004C37FC">
          <w:rPr>
            <w:rStyle w:val="Hyperlink"/>
          </w:rPr>
          <w:t>s</w:t>
        </w:r>
        <w:r w:rsidR="00393686" w:rsidRPr="004C37FC">
          <w:rPr>
            <w:rStyle w:val="Hyperlink"/>
          </w:rPr>
          <w:t>. 3.</w:t>
        </w:r>
        <w:r w:rsidR="008A3469" w:rsidRPr="004C37FC">
          <w:rPr>
            <w:rStyle w:val="Hyperlink"/>
          </w:rPr>
          <w:t>9C</w:t>
        </w:r>
      </w:hyperlink>
      <w:r w:rsidR="008A3469" w:rsidRPr="00915AB6">
        <w:t xml:space="preserve"> and </w:t>
      </w:r>
      <w:hyperlink r:id="rId40" w:history="1">
        <w:r w:rsidRPr="004C37FC">
          <w:rPr>
            <w:rStyle w:val="Hyperlink"/>
          </w:rPr>
          <w:t>3.</w:t>
        </w:r>
        <w:r w:rsidR="008A3469" w:rsidRPr="004C37FC">
          <w:rPr>
            <w:rStyle w:val="Hyperlink"/>
          </w:rPr>
          <w:t>10D</w:t>
        </w:r>
      </w:hyperlink>
      <w:r w:rsidR="008A3469" w:rsidRPr="000D2CA5">
        <w:t>)</w:t>
      </w:r>
      <w:r w:rsidR="00F34F74">
        <w:t>—</w:t>
      </w:r>
      <w:r w:rsidR="00287D58" w:rsidRPr="000D2CA5">
        <w:t>and gave weak signals in areas of exposed wood</w:t>
      </w:r>
      <w:r w:rsidR="008A3469" w:rsidRPr="000D2CA5">
        <w:t xml:space="preserve">. In the FCIR image the wing </w:t>
      </w:r>
      <w:r w:rsidR="003B3178" w:rsidRPr="000D2CA5">
        <w:t xml:space="preserve">is </w:t>
      </w:r>
      <w:r w:rsidR="008A3469" w:rsidRPr="000D2CA5">
        <w:t xml:space="preserve">more </w:t>
      </w:r>
      <w:r w:rsidR="00287D58" w:rsidRPr="000D2CA5">
        <w:t>apparent</w:t>
      </w:r>
      <w:r w:rsidR="003B3178" w:rsidRPr="000D2CA5">
        <w:t xml:space="preserve"> </w:t>
      </w:r>
      <w:r>
        <w:t xml:space="preserve">due to </w:t>
      </w:r>
      <w:r w:rsidR="008A3469" w:rsidRPr="000D2CA5">
        <w:t xml:space="preserve">its false red </w:t>
      </w:r>
      <w:r w:rsidR="000D2CA5" w:rsidRPr="000D2CA5">
        <w:t>color</w:t>
      </w:r>
      <w:r w:rsidR="008A3469" w:rsidRPr="000D2CA5">
        <w:t xml:space="preserve"> (</w:t>
      </w:r>
      <w:hyperlink r:id="rId41" w:history="1">
        <w:r w:rsidR="00393686" w:rsidRPr="00883CF8">
          <w:rPr>
            <w:rStyle w:val="Hyperlink"/>
          </w:rPr>
          <w:t>fig</w:t>
        </w:r>
        <w:r w:rsidR="00280895" w:rsidRPr="00883CF8">
          <w:rPr>
            <w:rStyle w:val="Hyperlink"/>
          </w:rPr>
          <w:t>s</w:t>
        </w:r>
        <w:r w:rsidR="00393686" w:rsidRPr="00883CF8">
          <w:rPr>
            <w:rStyle w:val="Hyperlink"/>
          </w:rPr>
          <w:t>. 3.</w:t>
        </w:r>
        <w:r w:rsidR="008A3469" w:rsidRPr="00883CF8">
          <w:rPr>
            <w:rStyle w:val="Hyperlink"/>
          </w:rPr>
          <w:t>9E</w:t>
        </w:r>
      </w:hyperlink>
      <w:r w:rsidR="008A3469" w:rsidRPr="00915AB6">
        <w:t xml:space="preserve"> and</w:t>
      </w:r>
      <w:r>
        <w:t> </w:t>
      </w:r>
      <w:hyperlink r:id="rId42" w:history="1">
        <w:r w:rsidRPr="00883CF8">
          <w:rPr>
            <w:rStyle w:val="Hyperlink"/>
          </w:rPr>
          <w:t>3.</w:t>
        </w:r>
        <w:r w:rsidR="008A3469" w:rsidRPr="00883CF8">
          <w:rPr>
            <w:rStyle w:val="Hyperlink"/>
          </w:rPr>
          <w:t>10C</w:t>
        </w:r>
      </w:hyperlink>
      <w:r w:rsidR="008A3469" w:rsidRPr="000D2CA5">
        <w:t>).</w:t>
      </w:r>
    </w:p>
    <w:p w14:paraId="474F42CA" w14:textId="416045F8" w:rsidR="008A3469" w:rsidRPr="000D2CA5" w:rsidRDefault="008A3469" w:rsidP="008E5E1F"/>
    <w:p w14:paraId="6970432A" w14:textId="6DDBC36E" w:rsidR="00280895" w:rsidRDefault="008E5E1F" w:rsidP="008E5E1F">
      <w:r w:rsidRPr="000D2CA5">
        <w:lastRenderedPageBreak/>
        <w:tab/>
      </w:r>
      <w:r w:rsidR="008A3469" w:rsidRPr="000D2CA5">
        <w:t>A detail of the panel in raking light highlights the surface structure of the wood and its grain (</w:t>
      </w:r>
      <w:hyperlink r:id="rId43" w:history="1">
        <w:r w:rsidR="00393686" w:rsidRPr="00883CF8">
          <w:rPr>
            <w:rStyle w:val="Hyperlink"/>
          </w:rPr>
          <w:t>fig. 3.</w:t>
        </w:r>
        <w:r w:rsidR="008A3469" w:rsidRPr="00883CF8">
          <w:rPr>
            <w:rStyle w:val="Hyperlink"/>
          </w:rPr>
          <w:t>11</w:t>
        </w:r>
      </w:hyperlink>
      <w:r w:rsidR="008A3469" w:rsidRPr="00177087">
        <w:t>)</w:t>
      </w:r>
      <w:r w:rsidR="008A3469" w:rsidRPr="000D2CA5">
        <w:t>. It becomes clear that the support was not sanded before the application of the ground layer</w:t>
      </w:r>
      <w:r w:rsidR="00915AB6">
        <w:t>,</w:t>
      </w:r>
      <w:r w:rsidR="008A3469" w:rsidRPr="000D2CA5">
        <w:t xml:space="preserve"> in contrast to </w:t>
      </w:r>
      <w:r w:rsidR="00F86A7E">
        <w:t>ÆIN </w:t>
      </w:r>
      <w:r w:rsidR="008A3469" w:rsidRPr="000D2CA5">
        <w:t>685</w:t>
      </w:r>
      <w:r w:rsidR="00287D58" w:rsidRPr="000D2CA5">
        <w:t>,</w:t>
      </w:r>
      <w:r w:rsidR="00671AE0" w:rsidRPr="000D2CA5">
        <w:t xml:space="preserve"> </w:t>
      </w:r>
      <w:r w:rsidR="00287D58" w:rsidRPr="000D2CA5">
        <w:t>where</w:t>
      </w:r>
      <w:r w:rsidR="008A3469" w:rsidRPr="000D2CA5">
        <w:t xml:space="preserve"> the exposed wooden support is smooth (</w:t>
      </w:r>
      <w:r w:rsidR="00915AB6">
        <w:t xml:space="preserve">see </w:t>
      </w:r>
      <w:hyperlink r:id="rId44" w:history="1">
        <w:r w:rsidR="00393686" w:rsidRPr="00883CF8">
          <w:rPr>
            <w:rStyle w:val="Hyperlink"/>
          </w:rPr>
          <w:t>fig. 3.</w:t>
        </w:r>
        <w:r w:rsidR="008A3469" w:rsidRPr="00883CF8">
          <w:rPr>
            <w:rStyle w:val="Hyperlink"/>
          </w:rPr>
          <w:t>8</w:t>
        </w:r>
      </w:hyperlink>
      <w:r w:rsidR="008A3469" w:rsidRPr="000D2CA5">
        <w:t>). The cupping is less pronounced</w:t>
      </w:r>
      <w:r w:rsidR="00915AB6">
        <w:t>,</w:t>
      </w:r>
      <w:r w:rsidR="008A3469" w:rsidRPr="000D2CA5">
        <w:t xml:space="preserve"> but there are </w:t>
      </w:r>
      <w:r w:rsidR="00915AB6">
        <w:t>instances</w:t>
      </w:r>
      <w:r w:rsidR="00915AB6" w:rsidRPr="000D2CA5">
        <w:t xml:space="preserve"> </w:t>
      </w:r>
      <w:r w:rsidR="008A3469" w:rsidRPr="000D2CA5">
        <w:t>of tenting, where paint slabs form a triangular, tent-like structure due to the shrinkage of the</w:t>
      </w:r>
      <w:r w:rsidR="00915AB6">
        <w:t xml:space="preserve"> underlying</w:t>
      </w:r>
      <w:r w:rsidR="008A3469" w:rsidRPr="000D2CA5">
        <w:t xml:space="preserve"> support </w:t>
      </w:r>
      <w:r w:rsidR="00915AB6">
        <w:t>caused by</w:t>
      </w:r>
      <w:r w:rsidR="008A3469" w:rsidRPr="000D2CA5">
        <w:t xml:space="preserve"> environmental conditions.</w:t>
      </w:r>
    </w:p>
    <w:p w14:paraId="1650873E" w14:textId="6D4AEDE1" w:rsidR="00280895" w:rsidRPr="00A27744" w:rsidRDefault="00280895" w:rsidP="00280895">
      <w:pPr>
        <w:rPr>
          <w:b/>
          <w:bCs/>
        </w:rPr>
      </w:pPr>
      <w:r w:rsidRPr="00A27744">
        <w:rPr>
          <w:b/>
          <w:bCs/>
        </w:rPr>
        <w:t>[[fig-3-</w:t>
      </w:r>
      <w:r>
        <w:rPr>
          <w:b/>
          <w:bCs/>
        </w:rPr>
        <w:t>11</w:t>
      </w:r>
      <w:r w:rsidRPr="00A27744">
        <w:rPr>
          <w:b/>
          <w:bCs/>
        </w:rPr>
        <w:t>]]</w:t>
      </w:r>
    </w:p>
    <w:p w14:paraId="0CD89C00" w14:textId="37D2915B" w:rsidR="008A3469" w:rsidRPr="000D2CA5" w:rsidRDefault="008A3469" w:rsidP="008E5E1F">
      <w:r w:rsidRPr="000D2CA5">
        <w:t xml:space="preserve"> </w:t>
      </w:r>
    </w:p>
    <w:p w14:paraId="48768CAD" w14:textId="20EBD883" w:rsidR="008A3469" w:rsidRPr="00160AEB" w:rsidRDefault="00F86A7E" w:rsidP="00160AEB">
      <w:pPr>
        <w:pStyle w:val="Heading3"/>
        <w:rPr>
          <w:rFonts w:ascii="Times New Roman" w:hAnsi="Times New Roman" w:cs="Times New Roman"/>
          <w:color w:val="000000" w:themeColor="text1"/>
        </w:rPr>
      </w:pPr>
      <w:r w:rsidRPr="00160AEB">
        <w:rPr>
          <w:rFonts w:ascii="Times New Roman" w:hAnsi="Times New Roman" w:cs="Times New Roman"/>
          <w:color w:val="000000" w:themeColor="text1"/>
        </w:rPr>
        <w:t>ÆIN </w:t>
      </w:r>
      <w:r w:rsidR="008A3469" w:rsidRPr="00160AEB">
        <w:rPr>
          <w:rFonts w:ascii="Times New Roman" w:hAnsi="Times New Roman" w:cs="Times New Roman"/>
          <w:color w:val="000000" w:themeColor="text1"/>
        </w:rPr>
        <w:t>686-</w:t>
      </w:r>
      <w:r w:rsidR="00DD3258" w:rsidRPr="00160AEB">
        <w:rPr>
          <w:rFonts w:ascii="Times New Roman" w:hAnsi="Times New Roman" w:cs="Times New Roman"/>
          <w:color w:val="000000" w:themeColor="text1"/>
        </w:rPr>
        <w:t>6</w:t>
      </w:r>
      <w:r w:rsidR="008A3469" w:rsidRPr="00160AEB">
        <w:rPr>
          <w:rFonts w:ascii="Times New Roman" w:hAnsi="Times New Roman" w:cs="Times New Roman"/>
          <w:color w:val="000000" w:themeColor="text1"/>
        </w:rPr>
        <w:t>87 Imaging</w:t>
      </w:r>
    </w:p>
    <w:p w14:paraId="64389FDB" w14:textId="77777777" w:rsidR="00280895" w:rsidRPr="00280895" w:rsidRDefault="00280895" w:rsidP="00280895"/>
    <w:p w14:paraId="592AACF1" w14:textId="55337C95" w:rsidR="009C62FC" w:rsidRDefault="008A3469" w:rsidP="008E5E1F">
      <w:r>
        <w:t xml:space="preserve">The last painting </w:t>
      </w:r>
      <w:r w:rsidR="003712F2">
        <w:t xml:space="preserve">is </w:t>
      </w:r>
      <w:r>
        <w:t xml:space="preserve">the portrait of a man and has a very different palette </w:t>
      </w:r>
      <w:r w:rsidR="003712F2">
        <w:t>from</w:t>
      </w:r>
      <w:r>
        <w:t xml:space="preserve"> the two panels</w:t>
      </w:r>
      <w:r w:rsidR="00287D58">
        <w:t xml:space="preserve"> discussed</w:t>
      </w:r>
      <w:r w:rsidR="003712F2">
        <w:t xml:space="preserve"> previously</w:t>
      </w:r>
      <w:r w:rsidR="004E148C">
        <w:t>, as</w:t>
      </w:r>
      <w:r>
        <w:t xml:space="preserve"> is apparent in the visible light photograph showing mostly white and earth </w:t>
      </w:r>
      <w:r w:rsidR="000D2CA5">
        <w:t>colors</w:t>
      </w:r>
      <w:r>
        <w:t xml:space="preserve"> (</w:t>
      </w:r>
      <w:hyperlink r:id="rId45" w:history="1">
        <w:r w:rsidR="00393686" w:rsidRPr="00883CF8">
          <w:rPr>
            <w:rStyle w:val="Hyperlink"/>
          </w:rPr>
          <w:t>fig. 3.</w:t>
        </w:r>
        <w:r w:rsidRPr="00883CF8">
          <w:rPr>
            <w:rStyle w:val="Hyperlink"/>
          </w:rPr>
          <w:t>12A</w:t>
        </w:r>
      </w:hyperlink>
      <w:r>
        <w:t>). The area of the white garment has no additional paint application above the ground layer</w:t>
      </w:r>
      <w:r w:rsidR="004E148C">
        <w:t>,</w:t>
      </w:r>
      <w:r>
        <w:t xml:space="preserve"> giving it the same appearance as the painting’s background.</w:t>
      </w:r>
    </w:p>
    <w:p w14:paraId="0F50316C" w14:textId="10C67305" w:rsidR="008A3469" w:rsidRPr="000D2CA5" w:rsidRDefault="009C62FC" w:rsidP="008E5E1F">
      <w:r w:rsidRPr="00A27744">
        <w:rPr>
          <w:b/>
          <w:bCs/>
        </w:rPr>
        <w:t>[[fig-3-</w:t>
      </w:r>
      <w:r>
        <w:rPr>
          <w:b/>
          <w:bCs/>
        </w:rPr>
        <w:t>12]</w:t>
      </w:r>
      <w:r w:rsidRPr="00A27744">
        <w:rPr>
          <w:b/>
          <w:bCs/>
        </w:rPr>
        <w:t>]</w:t>
      </w:r>
      <w:r w:rsidR="008A3469">
        <w:t xml:space="preserve"> </w:t>
      </w:r>
    </w:p>
    <w:p w14:paraId="00260263" w14:textId="77654509" w:rsidR="00406B58" w:rsidRDefault="004E148C" w:rsidP="008E5E1F">
      <w:r>
        <w:tab/>
      </w:r>
      <w:r w:rsidR="008A3469" w:rsidRPr="000D2CA5">
        <w:t>M</w:t>
      </w:r>
      <w:r w:rsidR="00D6762F" w:rsidRPr="000D2CA5">
        <w:t>B</w:t>
      </w:r>
      <w:r w:rsidR="008A3469" w:rsidRPr="000D2CA5">
        <w:t xml:space="preserve">I </w:t>
      </w:r>
      <w:r w:rsidR="00004F02" w:rsidRPr="000D2CA5">
        <w:t xml:space="preserve">exhibits </w:t>
      </w:r>
      <w:r w:rsidR="008A3469" w:rsidRPr="000D2CA5">
        <w:t xml:space="preserve">a finer and additional differentiation of </w:t>
      </w:r>
      <w:r w:rsidR="000D2CA5" w:rsidRPr="000D2CA5">
        <w:t>colorants</w:t>
      </w:r>
      <w:r w:rsidR="008A3469" w:rsidRPr="000D2CA5">
        <w:t xml:space="preserve"> compared to the information obtained with </w:t>
      </w:r>
      <w:r w:rsidR="00406B58">
        <w:t>only</w:t>
      </w:r>
      <w:r w:rsidR="00406B58" w:rsidRPr="000D2CA5">
        <w:t xml:space="preserve"> </w:t>
      </w:r>
      <w:r w:rsidR="008A3469" w:rsidRPr="000D2CA5">
        <w:t>visible light. UV</w:t>
      </w:r>
      <w:r w:rsidR="00E87356" w:rsidRPr="000D2CA5">
        <w:t>F</w:t>
      </w:r>
      <w:r w:rsidR="008A3469" w:rsidRPr="000D2CA5">
        <w:t xml:space="preserve"> imaging </w:t>
      </w:r>
      <w:r w:rsidR="00432F92" w:rsidRPr="000D2CA5">
        <w:t xml:space="preserve">also </w:t>
      </w:r>
      <w:r w:rsidR="008A3469" w:rsidRPr="000D2CA5">
        <w:t>detects an orange emission from a lake pigment (</w:t>
      </w:r>
      <w:hyperlink r:id="rId46" w:history="1">
        <w:r w:rsidR="00393686" w:rsidRPr="00883CF8">
          <w:rPr>
            <w:rStyle w:val="Hyperlink"/>
          </w:rPr>
          <w:t>fig. 3.</w:t>
        </w:r>
        <w:r w:rsidR="008A3469" w:rsidRPr="00883CF8">
          <w:rPr>
            <w:rStyle w:val="Hyperlink"/>
          </w:rPr>
          <w:t>12B</w:t>
        </w:r>
      </w:hyperlink>
      <w:r w:rsidR="008A3469" w:rsidRPr="000D2CA5">
        <w:t xml:space="preserve">). But the use of the red lake here </w:t>
      </w:r>
      <w:r w:rsidR="00004F02" w:rsidRPr="000D2CA5">
        <w:t xml:space="preserve">is </w:t>
      </w:r>
      <w:r w:rsidR="008A3469" w:rsidRPr="000D2CA5">
        <w:t xml:space="preserve">much more selective </w:t>
      </w:r>
      <w:r w:rsidR="00406B58">
        <w:t>compared</w:t>
      </w:r>
      <w:r w:rsidR="008A3469" w:rsidRPr="000D2CA5">
        <w:t xml:space="preserve"> to the other two panels. It occurs in the purple decorative element on </w:t>
      </w:r>
      <w:r w:rsidR="00406B58">
        <w:t xml:space="preserve">the subject’s </w:t>
      </w:r>
      <w:r w:rsidR="008A3469" w:rsidRPr="000D2CA5">
        <w:t>mantle at the proper left cuff and in details of his face</w:t>
      </w:r>
      <w:r w:rsidR="00406B58">
        <w:t>,</w:t>
      </w:r>
      <w:r w:rsidR="008A3469" w:rsidRPr="000D2CA5">
        <w:t xml:space="preserve"> including lips, cheeks, and around his nose. In his left hand he holds a pink </w:t>
      </w:r>
      <w:r w:rsidR="00406B58">
        <w:t xml:space="preserve">floral </w:t>
      </w:r>
      <w:r w:rsidR="008A3469" w:rsidRPr="000D2CA5">
        <w:t>wreath</w:t>
      </w:r>
      <w:r w:rsidR="00406B58">
        <w:t>;</w:t>
      </w:r>
      <w:r w:rsidR="008A3469" w:rsidRPr="000D2CA5">
        <w:t xml:space="preserve"> </w:t>
      </w:r>
      <w:r w:rsidR="00406B58">
        <w:t>t</w:t>
      </w:r>
      <w:r w:rsidR="008A3469" w:rsidRPr="000D2CA5">
        <w:t xml:space="preserve">he UVF image shows that it was also rendered with a paint containing red lake. It was applied in distinctly visible round brushstrokes that echo the warm brown marks of the outline of the wreath. </w:t>
      </w:r>
    </w:p>
    <w:p w14:paraId="77C5F5D3" w14:textId="4FE9E884" w:rsidR="008A3469" w:rsidRPr="000D2CA5" w:rsidRDefault="00406B58" w:rsidP="008E5E1F">
      <w:r>
        <w:lastRenderedPageBreak/>
        <w:tab/>
      </w:r>
      <w:r w:rsidR="008A3469" w:rsidRPr="000D2CA5">
        <w:t>The skin tones and the griffin do not fluoresce at all</w:t>
      </w:r>
      <w:r w:rsidR="00004F02" w:rsidRPr="000D2CA5">
        <w:t>,</w:t>
      </w:r>
      <w:r w:rsidR="008A3469" w:rsidRPr="000D2CA5">
        <w:t xml:space="preserve"> while the white garment and background emit a weak brownish fluorescence. The warm brown outlines of </w:t>
      </w:r>
      <w:r>
        <w:t>the</w:t>
      </w:r>
      <w:r w:rsidRPr="000D2CA5">
        <w:t xml:space="preserve"> </w:t>
      </w:r>
      <w:r w:rsidR="008A3469" w:rsidRPr="000D2CA5">
        <w:t>garment and its folds have been changed and corrected by the artist during the painting process</w:t>
      </w:r>
      <w:r>
        <w:t>,</w:t>
      </w:r>
      <w:r w:rsidR="008A3469" w:rsidRPr="000D2CA5">
        <w:t xml:space="preserve"> as illustrated by several additional lines, which become visible under UV </w:t>
      </w:r>
      <w:r w:rsidR="00004F02" w:rsidRPr="000D2CA5">
        <w:t>radiation</w:t>
      </w:r>
      <w:r w:rsidR="008A3469" w:rsidRPr="000D2CA5">
        <w:t>. These compositional changes are also detected in the IRR image</w:t>
      </w:r>
      <w:r>
        <w:t>,</w:t>
      </w:r>
      <w:r w:rsidR="008A3469" w:rsidRPr="000D2CA5">
        <w:t xml:space="preserve"> though </w:t>
      </w:r>
      <w:r>
        <w:t xml:space="preserve">more </w:t>
      </w:r>
      <w:r w:rsidR="008A3469" w:rsidRPr="000D2CA5">
        <w:t>faint</w:t>
      </w:r>
      <w:r>
        <w:t>ly</w:t>
      </w:r>
      <w:r w:rsidR="008A3469" w:rsidRPr="000D2CA5">
        <w:t xml:space="preserve"> (</w:t>
      </w:r>
      <w:hyperlink r:id="rId47" w:history="1">
        <w:r w:rsidR="00393686" w:rsidRPr="00883CF8">
          <w:rPr>
            <w:rStyle w:val="Hyperlink"/>
          </w:rPr>
          <w:t>fig. 3.</w:t>
        </w:r>
        <w:r w:rsidR="008A3469" w:rsidRPr="00883CF8">
          <w:rPr>
            <w:rStyle w:val="Hyperlink"/>
          </w:rPr>
          <w:t>12C</w:t>
        </w:r>
      </w:hyperlink>
      <w:r w:rsidR="008A3469" w:rsidRPr="000D2CA5">
        <w:t>). In contrast, the hair, beard, eyes, and eyebrows of the man, as well as the wings of the griffin</w:t>
      </w:r>
      <w:r>
        <w:t>,</w:t>
      </w:r>
      <w:r w:rsidR="008A3469" w:rsidRPr="000D2CA5">
        <w:t xml:space="preserve"> appear very dark</w:t>
      </w:r>
      <w:r>
        <w:t>—</w:t>
      </w:r>
      <w:r w:rsidR="008A3469" w:rsidRPr="000D2CA5">
        <w:t>as expected for a carbon-based black pigment. The MBR image has very low contrast (</w:t>
      </w:r>
      <w:hyperlink r:id="rId48" w:history="1">
        <w:r w:rsidR="00393686" w:rsidRPr="00883CF8">
          <w:rPr>
            <w:rStyle w:val="Hyperlink"/>
          </w:rPr>
          <w:t>fig. 3.</w:t>
        </w:r>
        <w:r w:rsidR="008A3469" w:rsidRPr="00883CF8">
          <w:rPr>
            <w:rStyle w:val="Hyperlink"/>
          </w:rPr>
          <w:t>12D</w:t>
        </w:r>
      </w:hyperlink>
      <w:r w:rsidR="008A3469" w:rsidRPr="000D2CA5">
        <w:t xml:space="preserve">). </w:t>
      </w:r>
    </w:p>
    <w:p w14:paraId="28403CFF" w14:textId="24FE36D4" w:rsidR="008A3469" w:rsidRDefault="008E5E1F" w:rsidP="008E5E1F">
      <w:r w:rsidRPr="000D2CA5">
        <w:tab/>
      </w:r>
      <w:r w:rsidR="008A3469" w:rsidRPr="000D2CA5">
        <w:t>Additionally, the multi</w:t>
      </w:r>
      <w:r w:rsidR="00902E0F" w:rsidRPr="000D2CA5">
        <w:t>band</w:t>
      </w:r>
      <w:r w:rsidR="008A3469" w:rsidRPr="000D2CA5">
        <w:t xml:space="preserve"> imaging reveals an inscription on the top right edge, which is easily missed in the visible light image. </w:t>
      </w:r>
      <w:r w:rsidR="00406B58">
        <w:t>In p</w:t>
      </w:r>
      <w:r w:rsidR="008A3469" w:rsidRPr="000D2CA5">
        <w:t>articular</w:t>
      </w:r>
      <w:r w:rsidR="00406B58">
        <w:t>,</w:t>
      </w:r>
      <w:r w:rsidR="008A3469" w:rsidRPr="000D2CA5">
        <w:t xml:space="preserve"> the IRR and MBR image</w:t>
      </w:r>
      <w:r w:rsidR="00284083">
        <w:t>s</w:t>
      </w:r>
      <w:r w:rsidR="008A3469" w:rsidRPr="000D2CA5">
        <w:t xml:space="preserve"> make the original inscription clearer (</w:t>
      </w:r>
      <w:hyperlink r:id="rId49" w:history="1">
        <w:r w:rsidR="00393686" w:rsidRPr="00883CF8">
          <w:rPr>
            <w:rStyle w:val="Hyperlink"/>
          </w:rPr>
          <w:t>fig. 3.</w:t>
        </w:r>
        <w:r w:rsidR="008A3469" w:rsidRPr="00883CF8">
          <w:rPr>
            <w:rStyle w:val="Hyperlink"/>
          </w:rPr>
          <w:t>13</w:t>
        </w:r>
        <w:r w:rsidR="00406B58" w:rsidRPr="00883CF8">
          <w:rPr>
            <w:rStyle w:val="Hyperlink"/>
          </w:rPr>
          <w:t>C</w:t>
        </w:r>
        <w:r w:rsidR="009C62FC" w:rsidRPr="00883CF8">
          <w:rPr>
            <w:rStyle w:val="Hyperlink"/>
          </w:rPr>
          <w:t>–</w:t>
        </w:r>
        <w:r w:rsidR="00406B58" w:rsidRPr="00883CF8">
          <w:rPr>
            <w:rStyle w:val="Hyperlink"/>
          </w:rPr>
          <w:t>D</w:t>
        </w:r>
      </w:hyperlink>
      <w:r w:rsidR="008A3469" w:rsidRPr="000D2CA5">
        <w:t>). In the infrared image the contrast is greatly enhanced</w:t>
      </w:r>
      <w:r w:rsidR="00406B58">
        <w:t>,</w:t>
      </w:r>
      <w:r w:rsidR="008A3469" w:rsidRPr="000D2CA5">
        <w:t xml:space="preserve"> while in the MBR image the soiled background has a more flat and homogeneous appearance</w:t>
      </w:r>
      <w:r w:rsidR="00406B58">
        <w:t>,</w:t>
      </w:r>
      <w:r w:rsidR="008A3469" w:rsidRPr="000D2CA5">
        <w:t xml:space="preserve"> improving the readability further. Unfortunately, the inscription is still unreadable, </w:t>
      </w:r>
      <w:r w:rsidR="00406B58">
        <w:t>regardless</w:t>
      </w:r>
      <w:r w:rsidR="00406B58" w:rsidRPr="000D2CA5">
        <w:t xml:space="preserve"> </w:t>
      </w:r>
      <w:r w:rsidR="008A3469" w:rsidRPr="000D2CA5">
        <w:t xml:space="preserve">of </w:t>
      </w:r>
      <w:r w:rsidR="00F34F74">
        <w:t xml:space="preserve">the </w:t>
      </w:r>
      <w:r w:rsidR="008A3469" w:rsidRPr="000D2CA5">
        <w:t>imaging tool</w:t>
      </w:r>
      <w:r w:rsidR="00F34F74">
        <w:t xml:space="preserve"> used</w:t>
      </w:r>
      <w:r w:rsidR="008A3469" w:rsidRPr="000D2CA5">
        <w:t>. It is most probably in Greek, which appears to have been the dominant language for inscriptions on Romano</w:t>
      </w:r>
      <w:r w:rsidR="00317C88" w:rsidRPr="000D2CA5">
        <w:t>-</w:t>
      </w:r>
      <w:r w:rsidR="008A3469" w:rsidRPr="000D2CA5">
        <w:t xml:space="preserve">Egyptian panel paintings. However, most panels are without inscriptions, which might also relate to the </w:t>
      </w:r>
      <w:r w:rsidR="009C62FC" w:rsidRPr="000D2CA5">
        <w:t>often</w:t>
      </w:r>
      <w:r w:rsidR="009C62FC">
        <w:t>-poor</w:t>
      </w:r>
      <w:r w:rsidR="008A3469" w:rsidRPr="000D2CA5">
        <w:t xml:space="preserve"> preservation and the loss of the original frames. Thus, only six votive panels rendering various divinities carry </w:t>
      </w:r>
      <w:r w:rsidR="008673B3">
        <w:t xml:space="preserve">extant </w:t>
      </w:r>
      <w:r w:rsidR="008A3469" w:rsidRPr="000D2CA5">
        <w:t>inscriptions in Greek.</w:t>
      </w:r>
      <w:r w:rsidR="008A3469" w:rsidRPr="000D2CA5">
        <w:rPr>
          <w:rStyle w:val="EndnoteReference"/>
        </w:rPr>
        <w:endnoteReference w:id="27"/>
      </w:r>
      <w:r w:rsidR="008A3469" w:rsidRPr="000D2CA5">
        <w:t xml:space="preserve"> The inscriptions primarily appear to be dedicatory, mentioning the name of the dedicant and the recipient deity. </w:t>
      </w:r>
      <w:r w:rsidR="00591C9E" w:rsidRPr="000D2CA5">
        <w:t>I</w:t>
      </w:r>
      <w:r w:rsidR="008A3469" w:rsidRPr="000D2CA5">
        <w:t xml:space="preserve">nscriptions could also be written in Demotic, as attested by a votive panel from </w:t>
      </w:r>
      <w:proofErr w:type="spellStart"/>
      <w:r w:rsidR="008A3469" w:rsidRPr="000D2CA5">
        <w:t>Tebtunis</w:t>
      </w:r>
      <w:proofErr w:type="spellEnd"/>
      <w:r w:rsidR="008A3469" w:rsidRPr="000D2CA5">
        <w:t xml:space="preserve"> depicting the god </w:t>
      </w:r>
      <w:proofErr w:type="spellStart"/>
      <w:r w:rsidR="008A3469" w:rsidRPr="000D2CA5">
        <w:t>Harpocrates</w:t>
      </w:r>
      <w:proofErr w:type="spellEnd"/>
      <w:r w:rsidR="008A3469" w:rsidRPr="000D2CA5">
        <w:t>.</w:t>
      </w:r>
      <w:r w:rsidR="008A3469" w:rsidRPr="000D2CA5">
        <w:rPr>
          <w:rStyle w:val="EndnoteReference"/>
        </w:rPr>
        <w:endnoteReference w:id="28"/>
      </w:r>
      <w:r w:rsidR="008A3469" w:rsidRPr="000D2CA5">
        <w:t xml:space="preserve"> In comparison, some mummy portraits carry inscriptions, which provide the names</w:t>
      </w:r>
      <w:r w:rsidR="00A72745">
        <w:t>—</w:t>
      </w:r>
      <w:r w:rsidR="008A3469" w:rsidRPr="000D2CA5">
        <w:t>often Greek</w:t>
      </w:r>
      <w:r w:rsidR="00A72745">
        <w:t>—</w:t>
      </w:r>
      <w:r w:rsidR="008A3469" w:rsidRPr="000D2CA5">
        <w:t xml:space="preserve">of the deceased rendered </w:t>
      </w:r>
      <w:r w:rsidR="00A72745">
        <w:t xml:space="preserve">in </w:t>
      </w:r>
      <w:r w:rsidR="008A3469" w:rsidRPr="000D2CA5">
        <w:t>the portrait.</w:t>
      </w:r>
      <w:r w:rsidR="008A3469" w:rsidRPr="000D2CA5">
        <w:rPr>
          <w:rStyle w:val="EndnoteReference"/>
        </w:rPr>
        <w:endnoteReference w:id="29"/>
      </w:r>
    </w:p>
    <w:p w14:paraId="76D40AA3" w14:textId="3EBF9958" w:rsidR="009C62FC" w:rsidRPr="00671DC3" w:rsidRDefault="009C62FC" w:rsidP="008E5E1F">
      <w:pPr>
        <w:rPr>
          <w:b/>
          <w:bCs/>
        </w:rPr>
      </w:pPr>
      <w:r w:rsidRPr="00A27744">
        <w:rPr>
          <w:b/>
          <w:bCs/>
        </w:rPr>
        <w:t>[[fig-3-</w:t>
      </w:r>
      <w:r>
        <w:rPr>
          <w:b/>
          <w:bCs/>
        </w:rPr>
        <w:t>13]</w:t>
      </w:r>
      <w:r w:rsidRPr="00A27744">
        <w:rPr>
          <w:b/>
          <w:bCs/>
        </w:rPr>
        <w:t>]</w:t>
      </w:r>
    </w:p>
    <w:p w14:paraId="2777CC57" w14:textId="6A6C80C5" w:rsidR="008A3469" w:rsidRDefault="008E5E1F" w:rsidP="008E5E1F">
      <w:pPr>
        <w:rPr>
          <w:rStyle w:val="q4iawc"/>
          <w:color w:val="000000"/>
        </w:rPr>
      </w:pPr>
      <w:r w:rsidRPr="000D2CA5">
        <w:tab/>
      </w:r>
      <w:r w:rsidR="008A3469" w:rsidRPr="000D2CA5">
        <w:t>M</w:t>
      </w:r>
      <w:r w:rsidR="00764CA0" w:rsidRPr="000D2CA5">
        <w:t>B</w:t>
      </w:r>
      <w:r w:rsidR="008A3469" w:rsidRPr="000D2CA5">
        <w:t xml:space="preserve">I also reveals a significant detail of the decoration on </w:t>
      </w:r>
      <w:r w:rsidR="00A72745">
        <w:t xml:space="preserve">the man’s </w:t>
      </w:r>
      <w:r w:rsidR="008A3469" w:rsidRPr="000D2CA5">
        <w:t>garment. In the area of the lower</w:t>
      </w:r>
      <w:r w:rsidR="009C62FC">
        <w:t>-</w:t>
      </w:r>
      <w:r w:rsidR="008A3469" w:rsidRPr="000D2CA5">
        <w:t>right corner of the panel</w:t>
      </w:r>
      <w:r w:rsidR="00A72745">
        <w:t>,</w:t>
      </w:r>
      <w:r w:rsidR="008A3469" w:rsidRPr="000D2CA5">
        <w:t xml:space="preserve"> at the man’s left underarm, on the mantle, is a so-called </w:t>
      </w:r>
      <w:r w:rsidR="008A3469" w:rsidRPr="004E0B06">
        <w:t>gammadion</w:t>
      </w:r>
      <w:r w:rsidR="008A3469" w:rsidRPr="141FC3E6">
        <w:rPr>
          <w:i/>
          <w:iCs/>
        </w:rPr>
        <w:t xml:space="preserve"> </w:t>
      </w:r>
      <w:r w:rsidR="008A3469" w:rsidRPr="000D2CA5">
        <w:t>(</w:t>
      </w:r>
      <w:hyperlink r:id="rId50" w:history="1">
        <w:r w:rsidR="00393686" w:rsidRPr="00883CF8">
          <w:rPr>
            <w:rStyle w:val="Hyperlink"/>
          </w:rPr>
          <w:t>fig. 3.</w:t>
        </w:r>
        <w:r w:rsidR="008A3469" w:rsidRPr="00883CF8">
          <w:rPr>
            <w:rStyle w:val="Hyperlink"/>
          </w:rPr>
          <w:t>14A</w:t>
        </w:r>
      </w:hyperlink>
      <w:r w:rsidR="008A3469" w:rsidRPr="000D2CA5">
        <w:t>)</w:t>
      </w:r>
      <w:r w:rsidR="009C62FC">
        <w:t>,</w:t>
      </w:r>
      <w:r w:rsidR="008A3469" w:rsidRPr="000D2CA5">
        <w:t xml:space="preserve"> a decorative figure composed of </w:t>
      </w:r>
      <w:r w:rsidR="00A72745">
        <w:t xml:space="preserve">a </w:t>
      </w:r>
      <w:r w:rsidR="008A3469" w:rsidRPr="000D2CA5">
        <w:t xml:space="preserve">capital </w:t>
      </w:r>
      <w:r w:rsidR="008A3469" w:rsidRPr="004E0B06">
        <w:t>gamma</w:t>
      </w:r>
      <w:r w:rsidR="008A3469" w:rsidRPr="141FC3E6">
        <w:rPr>
          <w:i/>
          <w:iCs/>
        </w:rPr>
        <w:t xml:space="preserve"> </w:t>
      </w:r>
      <w:r w:rsidR="008A3469" w:rsidRPr="000D2CA5">
        <w:t xml:space="preserve">(Γ) in the shape of a </w:t>
      </w:r>
      <w:r w:rsidR="008A3469" w:rsidRPr="000D2CA5">
        <w:lastRenderedPageBreak/>
        <w:t>right angle. The UVF image (</w:t>
      </w:r>
      <w:hyperlink r:id="rId51" w:history="1">
        <w:r w:rsidR="00393686" w:rsidRPr="00883CF8">
          <w:rPr>
            <w:rStyle w:val="Hyperlink"/>
          </w:rPr>
          <w:t>fig. 3.</w:t>
        </w:r>
        <w:r w:rsidR="008A3469" w:rsidRPr="00883CF8">
          <w:rPr>
            <w:rStyle w:val="Hyperlink"/>
          </w:rPr>
          <w:t>14B</w:t>
        </w:r>
      </w:hyperlink>
      <w:r w:rsidR="008A3469" w:rsidRPr="000D2CA5">
        <w:t>) shows that a red lake was used to render it. The IRR image (</w:t>
      </w:r>
      <w:hyperlink r:id="rId52" w:history="1">
        <w:r w:rsidR="00393686" w:rsidRPr="00883CF8">
          <w:rPr>
            <w:rStyle w:val="Hyperlink"/>
          </w:rPr>
          <w:t>fig. 3.</w:t>
        </w:r>
        <w:r w:rsidR="008A3469" w:rsidRPr="00883CF8">
          <w:rPr>
            <w:rStyle w:val="Hyperlink"/>
          </w:rPr>
          <w:t>14C</w:t>
        </w:r>
      </w:hyperlink>
      <w:r w:rsidR="008A3469" w:rsidRPr="00671DC3">
        <w:t>)</w:t>
      </w:r>
      <w:r w:rsidR="008A3469" w:rsidRPr="000D2CA5">
        <w:t xml:space="preserve"> make</w:t>
      </w:r>
      <w:r w:rsidR="00A72745">
        <w:t>s</w:t>
      </w:r>
      <w:r w:rsidR="008A3469" w:rsidRPr="000D2CA5">
        <w:t xml:space="preserve"> it clear that the </w:t>
      </w:r>
      <w:r w:rsidR="008A3469" w:rsidRPr="004E0B06">
        <w:t>gammadion</w:t>
      </w:r>
      <w:r w:rsidR="008A3469" w:rsidRPr="141FC3E6">
        <w:rPr>
          <w:i/>
          <w:iCs/>
        </w:rPr>
        <w:t xml:space="preserve"> </w:t>
      </w:r>
      <w:r w:rsidR="008A3469" w:rsidRPr="000D2CA5">
        <w:t xml:space="preserve">was further ornamented with two white parallel, narrow lines at each end. The horizontal double line only becomes visible in the IRR image. The depiction of </w:t>
      </w:r>
      <w:bookmarkStart w:id="6" w:name="_Hlk192777090"/>
      <w:proofErr w:type="spellStart"/>
      <w:r w:rsidR="008A3469" w:rsidRPr="004E0B06">
        <w:t>gammadi</w:t>
      </w:r>
      <w:r w:rsidR="0056787F" w:rsidRPr="004E0B06">
        <w:t>a</w:t>
      </w:r>
      <w:proofErr w:type="spellEnd"/>
      <w:r w:rsidR="008A3469" w:rsidRPr="000D2CA5">
        <w:t xml:space="preserve"> </w:t>
      </w:r>
      <w:bookmarkEnd w:id="6"/>
      <w:r w:rsidR="008A3469" w:rsidRPr="004E0B06">
        <w:rPr>
          <w:rStyle w:val="q4iawc"/>
          <w:color w:val="000000"/>
        </w:rPr>
        <w:t xml:space="preserve">is </w:t>
      </w:r>
      <w:r w:rsidR="00736201" w:rsidRPr="004E0B06">
        <w:rPr>
          <w:rStyle w:val="q4iawc"/>
          <w:color w:val="000000"/>
        </w:rPr>
        <w:t xml:space="preserve">rare but </w:t>
      </w:r>
      <w:r w:rsidR="00692A34" w:rsidRPr="004E0B06">
        <w:rPr>
          <w:rStyle w:val="q4iawc"/>
          <w:color w:val="000000"/>
        </w:rPr>
        <w:t xml:space="preserve">not </w:t>
      </w:r>
      <w:r w:rsidR="0029381C" w:rsidRPr="004E0B06">
        <w:rPr>
          <w:rStyle w:val="q4iawc"/>
          <w:color w:val="000000"/>
        </w:rPr>
        <w:t>unknown</w:t>
      </w:r>
      <w:r w:rsidR="008A3469" w:rsidRPr="004E0B06">
        <w:rPr>
          <w:rStyle w:val="q4iawc"/>
          <w:color w:val="000000"/>
        </w:rPr>
        <w:t xml:space="preserve"> in Egyptian panel painting</w:t>
      </w:r>
      <w:r w:rsidR="00A72745" w:rsidRPr="141FC3E6">
        <w:rPr>
          <w:rStyle w:val="q4iawc"/>
          <w:color w:val="000000" w:themeColor="text1"/>
        </w:rPr>
        <w:t>,</w:t>
      </w:r>
      <w:r w:rsidR="008A3469" w:rsidRPr="004E0B06">
        <w:rPr>
          <w:rStyle w:val="q4iawc"/>
          <w:color w:val="000000"/>
        </w:rPr>
        <w:t xml:space="preserve"> as well as in mummy portraits.</w:t>
      </w:r>
      <w:r w:rsidR="006B533D" w:rsidRPr="000D2CA5">
        <w:rPr>
          <w:rStyle w:val="EndnoteReference"/>
          <w:color w:val="000000"/>
        </w:rPr>
        <w:endnoteReference w:id="30"/>
      </w:r>
      <w:r w:rsidR="008A3469" w:rsidRPr="004E0B06">
        <w:rPr>
          <w:rStyle w:val="q4iawc"/>
          <w:color w:val="000000"/>
        </w:rPr>
        <w:t xml:space="preserve"> Mantles with </w:t>
      </w:r>
      <w:proofErr w:type="spellStart"/>
      <w:r w:rsidR="008A3469" w:rsidRPr="004E0B06">
        <w:rPr>
          <w:rStyle w:val="q4iawc"/>
          <w:color w:val="000000"/>
        </w:rPr>
        <w:t>gammadia</w:t>
      </w:r>
      <w:proofErr w:type="spellEnd"/>
      <w:r w:rsidR="008A3469" w:rsidRPr="004E0B06">
        <w:rPr>
          <w:rStyle w:val="q4iawc"/>
          <w:i/>
          <w:iCs/>
          <w:color w:val="000000"/>
        </w:rPr>
        <w:t xml:space="preserve"> </w:t>
      </w:r>
      <w:r w:rsidR="00A72745" w:rsidRPr="141FC3E6">
        <w:rPr>
          <w:rStyle w:val="q4iawc"/>
          <w:color w:val="000000" w:themeColor="text1"/>
        </w:rPr>
        <w:t>were</w:t>
      </w:r>
      <w:r w:rsidR="00A72745" w:rsidRPr="004E0B06">
        <w:rPr>
          <w:rStyle w:val="q4iawc"/>
          <w:color w:val="000000" w:themeColor="text1"/>
        </w:rPr>
        <w:t xml:space="preserve"> </w:t>
      </w:r>
      <w:r w:rsidR="008A3469" w:rsidRPr="004E0B06">
        <w:rPr>
          <w:rStyle w:val="q4iawc"/>
          <w:color w:val="000000"/>
        </w:rPr>
        <w:t xml:space="preserve">often worn by members of the early Christian and Jewish communities, </w:t>
      </w:r>
      <w:r w:rsidR="00A72745" w:rsidRPr="141FC3E6">
        <w:rPr>
          <w:rStyle w:val="q4iawc"/>
          <w:color w:val="000000" w:themeColor="text1"/>
        </w:rPr>
        <w:t xml:space="preserve">as </w:t>
      </w:r>
      <w:r w:rsidR="008A3469" w:rsidRPr="004E0B06">
        <w:rPr>
          <w:rStyle w:val="q4iawc"/>
          <w:color w:val="000000"/>
        </w:rPr>
        <w:t>depicted</w:t>
      </w:r>
      <w:r w:rsidR="00A72745" w:rsidRPr="141FC3E6">
        <w:rPr>
          <w:rStyle w:val="q4iawc"/>
          <w:color w:val="000000" w:themeColor="text1"/>
        </w:rPr>
        <w:t>, for example,</w:t>
      </w:r>
      <w:r w:rsidR="008A3469" w:rsidRPr="004E0B06">
        <w:rPr>
          <w:rStyle w:val="q4iawc"/>
          <w:color w:val="000000"/>
        </w:rPr>
        <w:t xml:space="preserve"> in the wall</w:t>
      </w:r>
      <w:r w:rsidR="00A72745" w:rsidRPr="141FC3E6">
        <w:rPr>
          <w:rStyle w:val="q4iawc"/>
          <w:color w:val="000000" w:themeColor="text1"/>
        </w:rPr>
        <w:t xml:space="preserve"> </w:t>
      </w:r>
      <w:r w:rsidR="008A3469" w:rsidRPr="004E0B06">
        <w:rPr>
          <w:rStyle w:val="q4iawc"/>
          <w:color w:val="000000"/>
        </w:rPr>
        <w:t xml:space="preserve">paintings of the early Christian catacombs in Rome </w:t>
      </w:r>
      <w:r w:rsidR="00A72745" w:rsidRPr="141FC3E6">
        <w:rPr>
          <w:rStyle w:val="q4iawc"/>
          <w:color w:val="000000" w:themeColor="text1"/>
        </w:rPr>
        <w:t xml:space="preserve">and </w:t>
      </w:r>
      <w:r w:rsidR="008A3469" w:rsidRPr="004E0B06">
        <w:rPr>
          <w:rStyle w:val="q4iawc"/>
          <w:color w:val="000000"/>
        </w:rPr>
        <w:t>in the synagogue in Dura</w:t>
      </w:r>
      <w:r w:rsidR="00DD3258" w:rsidRPr="141FC3E6">
        <w:rPr>
          <w:rStyle w:val="q4iawc"/>
          <w:color w:val="000000" w:themeColor="text1"/>
        </w:rPr>
        <w:t>-</w:t>
      </w:r>
      <w:r w:rsidR="008A3469" w:rsidRPr="004E0B06">
        <w:rPr>
          <w:rStyle w:val="q4iawc"/>
          <w:color w:val="000000"/>
        </w:rPr>
        <w:t>Europos.</w:t>
      </w:r>
      <w:r w:rsidR="008A3469" w:rsidRPr="000D2CA5">
        <w:rPr>
          <w:rStyle w:val="EndnoteReference"/>
          <w:color w:val="000000"/>
        </w:rPr>
        <w:endnoteReference w:id="31"/>
      </w:r>
      <w:r w:rsidR="008A3469" w:rsidRPr="004E0B06">
        <w:rPr>
          <w:rStyle w:val="q4iawc"/>
          <w:color w:val="000000"/>
        </w:rPr>
        <w:t xml:space="preserve"> </w:t>
      </w:r>
      <w:proofErr w:type="spellStart"/>
      <w:r w:rsidR="006F4CFB" w:rsidRPr="004E0B06">
        <w:rPr>
          <w:rStyle w:val="q4iawc"/>
          <w:color w:val="000000"/>
        </w:rPr>
        <w:t>G</w:t>
      </w:r>
      <w:r w:rsidR="008A3469" w:rsidRPr="004E0B06">
        <w:rPr>
          <w:rStyle w:val="q4iawc"/>
          <w:color w:val="000000"/>
        </w:rPr>
        <w:t>amm</w:t>
      </w:r>
      <w:r w:rsidR="008A3469" w:rsidRPr="00DD3258">
        <w:rPr>
          <w:rStyle w:val="q4iawc"/>
          <w:color w:val="000000"/>
        </w:rPr>
        <w:t>adia</w:t>
      </w:r>
      <w:proofErr w:type="spellEnd"/>
      <w:r w:rsidR="008A3469" w:rsidRPr="000D2CA5">
        <w:rPr>
          <w:rStyle w:val="q4iawc"/>
          <w:color w:val="000000"/>
        </w:rPr>
        <w:t xml:space="preserve"> are also seen on the contemporary Romano-Egyptian stucco mummy coffins, such as the </w:t>
      </w:r>
      <w:r w:rsidR="00DD3258">
        <w:t>second</w:t>
      </w:r>
      <w:r w:rsidR="008A3469" w:rsidRPr="000D2CA5">
        <w:rPr>
          <w:rStyle w:val="q4iawc"/>
          <w:color w:val="000000"/>
        </w:rPr>
        <w:t xml:space="preserve">-century mummy coffin of </w:t>
      </w:r>
      <w:proofErr w:type="spellStart"/>
      <w:r w:rsidR="008A3469" w:rsidRPr="000D2CA5">
        <w:rPr>
          <w:rStyle w:val="q4iawc"/>
          <w:color w:val="000000"/>
        </w:rPr>
        <w:t>Teuris</w:t>
      </w:r>
      <w:proofErr w:type="spellEnd"/>
      <w:r w:rsidR="008A3469" w:rsidRPr="000D2CA5">
        <w:rPr>
          <w:rStyle w:val="q4iawc"/>
          <w:color w:val="000000"/>
        </w:rPr>
        <w:t xml:space="preserve"> from Tuna </w:t>
      </w:r>
      <w:proofErr w:type="spellStart"/>
      <w:r w:rsidR="008A3469" w:rsidRPr="000D2CA5">
        <w:rPr>
          <w:rStyle w:val="q4iawc"/>
          <w:color w:val="000000"/>
        </w:rPr>
        <w:t>el</w:t>
      </w:r>
      <w:proofErr w:type="spellEnd"/>
      <w:r w:rsidR="008A3469" w:rsidRPr="000D2CA5">
        <w:rPr>
          <w:rStyle w:val="q4iawc"/>
          <w:color w:val="000000"/>
        </w:rPr>
        <w:t>-Gebel.</w:t>
      </w:r>
      <w:r w:rsidR="008A3469" w:rsidRPr="00DD3258">
        <w:rPr>
          <w:rStyle w:val="EndnoteReference"/>
          <w:color w:val="000000"/>
        </w:rPr>
        <w:endnoteReference w:id="32"/>
      </w:r>
    </w:p>
    <w:p w14:paraId="52201A6D" w14:textId="72C424EC" w:rsidR="009C62FC" w:rsidRPr="009C62FC" w:rsidRDefault="009C62FC" w:rsidP="008E5E1F">
      <w:pPr>
        <w:rPr>
          <w:rStyle w:val="q4iawc"/>
          <w:b/>
          <w:bCs/>
          <w:color w:val="000000"/>
        </w:rPr>
      </w:pPr>
      <w:r w:rsidRPr="009C62FC">
        <w:rPr>
          <w:rStyle w:val="q4iawc"/>
          <w:b/>
          <w:bCs/>
          <w:color w:val="000000"/>
        </w:rPr>
        <w:t>[[fig-3-14]]</w:t>
      </w:r>
    </w:p>
    <w:p w14:paraId="43738CD8" w14:textId="7F60B02D" w:rsidR="008A3469" w:rsidRPr="000D2CA5" w:rsidRDefault="008E5E1F" w:rsidP="008E5E1F">
      <w:r w:rsidRPr="000D2CA5">
        <w:tab/>
      </w:r>
      <w:r w:rsidR="008A3469" w:rsidRPr="000D2CA5">
        <w:t>In his right hand</w:t>
      </w:r>
      <w:r w:rsidR="00DD3258">
        <w:t>,</w:t>
      </w:r>
      <w:r w:rsidR="008A3469" w:rsidRPr="000D2CA5">
        <w:t xml:space="preserve"> the man holds a brown </w:t>
      </w:r>
      <w:proofErr w:type="gramStart"/>
      <w:r w:rsidR="008A3469" w:rsidRPr="000D2CA5">
        <w:t>pine</w:t>
      </w:r>
      <w:r w:rsidR="00DD3258">
        <w:t xml:space="preserve"> </w:t>
      </w:r>
      <w:r w:rsidR="008A3469" w:rsidRPr="000D2CA5">
        <w:t>cone</w:t>
      </w:r>
      <w:proofErr w:type="gramEnd"/>
      <w:r w:rsidR="008A3469" w:rsidRPr="000D2CA5">
        <w:t xml:space="preserve">, a </w:t>
      </w:r>
      <w:r w:rsidR="00D9344A">
        <w:t xml:space="preserve">common </w:t>
      </w:r>
      <w:r w:rsidR="008A3469" w:rsidRPr="000D2CA5">
        <w:t>attribute</w:t>
      </w:r>
      <w:r w:rsidR="00DD3258">
        <w:t>,</w:t>
      </w:r>
      <w:r w:rsidR="008A3469" w:rsidRPr="000D2CA5">
        <w:t xml:space="preserve"> like the funerary wreath in his other hand. Both objects are also observed in the iconography of contemporary mummy portraits.</w:t>
      </w:r>
      <w:r w:rsidR="00C5111C">
        <w:rPr>
          <w:rStyle w:val="EndnoteReference"/>
        </w:rPr>
        <w:endnoteReference w:id="33"/>
      </w:r>
      <w:r w:rsidR="008A3469" w:rsidRPr="000D2CA5">
        <w:t xml:space="preserve"> Centrally placed at the bottom of the panel is an unidentified object, possibly an incense burner.</w:t>
      </w:r>
    </w:p>
    <w:p w14:paraId="7F6324D8" w14:textId="64BE514A" w:rsidR="008A3469" w:rsidRPr="000D2CA5" w:rsidRDefault="00DD3258" w:rsidP="008E5E1F">
      <w:r>
        <w:tab/>
      </w:r>
      <w:r w:rsidR="008A3469" w:rsidRPr="000D2CA5">
        <w:t xml:space="preserve">For </w:t>
      </w:r>
      <w:r w:rsidR="00F86A7E">
        <w:t>ÆIN </w:t>
      </w:r>
      <w:r w:rsidR="008A3469" w:rsidRPr="000D2CA5">
        <w:t>686</w:t>
      </w:r>
      <w:r>
        <w:t>-6</w:t>
      </w:r>
      <w:r w:rsidR="008A3469" w:rsidRPr="000D2CA5">
        <w:t xml:space="preserve">87, the VIL image </w:t>
      </w:r>
      <w:r w:rsidR="007A2224" w:rsidRPr="000D2CA5">
        <w:t xml:space="preserve">(not illustrated) </w:t>
      </w:r>
      <w:r w:rsidR="008A3469" w:rsidRPr="000D2CA5">
        <w:t xml:space="preserve">showed no </w:t>
      </w:r>
      <w:r w:rsidR="007A2224" w:rsidRPr="000D2CA5">
        <w:rPr>
          <w:rStyle w:val="cf01"/>
          <w:rFonts w:ascii="Times New Roman" w:hAnsi="Times New Roman" w:cs="Times New Roman"/>
          <w:sz w:val="24"/>
          <w:szCs w:val="24"/>
        </w:rPr>
        <w:t xml:space="preserve">evidence </w:t>
      </w:r>
      <w:r w:rsidR="009C62FC">
        <w:rPr>
          <w:rStyle w:val="cf01"/>
          <w:rFonts w:ascii="Times New Roman" w:hAnsi="Times New Roman" w:cs="Times New Roman"/>
          <w:sz w:val="24"/>
          <w:szCs w:val="24"/>
        </w:rPr>
        <w:t>of</w:t>
      </w:r>
      <w:r w:rsidR="009C62FC" w:rsidRPr="000D2CA5">
        <w:rPr>
          <w:rStyle w:val="cf01"/>
          <w:rFonts w:ascii="Times New Roman" w:hAnsi="Times New Roman" w:cs="Times New Roman"/>
          <w:sz w:val="24"/>
          <w:szCs w:val="24"/>
        </w:rPr>
        <w:t xml:space="preserve"> </w:t>
      </w:r>
      <w:r w:rsidR="007A2224" w:rsidRPr="000D2CA5">
        <w:rPr>
          <w:rStyle w:val="cf01"/>
          <w:rFonts w:ascii="Times New Roman" w:hAnsi="Times New Roman" w:cs="Times New Roman"/>
          <w:sz w:val="24"/>
          <w:szCs w:val="24"/>
        </w:rPr>
        <w:t>the use of Egyptian blue</w:t>
      </w:r>
      <w:r w:rsidR="008A3469" w:rsidRPr="000D2CA5">
        <w:t xml:space="preserve">, and it seems that blue was not used for this panel painting at all. Finally, the surface texture of the painting </w:t>
      </w:r>
      <w:r w:rsidR="006550EE" w:rsidRPr="000D2CA5">
        <w:t xml:space="preserve">was </w:t>
      </w:r>
      <w:r w:rsidR="008A3469" w:rsidRPr="000D2CA5">
        <w:t>documented in raking light (</w:t>
      </w:r>
      <w:hyperlink r:id="rId53" w:history="1">
        <w:r w:rsidR="00393686" w:rsidRPr="00883CF8">
          <w:rPr>
            <w:rStyle w:val="Hyperlink"/>
          </w:rPr>
          <w:t>fig. 3.</w:t>
        </w:r>
        <w:r w:rsidR="008A3469" w:rsidRPr="00883CF8">
          <w:rPr>
            <w:rStyle w:val="Hyperlink"/>
          </w:rPr>
          <w:t>15</w:t>
        </w:r>
      </w:hyperlink>
      <w:r w:rsidR="008A3469" w:rsidRPr="000D2CA5">
        <w:t xml:space="preserve">). In addition to the </w:t>
      </w:r>
      <w:r w:rsidR="006550EE" w:rsidRPr="000D2CA5">
        <w:t xml:space="preserve">original </w:t>
      </w:r>
      <w:r w:rsidR="008A3469" w:rsidRPr="000D2CA5">
        <w:t xml:space="preserve">brushwork related to the ground application one can observe the paint </w:t>
      </w:r>
      <w:r w:rsidR="006550EE" w:rsidRPr="000D2CA5">
        <w:t>lifting</w:t>
      </w:r>
      <w:r w:rsidR="008A3469" w:rsidRPr="000D2CA5">
        <w:t xml:space="preserve"> upward, away from the support</w:t>
      </w:r>
      <w:r w:rsidR="00921477">
        <w:t>,</w:t>
      </w:r>
      <w:r w:rsidR="008A3469" w:rsidRPr="000D2CA5">
        <w:t xml:space="preserve"> due to the contraction of the wood.  </w:t>
      </w:r>
    </w:p>
    <w:p w14:paraId="1F896C1A" w14:textId="08D481A9" w:rsidR="009C62FC" w:rsidRPr="009C62FC" w:rsidRDefault="009C62FC" w:rsidP="009C62FC">
      <w:pPr>
        <w:rPr>
          <w:rStyle w:val="q4iawc"/>
          <w:b/>
          <w:bCs/>
          <w:color w:val="000000"/>
        </w:rPr>
      </w:pPr>
      <w:r w:rsidRPr="009C62FC">
        <w:rPr>
          <w:rStyle w:val="q4iawc"/>
          <w:b/>
          <w:bCs/>
          <w:color w:val="000000"/>
        </w:rPr>
        <w:t>[[fig-3-1</w:t>
      </w:r>
      <w:r>
        <w:rPr>
          <w:rStyle w:val="q4iawc"/>
          <w:b/>
          <w:bCs/>
          <w:color w:val="000000"/>
        </w:rPr>
        <w:t>5</w:t>
      </w:r>
      <w:r w:rsidRPr="009C62FC">
        <w:rPr>
          <w:rStyle w:val="q4iawc"/>
          <w:b/>
          <w:bCs/>
          <w:color w:val="000000"/>
        </w:rPr>
        <w:t>]]</w:t>
      </w:r>
    </w:p>
    <w:p w14:paraId="782E80F0" w14:textId="77777777" w:rsidR="008A3469" w:rsidRPr="000D2CA5" w:rsidRDefault="008A3469" w:rsidP="008E5E1F"/>
    <w:p w14:paraId="738299E5" w14:textId="77777777" w:rsidR="009C62FC" w:rsidRPr="00160AEB" w:rsidRDefault="008A3469" w:rsidP="00160AEB">
      <w:pPr>
        <w:pStyle w:val="Heading2"/>
        <w:rPr>
          <w:rFonts w:ascii="Times New Roman" w:hAnsi="Times New Roman" w:cs="Times New Roman"/>
          <w:sz w:val="24"/>
          <w:szCs w:val="24"/>
        </w:rPr>
      </w:pPr>
      <w:r w:rsidRPr="00160AEB">
        <w:rPr>
          <w:rFonts w:ascii="Times New Roman" w:hAnsi="Times New Roman" w:cs="Times New Roman"/>
          <w:sz w:val="24"/>
          <w:szCs w:val="24"/>
        </w:rPr>
        <w:t xml:space="preserve">Pigments and </w:t>
      </w:r>
      <w:r w:rsidR="000D2CA5" w:rsidRPr="00160AEB">
        <w:rPr>
          <w:rFonts w:ascii="Times New Roman" w:hAnsi="Times New Roman" w:cs="Times New Roman"/>
          <w:sz w:val="24"/>
          <w:szCs w:val="24"/>
        </w:rPr>
        <w:t>Painting Techniques</w:t>
      </w:r>
    </w:p>
    <w:p w14:paraId="6A0FCC45" w14:textId="6A20484D" w:rsidR="008A3469" w:rsidRPr="000D2CA5" w:rsidRDefault="000D2CA5" w:rsidP="00671DC3">
      <w:r w:rsidRPr="000D2CA5">
        <w:t xml:space="preserve"> </w:t>
      </w:r>
    </w:p>
    <w:p w14:paraId="38A6EE0B" w14:textId="5C540EB2" w:rsidR="008A3469" w:rsidRDefault="00764CA0" w:rsidP="008E5E1F">
      <w:r w:rsidRPr="000D2CA5">
        <w:lastRenderedPageBreak/>
        <w:t xml:space="preserve">Multiband </w:t>
      </w:r>
      <w:r w:rsidR="008A3469" w:rsidRPr="000D2CA5">
        <w:t xml:space="preserve">imaging provides a broader foundation for the discussion of the iconographic vocabulary and painting techniques </w:t>
      </w:r>
      <w:r w:rsidR="006550EE" w:rsidRPr="000D2CA5">
        <w:t xml:space="preserve">used </w:t>
      </w:r>
      <w:r w:rsidR="008A3469" w:rsidRPr="000D2CA5">
        <w:t>in Romano</w:t>
      </w:r>
      <w:r w:rsidR="00317C88" w:rsidRPr="000D2CA5">
        <w:t>-</w:t>
      </w:r>
      <w:r w:rsidR="008A3469" w:rsidRPr="000D2CA5">
        <w:t xml:space="preserve">Egyptian panel painting compared to </w:t>
      </w:r>
      <w:r w:rsidR="002959DE" w:rsidRPr="000D2CA5">
        <w:t>what</w:t>
      </w:r>
      <w:r w:rsidR="008A3469" w:rsidRPr="000D2CA5">
        <w:t xml:space="preserve"> visual examination and visible light photography </w:t>
      </w:r>
      <w:r w:rsidR="002959DE" w:rsidRPr="000D2CA5">
        <w:t xml:space="preserve">alone </w:t>
      </w:r>
      <w:r w:rsidR="008A3469" w:rsidRPr="000D2CA5">
        <w:t xml:space="preserve">can provide. The similarity of red lake highlights on top of red </w:t>
      </w:r>
      <w:r w:rsidR="00921477">
        <w:t>ocher</w:t>
      </w:r>
      <w:r w:rsidR="008A3469" w:rsidRPr="000D2CA5">
        <w:t xml:space="preserve"> in the pink garment, the gr</w:t>
      </w:r>
      <w:r w:rsidR="00921477">
        <w:t>a</w:t>
      </w:r>
      <w:r w:rsidR="008A3469" w:rsidRPr="000D2CA5">
        <w:t xml:space="preserve">y </w:t>
      </w:r>
      <w:r w:rsidR="008A3469" w:rsidRPr="00921477">
        <w:t>clavus</w:t>
      </w:r>
      <w:r w:rsidR="008A3469" w:rsidRPr="000D2CA5">
        <w:t xml:space="preserve">, and the very light, off-white flesh </w:t>
      </w:r>
      <w:r w:rsidR="000D2CA5" w:rsidRPr="000D2CA5">
        <w:t>color</w:t>
      </w:r>
      <w:r w:rsidR="008A3469" w:rsidRPr="000D2CA5">
        <w:t xml:space="preserve"> of the female figure</w:t>
      </w:r>
      <w:r w:rsidR="00921477">
        <w:t>s</w:t>
      </w:r>
      <w:r w:rsidR="008A3469" w:rsidRPr="000D2CA5">
        <w:t xml:space="preserve"> in </w:t>
      </w:r>
      <w:r w:rsidR="00F86A7E">
        <w:t>ÆIN </w:t>
      </w:r>
      <w:r w:rsidR="008A3469" w:rsidRPr="000D2CA5">
        <w:t xml:space="preserve">685 and </w:t>
      </w:r>
      <w:r w:rsidR="00F86A7E">
        <w:t>ÆIN </w:t>
      </w:r>
      <w:r w:rsidR="008A3469" w:rsidRPr="000D2CA5">
        <w:t>711 is striking.</w:t>
      </w:r>
      <w:r w:rsidR="00967C6D" w:rsidRPr="000D2CA5">
        <w:rPr>
          <w:rStyle w:val="EndnoteReference"/>
        </w:rPr>
        <w:endnoteReference w:id="34"/>
      </w:r>
      <w:r w:rsidR="008A3469" w:rsidRPr="000D2CA5">
        <w:t xml:space="preserve"> </w:t>
      </w:r>
      <w:r w:rsidR="00020DAF">
        <w:t>B</w:t>
      </w:r>
      <w:r w:rsidR="008A3469" w:rsidRPr="000D2CA5">
        <w:t xml:space="preserve">oth </w:t>
      </w:r>
      <w:r w:rsidR="00020DAF">
        <w:t xml:space="preserve">figures also </w:t>
      </w:r>
      <w:r w:rsidR="008A3469" w:rsidRPr="000D2CA5">
        <w:t xml:space="preserve">wear a bracelet on their proper right wrist in the form of a snake with yellow as the base </w:t>
      </w:r>
      <w:r w:rsidR="000D2CA5" w:rsidRPr="000D2CA5">
        <w:t>color</w:t>
      </w:r>
      <w:r w:rsidR="008A3469" w:rsidRPr="000D2CA5">
        <w:t xml:space="preserve"> (</w:t>
      </w:r>
      <w:hyperlink r:id="rId54" w:history="1">
        <w:r w:rsidR="00393686" w:rsidRPr="00883CF8">
          <w:rPr>
            <w:rStyle w:val="Hyperlink"/>
          </w:rPr>
          <w:t>fig. 3.</w:t>
        </w:r>
        <w:r w:rsidR="008A3469" w:rsidRPr="00883CF8">
          <w:rPr>
            <w:rStyle w:val="Hyperlink"/>
          </w:rPr>
          <w:t>16</w:t>
        </w:r>
      </w:hyperlink>
      <w:r w:rsidR="008A3469" w:rsidRPr="000D2CA5">
        <w:t xml:space="preserve">). Each snake makes two turns around </w:t>
      </w:r>
      <w:r w:rsidR="00020DAF">
        <w:t>the</w:t>
      </w:r>
      <w:r w:rsidR="00020DAF" w:rsidRPr="000D2CA5">
        <w:t xml:space="preserve"> </w:t>
      </w:r>
      <w:r w:rsidR="008A3469" w:rsidRPr="000D2CA5">
        <w:t>wrist. In both paintings the bracelet’s turn toward the elbow is undulated</w:t>
      </w:r>
      <w:r w:rsidR="00020DAF">
        <w:t>,</w:t>
      </w:r>
      <w:r w:rsidR="008A3469" w:rsidRPr="000D2CA5">
        <w:t xml:space="preserve"> while the turn toward </w:t>
      </w:r>
      <w:r w:rsidR="00020DAF">
        <w:t>the</w:t>
      </w:r>
      <w:r w:rsidR="00020DAF" w:rsidRPr="000D2CA5">
        <w:t xml:space="preserve"> </w:t>
      </w:r>
      <w:r w:rsidR="008A3469" w:rsidRPr="000D2CA5">
        <w:t xml:space="preserve">hand is straight. On </w:t>
      </w:r>
      <w:r w:rsidR="00F86A7E">
        <w:t>ÆIN </w:t>
      </w:r>
      <w:r w:rsidR="008A3469" w:rsidRPr="000D2CA5">
        <w:t>685 the head of the snake rests on top of the wrist</w:t>
      </w:r>
      <w:r w:rsidR="00020DAF">
        <w:t>,</w:t>
      </w:r>
      <w:r w:rsidR="008A3469" w:rsidRPr="000D2CA5">
        <w:t xml:space="preserve"> while on </w:t>
      </w:r>
      <w:r w:rsidR="00F86A7E">
        <w:t>ÆIN </w:t>
      </w:r>
      <w:r w:rsidR="008A3469" w:rsidRPr="000D2CA5">
        <w:t>711 the head comes f</w:t>
      </w:r>
      <w:r w:rsidR="0081447C">
        <w:t>a</w:t>
      </w:r>
      <w:r w:rsidR="008A3469" w:rsidRPr="000D2CA5">
        <w:t xml:space="preserve">rther around the arm toward the </w:t>
      </w:r>
      <w:r w:rsidR="000D2CA5" w:rsidRPr="000D2CA5">
        <w:t>center</w:t>
      </w:r>
      <w:r w:rsidR="008A3469" w:rsidRPr="000D2CA5">
        <w:t xml:space="preserve"> of the wrist. On the former, the yellow </w:t>
      </w:r>
      <w:r w:rsidR="000D2CA5" w:rsidRPr="000D2CA5">
        <w:t>color</w:t>
      </w:r>
      <w:r w:rsidR="008A3469" w:rsidRPr="000D2CA5">
        <w:t xml:space="preserve"> is modulated by a lighter and a darker line</w:t>
      </w:r>
      <w:r w:rsidR="00020DAF">
        <w:t>,</w:t>
      </w:r>
      <w:r w:rsidR="008A3469" w:rsidRPr="000D2CA5">
        <w:t xml:space="preserve"> while on the latter the variation is applied in a dot pattern using similar </w:t>
      </w:r>
      <w:r w:rsidR="000D2CA5" w:rsidRPr="000D2CA5">
        <w:t>colors</w:t>
      </w:r>
      <w:r w:rsidR="008A3469" w:rsidRPr="000D2CA5">
        <w:t xml:space="preserve">. </w:t>
      </w:r>
    </w:p>
    <w:p w14:paraId="436B3D0C" w14:textId="0FCB1E91" w:rsidR="0081447C" w:rsidRPr="00671DC3" w:rsidRDefault="0081447C" w:rsidP="008E5E1F">
      <w:pPr>
        <w:rPr>
          <w:b/>
          <w:bCs/>
          <w:color w:val="000000"/>
        </w:rPr>
      </w:pPr>
      <w:r w:rsidRPr="009C62FC">
        <w:rPr>
          <w:rStyle w:val="q4iawc"/>
          <w:b/>
          <w:bCs/>
          <w:color w:val="000000"/>
        </w:rPr>
        <w:t>[[fig-3-1</w:t>
      </w:r>
      <w:r>
        <w:rPr>
          <w:rStyle w:val="q4iawc"/>
          <w:b/>
          <w:bCs/>
          <w:color w:val="000000"/>
        </w:rPr>
        <w:t>6</w:t>
      </w:r>
      <w:r w:rsidRPr="009C62FC">
        <w:rPr>
          <w:rStyle w:val="q4iawc"/>
          <w:b/>
          <w:bCs/>
          <w:color w:val="000000"/>
        </w:rPr>
        <w:t>]]</w:t>
      </w:r>
    </w:p>
    <w:p w14:paraId="6B034852" w14:textId="0CDD1159" w:rsidR="008A3469" w:rsidRPr="000D2CA5" w:rsidRDefault="008E5E1F" w:rsidP="008E5E1F">
      <w:r w:rsidRPr="000D2CA5">
        <w:tab/>
      </w:r>
      <w:r w:rsidR="008A3469" w:rsidRPr="000D2CA5">
        <w:t>When comparing the three individual panels it becomes clear that the two so-called votive panels (</w:t>
      </w:r>
      <w:r w:rsidR="00F86A7E">
        <w:t>ÆIN </w:t>
      </w:r>
      <w:r w:rsidR="008A3469" w:rsidRPr="000D2CA5">
        <w:t>685 and 711) have several aspects in common when it comes to the pigments used</w:t>
      </w:r>
      <w:r w:rsidR="00020DAF">
        <w:t>.</w:t>
      </w:r>
      <w:r w:rsidR="008A3469" w:rsidRPr="000D2CA5">
        <w:t xml:space="preserve"> </w:t>
      </w:r>
      <w:r w:rsidR="00020DAF">
        <w:t xml:space="preserve">In contrast, </w:t>
      </w:r>
      <w:r w:rsidR="008A3469" w:rsidRPr="000D2CA5">
        <w:t>the funerary portrait (</w:t>
      </w:r>
      <w:r w:rsidR="00F86A7E">
        <w:t>ÆIN </w:t>
      </w:r>
      <w:r w:rsidR="008A3469" w:rsidRPr="000D2CA5">
        <w:t>686</w:t>
      </w:r>
      <w:r w:rsidR="00DD3258">
        <w:t>-6</w:t>
      </w:r>
      <w:r w:rsidR="008A3469" w:rsidRPr="000D2CA5">
        <w:t xml:space="preserve">87) employs a slightly different, somewhat simpler palette. For example, both votive panels employ indigo, which is absent on the funerary portrait. </w:t>
      </w:r>
    </w:p>
    <w:p w14:paraId="77FA68FF" w14:textId="27002578" w:rsidR="008A3469" w:rsidRPr="000D2CA5" w:rsidRDefault="008A3469" w:rsidP="008E5E1F">
      <w:r w:rsidRPr="000D2CA5">
        <w:t xml:space="preserve">Only </w:t>
      </w:r>
      <w:r w:rsidR="00F86A7E">
        <w:t>ÆIN </w:t>
      </w:r>
      <w:r w:rsidRPr="000D2CA5">
        <w:t xml:space="preserve">685 </w:t>
      </w:r>
      <w:r w:rsidR="009D5E85" w:rsidRPr="000D2CA5">
        <w:t xml:space="preserve">uses </w:t>
      </w:r>
      <w:r w:rsidRPr="000D2CA5">
        <w:t xml:space="preserve">Egyptian blue, which is somewhat surprising, considering </w:t>
      </w:r>
      <w:r w:rsidR="0081447C">
        <w:t>the</w:t>
      </w:r>
      <w:r w:rsidR="0081447C" w:rsidRPr="000D2CA5">
        <w:t xml:space="preserve"> </w:t>
      </w:r>
      <w:r w:rsidRPr="000D2CA5">
        <w:t xml:space="preserve">widespread </w:t>
      </w:r>
      <w:r w:rsidR="0081447C">
        <w:t>use</w:t>
      </w:r>
      <w:r w:rsidR="0081447C" w:rsidRPr="000D2CA5">
        <w:t xml:space="preserve"> </w:t>
      </w:r>
      <w:r w:rsidR="0081447C">
        <w:t xml:space="preserve">of </w:t>
      </w:r>
      <w:r w:rsidRPr="000D2CA5">
        <w:t>this pigment</w:t>
      </w:r>
      <w:r w:rsidR="0081447C">
        <w:t xml:space="preserve"> </w:t>
      </w:r>
      <w:r w:rsidRPr="000D2CA5">
        <w:t xml:space="preserve">during antiquity. </w:t>
      </w:r>
      <w:r w:rsidR="009D5E85" w:rsidRPr="000D2CA5">
        <w:t>However</w:t>
      </w:r>
      <w:r w:rsidRPr="000D2CA5">
        <w:t xml:space="preserve">, Egyptian blue was </w:t>
      </w:r>
      <w:r w:rsidR="009D5E85" w:rsidRPr="000D2CA5">
        <w:t xml:space="preserve">reported </w:t>
      </w:r>
      <w:r w:rsidRPr="000D2CA5">
        <w:t xml:space="preserve">on only </w:t>
      </w:r>
      <w:r w:rsidR="00986515" w:rsidRPr="000D2CA5">
        <w:t xml:space="preserve">64 </w:t>
      </w:r>
      <w:r w:rsidRPr="000D2CA5">
        <w:t xml:space="preserve">out of </w:t>
      </w:r>
      <w:r w:rsidR="00986515" w:rsidRPr="000D2CA5">
        <w:t xml:space="preserve">384 </w:t>
      </w:r>
      <w:r w:rsidRPr="000D2CA5">
        <w:t>panels in the APPEAR database</w:t>
      </w:r>
      <w:r w:rsidR="00020DAF">
        <w:t>—</w:t>
      </w:r>
      <w:r w:rsidR="00765085" w:rsidRPr="000D2CA5">
        <w:t xml:space="preserve">although it should be noted that the </w:t>
      </w:r>
      <w:r w:rsidR="00020DAF">
        <w:t xml:space="preserve">actual </w:t>
      </w:r>
      <w:r w:rsidR="00765085" w:rsidRPr="000D2CA5">
        <w:t>number is probably higher</w:t>
      </w:r>
      <w:r w:rsidR="00C72966" w:rsidRPr="000D2CA5">
        <w:t xml:space="preserve">, as this only accounts for panels </w:t>
      </w:r>
      <w:r w:rsidR="00020DAF">
        <w:t xml:space="preserve">that </w:t>
      </w:r>
      <w:r w:rsidR="00C72966" w:rsidRPr="000D2CA5">
        <w:t xml:space="preserve">have been </w:t>
      </w:r>
      <w:r w:rsidR="000D2CA5" w:rsidRPr="000D2CA5">
        <w:t>analyzed</w:t>
      </w:r>
      <w:r w:rsidRPr="000D2CA5">
        <w:t>.</w:t>
      </w:r>
      <w:r w:rsidRPr="000D2CA5">
        <w:rPr>
          <w:rStyle w:val="EndnoteReference"/>
        </w:rPr>
        <w:endnoteReference w:id="35"/>
      </w:r>
    </w:p>
    <w:p w14:paraId="18EB3218" w14:textId="77777777" w:rsidR="008A3469" w:rsidRPr="000D2CA5" w:rsidRDefault="008A3469" w:rsidP="008E5E1F"/>
    <w:p w14:paraId="7D031213" w14:textId="77777777" w:rsidR="008A3469" w:rsidRPr="00160AEB" w:rsidRDefault="008A3469" w:rsidP="00160AEB">
      <w:pPr>
        <w:pStyle w:val="Heading2"/>
        <w:rPr>
          <w:rFonts w:ascii="Times New Roman" w:hAnsi="Times New Roman" w:cs="Times New Roman"/>
          <w:sz w:val="24"/>
          <w:szCs w:val="24"/>
        </w:rPr>
      </w:pPr>
      <w:r w:rsidRPr="00160AEB">
        <w:rPr>
          <w:rFonts w:ascii="Times New Roman" w:hAnsi="Times New Roman" w:cs="Times New Roman"/>
          <w:sz w:val="24"/>
          <w:szCs w:val="24"/>
        </w:rPr>
        <w:t>Wood</w:t>
      </w:r>
    </w:p>
    <w:p w14:paraId="4B5A1281" w14:textId="77777777" w:rsidR="0081447C" w:rsidRPr="00671DC3" w:rsidRDefault="0081447C" w:rsidP="0081447C">
      <w:pPr>
        <w:rPr>
          <w:lang w:val="en-GB"/>
        </w:rPr>
      </w:pPr>
    </w:p>
    <w:p w14:paraId="7827A48A" w14:textId="13024783" w:rsidR="005353A2" w:rsidRDefault="008A3469" w:rsidP="008E5E1F">
      <w:r>
        <w:lastRenderedPageBreak/>
        <w:t>Each of the three paintings</w:t>
      </w:r>
      <w:r w:rsidR="005353A2">
        <w:t xml:space="preserve">’ </w:t>
      </w:r>
      <w:r>
        <w:t>support</w:t>
      </w:r>
      <w:r w:rsidR="005353A2">
        <w:t>s</w:t>
      </w:r>
      <w:r>
        <w:t xml:space="preserve"> </w:t>
      </w:r>
      <w:r w:rsidR="0081447C">
        <w:t xml:space="preserve">is </w:t>
      </w:r>
      <w:r>
        <w:t xml:space="preserve">made from </w:t>
      </w:r>
      <w:r w:rsidR="0081447C">
        <w:t xml:space="preserve">a </w:t>
      </w:r>
      <w:r>
        <w:t>different kind of wood (</w:t>
      </w:r>
      <w:hyperlink r:id="rId55" w:history="1">
        <w:r w:rsidR="00393686" w:rsidRPr="00883CF8">
          <w:rPr>
            <w:rStyle w:val="Hyperlink"/>
          </w:rPr>
          <w:t>fig. 3.</w:t>
        </w:r>
        <w:r w:rsidRPr="00883CF8">
          <w:rPr>
            <w:rStyle w:val="Hyperlink"/>
          </w:rPr>
          <w:t>17</w:t>
        </w:r>
      </w:hyperlink>
      <w:r>
        <w:t xml:space="preserve">). </w:t>
      </w:r>
      <w:r w:rsidRPr="141FC3E6">
        <w:rPr>
          <w:i/>
          <w:iCs/>
        </w:rPr>
        <w:t>Ziziphus spina-</w:t>
      </w:r>
      <w:proofErr w:type="spellStart"/>
      <w:r w:rsidR="4EAE10CC" w:rsidRPr="141FC3E6">
        <w:rPr>
          <w:i/>
          <w:iCs/>
        </w:rPr>
        <w:t>christi</w:t>
      </w:r>
      <w:proofErr w:type="spellEnd"/>
      <w:r>
        <w:t xml:space="preserve"> </w:t>
      </w:r>
      <w:r w:rsidR="005353A2">
        <w:t>(</w:t>
      </w:r>
      <w:proofErr w:type="spellStart"/>
      <w:r>
        <w:t>sidr</w:t>
      </w:r>
      <w:proofErr w:type="spellEnd"/>
      <w:r w:rsidR="005353A2">
        <w:t>)</w:t>
      </w:r>
      <w:r>
        <w:t xml:space="preserve"> </w:t>
      </w:r>
      <w:r w:rsidR="0081447C">
        <w:t xml:space="preserve">wood </w:t>
      </w:r>
      <w:r>
        <w:t xml:space="preserve">was identified for </w:t>
      </w:r>
      <w:r w:rsidR="00F86A7E">
        <w:t>ÆIN </w:t>
      </w:r>
      <w:r>
        <w:t xml:space="preserve">685, </w:t>
      </w:r>
      <w:proofErr w:type="spellStart"/>
      <w:r w:rsidRPr="141FC3E6">
        <w:rPr>
          <w:i/>
          <w:iCs/>
        </w:rPr>
        <w:t>Tamarix</w:t>
      </w:r>
      <w:proofErr w:type="spellEnd"/>
      <w:r w:rsidRPr="141FC3E6">
        <w:rPr>
          <w:i/>
          <w:iCs/>
        </w:rPr>
        <w:t xml:space="preserve"> </w:t>
      </w:r>
      <w:r>
        <w:t xml:space="preserve">sp. </w:t>
      </w:r>
      <w:r w:rsidR="005353A2">
        <w:t>(</w:t>
      </w:r>
      <w:r>
        <w:t>tamarisk</w:t>
      </w:r>
      <w:r w:rsidR="005353A2">
        <w:t>)</w:t>
      </w:r>
      <w:r>
        <w:t xml:space="preserve"> </w:t>
      </w:r>
      <w:r w:rsidR="0081447C">
        <w:t xml:space="preserve">wood </w:t>
      </w:r>
      <w:r>
        <w:t xml:space="preserve">for </w:t>
      </w:r>
      <w:r w:rsidR="00F86A7E">
        <w:t>ÆIN </w:t>
      </w:r>
      <w:r>
        <w:t xml:space="preserve">711, and </w:t>
      </w:r>
      <w:r w:rsidRPr="141FC3E6">
        <w:rPr>
          <w:i/>
          <w:iCs/>
        </w:rPr>
        <w:t>Ficus sycomorus</w:t>
      </w:r>
      <w:r>
        <w:t xml:space="preserve"> </w:t>
      </w:r>
      <w:r w:rsidR="005353A2">
        <w:t>(</w:t>
      </w:r>
      <w:proofErr w:type="spellStart"/>
      <w:r>
        <w:t>sycomore</w:t>
      </w:r>
      <w:proofErr w:type="spellEnd"/>
      <w:r>
        <w:t xml:space="preserve"> fig</w:t>
      </w:r>
      <w:r w:rsidR="005353A2">
        <w:t>)</w:t>
      </w:r>
      <w:r>
        <w:t xml:space="preserve"> </w:t>
      </w:r>
      <w:r w:rsidR="0081447C">
        <w:t xml:space="preserve">wood </w:t>
      </w:r>
      <w:r>
        <w:t xml:space="preserve">for </w:t>
      </w:r>
      <w:r w:rsidR="00F86A7E">
        <w:t>ÆIN </w:t>
      </w:r>
      <w:r>
        <w:t>686</w:t>
      </w:r>
      <w:r w:rsidR="00DD3258">
        <w:t>-</w:t>
      </w:r>
      <w:r>
        <w:t xml:space="preserve">687. Previously, </w:t>
      </w:r>
      <w:r w:rsidRPr="141FC3E6">
        <w:rPr>
          <w:i/>
          <w:iCs/>
        </w:rPr>
        <w:t>Ziziphus spina-</w:t>
      </w:r>
      <w:proofErr w:type="spellStart"/>
      <w:r w:rsidRPr="141FC3E6">
        <w:rPr>
          <w:i/>
          <w:iCs/>
        </w:rPr>
        <w:t>christi</w:t>
      </w:r>
      <w:proofErr w:type="spellEnd"/>
      <w:r w:rsidRPr="141FC3E6">
        <w:rPr>
          <w:i/>
          <w:iCs/>
        </w:rPr>
        <w:t xml:space="preserve"> </w:t>
      </w:r>
      <w:r>
        <w:t xml:space="preserve">has been identified mostly </w:t>
      </w:r>
      <w:r w:rsidR="002E5E78">
        <w:t>in</w:t>
      </w:r>
      <w:r>
        <w:t xml:space="preserve"> dowels and tenons, and occasionally for coffin panels</w:t>
      </w:r>
      <w:r w:rsidR="005353A2">
        <w:t>—</w:t>
      </w:r>
      <w:r>
        <w:t>all used in the manufacture of pre</w:t>
      </w:r>
      <w:r w:rsidR="0081447C">
        <w:t>–</w:t>
      </w:r>
      <w:r>
        <w:t>Roman</w:t>
      </w:r>
      <w:r w:rsidR="0081447C">
        <w:t>o-</w:t>
      </w:r>
      <w:r>
        <w:t xml:space="preserve">Egyptian coffins. </w:t>
      </w:r>
      <w:proofErr w:type="spellStart"/>
      <w:r>
        <w:t>Sidr</w:t>
      </w:r>
      <w:proofErr w:type="spellEnd"/>
      <w:r>
        <w:t xml:space="preserve"> is native to Egypt but is also found in southern Mediterranean Europe, the Middle East</w:t>
      </w:r>
      <w:r w:rsidR="005353A2">
        <w:t>,</w:t>
      </w:r>
      <w:r>
        <w:t xml:space="preserve"> and Arabia. It is a dense, hard, resilient wood of high quality. </w:t>
      </w:r>
    </w:p>
    <w:p w14:paraId="60E17D33" w14:textId="599BE538" w:rsidR="0081447C" w:rsidRPr="00671DC3" w:rsidRDefault="0081447C" w:rsidP="008E5E1F">
      <w:pPr>
        <w:rPr>
          <w:b/>
          <w:bCs/>
        </w:rPr>
      </w:pPr>
      <w:r>
        <w:rPr>
          <w:b/>
          <w:bCs/>
        </w:rPr>
        <w:t>[[fig-3-17]]</w:t>
      </w:r>
    </w:p>
    <w:p w14:paraId="658538B2" w14:textId="6DD4A550" w:rsidR="008A3469" w:rsidRPr="000D2CA5" w:rsidRDefault="005353A2" w:rsidP="008E5E1F">
      <w:r>
        <w:tab/>
      </w:r>
      <w:r w:rsidR="008A3469" w:rsidRPr="000D2CA5">
        <w:t xml:space="preserve">Tamarisk is unlikely to have been the optimal choice of timber for painted panels, as the </w:t>
      </w:r>
      <w:proofErr w:type="gramStart"/>
      <w:r w:rsidR="008A3469" w:rsidRPr="000D2CA5">
        <w:t>coarse</w:t>
      </w:r>
      <w:proofErr w:type="gramEnd"/>
      <w:r>
        <w:t>,</w:t>
      </w:r>
      <w:r w:rsidR="008A3469" w:rsidRPr="000D2CA5">
        <w:t xml:space="preserve"> fibrous texture of this wood shows little resistance to attack by fungi and insects. Nonetheless, its properties include medium bending and compression strength and moderate hardness. With appropriate tools, tamarisk timber would have been easy to work and would have been readily obtainable from the vegetation of the Nile riverbank.</w:t>
      </w:r>
    </w:p>
    <w:p w14:paraId="42DCFCA0" w14:textId="6F0E9490" w:rsidR="003B7F84" w:rsidRPr="000D2CA5" w:rsidRDefault="008E5E1F" w:rsidP="008E5E1F">
      <w:r w:rsidRPr="000D2CA5">
        <w:tab/>
      </w:r>
      <w:r w:rsidR="008A3469" w:rsidRPr="000D2CA5">
        <w:t xml:space="preserve">The choice of the indigenous </w:t>
      </w:r>
      <w:proofErr w:type="spellStart"/>
      <w:r w:rsidR="008A3469" w:rsidRPr="000D2CA5">
        <w:t>sycomore</w:t>
      </w:r>
      <w:proofErr w:type="spellEnd"/>
      <w:r w:rsidR="008A3469" w:rsidRPr="000D2CA5">
        <w:t xml:space="preserve"> fig wood for </w:t>
      </w:r>
      <w:r w:rsidR="00F86A7E">
        <w:t>ÆIN </w:t>
      </w:r>
      <w:r w:rsidR="008A3469" w:rsidRPr="000D2CA5">
        <w:t>686</w:t>
      </w:r>
      <w:r w:rsidR="005353A2">
        <w:t>-</w:t>
      </w:r>
      <w:r w:rsidR="008A3469" w:rsidRPr="000D2CA5">
        <w:t>687 is rather paradoxical, since it is light, not of high quality, and very prone to insect and fungal attack.</w:t>
      </w:r>
      <w:r w:rsidR="008A3469" w:rsidRPr="000D2CA5">
        <w:rPr>
          <w:rStyle w:val="EndnoteReference"/>
        </w:rPr>
        <w:endnoteReference w:id="36"/>
      </w:r>
      <w:r w:rsidR="008A3469" w:rsidRPr="000D2CA5">
        <w:t xml:space="preserve"> </w:t>
      </w:r>
      <w:r w:rsidR="006B2BBF" w:rsidRPr="000D2CA5">
        <w:t xml:space="preserve">In earlier periods, applying </w:t>
      </w:r>
      <w:r w:rsidR="008A3469" w:rsidRPr="000D2CA5">
        <w:t>thick layers of gesso and pigments to cover coffin</w:t>
      </w:r>
      <w:r w:rsidR="005353A2">
        <w:t>s’</w:t>
      </w:r>
      <w:r w:rsidR="008A3469" w:rsidRPr="000D2CA5">
        <w:t xml:space="preserve"> wood planks reduced these drawbacks, and </w:t>
      </w:r>
      <w:r w:rsidR="008A3469" w:rsidRPr="5AA628F0">
        <w:rPr>
          <w:i/>
          <w:iCs/>
        </w:rPr>
        <w:t>Ficus sycomorus</w:t>
      </w:r>
      <w:r w:rsidR="008A3469" w:rsidRPr="000D2CA5">
        <w:t xml:space="preserve"> is one of the relatively few local trees that grew sufficiently </w:t>
      </w:r>
      <w:r w:rsidR="005353A2">
        <w:t xml:space="preserve">tall </w:t>
      </w:r>
      <w:r w:rsidR="008A3469" w:rsidRPr="000D2CA5">
        <w:t xml:space="preserve">to yield </w:t>
      </w:r>
      <w:r w:rsidR="005353A2">
        <w:t xml:space="preserve">the </w:t>
      </w:r>
      <w:r w:rsidR="008A3469" w:rsidRPr="000D2CA5">
        <w:t xml:space="preserve">long lengths of timber suitable for such planks. </w:t>
      </w:r>
      <w:r w:rsidR="006B2BBF" w:rsidRPr="000D2CA5">
        <w:t>Roman</w:t>
      </w:r>
      <w:r w:rsidR="002E1A77" w:rsidRPr="000D2CA5">
        <w:t>o</w:t>
      </w:r>
      <w:r w:rsidR="006B2BBF" w:rsidRPr="000D2CA5">
        <w:t xml:space="preserve">-Egyptian painted </w:t>
      </w:r>
      <w:r w:rsidR="008A3469" w:rsidRPr="000D2CA5">
        <w:t xml:space="preserve">panels made from </w:t>
      </w:r>
      <w:proofErr w:type="spellStart"/>
      <w:r w:rsidR="008A3469" w:rsidRPr="000D2CA5">
        <w:t>sycomore</w:t>
      </w:r>
      <w:proofErr w:type="spellEnd"/>
      <w:r w:rsidR="008A3469" w:rsidRPr="000D2CA5">
        <w:t xml:space="preserve"> fig needed to be much thicker than those of other woods, and they could not easily be made to curve snugly over the mummy head in the same manner as a thin limewood panel. Indeed, the slats used for </w:t>
      </w:r>
      <w:r w:rsidR="00F86A7E">
        <w:t>ÆIN </w:t>
      </w:r>
      <w:r w:rsidR="008A3469" w:rsidRPr="000D2CA5">
        <w:t>686-</w:t>
      </w:r>
      <w:r w:rsidR="00DD3258">
        <w:t>6</w:t>
      </w:r>
      <w:r w:rsidR="008A3469" w:rsidRPr="000D2CA5">
        <w:t>87 are 2</w:t>
      </w:r>
      <w:r w:rsidR="005353A2">
        <w:t>.</w:t>
      </w:r>
      <w:r w:rsidR="008A3469" w:rsidRPr="000D2CA5">
        <w:t>4 cm</w:t>
      </w:r>
      <w:r w:rsidR="005353A2">
        <w:t>—</w:t>
      </w:r>
      <w:r w:rsidR="008A3469" w:rsidRPr="000D2CA5">
        <w:t>much thicker than most other panel paintings.</w:t>
      </w:r>
      <w:r w:rsidR="008A3469" w:rsidRPr="000D2CA5">
        <w:rPr>
          <w:rStyle w:val="EndnoteReference"/>
        </w:rPr>
        <w:endnoteReference w:id="37"/>
      </w:r>
      <w:r w:rsidR="008A3469" w:rsidRPr="000D2CA5">
        <w:t xml:space="preserve"> </w:t>
      </w:r>
    </w:p>
    <w:p w14:paraId="32D4588C" w14:textId="22E294BD" w:rsidR="003B7F84" w:rsidRPr="000D2CA5" w:rsidRDefault="008E5E1F" w:rsidP="008E5E1F">
      <w:pPr>
        <w:rPr>
          <w:b/>
          <w:bCs/>
        </w:rPr>
      </w:pPr>
      <w:r w:rsidRPr="000D2CA5">
        <w:tab/>
      </w:r>
      <w:r w:rsidR="003B7F84" w:rsidRPr="000D2CA5">
        <w:t xml:space="preserve">The wood types found in this study are </w:t>
      </w:r>
      <w:r w:rsidR="005353A2">
        <w:t xml:space="preserve">ones </w:t>
      </w:r>
      <w:r w:rsidR="003B7F84" w:rsidRPr="000D2CA5">
        <w:t>native to Egypt</w:t>
      </w:r>
      <w:r w:rsidR="004C5F15">
        <w:t>,</w:t>
      </w:r>
      <w:r w:rsidR="003B7F84" w:rsidRPr="000D2CA5">
        <w:t xml:space="preserve"> perhaps because the application had </w:t>
      </w:r>
      <w:r w:rsidR="005353A2">
        <w:t xml:space="preserve">a lesser </w:t>
      </w:r>
      <w:r w:rsidR="003B7F84" w:rsidRPr="000D2CA5">
        <w:t xml:space="preserve">demand </w:t>
      </w:r>
      <w:r w:rsidR="005353A2">
        <w:t xml:space="preserve">for quality than </w:t>
      </w:r>
      <w:r w:rsidR="003B7F84" w:rsidRPr="000D2CA5">
        <w:t>mummy portraits. In comparison</w:t>
      </w:r>
      <w:r w:rsidR="00D34CB4">
        <w:t xml:space="preserve"> to other woods</w:t>
      </w:r>
      <w:r w:rsidR="003B7F84" w:rsidRPr="000D2CA5">
        <w:t xml:space="preserve">, </w:t>
      </w:r>
      <w:proofErr w:type="spellStart"/>
      <w:r w:rsidR="003B7F84" w:rsidRPr="000D2CA5">
        <w:t>sycomore</w:t>
      </w:r>
      <w:proofErr w:type="spellEnd"/>
      <w:r w:rsidR="003B7F84" w:rsidRPr="000D2CA5">
        <w:t xml:space="preserve"> fig, </w:t>
      </w:r>
      <w:proofErr w:type="spellStart"/>
      <w:r w:rsidR="003B7F84" w:rsidRPr="000D2CA5">
        <w:t>sidr</w:t>
      </w:r>
      <w:proofErr w:type="spellEnd"/>
      <w:r w:rsidR="003B7F84" w:rsidRPr="000D2CA5">
        <w:t xml:space="preserve">, and tamarisk wood </w:t>
      </w:r>
      <w:r>
        <w:t xml:space="preserve">make </w:t>
      </w:r>
      <w:r w:rsidR="004A2C75">
        <w:t xml:space="preserve">up </w:t>
      </w:r>
      <w:r>
        <w:t xml:space="preserve">only </w:t>
      </w:r>
      <w:r w:rsidR="003B7F84" w:rsidRPr="000D2CA5">
        <w:t>a small fraction of the British Museum</w:t>
      </w:r>
      <w:r w:rsidR="00D34CB4">
        <w:t>’s</w:t>
      </w:r>
      <w:r w:rsidR="003B7F84" w:rsidRPr="000D2CA5">
        <w:t xml:space="preserve"> </w:t>
      </w:r>
      <w:r w:rsidR="003B7F84" w:rsidRPr="000D2CA5">
        <w:lastRenderedPageBreak/>
        <w:t>database of mummy portrait supports</w:t>
      </w:r>
      <w:r w:rsidR="004A2C75">
        <w:t xml:space="preserve"> (see </w:t>
      </w:r>
      <w:hyperlink r:id="rId56" w:history="1">
        <w:r w:rsidR="004A2C75" w:rsidRPr="00160AEB">
          <w:rPr>
            <w:rStyle w:val="Hyperlink"/>
          </w:rPr>
          <w:t>Cartwright</w:t>
        </w:r>
      </w:hyperlink>
      <w:r w:rsidR="004A2C75">
        <w:t>, in this volume)</w:t>
      </w:r>
      <w:r w:rsidR="003B7F84" w:rsidRPr="000D2CA5">
        <w:t>. The three Getty panels from the first century CE</w:t>
      </w:r>
      <w:r w:rsidR="00D34CB4">
        <w:t>—</w:t>
      </w:r>
      <w:r w:rsidR="003B7F84" w:rsidRPr="000D2CA5">
        <w:t>portrait of a man, Isis, and Serapis</w:t>
      </w:r>
      <w:r w:rsidR="00D34CB4">
        <w:t xml:space="preserve">, which </w:t>
      </w:r>
      <w:r w:rsidR="003B7F84" w:rsidRPr="000D2CA5">
        <w:t>have often been discussed as a triptych</w:t>
      </w:r>
      <w:r w:rsidR="00D34CB4">
        <w:t>—</w:t>
      </w:r>
      <w:r w:rsidR="003B7F84" w:rsidRPr="000D2CA5">
        <w:t xml:space="preserve">are executed on </w:t>
      </w:r>
      <w:proofErr w:type="spellStart"/>
      <w:r w:rsidR="00DC6A9B" w:rsidRPr="000D2CA5">
        <w:t>sycomore</w:t>
      </w:r>
      <w:proofErr w:type="spellEnd"/>
      <w:r w:rsidR="00DC6A9B" w:rsidRPr="000D2CA5">
        <w:t xml:space="preserve"> </w:t>
      </w:r>
      <w:r w:rsidR="003B7F84" w:rsidRPr="000D2CA5">
        <w:t xml:space="preserve">fig, like </w:t>
      </w:r>
      <w:r w:rsidR="00F86A7E">
        <w:t>ÆIN </w:t>
      </w:r>
      <w:r w:rsidR="003B7F84" w:rsidRPr="000D2CA5">
        <w:t>686</w:t>
      </w:r>
      <w:r w:rsidR="009E7337">
        <w:t>-6</w:t>
      </w:r>
      <w:r w:rsidR="003B7F84" w:rsidRPr="000D2CA5">
        <w:t xml:space="preserve">87. </w:t>
      </w:r>
    </w:p>
    <w:p w14:paraId="193A6F7D" w14:textId="4BFADCB8" w:rsidR="00D40B59" w:rsidRPr="000D2CA5" w:rsidRDefault="00D40B59" w:rsidP="008E5E1F"/>
    <w:p w14:paraId="60D776EC" w14:textId="3E51789C" w:rsidR="00DF3C9F" w:rsidRPr="00160AEB" w:rsidRDefault="00DF3C9F" w:rsidP="00160AEB">
      <w:pPr>
        <w:pStyle w:val="Heading2"/>
        <w:rPr>
          <w:rFonts w:ascii="Times New Roman" w:hAnsi="Times New Roman" w:cs="Times New Roman"/>
          <w:sz w:val="24"/>
          <w:szCs w:val="24"/>
        </w:rPr>
      </w:pPr>
      <w:r w:rsidRPr="00160AEB">
        <w:rPr>
          <w:rFonts w:ascii="Times New Roman" w:hAnsi="Times New Roman" w:cs="Times New Roman"/>
          <w:sz w:val="24"/>
          <w:szCs w:val="24"/>
        </w:rPr>
        <w:t>Conclusions</w:t>
      </w:r>
    </w:p>
    <w:p w14:paraId="32572A3F" w14:textId="77777777" w:rsidR="00442403" w:rsidRPr="00442403" w:rsidRDefault="00442403" w:rsidP="00442403"/>
    <w:p w14:paraId="1881479C" w14:textId="0BFDDF7B" w:rsidR="000E69A6" w:rsidRPr="000D2CA5" w:rsidRDefault="003C13FA" w:rsidP="008E5E1F">
      <w:r>
        <w:t xml:space="preserve">The </w:t>
      </w:r>
      <w:r w:rsidR="00D34CB4">
        <w:t>preceding sections have</w:t>
      </w:r>
      <w:r w:rsidR="007B25EC">
        <w:t xml:space="preserve"> presented investigations by </w:t>
      </w:r>
      <w:r w:rsidR="0040285D">
        <w:t>multi</w:t>
      </w:r>
      <w:r w:rsidR="00764CA0">
        <w:t>band</w:t>
      </w:r>
      <w:r w:rsidR="007B25EC">
        <w:t xml:space="preserve"> imaging of three </w:t>
      </w:r>
      <w:r w:rsidR="0040285D">
        <w:t>exceptional R</w:t>
      </w:r>
      <w:r w:rsidR="007B25EC">
        <w:t>omano-Egyptian panel paintings</w:t>
      </w:r>
      <w:r w:rsidR="00DE79E7">
        <w:t xml:space="preserve">, </w:t>
      </w:r>
      <w:r w:rsidR="00D34CB4">
        <w:t xml:space="preserve">and this study </w:t>
      </w:r>
      <w:r w:rsidR="00DE79E7">
        <w:t>has</w:t>
      </w:r>
      <w:r w:rsidR="0040285D">
        <w:t xml:space="preserve"> generated </w:t>
      </w:r>
      <w:r w:rsidR="00DE79E7">
        <w:t xml:space="preserve">significant </w:t>
      </w:r>
      <w:r w:rsidR="0040285D">
        <w:t xml:space="preserve">insights into the materials used for their construction </w:t>
      </w:r>
      <w:r w:rsidR="00D34CB4">
        <w:t xml:space="preserve">that </w:t>
      </w:r>
      <w:r w:rsidR="000E69A6">
        <w:t xml:space="preserve">hopefully </w:t>
      </w:r>
      <w:r w:rsidR="00D34CB4">
        <w:t xml:space="preserve">will </w:t>
      </w:r>
      <w:r w:rsidR="00DC6A9B">
        <w:t xml:space="preserve">contribute to </w:t>
      </w:r>
      <w:r w:rsidR="000E69A6">
        <w:t xml:space="preserve">further research into this rare corpus of ancient Egyptian art.  </w:t>
      </w:r>
    </w:p>
    <w:p w14:paraId="1EE16182" w14:textId="72F511AF" w:rsidR="00F65DBF" w:rsidRDefault="008E5E1F" w:rsidP="008E5E1F">
      <w:r w:rsidRPr="000D2CA5">
        <w:tab/>
      </w:r>
      <w:r w:rsidR="00183679" w:rsidRPr="000D2CA5">
        <w:t>When comparing</w:t>
      </w:r>
      <w:r w:rsidR="00785B8C" w:rsidRPr="000D2CA5">
        <w:t xml:space="preserve"> the votive panels</w:t>
      </w:r>
      <w:r w:rsidR="00183679" w:rsidRPr="000D2CA5">
        <w:t xml:space="preserve"> to </w:t>
      </w:r>
      <w:r w:rsidR="005471F3" w:rsidRPr="000D2CA5">
        <w:t>mummy portraits, it becomes clear that the</w:t>
      </w:r>
      <w:r w:rsidR="005B3843" w:rsidRPr="000D2CA5">
        <w:t>y</w:t>
      </w:r>
      <w:r w:rsidR="005471F3" w:rsidRPr="000D2CA5">
        <w:t xml:space="preserve"> are </w:t>
      </w:r>
      <w:r w:rsidR="004C5F15">
        <w:t xml:space="preserve">closely related, </w:t>
      </w:r>
      <w:r w:rsidR="005471F3" w:rsidRPr="000D2CA5">
        <w:t>both technically and stylistically</w:t>
      </w:r>
      <w:r w:rsidR="005B3843" w:rsidRPr="000D2CA5">
        <w:t xml:space="preserve">. Yet the </w:t>
      </w:r>
      <w:r w:rsidR="005A5EAE" w:rsidRPr="000D2CA5">
        <w:t xml:space="preserve">panels examined here differ from this corpus </w:t>
      </w:r>
      <w:r w:rsidR="00F65DBF">
        <w:t xml:space="preserve">in the use of </w:t>
      </w:r>
      <w:r w:rsidR="00751554" w:rsidRPr="000D2CA5">
        <w:t>locally sourced</w:t>
      </w:r>
      <w:r w:rsidR="00015472" w:rsidRPr="000D2CA5">
        <w:t xml:space="preserve"> wood</w:t>
      </w:r>
      <w:r w:rsidR="00F65DBF">
        <w:t>,</w:t>
      </w:r>
      <w:r w:rsidR="00015472" w:rsidRPr="000D2CA5">
        <w:t xml:space="preserve"> </w:t>
      </w:r>
      <w:r w:rsidR="00996776" w:rsidRPr="000D2CA5">
        <w:t xml:space="preserve">instead of imported </w:t>
      </w:r>
      <w:r w:rsidR="25A2D4AA" w:rsidRPr="000D2CA5">
        <w:t>lime</w:t>
      </w:r>
      <w:r w:rsidR="00996776" w:rsidRPr="000D2CA5">
        <w:t xml:space="preserve">wood, </w:t>
      </w:r>
      <w:r w:rsidR="00F65DBF">
        <w:t>and</w:t>
      </w:r>
      <w:r w:rsidR="00015472" w:rsidRPr="000D2CA5">
        <w:t xml:space="preserve"> by </w:t>
      </w:r>
      <w:r w:rsidR="00F65DBF">
        <w:t>the</w:t>
      </w:r>
      <w:r w:rsidR="00015472" w:rsidRPr="000D2CA5">
        <w:t xml:space="preserve"> slightly different palette</w:t>
      </w:r>
      <w:r w:rsidR="00F65DBF">
        <w:t xml:space="preserve"> </w:t>
      </w:r>
      <w:r w:rsidR="00F65DBF" w:rsidRPr="000D2CA5">
        <w:t>employ</w:t>
      </w:r>
      <w:r w:rsidR="00F65DBF">
        <w:t>ed</w:t>
      </w:r>
      <w:r w:rsidR="00015472" w:rsidRPr="000D2CA5">
        <w:t xml:space="preserve">, </w:t>
      </w:r>
      <w:r w:rsidR="00EF1069" w:rsidRPr="000D2CA5">
        <w:t>for example</w:t>
      </w:r>
      <w:r w:rsidR="00F65DBF">
        <w:t>,</w:t>
      </w:r>
      <w:r w:rsidR="00EF1069" w:rsidRPr="000D2CA5">
        <w:t xml:space="preserve"> </w:t>
      </w:r>
      <w:r w:rsidR="00F65DBF">
        <w:t xml:space="preserve">in </w:t>
      </w:r>
      <w:r w:rsidR="00015472" w:rsidRPr="000D2CA5">
        <w:t xml:space="preserve">excluding the use of green and </w:t>
      </w:r>
      <w:r w:rsidR="00F65DBF">
        <w:t xml:space="preserve">using blue in </w:t>
      </w:r>
      <w:r w:rsidR="00015472" w:rsidRPr="000D2CA5">
        <w:t xml:space="preserve">a very limited </w:t>
      </w:r>
      <w:r w:rsidR="00F65DBF">
        <w:t>way</w:t>
      </w:r>
      <w:r w:rsidR="00015472" w:rsidRPr="000D2CA5">
        <w:t xml:space="preserve">. </w:t>
      </w:r>
      <w:r w:rsidR="00963D62" w:rsidRPr="000D2CA5">
        <w:t>However, the</w:t>
      </w:r>
      <w:r w:rsidR="007B01EF" w:rsidRPr="000D2CA5">
        <w:t xml:space="preserve"> three panels </w:t>
      </w:r>
      <w:r w:rsidR="00B15F3F" w:rsidRPr="000D2CA5">
        <w:t xml:space="preserve">do not express </w:t>
      </w:r>
      <w:r w:rsidR="00B35C8C" w:rsidRPr="000D2CA5">
        <w:t xml:space="preserve">an entirely </w:t>
      </w:r>
      <w:r w:rsidR="00B15F3F" w:rsidRPr="000D2CA5">
        <w:t xml:space="preserve">coherent palette or </w:t>
      </w:r>
      <w:r w:rsidR="00B35C8C" w:rsidRPr="000D2CA5">
        <w:t xml:space="preserve">painting </w:t>
      </w:r>
      <w:r w:rsidR="5E233A17" w:rsidRPr="000D2CA5">
        <w:t xml:space="preserve">techniques </w:t>
      </w:r>
      <w:r w:rsidR="00F65DBF">
        <w:t>and differ from one another</w:t>
      </w:r>
      <w:r w:rsidR="007B01EF" w:rsidRPr="000D2CA5">
        <w:t xml:space="preserve">. </w:t>
      </w:r>
      <w:r w:rsidR="003B2259" w:rsidRPr="000D2CA5">
        <w:t>T</w:t>
      </w:r>
      <w:r w:rsidR="007B01EF" w:rsidRPr="000D2CA5">
        <w:t xml:space="preserve">he two votive paintings display </w:t>
      </w:r>
      <w:r w:rsidR="00963D62" w:rsidRPr="000D2CA5">
        <w:t>a</w:t>
      </w:r>
      <w:r w:rsidR="007B01EF" w:rsidRPr="000D2CA5">
        <w:t xml:space="preserve"> </w:t>
      </w:r>
      <w:r w:rsidR="006C5FB8">
        <w:t xml:space="preserve">slightly </w:t>
      </w:r>
      <w:r w:rsidR="007B01EF" w:rsidRPr="000D2CA5">
        <w:t xml:space="preserve">more extensive palette, while the funerary portrait uses </w:t>
      </w:r>
      <w:r w:rsidR="00F65DBF">
        <w:t xml:space="preserve">fewer colors </w:t>
      </w:r>
      <w:r w:rsidR="003B2259" w:rsidRPr="000D2CA5">
        <w:t>and different</w:t>
      </w:r>
      <w:r w:rsidR="007B01EF" w:rsidRPr="000D2CA5">
        <w:t xml:space="preserve"> pigments</w:t>
      </w:r>
      <w:r w:rsidR="00963D62" w:rsidRPr="000D2CA5">
        <w:t xml:space="preserve">, </w:t>
      </w:r>
      <w:r w:rsidR="004F5DEE" w:rsidRPr="000D2CA5">
        <w:t>primarily</w:t>
      </w:r>
      <w:r w:rsidR="00963D62" w:rsidRPr="000D2CA5">
        <w:t xml:space="preserve"> earth pigments.</w:t>
      </w:r>
      <w:r w:rsidR="00B35C8C" w:rsidRPr="000D2CA5">
        <w:t xml:space="preserve"> </w:t>
      </w:r>
    </w:p>
    <w:p w14:paraId="4835B40E" w14:textId="02A2C070" w:rsidR="00E83816" w:rsidRPr="000D2CA5" w:rsidRDefault="00F65DBF" w:rsidP="008E5E1F">
      <w:r>
        <w:tab/>
      </w:r>
      <w:r w:rsidR="00080C82" w:rsidRPr="000D2CA5">
        <w:t xml:space="preserve">The three panels examined here, although </w:t>
      </w:r>
      <w:proofErr w:type="gramStart"/>
      <w:r w:rsidR="00080C82" w:rsidRPr="000D2CA5">
        <w:t>few in number</w:t>
      </w:r>
      <w:proofErr w:type="gramEnd"/>
      <w:r w:rsidR="00080C82" w:rsidRPr="000D2CA5">
        <w:t xml:space="preserve">, </w:t>
      </w:r>
      <w:r w:rsidR="003B2259" w:rsidRPr="000D2CA5">
        <w:t>provide</w:t>
      </w:r>
      <w:r w:rsidR="006C527C" w:rsidRPr="000D2CA5">
        <w:t xml:space="preserve"> insights into artistic painting from religious contexts</w:t>
      </w:r>
      <w:r w:rsidR="00B35526" w:rsidRPr="000D2CA5">
        <w:t xml:space="preserve"> during the Roman period</w:t>
      </w:r>
      <w:r w:rsidR="00534222" w:rsidRPr="000D2CA5">
        <w:t xml:space="preserve">, a </w:t>
      </w:r>
      <w:r w:rsidR="009C42DE" w:rsidRPr="000D2CA5">
        <w:t>subject</w:t>
      </w:r>
      <w:r w:rsidR="00534222" w:rsidRPr="000D2CA5">
        <w:t xml:space="preserve"> </w:t>
      </w:r>
      <w:r>
        <w:t>about</w:t>
      </w:r>
      <w:r w:rsidRPr="000D2CA5">
        <w:t xml:space="preserve"> </w:t>
      </w:r>
      <w:r w:rsidR="009C42DE" w:rsidRPr="000D2CA5">
        <w:t>which</w:t>
      </w:r>
      <w:r w:rsidR="00534222" w:rsidRPr="000D2CA5">
        <w:t xml:space="preserve"> we know</w:t>
      </w:r>
      <w:r w:rsidR="003B2259" w:rsidRPr="000D2CA5">
        <w:t>, to date,</w:t>
      </w:r>
      <w:r w:rsidR="00534222" w:rsidRPr="000D2CA5">
        <w:t xml:space="preserve"> very little. </w:t>
      </w:r>
      <w:r w:rsidR="00676F76" w:rsidRPr="000D2CA5">
        <w:t>Moreover,</w:t>
      </w:r>
      <w:r w:rsidR="00B35526" w:rsidRPr="000D2CA5">
        <w:t xml:space="preserve"> </w:t>
      </w:r>
      <w:r w:rsidR="00676F76" w:rsidRPr="000D2CA5">
        <w:t xml:space="preserve">despite </w:t>
      </w:r>
      <w:r>
        <w:t>the</w:t>
      </w:r>
      <w:r w:rsidRPr="000D2CA5">
        <w:t xml:space="preserve"> </w:t>
      </w:r>
      <w:r w:rsidR="00676F76" w:rsidRPr="000D2CA5">
        <w:t>widespread use in various contexts</w:t>
      </w:r>
      <w:r>
        <w:t xml:space="preserve"> of</w:t>
      </w:r>
      <w:r w:rsidR="00676F76" w:rsidRPr="000D2CA5">
        <w:t xml:space="preserve"> </w:t>
      </w:r>
      <w:r w:rsidR="009D09C7" w:rsidRPr="000D2CA5">
        <w:t>painting on wood</w:t>
      </w:r>
      <w:r>
        <w:t xml:space="preserve">, </w:t>
      </w:r>
      <w:r w:rsidRPr="000D2CA5">
        <w:t>almost no</w:t>
      </w:r>
      <w:r>
        <w:t xml:space="preserve"> examples are</w:t>
      </w:r>
      <w:r w:rsidR="009D09C7" w:rsidRPr="000D2CA5">
        <w:t xml:space="preserve"> preserved from the Mediterranean littoral </w:t>
      </w:r>
      <w:r>
        <w:t>dating from</w:t>
      </w:r>
      <w:r w:rsidRPr="000D2CA5">
        <w:t xml:space="preserve"> </w:t>
      </w:r>
      <w:r w:rsidR="00536A61" w:rsidRPr="000D2CA5">
        <w:t>the Roman period (or earlier)</w:t>
      </w:r>
      <w:r w:rsidR="000768B1" w:rsidRPr="000D2CA5">
        <w:t>.</w:t>
      </w:r>
      <w:r w:rsidR="00973F6B" w:rsidRPr="000D2CA5">
        <w:rPr>
          <w:rStyle w:val="EndnoteReference"/>
        </w:rPr>
        <w:endnoteReference w:id="38"/>
      </w:r>
      <w:r w:rsidR="000768B1" w:rsidRPr="000D2CA5">
        <w:t xml:space="preserve"> Thus, </w:t>
      </w:r>
      <w:r w:rsidR="003C13FA" w:rsidRPr="000D2CA5">
        <w:t>Romano-Egyptian panel paintings can potentially provide insights into the now</w:t>
      </w:r>
      <w:r>
        <w:t>-</w:t>
      </w:r>
      <w:r w:rsidR="003C13FA" w:rsidRPr="000D2CA5">
        <w:t xml:space="preserve">vanished paintings on wood from other areas of the Roman Empire </w:t>
      </w:r>
      <w:r>
        <w:t xml:space="preserve">and in that way offer </w:t>
      </w:r>
      <w:r w:rsidR="003C13FA" w:rsidRPr="000D2CA5">
        <w:t xml:space="preserve">a better </w:t>
      </w:r>
      <w:r w:rsidR="003C13FA" w:rsidRPr="000D2CA5">
        <w:lastRenderedPageBreak/>
        <w:t xml:space="preserve">understanding of the artistic intersections between the different regions </w:t>
      </w:r>
      <w:r w:rsidR="00D73648" w:rsidRPr="000D2CA5">
        <w:t>of</w:t>
      </w:r>
      <w:r w:rsidR="003C13FA" w:rsidRPr="000D2CA5">
        <w:t xml:space="preserve"> the Empire during the first three centuries CE.</w:t>
      </w:r>
    </w:p>
    <w:p w14:paraId="4D647F14" w14:textId="236BF477" w:rsidR="00E83816" w:rsidRPr="000D2CA5" w:rsidRDefault="00E83816" w:rsidP="008E5E1F"/>
    <w:p w14:paraId="7F8E36AB" w14:textId="7B34CB1B" w:rsidR="00E83816" w:rsidRPr="00160AEB" w:rsidRDefault="00132CEC" w:rsidP="00160AEB">
      <w:pPr>
        <w:pStyle w:val="Heading2"/>
        <w:rPr>
          <w:rFonts w:ascii="Times New Roman" w:hAnsi="Times New Roman" w:cs="Times New Roman"/>
          <w:sz w:val="24"/>
          <w:szCs w:val="24"/>
        </w:rPr>
      </w:pPr>
      <w:r w:rsidRPr="00160AEB">
        <w:rPr>
          <w:rFonts w:ascii="Times New Roman" w:hAnsi="Times New Roman" w:cs="Times New Roman"/>
          <w:sz w:val="24"/>
          <w:szCs w:val="24"/>
        </w:rPr>
        <w:t>Acknowledgments</w:t>
      </w:r>
    </w:p>
    <w:p w14:paraId="65D72208" w14:textId="77777777" w:rsidR="00442403" w:rsidRPr="00442403" w:rsidRDefault="00442403" w:rsidP="00442403"/>
    <w:p w14:paraId="363F52BA" w14:textId="22A60EC2" w:rsidR="004676A0" w:rsidRPr="000D2CA5" w:rsidRDefault="00587A5D" w:rsidP="008E5E1F">
      <w:r>
        <w:t xml:space="preserve">The present study forms part of the interdisciplinary research project Sensing the Ancient World: The Invisible Dimensions of Ancient Art, which has been generously funded by the Carlsberg Foundation. We would like to take the opportunity to express gratitude to the Ny Carlsberg </w:t>
      </w:r>
      <w:proofErr w:type="spellStart"/>
      <w:r>
        <w:t>Glyptotek</w:t>
      </w:r>
      <w:proofErr w:type="spellEnd"/>
      <w:r>
        <w:t xml:space="preserve">, </w:t>
      </w:r>
      <w:r w:rsidR="004C5F15">
        <w:t xml:space="preserve">especially </w:t>
      </w:r>
      <w:r>
        <w:t xml:space="preserve">conservator Rebecca Hast and the technical staff for facilitating the study of the panels. </w:t>
      </w:r>
      <w:r w:rsidR="002C7076">
        <w:t xml:space="preserve">Jens Stenger </w:t>
      </w:r>
      <w:r w:rsidR="00EA4ABC">
        <w:t>is also</w:t>
      </w:r>
      <w:r>
        <w:t xml:space="preserve"> grateful for discussions with Tom Egelund regarding the assessment of the paintings’ condition with raking light imaging.</w:t>
      </w:r>
      <w:r w:rsidR="00C5262B">
        <w:t xml:space="preserve"> </w:t>
      </w:r>
      <w:r w:rsidR="009E79CE">
        <w:t xml:space="preserve">Finally, we are extremely grateful to the </w:t>
      </w:r>
      <w:r w:rsidR="000D2CA5">
        <w:t>organizers</w:t>
      </w:r>
      <w:r w:rsidR="009E79CE">
        <w:t xml:space="preserve"> of the </w:t>
      </w:r>
      <w:r w:rsidR="00656A9B">
        <w:t xml:space="preserve">2022 </w:t>
      </w:r>
      <w:r w:rsidR="009E79CE">
        <w:t>APPEAR conference</w:t>
      </w:r>
      <w:r w:rsidR="002C7076">
        <w:t>,</w:t>
      </w:r>
      <w:r w:rsidR="009E79CE">
        <w:t xml:space="preserve"> Marie Svoboda and Ben van de</w:t>
      </w:r>
      <w:r w:rsidR="00C5262B">
        <w:t>n</w:t>
      </w:r>
      <w:r w:rsidR="009E79CE">
        <w:t xml:space="preserve"> </w:t>
      </w:r>
      <w:proofErr w:type="spellStart"/>
      <w:r w:rsidR="009E79CE">
        <w:t>Bercken</w:t>
      </w:r>
      <w:proofErr w:type="spellEnd"/>
      <w:r w:rsidR="002C7076">
        <w:t>,</w:t>
      </w:r>
      <w:r w:rsidR="009E79CE">
        <w:t xml:space="preserve"> </w:t>
      </w:r>
      <w:r w:rsidR="00C5262B">
        <w:t>and to the participants for their insightful comments.</w:t>
      </w:r>
    </w:p>
    <w:p w14:paraId="06E1C460" w14:textId="5269ECCD" w:rsidR="004676A0" w:rsidRPr="000D2CA5" w:rsidRDefault="004676A0" w:rsidP="008E5E1F"/>
    <w:p w14:paraId="16327937" w14:textId="48A25A92" w:rsidR="00285A82" w:rsidRPr="000D2CA5" w:rsidRDefault="00285A82" w:rsidP="008E5E1F"/>
    <w:p w14:paraId="3775017A" w14:textId="71172B92" w:rsidR="009E79CE" w:rsidRPr="00160AEB" w:rsidRDefault="00C66367" w:rsidP="00160AEB">
      <w:pPr>
        <w:pStyle w:val="Heading2"/>
        <w:rPr>
          <w:rFonts w:ascii="Times New Roman" w:hAnsi="Times New Roman" w:cs="Times New Roman"/>
          <w:sz w:val="24"/>
          <w:szCs w:val="24"/>
        </w:rPr>
      </w:pPr>
      <w:r w:rsidRPr="00160AEB">
        <w:rPr>
          <w:rFonts w:ascii="Times New Roman" w:hAnsi="Times New Roman" w:cs="Times New Roman"/>
          <w:sz w:val="24"/>
          <w:szCs w:val="24"/>
        </w:rPr>
        <w:t>Notes</w:t>
      </w:r>
    </w:p>
    <w:sectPr w:rsidR="009E79CE" w:rsidRPr="00160AEB">
      <w:footerReference w:type="default" r:id="rId57"/>
      <w:endnotePr>
        <w:numFmt w:val="decimal"/>
      </w:endnotePr>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80AE" w14:textId="77777777" w:rsidR="00E13230" w:rsidRPr="000D2CA5" w:rsidRDefault="00E13230" w:rsidP="008E5E1F">
      <w:r w:rsidRPr="000D2CA5">
        <w:separator/>
      </w:r>
    </w:p>
  </w:endnote>
  <w:endnote w:type="continuationSeparator" w:id="0">
    <w:p w14:paraId="32235636" w14:textId="77777777" w:rsidR="00E13230" w:rsidRPr="000D2CA5" w:rsidRDefault="00E13230" w:rsidP="008E5E1F">
      <w:r w:rsidRPr="000D2CA5">
        <w:continuationSeparator/>
      </w:r>
    </w:p>
  </w:endnote>
  <w:endnote w:type="continuationNotice" w:id="1">
    <w:p w14:paraId="2883724B" w14:textId="77777777" w:rsidR="00E13230" w:rsidRDefault="00E13230">
      <w:pPr>
        <w:spacing w:line="240" w:lineRule="auto"/>
      </w:pPr>
    </w:p>
  </w:endnote>
  <w:endnote w:id="2">
    <w:p w14:paraId="0094C01E" w14:textId="7A960410" w:rsidR="008A3469" w:rsidRPr="0091309D" w:rsidRDefault="008A3469" w:rsidP="008E5E1F">
      <w:pPr>
        <w:pStyle w:val="EndnoteText"/>
      </w:pPr>
      <w:r w:rsidRPr="000D2CA5">
        <w:rPr>
          <w:rStyle w:val="EndnoteReference"/>
          <w:szCs w:val="24"/>
        </w:rPr>
        <w:endnoteRef/>
      </w:r>
      <w:r w:rsidRPr="0091309D">
        <w:t xml:space="preserve"> </w:t>
      </w:r>
      <w:r w:rsidR="00442403" w:rsidRPr="0091309D">
        <w:t>$$</w:t>
      </w:r>
      <w:r w:rsidRPr="0091309D">
        <w:t>Rondot 2015</w:t>
      </w:r>
      <w:r w:rsidR="00442403" w:rsidRPr="0091309D">
        <w:t>$$</w:t>
      </w:r>
      <w:r w:rsidRPr="0091309D">
        <w:t xml:space="preserve">; </w:t>
      </w:r>
      <w:r w:rsidR="00442403" w:rsidRPr="0091309D">
        <w:t>$$</w:t>
      </w:r>
      <w:r w:rsidRPr="0091309D">
        <w:t xml:space="preserve">Mathews </w:t>
      </w:r>
      <w:r w:rsidR="00BD03A4">
        <w:t xml:space="preserve">and Müller </w:t>
      </w:r>
      <w:r w:rsidRPr="0091309D">
        <w:t>2016</w:t>
      </w:r>
      <w:r w:rsidR="00160AEB">
        <w:t xml:space="preserve">, </w:t>
      </w:r>
      <w:r w:rsidRPr="0091309D">
        <w:t>11</w:t>
      </w:r>
      <w:r w:rsidR="00442403" w:rsidRPr="0091309D">
        <w:t>$$</w:t>
      </w:r>
      <w:r w:rsidRPr="0091309D">
        <w:t>.</w:t>
      </w:r>
      <w:r w:rsidR="00AF4AF2" w:rsidRPr="0091309D">
        <w:t xml:space="preserve"> </w:t>
      </w:r>
    </w:p>
  </w:endnote>
  <w:endnote w:id="3">
    <w:p w14:paraId="3445ED13" w14:textId="2734F4F3" w:rsidR="00F80E97" w:rsidRPr="00A267F2" w:rsidRDefault="00F80E97" w:rsidP="00F80E97">
      <w:pPr>
        <w:pStyle w:val="EndnoteText"/>
      </w:pPr>
      <w:r>
        <w:rPr>
          <w:rStyle w:val="EndnoteReference"/>
        </w:rPr>
        <w:endnoteRef/>
      </w:r>
      <w:r w:rsidRPr="00A267F2">
        <w:t xml:space="preserve"> </w:t>
      </w:r>
      <w:r w:rsidR="00442403" w:rsidRPr="00A267F2">
        <w:t>$$Rondot 2015</w:t>
      </w:r>
      <w:r w:rsidR="00160AEB">
        <w:t xml:space="preserve">, </w:t>
      </w:r>
      <w:r w:rsidR="00A267F2">
        <w:t>238</w:t>
      </w:r>
      <w:r w:rsidR="007A3F5D">
        <w:t>–</w:t>
      </w:r>
      <w:r w:rsidR="00A267F2">
        <w:t>39</w:t>
      </w:r>
      <w:r w:rsidR="00442403" w:rsidRPr="00A267F2">
        <w:t xml:space="preserve">$$; $$Mathews </w:t>
      </w:r>
      <w:r w:rsidR="00DF1311">
        <w:t xml:space="preserve">and Müller </w:t>
      </w:r>
      <w:r w:rsidR="00442403" w:rsidRPr="00A267F2">
        <w:t>2016</w:t>
      </w:r>
      <w:r w:rsidR="00160AEB">
        <w:t xml:space="preserve">, </w:t>
      </w:r>
      <w:r w:rsidR="00A267F2" w:rsidRPr="00A267F2">
        <w:t>2</w:t>
      </w:r>
      <w:r w:rsidR="00A267F2">
        <w:t>40</w:t>
      </w:r>
      <w:r w:rsidR="00442403" w:rsidRPr="00A267F2">
        <w:t>$$.</w:t>
      </w:r>
    </w:p>
  </w:endnote>
  <w:endnote w:id="4">
    <w:p w14:paraId="49E9F0B5" w14:textId="549D3912" w:rsidR="008A3469" w:rsidRPr="000D2CA5" w:rsidRDefault="008A3469" w:rsidP="008E5E1F">
      <w:pPr>
        <w:pStyle w:val="EndnoteText"/>
      </w:pPr>
      <w:r w:rsidRPr="000D2CA5">
        <w:rPr>
          <w:rStyle w:val="EndnoteReference"/>
          <w:szCs w:val="24"/>
        </w:rPr>
        <w:endnoteRef/>
      </w:r>
      <w:r w:rsidRPr="002E603B">
        <w:rPr>
          <w:lang w:val="de-DE"/>
        </w:rPr>
        <w:t xml:space="preserve"> Staatliche Museen, Ägyptisches Museum. </w:t>
      </w:r>
      <w:r w:rsidRPr="000D2CA5">
        <w:t>Berlin, inv. no. 17957 (two door panels); Ashmolean Museum, Oxford, inv. nos. 1922.237</w:t>
      </w:r>
      <w:r w:rsidR="002C7076">
        <w:t>–</w:t>
      </w:r>
      <w:r w:rsidRPr="000D2CA5">
        <w:t xml:space="preserve">239. </w:t>
      </w:r>
    </w:p>
  </w:endnote>
  <w:endnote w:id="5">
    <w:p w14:paraId="1BF2E4FC" w14:textId="55F7A771" w:rsidR="008A3469" w:rsidRPr="002E603B" w:rsidRDefault="008A3469" w:rsidP="008E5E1F">
      <w:pPr>
        <w:pStyle w:val="EndnoteText"/>
        <w:rPr>
          <w:lang w:val="de-DE"/>
        </w:rPr>
      </w:pPr>
      <w:r w:rsidRPr="000D2CA5">
        <w:rPr>
          <w:rStyle w:val="EndnoteReference"/>
          <w:szCs w:val="24"/>
        </w:rPr>
        <w:endnoteRef/>
      </w:r>
      <w:r w:rsidRPr="002E603B">
        <w:rPr>
          <w:lang w:val="de-DE"/>
        </w:rPr>
        <w:t xml:space="preserve"> Antikensammlung, Altes Museum, Berlin, </w:t>
      </w:r>
      <w:proofErr w:type="spellStart"/>
      <w:r w:rsidRPr="002E603B">
        <w:rPr>
          <w:lang w:val="de-DE"/>
        </w:rPr>
        <w:t>inv</w:t>
      </w:r>
      <w:proofErr w:type="spellEnd"/>
      <w:r w:rsidRPr="002E603B">
        <w:rPr>
          <w:lang w:val="de-DE"/>
        </w:rPr>
        <w:t xml:space="preserve">. </w:t>
      </w:r>
      <w:proofErr w:type="spellStart"/>
      <w:r w:rsidRPr="002E603B">
        <w:rPr>
          <w:lang w:val="de-DE"/>
        </w:rPr>
        <w:t>no</w:t>
      </w:r>
      <w:proofErr w:type="spellEnd"/>
      <w:r w:rsidRPr="002E603B">
        <w:rPr>
          <w:lang w:val="de-DE"/>
        </w:rPr>
        <w:t>. 31329</w:t>
      </w:r>
      <w:r w:rsidR="002C7076" w:rsidRPr="000920FA">
        <w:rPr>
          <w:lang w:val="de-DE"/>
        </w:rPr>
        <w:t>.</w:t>
      </w:r>
    </w:p>
  </w:endnote>
  <w:endnote w:id="6">
    <w:p w14:paraId="6ACEF838" w14:textId="1C068D6F" w:rsidR="008A3469" w:rsidRPr="000D2CA5" w:rsidRDefault="008A3469" w:rsidP="008E5E1F">
      <w:pPr>
        <w:pStyle w:val="EndnoteText"/>
      </w:pPr>
      <w:r w:rsidRPr="000D2CA5">
        <w:rPr>
          <w:rStyle w:val="EndnoteReference"/>
          <w:szCs w:val="24"/>
        </w:rPr>
        <w:endnoteRef/>
      </w:r>
      <w:r w:rsidRPr="000D2CA5">
        <w:t xml:space="preserve"> British Museum, inv. no. 1975,0728.1.</w:t>
      </w:r>
    </w:p>
  </w:endnote>
  <w:endnote w:id="7">
    <w:p w14:paraId="45E75890" w14:textId="2EA3474C" w:rsidR="008A3469" w:rsidRPr="000D2CA5" w:rsidRDefault="008A3469" w:rsidP="008E5E1F">
      <w:pPr>
        <w:pStyle w:val="EndnoteText"/>
      </w:pPr>
      <w:r w:rsidRPr="000D2CA5">
        <w:rPr>
          <w:rStyle w:val="EndnoteReference"/>
          <w:szCs w:val="24"/>
        </w:rPr>
        <w:endnoteRef/>
      </w:r>
      <w:r w:rsidRPr="000D2CA5">
        <w:t xml:space="preserve"> Louvre, inv. no. AF</w:t>
      </w:r>
      <w:r w:rsidR="002C7076">
        <w:t> </w:t>
      </w:r>
      <w:r w:rsidRPr="000D2CA5">
        <w:t>10878-79.</w:t>
      </w:r>
    </w:p>
  </w:endnote>
  <w:endnote w:id="8">
    <w:p w14:paraId="5BB2F315" w14:textId="06C5193B" w:rsidR="008A3469" w:rsidRPr="000D2CA5" w:rsidRDefault="008A3469" w:rsidP="008E5E1F">
      <w:pPr>
        <w:pStyle w:val="EndnoteText"/>
      </w:pPr>
      <w:r w:rsidRPr="000D2CA5">
        <w:rPr>
          <w:rStyle w:val="EndnoteReference"/>
          <w:szCs w:val="24"/>
        </w:rPr>
        <w:endnoteRef/>
      </w:r>
      <w:r w:rsidRPr="000D2CA5">
        <w:t xml:space="preserve"> Yale University Art Gallery, New Haven, inv. no. 1929.288.</w:t>
      </w:r>
    </w:p>
  </w:endnote>
  <w:endnote w:id="9">
    <w:p w14:paraId="6CFD9657" w14:textId="01C13939" w:rsidR="008A3469" w:rsidRPr="002E603B" w:rsidRDefault="008A3469" w:rsidP="008E5E1F">
      <w:pPr>
        <w:pStyle w:val="EndnoteText"/>
        <w:rPr>
          <w:lang w:val="de-DE"/>
        </w:rPr>
      </w:pPr>
      <w:r w:rsidRPr="000D2CA5">
        <w:rPr>
          <w:rStyle w:val="EndnoteReference"/>
          <w:szCs w:val="24"/>
        </w:rPr>
        <w:endnoteRef/>
      </w:r>
      <w:r w:rsidRPr="002E603B">
        <w:rPr>
          <w:lang w:val="de-DE"/>
        </w:rPr>
        <w:t xml:space="preserve"> Staatliche Museen, Ägyptisches Museum, Berlin, </w:t>
      </w:r>
      <w:proofErr w:type="spellStart"/>
      <w:r w:rsidRPr="002E603B">
        <w:rPr>
          <w:lang w:val="de-DE"/>
        </w:rPr>
        <w:t>inv</w:t>
      </w:r>
      <w:proofErr w:type="spellEnd"/>
      <w:r w:rsidRPr="002E603B">
        <w:rPr>
          <w:lang w:val="de-DE"/>
        </w:rPr>
        <w:t xml:space="preserve">. </w:t>
      </w:r>
      <w:proofErr w:type="spellStart"/>
      <w:r w:rsidRPr="002E603B">
        <w:rPr>
          <w:lang w:val="de-DE"/>
        </w:rPr>
        <w:t>no</w:t>
      </w:r>
      <w:proofErr w:type="spellEnd"/>
      <w:r w:rsidRPr="002E603B">
        <w:rPr>
          <w:lang w:val="de-DE"/>
        </w:rPr>
        <w:t>. 12712.</w:t>
      </w:r>
    </w:p>
  </w:endnote>
  <w:endnote w:id="10">
    <w:p w14:paraId="5ACF1E94" w14:textId="47A07C5D" w:rsidR="002A761B" w:rsidRPr="000D2CA5" w:rsidRDefault="008A3469" w:rsidP="008E5E1F">
      <w:pPr>
        <w:pStyle w:val="EndnoteText"/>
      </w:pPr>
      <w:r w:rsidRPr="000D2CA5">
        <w:rPr>
          <w:rStyle w:val="EndnoteReference"/>
          <w:szCs w:val="24"/>
        </w:rPr>
        <w:endnoteRef/>
      </w:r>
      <w:r w:rsidRPr="000D2CA5">
        <w:t xml:space="preserve"> Mathews </w:t>
      </w:r>
      <w:r w:rsidR="00A35B28">
        <w:t xml:space="preserve">and Müller </w:t>
      </w:r>
      <w:r w:rsidRPr="000D2CA5">
        <w:t>2016</w:t>
      </w:r>
      <w:r w:rsidR="00160AEB">
        <w:t>,</w:t>
      </w:r>
      <w:r w:rsidR="006E779B">
        <w:t xml:space="preserve"> 10</w:t>
      </w:r>
      <w:r w:rsidR="007A3F5D">
        <w:t>,</w:t>
      </w:r>
      <w:r w:rsidR="006E779B">
        <w:t xml:space="preserve"> </w:t>
      </w:r>
      <w:r w:rsidR="002A761B">
        <w:t>240</w:t>
      </w:r>
      <w:r w:rsidR="00FF3290">
        <w:t>$$</w:t>
      </w:r>
      <w:r w:rsidR="002C7076">
        <w:t>.</w:t>
      </w:r>
      <w:r w:rsidR="00FF3290">
        <w:t xml:space="preserve"> </w:t>
      </w:r>
    </w:p>
  </w:endnote>
  <w:endnote w:id="11">
    <w:p w14:paraId="480F62E8" w14:textId="72CFCA28" w:rsidR="008A3469" w:rsidRPr="000D2CA5" w:rsidRDefault="008A3469" w:rsidP="008E5E1F">
      <w:pPr>
        <w:pStyle w:val="EndnoteText"/>
      </w:pPr>
      <w:r w:rsidRPr="000D2CA5">
        <w:rPr>
          <w:rStyle w:val="EndnoteReference"/>
          <w:szCs w:val="24"/>
        </w:rPr>
        <w:endnoteRef/>
      </w:r>
      <w:r w:rsidRPr="000D2CA5">
        <w:t xml:space="preserve"> </w:t>
      </w:r>
      <w:r w:rsidR="00FF3290">
        <w:t>$$</w:t>
      </w:r>
      <w:r w:rsidRPr="000D2CA5">
        <w:t xml:space="preserve">Mathews </w:t>
      </w:r>
      <w:r w:rsidR="00A35B28">
        <w:t xml:space="preserve">and Müller </w:t>
      </w:r>
      <w:r w:rsidRPr="000D2CA5">
        <w:t>2016</w:t>
      </w:r>
      <w:r w:rsidR="00160AEB">
        <w:t xml:space="preserve">, </w:t>
      </w:r>
      <w:r w:rsidRPr="000D2CA5">
        <w:t>20</w:t>
      </w:r>
      <w:r w:rsidR="00FF3290">
        <w:t>$$</w:t>
      </w:r>
      <w:r w:rsidRPr="000D2CA5">
        <w:t xml:space="preserve">. For a thorough presentation of the find spots and archaeological sites where panel paintings have been recovered, see </w:t>
      </w:r>
      <w:r w:rsidR="00FF3290">
        <w:t>$$</w:t>
      </w:r>
      <w:r w:rsidRPr="000D2CA5">
        <w:t xml:space="preserve">Rondot </w:t>
      </w:r>
      <w:r w:rsidRPr="000D2CA5">
        <w:rPr>
          <w:color w:val="000000"/>
        </w:rPr>
        <w:t>2013</w:t>
      </w:r>
      <w:r w:rsidR="00160AEB">
        <w:rPr>
          <w:color w:val="000000"/>
        </w:rPr>
        <w:t xml:space="preserve">, </w:t>
      </w:r>
      <w:r w:rsidRPr="000D2CA5">
        <w:rPr>
          <w:color w:val="000000"/>
        </w:rPr>
        <w:t>28</w:t>
      </w:r>
      <w:r w:rsidR="002C7076">
        <w:rPr>
          <w:color w:val="000000"/>
        </w:rPr>
        <w:t>–</w:t>
      </w:r>
      <w:r w:rsidRPr="000D2CA5">
        <w:rPr>
          <w:color w:val="000000"/>
        </w:rPr>
        <w:t>32</w:t>
      </w:r>
      <w:r w:rsidR="00FF3290">
        <w:t>$$</w:t>
      </w:r>
      <w:r w:rsidRPr="000D2CA5">
        <w:rPr>
          <w:color w:val="000000"/>
        </w:rPr>
        <w:t>.</w:t>
      </w:r>
    </w:p>
  </w:endnote>
  <w:endnote w:id="12">
    <w:p w14:paraId="7F0B9A44" w14:textId="58AECD4A" w:rsidR="008A3469" w:rsidRPr="009445F9" w:rsidRDefault="008A3469" w:rsidP="008E5E1F">
      <w:pPr>
        <w:pStyle w:val="EndnoteText"/>
        <w:rPr>
          <w:lang w:val="it-IT"/>
        </w:rPr>
      </w:pPr>
      <w:r w:rsidRPr="000D2CA5">
        <w:rPr>
          <w:rStyle w:val="EndnoteReference"/>
          <w:szCs w:val="24"/>
        </w:rPr>
        <w:endnoteRef/>
      </w:r>
      <w:r w:rsidRPr="009445F9">
        <w:rPr>
          <w:lang w:val="it-IT"/>
        </w:rPr>
        <w:t xml:space="preserve"> </w:t>
      </w:r>
      <w:r w:rsidR="00FF3290">
        <w:t>$$</w:t>
      </w:r>
      <w:proofErr w:type="spellStart"/>
      <w:r w:rsidRPr="009445F9">
        <w:rPr>
          <w:lang w:val="it-IT"/>
        </w:rPr>
        <w:t>Sörries</w:t>
      </w:r>
      <w:proofErr w:type="spellEnd"/>
      <w:r w:rsidRPr="009445F9">
        <w:rPr>
          <w:lang w:val="it-IT"/>
        </w:rPr>
        <w:t xml:space="preserve"> 2003</w:t>
      </w:r>
      <w:r w:rsidR="00FF3290">
        <w:t>$$</w:t>
      </w:r>
      <w:r w:rsidRPr="009445F9">
        <w:rPr>
          <w:lang w:val="it-IT"/>
        </w:rPr>
        <w:t xml:space="preserve">; </w:t>
      </w:r>
      <w:r w:rsidR="00FF3290">
        <w:t>$$</w:t>
      </w:r>
      <w:proofErr w:type="spellStart"/>
      <w:r w:rsidRPr="009445F9">
        <w:rPr>
          <w:lang w:val="it-IT"/>
        </w:rPr>
        <w:t>Parlasca</w:t>
      </w:r>
      <w:proofErr w:type="spellEnd"/>
      <w:r w:rsidRPr="009445F9">
        <w:rPr>
          <w:lang w:val="it-IT"/>
        </w:rPr>
        <w:t xml:space="preserve"> 1966</w:t>
      </w:r>
      <w:r w:rsidR="00FF3290">
        <w:t>$$</w:t>
      </w:r>
      <w:r w:rsidRPr="009445F9">
        <w:rPr>
          <w:lang w:val="it-IT"/>
        </w:rPr>
        <w:t xml:space="preserve">; </w:t>
      </w:r>
      <w:r w:rsidR="00FF3290">
        <w:t>$$</w:t>
      </w:r>
      <w:proofErr w:type="spellStart"/>
      <w:r w:rsidRPr="009445F9">
        <w:rPr>
          <w:lang w:val="it-IT"/>
        </w:rPr>
        <w:t>Sande</w:t>
      </w:r>
      <w:proofErr w:type="spellEnd"/>
      <w:r w:rsidRPr="009445F9">
        <w:rPr>
          <w:lang w:val="it-IT"/>
        </w:rPr>
        <w:t xml:space="preserve"> 2004, 82</w:t>
      </w:r>
      <w:r w:rsidR="00FF3290">
        <w:t>$$</w:t>
      </w:r>
      <w:r w:rsidRPr="009445F9">
        <w:rPr>
          <w:lang w:val="it-IT"/>
        </w:rPr>
        <w:t>.</w:t>
      </w:r>
    </w:p>
  </w:endnote>
  <w:endnote w:id="13">
    <w:p w14:paraId="2CCC60F4" w14:textId="52B58146" w:rsidR="008A3469" w:rsidRPr="009445F9" w:rsidRDefault="008A3469" w:rsidP="008E5E1F">
      <w:pPr>
        <w:pStyle w:val="EndnoteText"/>
        <w:rPr>
          <w:lang w:val="it-IT"/>
        </w:rPr>
      </w:pPr>
      <w:r w:rsidRPr="000D2CA5">
        <w:rPr>
          <w:rStyle w:val="EndnoteReference"/>
          <w:szCs w:val="24"/>
        </w:rPr>
        <w:endnoteRef/>
      </w:r>
      <w:r w:rsidRPr="009445F9">
        <w:rPr>
          <w:lang w:val="it-IT"/>
        </w:rPr>
        <w:t xml:space="preserve"> J. Paul Getty Museum, </w:t>
      </w:r>
      <w:proofErr w:type="spellStart"/>
      <w:r w:rsidRPr="009445F9">
        <w:rPr>
          <w:lang w:val="it-IT"/>
        </w:rPr>
        <w:t>inv</w:t>
      </w:r>
      <w:proofErr w:type="spellEnd"/>
      <w:r w:rsidRPr="009445F9">
        <w:rPr>
          <w:lang w:val="it-IT"/>
        </w:rPr>
        <w:t xml:space="preserve">. no. 82.AP.75. </w:t>
      </w:r>
    </w:p>
  </w:endnote>
  <w:endnote w:id="14">
    <w:p w14:paraId="500A5D39" w14:textId="6F77DF74" w:rsidR="00C810E0" w:rsidRPr="000D2CA5" w:rsidRDefault="00C810E0" w:rsidP="008E5E1F">
      <w:pPr>
        <w:pStyle w:val="EndnoteText"/>
      </w:pPr>
      <w:r w:rsidRPr="000D2CA5">
        <w:rPr>
          <w:rStyle w:val="EndnoteReference"/>
        </w:rPr>
        <w:endnoteRef/>
      </w:r>
      <w:r w:rsidRPr="000D2CA5">
        <w:t xml:space="preserve"> </w:t>
      </w:r>
      <w:r w:rsidR="00FF3290">
        <w:t>$$</w:t>
      </w:r>
      <w:r w:rsidRPr="000D2CA5">
        <w:t>Elston and Maish 2001</w:t>
      </w:r>
      <w:r w:rsidR="00FF3290">
        <w:t>$$</w:t>
      </w:r>
      <w:r w:rsidRPr="000D2CA5">
        <w:t>.</w:t>
      </w:r>
    </w:p>
  </w:endnote>
  <w:endnote w:id="15">
    <w:p w14:paraId="0C4D65D1" w14:textId="7E7DD7AA" w:rsidR="008A3469" w:rsidRPr="000D2CA5" w:rsidRDefault="008A3469" w:rsidP="008E5E1F">
      <w:pPr>
        <w:pStyle w:val="EndnoteText"/>
      </w:pPr>
      <w:r w:rsidRPr="000D2CA5">
        <w:rPr>
          <w:rStyle w:val="EndnoteReference"/>
          <w:szCs w:val="24"/>
        </w:rPr>
        <w:endnoteRef/>
      </w:r>
      <w:r w:rsidRPr="000D2CA5">
        <w:t xml:space="preserve"> </w:t>
      </w:r>
      <w:r w:rsidR="00FF3290">
        <w:t>$$</w:t>
      </w:r>
      <w:r w:rsidRPr="000D2CA5">
        <w:t>Rondot 2013</w:t>
      </w:r>
      <w:r w:rsidR="00160AEB">
        <w:t xml:space="preserve">, </w:t>
      </w:r>
      <w:r w:rsidRPr="000D2CA5">
        <w:t>21</w:t>
      </w:r>
      <w:r w:rsidR="00160AEB">
        <w:t>$$</w:t>
      </w:r>
      <w:r w:rsidRPr="000D2CA5">
        <w:t>, pl. 1.</w:t>
      </w:r>
    </w:p>
  </w:endnote>
  <w:endnote w:id="16">
    <w:p w14:paraId="5A63926B" w14:textId="01BDF29C" w:rsidR="008A3469" w:rsidRPr="000D2CA5" w:rsidRDefault="008A3469" w:rsidP="000920FA">
      <w:pPr>
        <w:pStyle w:val="EndnoteText"/>
        <w:spacing w:line="360" w:lineRule="auto"/>
      </w:pPr>
      <w:r w:rsidRPr="000D2CA5">
        <w:rPr>
          <w:rStyle w:val="EndnoteReference"/>
          <w:szCs w:val="24"/>
        </w:rPr>
        <w:endnoteRef/>
      </w:r>
      <w:r w:rsidRPr="000D2CA5">
        <w:t xml:space="preserve"> For previous publications of the panel, see </w:t>
      </w:r>
      <w:r w:rsidR="00FF3290">
        <w:t>$$</w:t>
      </w:r>
      <w:r w:rsidRPr="000D2CA5">
        <w:t>Rondot 2013</w:t>
      </w:r>
      <w:r w:rsidR="00160AEB">
        <w:t xml:space="preserve">, </w:t>
      </w:r>
      <w:r w:rsidRPr="000D2CA5">
        <w:t>146</w:t>
      </w:r>
      <w:r w:rsidR="002C7076">
        <w:t>–</w:t>
      </w:r>
      <w:r w:rsidRPr="000D2CA5">
        <w:t>48, 274ff., 259, 284</w:t>
      </w:r>
      <w:r w:rsidR="00FF3290">
        <w:t>$$</w:t>
      </w:r>
      <w:r w:rsidRPr="000D2CA5">
        <w:t xml:space="preserve">; </w:t>
      </w:r>
      <w:r w:rsidR="00FF3290">
        <w:t>$$</w:t>
      </w:r>
      <w:proofErr w:type="spellStart"/>
      <w:r w:rsidRPr="000D2CA5">
        <w:t>Parlasca</w:t>
      </w:r>
      <w:proofErr w:type="spellEnd"/>
      <w:r w:rsidRPr="000D2CA5">
        <w:t xml:space="preserve"> 2004</w:t>
      </w:r>
      <w:r w:rsidR="00160AEB">
        <w:t xml:space="preserve">, </w:t>
      </w:r>
      <w:r w:rsidRPr="000D2CA5">
        <w:t>329</w:t>
      </w:r>
      <w:r w:rsidR="002C7076">
        <w:t>–</w:t>
      </w:r>
      <w:r w:rsidRPr="000D2CA5">
        <w:t>30</w:t>
      </w:r>
      <w:r w:rsidR="00160AEB">
        <w:t>$$</w:t>
      </w:r>
      <w:r w:rsidRPr="000D2CA5">
        <w:t xml:space="preserve">, fig. 8; </w:t>
      </w:r>
      <w:r w:rsidR="00FF3290">
        <w:t>$$</w:t>
      </w:r>
      <w:r w:rsidRPr="000D2CA5">
        <w:t>Schmidt 1899</w:t>
      </w:r>
      <w:r w:rsidR="00160AEB">
        <w:t xml:space="preserve">, </w:t>
      </w:r>
      <w:r w:rsidRPr="000D2CA5">
        <w:t>413</w:t>
      </w:r>
      <w:r w:rsidR="002C7076">
        <w:t>–</w:t>
      </w:r>
      <w:r w:rsidRPr="000D2CA5">
        <w:t>24</w:t>
      </w:r>
      <w:r w:rsidR="00160AEB">
        <w:t>$$</w:t>
      </w:r>
      <w:r w:rsidRPr="000D2CA5">
        <w:t xml:space="preserve">, no. A497; </w:t>
      </w:r>
      <w:r w:rsidR="00FF3290">
        <w:t>$$</w:t>
      </w:r>
      <w:r w:rsidRPr="000D2CA5">
        <w:t>Schmidt 1908</w:t>
      </w:r>
      <w:r w:rsidR="00160AEB">
        <w:t xml:space="preserve">, </w:t>
      </w:r>
      <w:r w:rsidRPr="000D2CA5">
        <w:t>639</w:t>
      </w:r>
      <w:r w:rsidR="002C7076">
        <w:t>–</w:t>
      </w:r>
      <w:r w:rsidRPr="000D2CA5">
        <w:t>40</w:t>
      </w:r>
      <w:r w:rsidR="00160AEB">
        <w:t>$$</w:t>
      </w:r>
      <w:r w:rsidRPr="000D2CA5">
        <w:t>, no. E814</w:t>
      </w:r>
      <w:r w:rsidR="002C7076">
        <w:t>.</w:t>
      </w:r>
    </w:p>
  </w:endnote>
  <w:endnote w:id="17">
    <w:p w14:paraId="7ACA8B5B" w14:textId="75CF6364" w:rsidR="008A3469" w:rsidRPr="000D2CA5" w:rsidRDefault="008A3469" w:rsidP="000920FA">
      <w:pPr>
        <w:pStyle w:val="EndnoteText"/>
        <w:spacing w:line="360" w:lineRule="auto"/>
      </w:pPr>
      <w:r w:rsidRPr="000D2CA5">
        <w:rPr>
          <w:rStyle w:val="EndnoteReference"/>
          <w:szCs w:val="24"/>
        </w:rPr>
        <w:endnoteRef/>
      </w:r>
      <w:r w:rsidRPr="000D2CA5">
        <w:t xml:space="preserve"> For previous publications of the panel, see </w:t>
      </w:r>
      <w:r w:rsidR="00FF3290">
        <w:t>$$</w:t>
      </w:r>
      <w:r w:rsidRPr="000D2CA5">
        <w:t>Rondot 2013</w:t>
      </w:r>
      <w:r w:rsidR="00160AEB">
        <w:t xml:space="preserve">, </w:t>
      </w:r>
      <w:r w:rsidRPr="000D2CA5">
        <w:t>149</w:t>
      </w:r>
      <w:r w:rsidR="002C7076">
        <w:t>–</w:t>
      </w:r>
      <w:r w:rsidRPr="000D2CA5">
        <w:t>51, 317</w:t>
      </w:r>
      <w:r w:rsidR="002C7076">
        <w:t>–1</w:t>
      </w:r>
      <w:r w:rsidRPr="000D2CA5">
        <w:t>8</w:t>
      </w:r>
      <w:r w:rsidR="00FF3290">
        <w:t>$$</w:t>
      </w:r>
      <w:r w:rsidRPr="000D2CA5">
        <w:t xml:space="preserve">; </w:t>
      </w:r>
      <w:r w:rsidR="00FF3290">
        <w:t>$$</w:t>
      </w:r>
      <w:proofErr w:type="spellStart"/>
      <w:r w:rsidRPr="000D2CA5">
        <w:t>Parlasca</w:t>
      </w:r>
      <w:proofErr w:type="spellEnd"/>
      <w:r w:rsidRPr="000D2CA5">
        <w:t xml:space="preserve"> 2004</w:t>
      </w:r>
      <w:r w:rsidR="00FF3290">
        <w:t>|</w:t>
      </w:r>
      <w:r w:rsidRPr="000D2CA5">
        <w:t xml:space="preserve"> 329, n. 12</w:t>
      </w:r>
      <w:r w:rsidR="002C7076">
        <w:t>,</w:t>
      </w:r>
      <w:r w:rsidRPr="000D2CA5">
        <w:t xml:space="preserve"> 332</w:t>
      </w:r>
      <w:r w:rsidR="00160AEB">
        <w:t>$$</w:t>
      </w:r>
      <w:r w:rsidRPr="000D2CA5">
        <w:t xml:space="preserve">, fig. 9; </w:t>
      </w:r>
      <w:r w:rsidR="00FF3290">
        <w:t>$$</w:t>
      </w:r>
      <w:r w:rsidRPr="000D2CA5">
        <w:t>Schmidt 1899</w:t>
      </w:r>
      <w:r w:rsidR="00160AEB">
        <w:t xml:space="preserve">, </w:t>
      </w:r>
      <w:r w:rsidRPr="000D2CA5">
        <w:t>415</w:t>
      </w:r>
      <w:r w:rsidR="00160AEB">
        <w:t>$$</w:t>
      </w:r>
      <w:r w:rsidRPr="000D2CA5">
        <w:t xml:space="preserve">, no. A499; </w:t>
      </w:r>
      <w:r w:rsidR="00FF3290">
        <w:t>$$</w:t>
      </w:r>
      <w:r w:rsidRPr="000D2CA5">
        <w:t>Schmidt 1908</w:t>
      </w:r>
      <w:r w:rsidR="00160AEB">
        <w:t xml:space="preserve">, </w:t>
      </w:r>
      <w:r w:rsidRPr="000D2CA5">
        <w:t>640</w:t>
      </w:r>
      <w:r w:rsidR="002C7076">
        <w:t>–</w:t>
      </w:r>
      <w:r w:rsidRPr="000D2CA5">
        <w:t>41</w:t>
      </w:r>
      <w:r w:rsidR="00160AEB">
        <w:t>$$</w:t>
      </w:r>
      <w:r w:rsidRPr="000D2CA5">
        <w:t>, no. E816</w:t>
      </w:r>
      <w:r w:rsidR="002C7076">
        <w:t>.</w:t>
      </w:r>
      <w:r w:rsidRPr="000D2CA5">
        <w:t xml:space="preserve"> </w:t>
      </w:r>
    </w:p>
  </w:endnote>
  <w:endnote w:id="18">
    <w:p w14:paraId="1D11763D" w14:textId="63EA9ECE" w:rsidR="008A3469" w:rsidRPr="009445F9" w:rsidRDefault="008A3469" w:rsidP="000920FA">
      <w:pPr>
        <w:pStyle w:val="EndnoteText"/>
        <w:spacing w:line="360" w:lineRule="auto"/>
        <w:rPr>
          <w:lang w:val="it-IT"/>
        </w:rPr>
      </w:pPr>
      <w:r w:rsidRPr="000D2CA5">
        <w:rPr>
          <w:rStyle w:val="EndnoteReference"/>
          <w:szCs w:val="24"/>
        </w:rPr>
        <w:endnoteRef/>
      </w:r>
      <w:r w:rsidRPr="000D2CA5">
        <w:t xml:space="preserve"> For previous publications of the panel, see </w:t>
      </w:r>
      <w:r w:rsidR="00FF3290">
        <w:t>$$</w:t>
      </w:r>
      <w:r w:rsidRPr="000D2CA5">
        <w:t>Schmidt 1908</w:t>
      </w:r>
      <w:r w:rsidR="00160AEB">
        <w:t xml:space="preserve">, </w:t>
      </w:r>
      <w:r w:rsidRPr="000D2CA5">
        <w:t>640</w:t>
      </w:r>
      <w:r w:rsidR="00160AEB">
        <w:t>$$</w:t>
      </w:r>
      <w:r w:rsidRPr="000D2CA5">
        <w:t xml:space="preserve">, no. </w:t>
      </w:r>
      <w:r w:rsidRPr="009445F9">
        <w:rPr>
          <w:lang w:val="it-IT"/>
        </w:rPr>
        <w:t xml:space="preserve">E815; </w:t>
      </w:r>
      <w:r w:rsidR="00FF3290">
        <w:t>$$</w:t>
      </w:r>
      <w:proofErr w:type="spellStart"/>
      <w:r w:rsidRPr="009445F9">
        <w:rPr>
          <w:lang w:val="it-IT"/>
        </w:rPr>
        <w:t>Sörries</w:t>
      </w:r>
      <w:proofErr w:type="spellEnd"/>
      <w:r w:rsidRPr="009445F9">
        <w:rPr>
          <w:lang w:val="it-IT"/>
        </w:rPr>
        <w:t xml:space="preserve"> 2003</w:t>
      </w:r>
      <w:r w:rsidR="00160AEB">
        <w:rPr>
          <w:lang w:val="it-IT"/>
        </w:rPr>
        <w:t xml:space="preserve">, </w:t>
      </w:r>
      <w:r w:rsidRPr="009445F9">
        <w:rPr>
          <w:lang w:val="it-IT"/>
        </w:rPr>
        <w:t>121</w:t>
      </w:r>
      <w:r w:rsidR="00160AEB">
        <w:rPr>
          <w:lang w:val="it-IT"/>
        </w:rPr>
        <w:t>$$</w:t>
      </w:r>
      <w:r w:rsidRPr="009445F9">
        <w:rPr>
          <w:lang w:val="it-IT"/>
        </w:rPr>
        <w:t xml:space="preserve">, no. 22; </w:t>
      </w:r>
      <w:r w:rsidR="00FF3290">
        <w:t>$$</w:t>
      </w:r>
      <w:proofErr w:type="spellStart"/>
      <w:r w:rsidRPr="009445F9">
        <w:rPr>
          <w:lang w:val="it-IT"/>
        </w:rPr>
        <w:t>Parlasca</w:t>
      </w:r>
      <w:proofErr w:type="spellEnd"/>
      <w:r w:rsidRPr="009445F9">
        <w:rPr>
          <w:lang w:val="it-IT"/>
        </w:rPr>
        <w:t xml:space="preserve"> 2004</w:t>
      </w:r>
      <w:r w:rsidR="00160AEB">
        <w:rPr>
          <w:lang w:val="it-IT"/>
        </w:rPr>
        <w:t xml:space="preserve">, </w:t>
      </w:r>
      <w:r w:rsidRPr="009445F9">
        <w:rPr>
          <w:lang w:val="it-IT"/>
        </w:rPr>
        <w:t>323</w:t>
      </w:r>
      <w:r w:rsidR="00160AEB">
        <w:rPr>
          <w:lang w:val="it-IT"/>
        </w:rPr>
        <w:t>$$</w:t>
      </w:r>
      <w:r w:rsidRPr="009445F9">
        <w:rPr>
          <w:lang w:val="it-IT"/>
        </w:rPr>
        <w:t>, no. 22</w:t>
      </w:r>
      <w:r w:rsidR="00FF3290">
        <w:t>;</w:t>
      </w:r>
      <w:r w:rsidRPr="009445F9">
        <w:rPr>
          <w:lang w:val="it-IT"/>
        </w:rPr>
        <w:t xml:space="preserve"> </w:t>
      </w:r>
      <w:r w:rsidR="00FF3290">
        <w:t>$$</w:t>
      </w:r>
      <w:proofErr w:type="spellStart"/>
      <w:r w:rsidRPr="009445F9">
        <w:rPr>
          <w:lang w:val="it-IT"/>
        </w:rPr>
        <w:t>Parlasca</w:t>
      </w:r>
      <w:proofErr w:type="spellEnd"/>
      <w:r w:rsidRPr="009445F9">
        <w:rPr>
          <w:lang w:val="it-IT"/>
        </w:rPr>
        <w:t xml:space="preserve"> 1966</w:t>
      </w:r>
      <w:r w:rsidR="00160AEB">
        <w:rPr>
          <w:lang w:val="it-IT"/>
        </w:rPr>
        <w:t xml:space="preserve">, </w:t>
      </w:r>
      <w:r w:rsidRPr="009445F9">
        <w:rPr>
          <w:lang w:val="it-IT"/>
        </w:rPr>
        <w:t>67</w:t>
      </w:r>
      <w:r w:rsidR="00160AEB">
        <w:rPr>
          <w:lang w:val="it-IT"/>
        </w:rPr>
        <w:t>$$</w:t>
      </w:r>
      <w:r w:rsidRPr="009445F9">
        <w:rPr>
          <w:lang w:val="it-IT"/>
        </w:rPr>
        <w:t>, pl. 22.3</w:t>
      </w:r>
      <w:r w:rsidR="002C7076" w:rsidRPr="000920FA">
        <w:rPr>
          <w:lang w:val="it-IT"/>
        </w:rPr>
        <w:t>.</w:t>
      </w:r>
    </w:p>
  </w:endnote>
  <w:endnote w:id="19">
    <w:p w14:paraId="4629705C" w14:textId="3ADB299D" w:rsidR="00CA4654" w:rsidRPr="00671DC3" w:rsidRDefault="00CA4654" w:rsidP="00671DC3">
      <w:pPr>
        <w:pStyle w:val="EndnoteText"/>
        <w:spacing w:line="360" w:lineRule="auto"/>
        <w:rPr>
          <w:lang w:val="it-IT"/>
        </w:rPr>
      </w:pPr>
      <w:r>
        <w:rPr>
          <w:rStyle w:val="EndnoteReference"/>
        </w:rPr>
        <w:endnoteRef/>
      </w:r>
      <w:r w:rsidRPr="00671DC3">
        <w:rPr>
          <w:lang w:val="it-IT"/>
        </w:rPr>
        <w:t xml:space="preserve"> </w:t>
      </w:r>
      <w:hyperlink r:id="rId1" w:history="1">
        <w:r w:rsidR="00FF3290" w:rsidRPr="00EF79A0">
          <w:rPr>
            <w:rStyle w:val="Hyperlink"/>
            <w:lang w:val="it-IT"/>
          </w:rPr>
          <w:t>https://maxmax.com/shopper/product/15073-xnitecc152-x-nite-cc1-filter-in-52mm-diameter-x-2mm-thick/category_pathway-9217</w:t>
        </w:r>
      </w:hyperlink>
      <w:r w:rsidR="00160AEB">
        <w:t>.</w:t>
      </w:r>
      <w:r w:rsidR="00FF3290">
        <w:rPr>
          <w:lang w:val="it-IT"/>
        </w:rPr>
        <w:t xml:space="preserve"> </w:t>
      </w:r>
    </w:p>
  </w:endnote>
  <w:endnote w:id="20">
    <w:p w14:paraId="622409B8" w14:textId="2E7A45B2" w:rsidR="002976D4" w:rsidRPr="00152E8B" w:rsidRDefault="00AA185C" w:rsidP="00152E8B">
      <w:pPr>
        <w:pStyle w:val="EndnoteText"/>
      </w:pPr>
      <w:r>
        <w:rPr>
          <w:rStyle w:val="EndnoteReference"/>
        </w:rPr>
        <w:endnoteRef/>
      </w:r>
      <w:r>
        <w:t xml:space="preserve"> A</w:t>
      </w:r>
      <w:r w:rsidRPr="00AA185C">
        <w:t xml:space="preserve">s described by </w:t>
      </w:r>
      <w:r w:rsidR="00FF3290">
        <w:t>$$</w:t>
      </w:r>
      <w:r w:rsidRPr="00AA185C">
        <w:t>Webb</w:t>
      </w:r>
      <w:r w:rsidR="007A3F5D">
        <w:t xml:space="preserve">, </w:t>
      </w:r>
      <w:r w:rsidR="007A3F5D" w:rsidRPr="006E0452">
        <w:t>Summerour</w:t>
      </w:r>
      <w:r w:rsidR="007A3F5D">
        <w:t xml:space="preserve">, </w:t>
      </w:r>
      <w:r w:rsidR="007A3F5D" w:rsidRPr="006E0452">
        <w:t xml:space="preserve">and </w:t>
      </w:r>
      <w:proofErr w:type="spellStart"/>
      <w:r w:rsidR="007A3F5D" w:rsidRPr="006E0452">
        <w:t>Giaccai</w:t>
      </w:r>
      <w:proofErr w:type="spellEnd"/>
      <w:r w:rsidRPr="00AA185C">
        <w:t xml:space="preserve"> 2014</w:t>
      </w:r>
      <w:r w:rsidR="00FF3290">
        <w:t>$$;</w:t>
      </w:r>
      <w:r w:rsidRPr="00AA185C">
        <w:t xml:space="preserve"> </w:t>
      </w:r>
      <w:r>
        <w:t>$$</w:t>
      </w:r>
      <w:r w:rsidRPr="00AA185C">
        <w:t>Bradley et al. 2020</w:t>
      </w:r>
      <w:r>
        <w:t>$$.</w:t>
      </w:r>
      <w:r w:rsidR="00FF3290">
        <w:t xml:space="preserve"> </w:t>
      </w:r>
    </w:p>
  </w:endnote>
  <w:endnote w:id="21">
    <w:p w14:paraId="179311D7" w14:textId="202B986B" w:rsidR="00AA2E91" w:rsidRPr="00671DC3" w:rsidRDefault="00AA2E91" w:rsidP="00671DC3">
      <w:pPr>
        <w:pStyle w:val="EndnoteText"/>
        <w:spacing w:line="360" w:lineRule="auto"/>
        <w:rPr>
          <w:lang w:val="it-IT"/>
        </w:rPr>
      </w:pPr>
      <w:r>
        <w:rPr>
          <w:rStyle w:val="EndnoteReference"/>
        </w:rPr>
        <w:endnoteRef/>
      </w:r>
      <w:r w:rsidRPr="00671DC3">
        <w:rPr>
          <w:lang w:val="it-IT"/>
        </w:rPr>
        <w:t xml:space="preserve"> </w:t>
      </w:r>
      <w:hyperlink r:id="rId2" w:history="1">
        <w:r w:rsidR="00FF3290" w:rsidRPr="00EF79A0">
          <w:rPr>
            <w:rStyle w:val="Hyperlink"/>
            <w:lang w:val="it-IT"/>
          </w:rPr>
          <w:t>https://www.xrite.com/categories/calibration-profiling/colorchecker-classic-family/colorchecker-passport-photo-2</w:t>
        </w:r>
      </w:hyperlink>
      <w:r w:rsidR="0018060C">
        <w:rPr>
          <w:lang w:val="it-IT"/>
        </w:rPr>
        <w:t>.</w:t>
      </w:r>
      <w:r w:rsidR="00FF3290">
        <w:rPr>
          <w:lang w:val="it-IT"/>
        </w:rPr>
        <w:t xml:space="preserve"> </w:t>
      </w:r>
    </w:p>
  </w:endnote>
  <w:endnote w:id="22">
    <w:p w14:paraId="54E1AFDE" w14:textId="43830AC0" w:rsidR="00ED7BAD" w:rsidRPr="00671DC3" w:rsidRDefault="00ED7BAD" w:rsidP="00671DC3">
      <w:pPr>
        <w:pStyle w:val="EndnoteText"/>
        <w:spacing w:line="360" w:lineRule="auto"/>
        <w:rPr>
          <w:lang w:val="it-IT"/>
        </w:rPr>
      </w:pPr>
      <w:r>
        <w:rPr>
          <w:rStyle w:val="EndnoteReference"/>
        </w:rPr>
        <w:endnoteRef/>
      </w:r>
      <w:r w:rsidRPr="00671DC3">
        <w:rPr>
          <w:lang w:val="it-IT"/>
        </w:rPr>
        <w:t xml:space="preserve"> </w:t>
      </w:r>
      <w:hyperlink r:id="rId3" w:history="1">
        <w:r w:rsidR="00722DB9" w:rsidRPr="00EF79A0">
          <w:rPr>
            <w:rStyle w:val="Hyperlink"/>
            <w:lang w:val="it-IT"/>
          </w:rPr>
          <w:t>https://www.uvinnovations.com/target-uv</w:t>
        </w:r>
      </w:hyperlink>
      <w:r w:rsidR="0018060C">
        <w:rPr>
          <w:lang w:val="it-IT"/>
        </w:rPr>
        <w:t>.</w:t>
      </w:r>
      <w:r w:rsidR="00722DB9">
        <w:rPr>
          <w:lang w:val="it-IT"/>
        </w:rPr>
        <w:t xml:space="preserve"> </w:t>
      </w:r>
    </w:p>
  </w:endnote>
  <w:endnote w:id="23">
    <w:p w14:paraId="5435974E" w14:textId="497F6A52" w:rsidR="008A3469" w:rsidRPr="009445F9" w:rsidRDefault="008A3469" w:rsidP="00671DC3">
      <w:pPr>
        <w:pStyle w:val="EndnoteText"/>
        <w:spacing w:line="360" w:lineRule="auto"/>
        <w:rPr>
          <w:lang w:val="it-IT"/>
        </w:rPr>
      </w:pPr>
      <w:r w:rsidRPr="000D2CA5">
        <w:rPr>
          <w:rStyle w:val="EndnoteReference"/>
          <w:szCs w:val="24"/>
        </w:rPr>
        <w:endnoteRef/>
      </w:r>
      <w:r w:rsidRPr="009445F9">
        <w:rPr>
          <w:lang w:val="it-IT"/>
        </w:rPr>
        <w:t xml:space="preserve"> </w:t>
      </w:r>
      <w:r w:rsidR="00722DB9" w:rsidRPr="0091309D">
        <w:rPr>
          <w:lang w:val="da-DK"/>
        </w:rPr>
        <w:t>$$</w:t>
      </w:r>
      <w:r w:rsidRPr="009445F9">
        <w:rPr>
          <w:lang w:val="it-IT"/>
        </w:rPr>
        <w:t>Verri 2009</w:t>
      </w:r>
      <w:r w:rsidR="001553C8">
        <w:rPr>
          <w:lang w:val="it-IT"/>
        </w:rPr>
        <w:t>B</w:t>
      </w:r>
      <w:r w:rsidR="00722DB9" w:rsidRPr="0091309D">
        <w:rPr>
          <w:lang w:val="da-DK"/>
        </w:rPr>
        <w:t>$$</w:t>
      </w:r>
      <w:r w:rsidRPr="009445F9">
        <w:rPr>
          <w:lang w:val="it-IT"/>
        </w:rPr>
        <w:t>.</w:t>
      </w:r>
    </w:p>
  </w:endnote>
  <w:endnote w:id="24">
    <w:p w14:paraId="168265C3" w14:textId="7BF49193" w:rsidR="008A3469" w:rsidRPr="009445F9" w:rsidRDefault="008A3469" w:rsidP="00671DC3">
      <w:pPr>
        <w:pStyle w:val="EndnoteText"/>
        <w:spacing w:line="360" w:lineRule="auto"/>
        <w:rPr>
          <w:lang w:val="it-IT"/>
        </w:rPr>
      </w:pPr>
      <w:r w:rsidRPr="000D2CA5">
        <w:rPr>
          <w:rStyle w:val="EndnoteReference"/>
          <w:szCs w:val="24"/>
        </w:rPr>
        <w:endnoteRef/>
      </w:r>
      <w:r w:rsidRPr="009445F9">
        <w:rPr>
          <w:lang w:val="it-IT"/>
        </w:rPr>
        <w:t xml:space="preserve"> </w:t>
      </w:r>
      <w:r w:rsidR="00722DB9" w:rsidRPr="0091309D">
        <w:rPr>
          <w:lang w:val="da-DK"/>
        </w:rPr>
        <w:t>$$</w:t>
      </w:r>
      <w:r w:rsidRPr="009445F9">
        <w:rPr>
          <w:lang w:val="it-IT"/>
        </w:rPr>
        <w:t>Bradley et al. 2020</w:t>
      </w:r>
      <w:r w:rsidR="00722DB9" w:rsidRPr="0091309D">
        <w:rPr>
          <w:lang w:val="da-DK"/>
        </w:rPr>
        <w:t>$$</w:t>
      </w:r>
      <w:r w:rsidRPr="009445F9">
        <w:rPr>
          <w:lang w:val="it-IT"/>
        </w:rPr>
        <w:t>.</w:t>
      </w:r>
    </w:p>
  </w:endnote>
  <w:endnote w:id="25">
    <w:p w14:paraId="43031A9B" w14:textId="59154CFE" w:rsidR="00A20F92" w:rsidRPr="0091309D" w:rsidRDefault="00A20F92">
      <w:pPr>
        <w:pStyle w:val="EndnoteText"/>
        <w:rPr>
          <w:lang w:val="da-DK"/>
        </w:rPr>
      </w:pPr>
      <w:r>
        <w:rPr>
          <w:rStyle w:val="EndnoteReference"/>
        </w:rPr>
        <w:endnoteRef/>
      </w:r>
      <w:r w:rsidRPr="0091309D">
        <w:rPr>
          <w:lang w:val="da-DK"/>
        </w:rPr>
        <w:t xml:space="preserve"> $$</w:t>
      </w:r>
      <w:proofErr w:type="spellStart"/>
      <w:r w:rsidRPr="0091309D">
        <w:rPr>
          <w:lang w:val="da-DK"/>
        </w:rPr>
        <w:t>Salas</w:t>
      </w:r>
      <w:proofErr w:type="spellEnd"/>
      <w:r w:rsidRPr="0091309D">
        <w:rPr>
          <w:lang w:val="da-DK"/>
        </w:rPr>
        <w:t xml:space="preserve"> 2020$$.</w:t>
      </w:r>
    </w:p>
  </w:endnote>
  <w:endnote w:id="26">
    <w:p w14:paraId="61A0325C" w14:textId="24B7DDC8" w:rsidR="008A3469" w:rsidRPr="000D2CA5" w:rsidRDefault="008A3469" w:rsidP="00722DB9">
      <w:pPr>
        <w:pStyle w:val="EndnoteText"/>
        <w:spacing w:line="360" w:lineRule="auto"/>
      </w:pPr>
      <w:r w:rsidRPr="000D2CA5">
        <w:rPr>
          <w:rStyle w:val="EndnoteReference"/>
          <w:szCs w:val="24"/>
        </w:rPr>
        <w:endnoteRef/>
      </w:r>
      <w:r w:rsidRPr="00722DB9">
        <w:rPr>
          <w:lang w:val="it-IT"/>
        </w:rPr>
        <w:t xml:space="preserve"> </w:t>
      </w:r>
      <w:bookmarkStart w:id="4" w:name="_Hlk192779583"/>
      <w:r w:rsidR="00722DB9">
        <w:t>$$</w:t>
      </w:r>
      <w:bookmarkStart w:id="5" w:name="_Hlk192779155"/>
      <w:proofErr w:type="spellStart"/>
      <w:r w:rsidR="00C37474" w:rsidRPr="00722DB9">
        <w:rPr>
          <w:lang w:val="it-IT"/>
        </w:rPr>
        <w:t>Brøns</w:t>
      </w:r>
      <w:proofErr w:type="spellEnd"/>
      <w:r w:rsidR="00722DB9">
        <w:rPr>
          <w:lang w:val="it-IT"/>
        </w:rPr>
        <w:t xml:space="preserve"> et al. </w:t>
      </w:r>
      <w:r w:rsidR="00C37474" w:rsidRPr="00722DB9">
        <w:rPr>
          <w:lang w:val="it-IT"/>
        </w:rPr>
        <w:t>2023</w:t>
      </w:r>
      <w:r w:rsidR="00722DB9">
        <w:rPr>
          <w:lang w:val="it-IT"/>
        </w:rPr>
        <w:t>$$</w:t>
      </w:r>
      <w:r w:rsidR="00C37474" w:rsidRPr="00722DB9">
        <w:rPr>
          <w:lang w:val="it-IT"/>
        </w:rPr>
        <w:t>.</w:t>
      </w:r>
      <w:bookmarkEnd w:id="4"/>
      <w:bookmarkEnd w:id="5"/>
    </w:p>
  </w:endnote>
  <w:endnote w:id="27">
    <w:p w14:paraId="2CD17A27" w14:textId="288B6096" w:rsidR="008A3469" w:rsidRPr="000D2CA5" w:rsidRDefault="008A3469" w:rsidP="000920FA">
      <w:pPr>
        <w:pStyle w:val="EndnoteText"/>
        <w:spacing w:line="360" w:lineRule="auto"/>
      </w:pPr>
      <w:r w:rsidRPr="000D2CA5">
        <w:rPr>
          <w:rStyle w:val="EndnoteReference"/>
          <w:szCs w:val="24"/>
        </w:rPr>
        <w:endnoteRef/>
      </w:r>
      <w:r w:rsidRPr="000D2CA5">
        <w:t xml:space="preserve"> </w:t>
      </w:r>
      <w:r w:rsidR="00722DB9">
        <w:t>$$</w:t>
      </w:r>
      <w:r w:rsidRPr="000D2CA5">
        <w:t xml:space="preserve">Mathews </w:t>
      </w:r>
      <w:r w:rsidR="00A35B28">
        <w:t xml:space="preserve">and Müller </w:t>
      </w:r>
      <w:r w:rsidRPr="000D2CA5">
        <w:t>2016</w:t>
      </w:r>
      <w:r w:rsidR="00160AEB">
        <w:t xml:space="preserve">, </w:t>
      </w:r>
      <w:r w:rsidRPr="000D2CA5">
        <w:t>58</w:t>
      </w:r>
      <w:r w:rsidR="00722DB9">
        <w:t>$$</w:t>
      </w:r>
      <w:r w:rsidRPr="000D2CA5">
        <w:t xml:space="preserve">. These include </w:t>
      </w:r>
      <w:r w:rsidR="002077A1">
        <w:t>(</w:t>
      </w:r>
      <w:r w:rsidRPr="000D2CA5">
        <w:t xml:space="preserve">1) a panel depicting an armed god in the Ashmolean Museum, Oxford, inv. no. 1922.237 (now lost); </w:t>
      </w:r>
      <w:r w:rsidR="00722DB9">
        <w:t>(</w:t>
      </w:r>
      <w:r w:rsidRPr="000D2CA5">
        <w:t xml:space="preserve">2) A panel rendering the god Heron in the Rhode Island School of Design, Providence, inv. no. 59.030; </w:t>
      </w:r>
      <w:r w:rsidR="002077A1">
        <w:t>(</w:t>
      </w:r>
      <w:r w:rsidRPr="000D2CA5">
        <w:t xml:space="preserve">3) A panel depicting the god Sobek-Horus in the Petrie Museum, University College, London, inv. no. UC 16312; </w:t>
      </w:r>
      <w:r w:rsidR="002077A1">
        <w:t>(</w:t>
      </w:r>
      <w:r w:rsidRPr="000D2CA5">
        <w:t xml:space="preserve">4) A panel depicting Heron and </w:t>
      </w:r>
      <w:proofErr w:type="spellStart"/>
      <w:r w:rsidRPr="000D2CA5">
        <w:t>Lykurgos</w:t>
      </w:r>
      <w:proofErr w:type="spellEnd"/>
      <w:r w:rsidRPr="000D2CA5">
        <w:t xml:space="preserve"> in the private collection of Nicole Thierry, </w:t>
      </w:r>
      <w:proofErr w:type="spellStart"/>
      <w:r w:rsidRPr="000D2CA5">
        <w:t>Etampes</w:t>
      </w:r>
      <w:proofErr w:type="spellEnd"/>
      <w:r w:rsidRPr="000D2CA5">
        <w:t xml:space="preserve">, France; </w:t>
      </w:r>
      <w:r w:rsidR="002077A1">
        <w:t>(</w:t>
      </w:r>
      <w:r w:rsidRPr="000D2CA5">
        <w:t xml:space="preserve">5) A panel rendering an enthroned goddess in the British Museum, inv. no. 1975.7-28.1 (ca. 325 BCE); </w:t>
      </w:r>
      <w:r w:rsidR="002077A1">
        <w:t>(</w:t>
      </w:r>
      <w:r w:rsidRPr="000D2CA5">
        <w:t xml:space="preserve">6) A panel depicting the goddess Fortuna-Tyche, Louvre, Paris, inv. no. AF 10878-79 (ca. 600 CE). </w:t>
      </w:r>
    </w:p>
  </w:endnote>
  <w:endnote w:id="28">
    <w:p w14:paraId="266FFAC1" w14:textId="6C6E6A76" w:rsidR="008A3469" w:rsidRPr="000D2CA5" w:rsidRDefault="008A3469" w:rsidP="008E5E1F">
      <w:pPr>
        <w:pStyle w:val="EndnoteText"/>
      </w:pPr>
      <w:r w:rsidRPr="000D2CA5">
        <w:rPr>
          <w:rStyle w:val="EndnoteReference"/>
          <w:szCs w:val="24"/>
        </w:rPr>
        <w:endnoteRef/>
      </w:r>
      <w:r w:rsidRPr="000D2CA5">
        <w:t xml:space="preserve"> Phoebe A. Heart Museum of Anthropology, inv. no. </w:t>
      </w:r>
      <w:r w:rsidRPr="000D2CA5">
        <w:rPr>
          <w:color w:val="212529"/>
          <w:shd w:val="clear" w:color="auto" w:fill="FFFFFF"/>
        </w:rPr>
        <w:t>6-21387.</w:t>
      </w:r>
    </w:p>
  </w:endnote>
  <w:endnote w:id="29">
    <w:p w14:paraId="72A5848E" w14:textId="47358690" w:rsidR="008A3469" w:rsidRPr="000D2CA5" w:rsidRDefault="008A3469" w:rsidP="008E5E1F">
      <w:pPr>
        <w:pStyle w:val="EndnoteText"/>
      </w:pPr>
      <w:r w:rsidRPr="000D2CA5">
        <w:rPr>
          <w:rStyle w:val="EndnoteReference"/>
          <w:szCs w:val="24"/>
        </w:rPr>
        <w:endnoteRef/>
      </w:r>
      <w:r w:rsidRPr="000D2CA5">
        <w:t xml:space="preserve"> </w:t>
      </w:r>
      <w:r w:rsidR="002077A1">
        <w:t xml:space="preserve">See, for example, </w:t>
      </w:r>
      <w:r w:rsidRPr="000D2CA5">
        <w:t>Metropolitan Museum of Art, inv. no. 18.9.2.</w:t>
      </w:r>
    </w:p>
  </w:endnote>
  <w:endnote w:id="30">
    <w:p w14:paraId="58CF3BEB" w14:textId="6089DF52" w:rsidR="006B533D" w:rsidRPr="000D2CA5" w:rsidRDefault="006B533D" w:rsidP="00171B1D">
      <w:pPr>
        <w:pStyle w:val="EndnoteText"/>
        <w:spacing w:line="360" w:lineRule="auto"/>
      </w:pPr>
      <w:r w:rsidRPr="000D2CA5">
        <w:rPr>
          <w:rStyle w:val="EndnoteReference"/>
          <w:szCs w:val="24"/>
        </w:rPr>
        <w:endnoteRef/>
      </w:r>
      <w:r w:rsidRPr="000D2CA5">
        <w:t xml:space="preserve"> </w:t>
      </w:r>
      <w:proofErr w:type="spellStart"/>
      <w:r w:rsidR="00315FC9" w:rsidRPr="00171B1D">
        <w:t>Gammadia</w:t>
      </w:r>
      <w:proofErr w:type="spellEnd"/>
      <w:r w:rsidR="00315FC9" w:rsidRPr="000D2CA5">
        <w:t xml:space="preserve"> are depicted on </w:t>
      </w:r>
      <w:r w:rsidR="00F0697F" w:rsidRPr="000D2CA5">
        <w:t xml:space="preserve">a few </w:t>
      </w:r>
      <w:r w:rsidR="00B50F62" w:rsidRPr="000D2CA5">
        <w:rPr>
          <w:rStyle w:val="eop"/>
          <w:szCs w:val="24"/>
        </w:rPr>
        <w:t>mummy shrouds and mummy portraits</w:t>
      </w:r>
      <w:r w:rsidR="001C3087" w:rsidRPr="000D2CA5">
        <w:rPr>
          <w:rStyle w:val="eop"/>
          <w:szCs w:val="24"/>
        </w:rPr>
        <w:t xml:space="preserve"> rendering </w:t>
      </w:r>
      <w:r w:rsidR="00A72745">
        <w:rPr>
          <w:rStyle w:val="eop"/>
          <w:szCs w:val="24"/>
        </w:rPr>
        <w:t xml:space="preserve">both </w:t>
      </w:r>
      <w:r w:rsidR="001C3087" w:rsidRPr="000D2CA5">
        <w:rPr>
          <w:rStyle w:val="eop"/>
          <w:szCs w:val="24"/>
        </w:rPr>
        <w:t xml:space="preserve">men </w:t>
      </w:r>
      <w:r w:rsidR="00A72745">
        <w:rPr>
          <w:rStyle w:val="eop"/>
          <w:szCs w:val="24"/>
        </w:rPr>
        <w:t xml:space="preserve">and </w:t>
      </w:r>
      <w:r w:rsidR="001C3087" w:rsidRPr="000D2CA5">
        <w:rPr>
          <w:rStyle w:val="eop"/>
          <w:szCs w:val="24"/>
        </w:rPr>
        <w:t>women</w:t>
      </w:r>
      <w:r w:rsidR="00B50F62" w:rsidRPr="000D2CA5">
        <w:rPr>
          <w:rStyle w:val="eop"/>
          <w:szCs w:val="24"/>
        </w:rPr>
        <w:t xml:space="preserve">. Examples include </w:t>
      </w:r>
      <w:r w:rsidR="00315FC9" w:rsidRPr="000D2CA5">
        <w:rPr>
          <w:rStyle w:val="eop"/>
          <w:szCs w:val="24"/>
        </w:rPr>
        <w:t xml:space="preserve">two portraits in the J. Paul Getty Museum, acc. nos. </w:t>
      </w:r>
      <w:proofErr w:type="gramStart"/>
      <w:r w:rsidR="00315FC9" w:rsidRPr="000D2CA5">
        <w:rPr>
          <w:rStyle w:val="eop"/>
          <w:szCs w:val="24"/>
        </w:rPr>
        <w:t>7</w:t>
      </w:r>
      <w:r w:rsidR="00B50F62" w:rsidRPr="000D2CA5">
        <w:rPr>
          <w:rStyle w:val="eop"/>
          <w:szCs w:val="24"/>
        </w:rPr>
        <w:t>8.AP.</w:t>
      </w:r>
      <w:proofErr w:type="gramEnd"/>
      <w:r w:rsidR="00B50F62" w:rsidRPr="000D2CA5">
        <w:rPr>
          <w:rStyle w:val="eop"/>
          <w:szCs w:val="24"/>
        </w:rPr>
        <w:t>262 and 74.AP.11</w:t>
      </w:r>
      <w:r w:rsidR="00315FC9" w:rsidRPr="000D2CA5">
        <w:rPr>
          <w:rStyle w:val="eop"/>
          <w:szCs w:val="24"/>
        </w:rPr>
        <w:t>.</w:t>
      </w:r>
    </w:p>
  </w:endnote>
  <w:endnote w:id="31">
    <w:p w14:paraId="7E907A3D" w14:textId="1424D518" w:rsidR="008A3469" w:rsidRPr="000D2CA5" w:rsidRDefault="008A3469" w:rsidP="008E5E1F">
      <w:pPr>
        <w:pStyle w:val="EndnoteText"/>
      </w:pPr>
      <w:r w:rsidRPr="000D2CA5">
        <w:rPr>
          <w:rStyle w:val="EndnoteReference"/>
          <w:szCs w:val="24"/>
        </w:rPr>
        <w:endnoteRef/>
      </w:r>
      <w:r w:rsidRPr="000D2CA5">
        <w:t xml:space="preserve"> </w:t>
      </w:r>
      <w:r w:rsidR="00722DB9">
        <w:t>$$</w:t>
      </w:r>
      <w:r w:rsidRPr="000D2CA5">
        <w:t>Cumbo 2019</w:t>
      </w:r>
      <w:r w:rsidR="00722DB9">
        <w:t>$$</w:t>
      </w:r>
      <w:r w:rsidRPr="000D2CA5">
        <w:t>.</w:t>
      </w:r>
    </w:p>
  </w:endnote>
  <w:endnote w:id="32">
    <w:p w14:paraId="05D55D14" w14:textId="58D3DC21" w:rsidR="008A3469" w:rsidRPr="000D2CA5" w:rsidRDefault="008A3469" w:rsidP="008E5E1F">
      <w:pPr>
        <w:pStyle w:val="EndnoteText"/>
      </w:pPr>
      <w:r w:rsidRPr="000D2CA5">
        <w:rPr>
          <w:rStyle w:val="EndnoteReference"/>
          <w:szCs w:val="24"/>
        </w:rPr>
        <w:endnoteRef/>
      </w:r>
      <w:r w:rsidRPr="000D2CA5">
        <w:t xml:space="preserve"> </w:t>
      </w:r>
      <w:r w:rsidRPr="000D2CA5">
        <w:rPr>
          <w:rStyle w:val="q4iawc"/>
          <w:color w:val="000000"/>
          <w:szCs w:val="24"/>
        </w:rPr>
        <w:t>Allard Pierson Museum, inv. no. 7069.</w:t>
      </w:r>
    </w:p>
  </w:endnote>
  <w:endnote w:id="33">
    <w:p w14:paraId="4CD53332" w14:textId="4E8C25A6" w:rsidR="00C5111C" w:rsidRDefault="00C5111C">
      <w:pPr>
        <w:pStyle w:val="EndnoteText"/>
      </w:pPr>
      <w:r>
        <w:rPr>
          <w:rStyle w:val="EndnoteReference"/>
        </w:rPr>
        <w:endnoteRef/>
      </w:r>
      <w:r>
        <w:t xml:space="preserve"> </w:t>
      </w:r>
      <w:r w:rsidRPr="00C5111C">
        <w:t xml:space="preserve">Interestingly, </w:t>
      </w:r>
      <w:proofErr w:type="gramStart"/>
      <w:r w:rsidRPr="00C5111C">
        <w:t>pine cones</w:t>
      </w:r>
      <w:proofErr w:type="gramEnd"/>
      <w:r w:rsidRPr="00C5111C">
        <w:t xml:space="preserve"> are not native to Egypt and so would have had to be imported. </w:t>
      </w:r>
      <w:r w:rsidR="00722DB9">
        <w:t>M</w:t>
      </w:r>
      <w:r w:rsidR="00722DB9" w:rsidRPr="00C5111C">
        <w:t xml:space="preserve">odern-day Libya </w:t>
      </w:r>
      <w:r w:rsidR="00722DB9">
        <w:t>is t</w:t>
      </w:r>
      <w:r w:rsidRPr="00C5111C">
        <w:t>he closest area where pines (e.g.</w:t>
      </w:r>
      <w:r>
        <w:t>,</w:t>
      </w:r>
      <w:r w:rsidRPr="00C5111C">
        <w:t xml:space="preserve"> </w:t>
      </w:r>
      <w:r w:rsidRPr="00671DC3">
        <w:rPr>
          <w:i/>
          <w:iCs/>
        </w:rPr>
        <w:t xml:space="preserve">Pinus </w:t>
      </w:r>
      <w:proofErr w:type="spellStart"/>
      <w:r w:rsidRPr="00671DC3">
        <w:rPr>
          <w:i/>
          <w:iCs/>
        </w:rPr>
        <w:t>halepensis</w:t>
      </w:r>
      <w:proofErr w:type="spellEnd"/>
      <w:r w:rsidRPr="00C5111C">
        <w:t xml:space="preserve">) are native.     </w:t>
      </w:r>
    </w:p>
  </w:endnote>
  <w:endnote w:id="34">
    <w:p w14:paraId="58506542" w14:textId="2BF5C17B" w:rsidR="00967C6D" w:rsidRPr="00921477" w:rsidRDefault="00967C6D" w:rsidP="00722DB9">
      <w:pPr>
        <w:pStyle w:val="EndnoteText"/>
        <w:spacing w:line="360" w:lineRule="auto"/>
      </w:pPr>
      <w:r w:rsidRPr="000D2CA5">
        <w:rPr>
          <w:rStyle w:val="EndnoteReference"/>
          <w:szCs w:val="24"/>
        </w:rPr>
        <w:endnoteRef/>
      </w:r>
      <w:r w:rsidRPr="000D2CA5">
        <w:t xml:space="preserve"> For chemical analysis of the painting materials</w:t>
      </w:r>
      <w:r w:rsidR="00722DB9">
        <w:t>,</w:t>
      </w:r>
      <w:r w:rsidRPr="000D2CA5">
        <w:t xml:space="preserve"> see</w:t>
      </w:r>
      <w:r w:rsidR="00722DB9">
        <w:t xml:space="preserve"> $$</w:t>
      </w:r>
      <w:proofErr w:type="spellStart"/>
      <w:r w:rsidR="00722DB9" w:rsidRPr="00722DB9">
        <w:rPr>
          <w:lang w:val="it-IT"/>
        </w:rPr>
        <w:t>Brøns</w:t>
      </w:r>
      <w:proofErr w:type="spellEnd"/>
      <w:r w:rsidR="00722DB9">
        <w:rPr>
          <w:lang w:val="it-IT"/>
        </w:rPr>
        <w:t xml:space="preserve"> et al. </w:t>
      </w:r>
      <w:r w:rsidR="00722DB9" w:rsidRPr="00722DB9">
        <w:rPr>
          <w:lang w:val="it-IT"/>
        </w:rPr>
        <w:t>2023</w:t>
      </w:r>
      <w:r w:rsidR="00722DB9">
        <w:rPr>
          <w:lang w:val="it-IT"/>
        </w:rPr>
        <w:t>$$</w:t>
      </w:r>
      <w:r w:rsidR="00722DB9" w:rsidRPr="00722DB9">
        <w:rPr>
          <w:lang w:val="it-IT"/>
        </w:rPr>
        <w:t>.</w:t>
      </w:r>
    </w:p>
  </w:endnote>
  <w:endnote w:id="35">
    <w:p w14:paraId="4A79CCED" w14:textId="5A361C9F" w:rsidR="008A3469" w:rsidRPr="000D2CA5" w:rsidRDefault="008A3469" w:rsidP="008E5E1F">
      <w:pPr>
        <w:pStyle w:val="EndnoteText"/>
      </w:pPr>
      <w:r w:rsidRPr="000D2CA5">
        <w:rPr>
          <w:rStyle w:val="EndnoteReference"/>
          <w:szCs w:val="24"/>
        </w:rPr>
        <w:endnoteRef/>
      </w:r>
      <w:r w:rsidRPr="000D2CA5">
        <w:t xml:space="preserve"> </w:t>
      </w:r>
      <w:r w:rsidR="00722DB9">
        <w:t>$$</w:t>
      </w:r>
      <w:r w:rsidRPr="000D2CA5">
        <w:t>Thiboutot 2020</w:t>
      </w:r>
      <w:r w:rsidR="00722DB9">
        <w:t>$$</w:t>
      </w:r>
      <w:r w:rsidRPr="000D2CA5">
        <w:t>.</w:t>
      </w:r>
    </w:p>
  </w:endnote>
  <w:endnote w:id="36">
    <w:p w14:paraId="4F4E0B22" w14:textId="3BEEFE3E" w:rsidR="008A3469" w:rsidRPr="000D2CA5" w:rsidRDefault="008A3469" w:rsidP="008E5E1F">
      <w:pPr>
        <w:pStyle w:val="EndnoteText"/>
      </w:pPr>
      <w:r w:rsidRPr="000D2CA5">
        <w:rPr>
          <w:rStyle w:val="EndnoteReference"/>
          <w:szCs w:val="24"/>
        </w:rPr>
        <w:endnoteRef/>
      </w:r>
      <w:r w:rsidRPr="000D2CA5">
        <w:t xml:space="preserve"> </w:t>
      </w:r>
      <w:r w:rsidR="00722DB9">
        <w:t>$$</w:t>
      </w:r>
      <w:r w:rsidRPr="000D2CA5">
        <w:t>Cartwright 2020</w:t>
      </w:r>
      <w:r w:rsidR="00722DB9">
        <w:t>$$</w:t>
      </w:r>
      <w:r w:rsidRPr="000D2CA5">
        <w:t>.</w:t>
      </w:r>
    </w:p>
  </w:endnote>
  <w:endnote w:id="37">
    <w:p w14:paraId="050B1388" w14:textId="65651A60" w:rsidR="008A3469" w:rsidRPr="000D2CA5" w:rsidRDefault="008A3469" w:rsidP="008E5E1F">
      <w:pPr>
        <w:pStyle w:val="EndnoteText"/>
      </w:pPr>
      <w:r w:rsidRPr="000D2CA5">
        <w:rPr>
          <w:rStyle w:val="EndnoteReference"/>
          <w:szCs w:val="24"/>
        </w:rPr>
        <w:endnoteRef/>
      </w:r>
      <w:r w:rsidRPr="000D2CA5">
        <w:t xml:space="preserve"> </w:t>
      </w:r>
      <w:r w:rsidR="00722DB9">
        <w:t>$$</w:t>
      </w:r>
      <w:r w:rsidRPr="000D2CA5">
        <w:t>Thieme et al. 2017</w:t>
      </w:r>
      <w:r w:rsidR="00722DB9">
        <w:t>$$</w:t>
      </w:r>
      <w:r w:rsidRPr="000D2CA5">
        <w:t>.</w:t>
      </w:r>
    </w:p>
  </w:endnote>
  <w:endnote w:id="38">
    <w:p w14:paraId="7EE0689D" w14:textId="3F4AC144" w:rsidR="00973F6B" w:rsidRPr="003F62B5" w:rsidRDefault="00973F6B" w:rsidP="00171B1D">
      <w:pPr>
        <w:pStyle w:val="EndnoteText"/>
        <w:spacing w:line="360" w:lineRule="auto"/>
      </w:pPr>
      <w:r w:rsidRPr="000D2CA5">
        <w:rPr>
          <w:rStyle w:val="EndnoteReference"/>
          <w:szCs w:val="24"/>
        </w:rPr>
        <w:endnoteRef/>
      </w:r>
      <w:r w:rsidRPr="000D2CA5">
        <w:t xml:space="preserve"> </w:t>
      </w:r>
      <w:r w:rsidR="00686C3E" w:rsidRPr="000D2CA5">
        <w:t xml:space="preserve">The oldest surviving </w:t>
      </w:r>
      <w:r w:rsidR="00686164" w:rsidRPr="000D2CA5">
        <w:t xml:space="preserve">panels paintings from the Greco-Roman world are </w:t>
      </w:r>
      <w:r w:rsidRPr="000D2CA5">
        <w:t xml:space="preserve">the </w:t>
      </w:r>
      <w:r w:rsidR="002959AD" w:rsidRPr="000D2CA5">
        <w:t>four fragmentary wooden</w:t>
      </w:r>
      <w:r w:rsidRPr="000D2CA5">
        <w:t xml:space="preserve"> panels</w:t>
      </w:r>
      <w:r w:rsidR="00686164" w:rsidRPr="000D2CA5">
        <w:t xml:space="preserve"> recovered in a cave at Pisa, near Sicyon, Greece.</w:t>
      </w:r>
      <w:r w:rsidRPr="000D2CA5">
        <w:t xml:space="preserve"> </w:t>
      </w:r>
      <w:r w:rsidR="00A829E5" w:rsidRPr="000D2CA5">
        <w:t xml:space="preserve">The panels date to the second half of the </w:t>
      </w:r>
      <w:r w:rsidR="002077A1">
        <w:t>sixth</w:t>
      </w:r>
      <w:r w:rsidR="002077A1" w:rsidRPr="000D2CA5">
        <w:t xml:space="preserve"> </w:t>
      </w:r>
      <w:r w:rsidR="00A829E5" w:rsidRPr="000D2CA5">
        <w:t xml:space="preserve">century BCE. </w:t>
      </w:r>
      <w:r w:rsidRPr="000D2CA5">
        <w:t>National Archaeological Museum, Athens</w:t>
      </w:r>
      <w:r w:rsidR="00D328E7" w:rsidRPr="000D2CA5">
        <w:t xml:space="preserve">, inv. nos. </w:t>
      </w:r>
      <w:r w:rsidR="00B303A8" w:rsidRPr="000D2CA5">
        <w:rPr>
          <w:shd w:val="clear" w:color="auto" w:fill="FFFFFF"/>
        </w:rPr>
        <w:t>16464</w:t>
      </w:r>
      <w:r w:rsidR="002077A1">
        <w:rPr>
          <w:shd w:val="clear" w:color="auto" w:fill="FFFFFF"/>
        </w:rPr>
        <w:t>–</w:t>
      </w:r>
      <w:r w:rsidR="00D328E7" w:rsidRPr="000D2CA5">
        <w:rPr>
          <w:shd w:val="clear" w:color="auto" w:fill="FFFFFF"/>
        </w:rPr>
        <w:t>16467</w:t>
      </w:r>
      <w:r w:rsidR="00E23197" w:rsidRPr="000D2CA5">
        <w:rPr>
          <w:shd w:val="clear" w:color="auto" w:fill="FFFFFF"/>
        </w:rPr>
        <w:t xml:space="preserve">. </w:t>
      </w:r>
      <w:r w:rsidR="00F84CA7" w:rsidRPr="000D2CA5">
        <w:rPr>
          <w:shd w:val="clear" w:color="auto" w:fill="FFFFFF"/>
        </w:rPr>
        <w:t xml:space="preserve">For an examination of their </w:t>
      </w:r>
      <w:proofErr w:type="spellStart"/>
      <w:r w:rsidR="00F84CA7" w:rsidRPr="000D2CA5">
        <w:rPr>
          <w:shd w:val="clear" w:color="auto" w:fill="FFFFFF"/>
        </w:rPr>
        <w:t>polychromy</w:t>
      </w:r>
      <w:proofErr w:type="spellEnd"/>
      <w:r w:rsidR="00F84CA7" w:rsidRPr="000D2CA5">
        <w:rPr>
          <w:shd w:val="clear" w:color="auto" w:fill="FFFFFF"/>
        </w:rPr>
        <w:t xml:space="preserve">, see </w:t>
      </w:r>
      <w:r w:rsidR="00722DB9">
        <w:t>$$</w:t>
      </w:r>
      <w:proofErr w:type="spellStart"/>
      <w:r w:rsidR="00F84CA7" w:rsidRPr="000D2CA5">
        <w:rPr>
          <w:shd w:val="clear" w:color="auto" w:fill="FFFFFF"/>
        </w:rPr>
        <w:t>Brecoulaki</w:t>
      </w:r>
      <w:proofErr w:type="spellEnd"/>
      <w:r w:rsidR="00F84CA7" w:rsidRPr="000D2CA5">
        <w:rPr>
          <w:shd w:val="clear" w:color="auto" w:fill="FFFFFF"/>
        </w:rPr>
        <w:t xml:space="preserve"> et al. 2019</w:t>
      </w:r>
      <w:r w:rsidR="00722DB9">
        <w:t>$$</w:t>
      </w:r>
      <w:r w:rsidR="00F84CA7" w:rsidRPr="000D2CA5">
        <w:rPr>
          <w:shd w:val="clear" w:color="auto" w:fill="FFFFFF"/>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de2000">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3CF6" w14:textId="77777777" w:rsidR="001F0296"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7029" w14:textId="77777777" w:rsidR="00E13230" w:rsidRPr="000D2CA5" w:rsidRDefault="00E13230" w:rsidP="008E5E1F">
      <w:r w:rsidRPr="000D2CA5">
        <w:separator/>
      </w:r>
    </w:p>
  </w:footnote>
  <w:footnote w:type="continuationSeparator" w:id="0">
    <w:p w14:paraId="68BD256D" w14:textId="77777777" w:rsidR="00E13230" w:rsidRPr="000D2CA5" w:rsidRDefault="00E13230" w:rsidP="008E5E1F">
      <w:r w:rsidRPr="000D2CA5">
        <w:continuationSeparator/>
      </w:r>
    </w:p>
  </w:footnote>
  <w:footnote w:type="continuationNotice" w:id="1">
    <w:p w14:paraId="485639E6" w14:textId="77777777" w:rsidR="00E13230" w:rsidRDefault="00E1323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89D"/>
    <w:multiLevelType w:val="hybridMultilevel"/>
    <w:tmpl w:val="377C0C4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8C34911"/>
    <w:multiLevelType w:val="hybridMultilevel"/>
    <w:tmpl w:val="BF387B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10F2C64"/>
    <w:multiLevelType w:val="hybridMultilevel"/>
    <w:tmpl w:val="73E467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9951DDA"/>
    <w:multiLevelType w:val="hybridMultilevel"/>
    <w:tmpl w:val="B792F670"/>
    <w:lvl w:ilvl="0" w:tplc="AC50E864">
      <w:start w:val="1"/>
      <w:numFmt w:val="decimal"/>
      <w:lvlText w:val="%1."/>
      <w:lvlJc w:val="left"/>
      <w:pPr>
        <w:tabs>
          <w:tab w:val="num" w:pos="720"/>
        </w:tabs>
        <w:ind w:left="720" w:hanging="360"/>
      </w:pPr>
    </w:lvl>
    <w:lvl w:ilvl="1" w:tplc="DDB4E8CA">
      <w:numFmt w:val="bullet"/>
      <w:lvlText w:val="•"/>
      <w:lvlJc w:val="left"/>
      <w:pPr>
        <w:tabs>
          <w:tab w:val="num" w:pos="1440"/>
        </w:tabs>
        <w:ind w:left="1440" w:hanging="360"/>
      </w:pPr>
      <w:rPr>
        <w:rFonts w:ascii="Arial" w:hAnsi="Arial" w:hint="default"/>
      </w:rPr>
    </w:lvl>
    <w:lvl w:ilvl="2" w:tplc="35C42996" w:tentative="1">
      <w:start w:val="1"/>
      <w:numFmt w:val="decimal"/>
      <w:lvlText w:val="%3."/>
      <w:lvlJc w:val="left"/>
      <w:pPr>
        <w:tabs>
          <w:tab w:val="num" w:pos="2160"/>
        </w:tabs>
        <w:ind w:left="2160" w:hanging="360"/>
      </w:pPr>
    </w:lvl>
    <w:lvl w:ilvl="3" w:tplc="D91CAF1C" w:tentative="1">
      <w:start w:val="1"/>
      <w:numFmt w:val="decimal"/>
      <w:lvlText w:val="%4."/>
      <w:lvlJc w:val="left"/>
      <w:pPr>
        <w:tabs>
          <w:tab w:val="num" w:pos="2880"/>
        </w:tabs>
        <w:ind w:left="2880" w:hanging="360"/>
      </w:pPr>
    </w:lvl>
    <w:lvl w:ilvl="4" w:tplc="519E727C" w:tentative="1">
      <w:start w:val="1"/>
      <w:numFmt w:val="decimal"/>
      <w:lvlText w:val="%5."/>
      <w:lvlJc w:val="left"/>
      <w:pPr>
        <w:tabs>
          <w:tab w:val="num" w:pos="3600"/>
        </w:tabs>
        <w:ind w:left="3600" w:hanging="360"/>
      </w:pPr>
    </w:lvl>
    <w:lvl w:ilvl="5" w:tplc="7A0A6FF2" w:tentative="1">
      <w:start w:val="1"/>
      <w:numFmt w:val="decimal"/>
      <w:lvlText w:val="%6."/>
      <w:lvlJc w:val="left"/>
      <w:pPr>
        <w:tabs>
          <w:tab w:val="num" w:pos="4320"/>
        </w:tabs>
        <w:ind w:left="4320" w:hanging="360"/>
      </w:pPr>
    </w:lvl>
    <w:lvl w:ilvl="6" w:tplc="15445932" w:tentative="1">
      <w:start w:val="1"/>
      <w:numFmt w:val="decimal"/>
      <w:lvlText w:val="%7."/>
      <w:lvlJc w:val="left"/>
      <w:pPr>
        <w:tabs>
          <w:tab w:val="num" w:pos="5040"/>
        </w:tabs>
        <w:ind w:left="5040" w:hanging="360"/>
      </w:pPr>
    </w:lvl>
    <w:lvl w:ilvl="7" w:tplc="5810F756" w:tentative="1">
      <w:start w:val="1"/>
      <w:numFmt w:val="decimal"/>
      <w:lvlText w:val="%8."/>
      <w:lvlJc w:val="left"/>
      <w:pPr>
        <w:tabs>
          <w:tab w:val="num" w:pos="5760"/>
        </w:tabs>
        <w:ind w:left="5760" w:hanging="360"/>
      </w:pPr>
    </w:lvl>
    <w:lvl w:ilvl="8" w:tplc="201AE338" w:tentative="1">
      <w:start w:val="1"/>
      <w:numFmt w:val="decimal"/>
      <w:lvlText w:val="%9."/>
      <w:lvlJc w:val="left"/>
      <w:pPr>
        <w:tabs>
          <w:tab w:val="num" w:pos="6480"/>
        </w:tabs>
        <w:ind w:left="6480" w:hanging="360"/>
      </w:pPr>
    </w:lvl>
  </w:abstractNum>
  <w:abstractNum w:abstractNumId="4" w15:restartNumberingAfterBreak="0">
    <w:nsid w:val="221A7671"/>
    <w:multiLevelType w:val="hybridMultilevel"/>
    <w:tmpl w:val="55AE4460"/>
    <w:lvl w:ilvl="0" w:tplc="750826B8">
      <w:start w:val="1"/>
      <w:numFmt w:val="bullet"/>
      <w:lvlText w:val="•"/>
      <w:lvlJc w:val="left"/>
      <w:pPr>
        <w:tabs>
          <w:tab w:val="num" w:pos="720"/>
        </w:tabs>
        <w:ind w:left="720" w:hanging="360"/>
      </w:pPr>
      <w:rPr>
        <w:rFonts w:ascii="Arial" w:hAnsi="Arial" w:hint="default"/>
      </w:rPr>
    </w:lvl>
    <w:lvl w:ilvl="1" w:tplc="CC30F330" w:tentative="1">
      <w:start w:val="1"/>
      <w:numFmt w:val="bullet"/>
      <w:lvlText w:val="•"/>
      <w:lvlJc w:val="left"/>
      <w:pPr>
        <w:tabs>
          <w:tab w:val="num" w:pos="1440"/>
        </w:tabs>
        <w:ind w:left="1440" w:hanging="360"/>
      </w:pPr>
      <w:rPr>
        <w:rFonts w:ascii="Arial" w:hAnsi="Arial" w:hint="default"/>
      </w:rPr>
    </w:lvl>
    <w:lvl w:ilvl="2" w:tplc="3A041D1A" w:tentative="1">
      <w:start w:val="1"/>
      <w:numFmt w:val="bullet"/>
      <w:lvlText w:val="•"/>
      <w:lvlJc w:val="left"/>
      <w:pPr>
        <w:tabs>
          <w:tab w:val="num" w:pos="2160"/>
        </w:tabs>
        <w:ind w:left="2160" w:hanging="360"/>
      </w:pPr>
      <w:rPr>
        <w:rFonts w:ascii="Arial" w:hAnsi="Arial" w:hint="default"/>
      </w:rPr>
    </w:lvl>
    <w:lvl w:ilvl="3" w:tplc="B43CCF68" w:tentative="1">
      <w:start w:val="1"/>
      <w:numFmt w:val="bullet"/>
      <w:lvlText w:val="•"/>
      <w:lvlJc w:val="left"/>
      <w:pPr>
        <w:tabs>
          <w:tab w:val="num" w:pos="2880"/>
        </w:tabs>
        <w:ind w:left="2880" w:hanging="360"/>
      </w:pPr>
      <w:rPr>
        <w:rFonts w:ascii="Arial" w:hAnsi="Arial" w:hint="default"/>
      </w:rPr>
    </w:lvl>
    <w:lvl w:ilvl="4" w:tplc="5A3654FE" w:tentative="1">
      <w:start w:val="1"/>
      <w:numFmt w:val="bullet"/>
      <w:lvlText w:val="•"/>
      <w:lvlJc w:val="left"/>
      <w:pPr>
        <w:tabs>
          <w:tab w:val="num" w:pos="3600"/>
        </w:tabs>
        <w:ind w:left="3600" w:hanging="360"/>
      </w:pPr>
      <w:rPr>
        <w:rFonts w:ascii="Arial" w:hAnsi="Arial" w:hint="default"/>
      </w:rPr>
    </w:lvl>
    <w:lvl w:ilvl="5" w:tplc="253A97DC" w:tentative="1">
      <w:start w:val="1"/>
      <w:numFmt w:val="bullet"/>
      <w:lvlText w:val="•"/>
      <w:lvlJc w:val="left"/>
      <w:pPr>
        <w:tabs>
          <w:tab w:val="num" w:pos="4320"/>
        </w:tabs>
        <w:ind w:left="4320" w:hanging="360"/>
      </w:pPr>
      <w:rPr>
        <w:rFonts w:ascii="Arial" w:hAnsi="Arial" w:hint="default"/>
      </w:rPr>
    </w:lvl>
    <w:lvl w:ilvl="6" w:tplc="3F28310C" w:tentative="1">
      <w:start w:val="1"/>
      <w:numFmt w:val="bullet"/>
      <w:lvlText w:val="•"/>
      <w:lvlJc w:val="left"/>
      <w:pPr>
        <w:tabs>
          <w:tab w:val="num" w:pos="5040"/>
        </w:tabs>
        <w:ind w:left="5040" w:hanging="360"/>
      </w:pPr>
      <w:rPr>
        <w:rFonts w:ascii="Arial" w:hAnsi="Arial" w:hint="default"/>
      </w:rPr>
    </w:lvl>
    <w:lvl w:ilvl="7" w:tplc="F566D448" w:tentative="1">
      <w:start w:val="1"/>
      <w:numFmt w:val="bullet"/>
      <w:lvlText w:val="•"/>
      <w:lvlJc w:val="left"/>
      <w:pPr>
        <w:tabs>
          <w:tab w:val="num" w:pos="5760"/>
        </w:tabs>
        <w:ind w:left="5760" w:hanging="360"/>
      </w:pPr>
      <w:rPr>
        <w:rFonts w:ascii="Arial" w:hAnsi="Arial" w:hint="default"/>
      </w:rPr>
    </w:lvl>
    <w:lvl w:ilvl="8" w:tplc="4A3A2AB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25340B"/>
    <w:multiLevelType w:val="hybridMultilevel"/>
    <w:tmpl w:val="70E6A7E8"/>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31FC3F1A"/>
    <w:multiLevelType w:val="hybridMultilevel"/>
    <w:tmpl w:val="FC12F3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59DD4978"/>
    <w:multiLevelType w:val="hybridMultilevel"/>
    <w:tmpl w:val="421207A0"/>
    <w:lvl w:ilvl="0" w:tplc="040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48A4C2D"/>
    <w:multiLevelType w:val="hybridMultilevel"/>
    <w:tmpl w:val="26561B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702C164E"/>
    <w:multiLevelType w:val="hybridMultilevel"/>
    <w:tmpl w:val="C3F2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243DC5"/>
    <w:multiLevelType w:val="hybridMultilevel"/>
    <w:tmpl w:val="22C078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122793720">
    <w:abstractNumId w:val="8"/>
  </w:num>
  <w:num w:numId="2" w16cid:durableId="1956213935">
    <w:abstractNumId w:val="7"/>
  </w:num>
  <w:num w:numId="3" w16cid:durableId="1468664338">
    <w:abstractNumId w:val="4"/>
  </w:num>
  <w:num w:numId="4" w16cid:durableId="183517729">
    <w:abstractNumId w:val="10"/>
  </w:num>
  <w:num w:numId="5" w16cid:durableId="1735665865">
    <w:abstractNumId w:val="2"/>
  </w:num>
  <w:num w:numId="6" w16cid:durableId="1790976852">
    <w:abstractNumId w:val="6"/>
  </w:num>
  <w:num w:numId="7" w16cid:durableId="676735010">
    <w:abstractNumId w:val="0"/>
  </w:num>
  <w:num w:numId="8" w16cid:durableId="1169564340">
    <w:abstractNumId w:val="1"/>
  </w:num>
  <w:num w:numId="9" w16cid:durableId="1194609816">
    <w:abstractNumId w:val="3"/>
  </w:num>
  <w:num w:numId="10" w16cid:durableId="1807550877">
    <w:abstractNumId w:val="9"/>
  </w:num>
  <w:num w:numId="11" w16cid:durableId="10335758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F1"/>
    <w:rsid w:val="0000005C"/>
    <w:rsid w:val="00000297"/>
    <w:rsid w:val="000015E1"/>
    <w:rsid w:val="00002898"/>
    <w:rsid w:val="000045B1"/>
    <w:rsid w:val="00004F02"/>
    <w:rsid w:val="00005C5A"/>
    <w:rsid w:val="00006D48"/>
    <w:rsid w:val="000122D4"/>
    <w:rsid w:val="00013242"/>
    <w:rsid w:val="00014117"/>
    <w:rsid w:val="00015472"/>
    <w:rsid w:val="0001684B"/>
    <w:rsid w:val="00017AE7"/>
    <w:rsid w:val="0002058D"/>
    <w:rsid w:val="00020DAF"/>
    <w:rsid w:val="00022BA6"/>
    <w:rsid w:val="000231C6"/>
    <w:rsid w:val="00024683"/>
    <w:rsid w:val="00024F87"/>
    <w:rsid w:val="00025A43"/>
    <w:rsid w:val="00026C41"/>
    <w:rsid w:val="00027A75"/>
    <w:rsid w:val="00031E8A"/>
    <w:rsid w:val="00032AD2"/>
    <w:rsid w:val="00033732"/>
    <w:rsid w:val="00033DBE"/>
    <w:rsid w:val="00035B1A"/>
    <w:rsid w:val="00036BFC"/>
    <w:rsid w:val="0003700B"/>
    <w:rsid w:val="000376FC"/>
    <w:rsid w:val="00041A7B"/>
    <w:rsid w:val="00041E93"/>
    <w:rsid w:val="000424AC"/>
    <w:rsid w:val="00042996"/>
    <w:rsid w:val="000431FA"/>
    <w:rsid w:val="0004391E"/>
    <w:rsid w:val="00043A36"/>
    <w:rsid w:val="00043E2B"/>
    <w:rsid w:val="00044445"/>
    <w:rsid w:val="00044A81"/>
    <w:rsid w:val="000464E9"/>
    <w:rsid w:val="00047626"/>
    <w:rsid w:val="000479CF"/>
    <w:rsid w:val="00051787"/>
    <w:rsid w:val="00053C40"/>
    <w:rsid w:val="000540CF"/>
    <w:rsid w:val="00054BB1"/>
    <w:rsid w:val="000560F0"/>
    <w:rsid w:val="00061E25"/>
    <w:rsid w:val="000638D7"/>
    <w:rsid w:val="00065FA7"/>
    <w:rsid w:val="00070F39"/>
    <w:rsid w:val="0007233E"/>
    <w:rsid w:val="00074237"/>
    <w:rsid w:val="00074810"/>
    <w:rsid w:val="00074848"/>
    <w:rsid w:val="000748EE"/>
    <w:rsid w:val="000765B4"/>
    <w:rsid w:val="000768B1"/>
    <w:rsid w:val="00077BA5"/>
    <w:rsid w:val="00080C82"/>
    <w:rsid w:val="00081802"/>
    <w:rsid w:val="00082A50"/>
    <w:rsid w:val="0008346A"/>
    <w:rsid w:val="00084CE4"/>
    <w:rsid w:val="00084DE3"/>
    <w:rsid w:val="00085289"/>
    <w:rsid w:val="00086A4D"/>
    <w:rsid w:val="00090CC5"/>
    <w:rsid w:val="000920FA"/>
    <w:rsid w:val="00093758"/>
    <w:rsid w:val="000938C5"/>
    <w:rsid w:val="00094733"/>
    <w:rsid w:val="00094835"/>
    <w:rsid w:val="00094933"/>
    <w:rsid w:val="00097574"/>
    <w:rsid w:val="000A0952"/>
    <w:rsid w:val="000A1D9B"/>
    <w:rsid w:val="000B072F"/>
    <w:rsid w:val="000B0A3A"/>
    <w:rsid w:val="000B15DC"/>
    <w:rsid w:val="000B299E"/>
    <w:rsid w:val="000B3B90"/>
    <w:rsid w:val="000B3CF5"/>
    <w:rsid w:val="000B44A5"/>
    <w:rsid w:val="000B450F"/>
    <w:rsid w:val="000B4D3C"/>
    <w:rsid w:val="000B6131"/>
    <w:rsid w:val="000B753F"/>
    <w:rsid w:val="000C032E"/>
    <w:rsid w:val="000C2678"/>
    <w:rsid w:val="000C408F"/>
    <w:rsid w:val="000C51D4"/>
    <w:rsid w:val="000C7C92"/>
    <w:rsid w:val="000D2A53"/>
    <w:rsid w:val="000D2CA5"/>
    <w:rsid w:val="000D2DAB"/>
    <w:rsid w:val="000D3F5F"/>
    <w:rsid w:val="000D4ABC"/>
    <w:rsid w:val="000D6C4B"/>
    <w:rsid w:val="000D7948"/>
    <w:rsid w:val="000E41EA"/>
    <w:rsid w:val="000E5381"/>
    <w:rsid w:val="000E69A6"/>
    <w:rsid w:val="000E6B55"/>
    <w:rsid w:val="000E7136"/>
    <w:rsid w:val="000E7562"/>
    <w:rsid w:val="000E76D6"/>
    <w:rsid w:val="000F23DE"/>
    <w:rsid w:val="000F255B"/>
    <w:rsid w:val="000F4753"/>
    <w:rsid w:val="000F5C16"/>
    <w:rsid w:val="000F5EAC"/>
    <w:rsid w:val="000F7595"/>
    <w:rsid w:val="000F7F61"/>
    <w:rsid w:val="001007D7"/>
    <w:rsid w:val="0010165E"/>
    <w:rsid w:val="00101F14"/>
    <w:rsid w:val="001024F9"/>
    <w:rsid w:val="00102C17"/>
    <w:rsid w:val="00104727"/>
    <w:rsid w:val="001117EF"/>
    <w:rsid w:val="00111C9F"/>
    <w:rsid w:val="00115C64"/>
    <w:rsid w:val="00117410"/>
    <w:rsid w:val="00121340"/>
    <w:rsid w:val="00121896"/>
    <w:rsid w:val="001236D7"/>
    <w:rsid w:val="00123842"/>
    <w:rsid w:val="001267A8"/>
    <w:rsid w:val="00132BCA"/>
    <w:rsid w:val="00132CEC"/>
    <w:rsid w:val="001341E7"/>
    <w:rsid w:val="00136A95"/>
    <w:rsid w:val="00137999"/>
    <w:rsid w:val="00137B19"/>
    <w:rsid w:val="00137BE7"/>
    <w:rsid w:val="00140917"/>
    <w:rsid w:val="00142FAF"/>
    <w:rsid w:val="00144404"/>
    <w:rsid w:val="00144E43"/>
    <w:rsid w:val="001451BB"/>
    <w:rsid w:val="0014711F"/>
    <w:rsid w:val="0015015A"/>
    <w:rsid w:val="00151C82"/>
    <w:rsid w:val="00152970"/>
    <w:rsid w:val="00152E8B"/>
    <w:rsid w:val="00153460"/>
    <w:rsid w:val="00154DD3"/>
    <w:rsid w:val="001553C8"/>
    <w:rsid w:val="001557DE"/>
    <w:rsid w:val="00155F1A"/>
    <w:rsid w:val="00160AEB"/>
    <w:rsid w:val="00160B4D"/>
    <w:rsid w:val="00162F7F"/>
    <w:rsid w:val="0016302A"/>
    <w:rsid w:val="00163DFB"/>
    <w:rsid w:val="00164023"/>
    <w:rsid w:val="00165A65"/>
    <w:rsid w:val="0016604D"/>
    <w:rsid w:val="00166C9D"/>
    <w:rsid w:val="00166D29"/>
    <w:rsid w:val="00167418"/>
    <w:rsid w:val="001716B3"/>
    <w:rsid w:val="00171B1D"/>
    <w:rsid w:val="0017233C"/>
    <w:rsid w:val="0017356C"/>
    <w:rsid w:val="00173E2C"/>
    <w:rsid w:val="00177087"/>
    <w:rsid w:val="0018060C"/>
    <w:rsid w:val="00180799"/>
    <w:rsid w:val="00183561"/>
    <w:rsid w:val="00183679"/>
    <w:rsid w:val="00183CD6"/>
    <w:rsid w:val="00184312"/>
    <w:rsid w:val="001866EA"/>
    <w:rsid w:val="00191F7E"/>
    <w:rsid w:val="00193F4C"/>
    <w:rsid w:val="00193FD5"/>
    <w:rsid w:val="0019436D"/>
    <w:rsid w:val="00196F5B"/>
    <w:rsid w:val="001A0012"/>
    <w:rsid w:val="001A0A21"/>
    <w:rsid w:val="001A21E1"/>
    <w:rsid w:val="001A28F8"/>
    <w:rsid w:val="001A38E5"/>
    <w:rsid w:val="001A4D31"/>
    <w:rsid w:val="001A548B"/>
    <w:rsid w:val="001A5783"/>
    <w:rsid w:val="001A791E"/>
    <w:rsid w:val="001B61E3"/>
    <w:rsid w:val="001B660F"/>
    <w:rsid w:val="001B7901"/>
    <w:rsid w:val="001C05CC"/>
    <w:rsid w:val="001C0CEE"/>
    <w:rsid w:val="001C1832"/>
    <w:rsid w:val="001C3087"/>
    <w:rsid w:val="001C6A17"/>
    <w:rsid w:val="001C6A7B"/>
    <w:rsid w:val="001C7353"/>
    <w:rsid w:val="001D04AF"/>
    <w:rsid w:val="001D2F0F"/>
    <w:rsid w:val="001D3080"/>
    <w:rsid w:val="001D4A9F"/>
    <w:rsid w:val="001D5A1B"/>
    <w:rsid w:val="001E1C79"/>
    <w:rsid w:val="001E2A6F"/>
    <w:rsid w:val="001E2B5D"/>
    <w:rsid w:val="001E34FC"/>
    <w:rsid w:val="001E4D4F"/>
    <w:rsid w:val="001E623C"/>
    <w:rsid w:val="001F0296"/>
    <w:rsid w:val="001F1289"/>
    <w:rsid w:val="001F4770"/>
    <w:rsid w:val="001F519E"/>
    <w:rsid w:val="001F5ECC"/>
    <w:rsid w:val="00201799"/>
    <w:rsid w:val="0020258D"/>
    <w:rsid w:val="002044FF"/>
    <w:rsid w:val="002057EB"/>
    <w:rsid w:val="0020617C"/>
    <w:rsid w:val="00206BD4"/>
    <w:rsid w:val="002077A1"/>
    <w:rsid w:val="00216888"/>
    <w:rsid w:val="00217158"/>
    <w:rsid w:val="00220BE3"/>
    <w:rsid w:val="00220C09"/>
    <w:rsid w:val="00222E59"/>
    <w:rsid w:val="00225849"/>
    <w:rsid w:val="002267BC"/>
    <w:rsid w:val="002314D8"/>
    <w:rsid w:val="00232F1F"/>
    <w:rsid w:val="0023476F"/>
    <w:rsid w:val="002360B6"/>
    <w:rsid w:val="0023640A"/>
    <w:rsid w:val="00237045"/>
    <w:rsid w:val="0023796B"/>
    <w:rsid w:val="00240824"/>
    <w:rsid w:val="00242397"/>
    <w:rsid w:val="00243C23"/>
    <w:rsid w:val="00244ABF"/>
    <w:rsid w:val="00245526"/>
    <w:rsid w:val="00250429"/>
    <w:rsid w:val="002512F5"/>
    <w:rsid w:val="00251BFD"/>
    <w:rsid w:val="002539C7"/>
    <w:rsid w:val="00253ABD"/>
    <w:rsid w:val="002578A3"/>
    <w:rsid w:val="00257F71"/>
    <w:rsid w:val="00260000"/>
    <w:rsid w:val="00261793"/>
    <w:rsid w:val="0026264F"/>
    <w:rsid w:val="002636BF"/>
    <w:rsid w:val="002645B6"/>
    <w:rsid w:val="00266729"/>
    <w:rsid w:val="002674EA"/>
    <w:rsid w:val="0027058E"/>
    <w:rsid w:val="00272DCC"/>
    <w:rsid w:val="00272E74"/>
    <w:rsid w:val="002742F7"/>
    <w:rsid w:val="00276EEC"/>
    <w:rsid w:val="00277DD2"/>
    <w:rsid w:val="00280067"/>
    <w:rsid w:val="00280377"/>
    <w:rsid w:val="00280895"/>
    <w:rsid w:val="002811B4"/>
    <w:rsid w:val="002813F2"/>
    <w:rsid w:val="0028142B"/>
    <w:rsid w:val="002815C2"/>
    <w:rsid w:val="00284083"/>
    <w:rsid w:val="00284667"/>
    <w:rsid w:val="00285A82"/>
    <w:rsid w:val="00285E47"/>
    <w:rsid w:val="00286FB1"/>
    <w:rsid w:val="00287D58"/>
    <w:rsid w:val="0029381C"/>
    <w:rsid w:val="00294312"/>
    <w:rsid w:val="002959AD"/>
    <w:rsid w:val="002959DE"/>
    <w:rsid w:val="0029744C"/>
    <w:rsid w:val="002976D4"/>
    <w:rsid w:val="00297A33"/>
    <w:rsid w:val="00297A46"/>
    <w:rsid w:val="00297C0B"/>
    <w:rsid w:val="002A19FE"/>
    <w:rsid w:val="002A211F"/>
    <w:rsid w:val="002A3366"/>
    <w:rsid w:val="002A3E9E"/>
    <w:rsid w:val="002A588E"/>
    <w:rsid w:val="002A591D"/>
    <w:rsid w:val="002A6C79"/>
    <w:rsid w:val="002A748D"/>
    <w:rsid w:val="002A761B"/>
    <w:rsid w:val="002B0229"/>
    <w:rsid w:val="002B2D90"/>
    <w:rsid w:val="002B3479"/>
    <w:rsid w:val="002B688E"/>
    <w:rsid w:val="002B6EE6"/>
    <w:rsid w:val="002C0805"/>
    <w:rsid w:val="002C1152"/>
    <w:rsid w:val="002C17B8"/>
    <w:rsid w:val="002C1D47"/>
    <w:rsid w:val="002C2163"/>
    <w:rsid w:val="002C7076"/>
    <w:rsid w:val="002D2216"/>
    <w:rsid w:val="002D24C3"/>
    <w:rsid w:val="002E0923"/>
    <w:rsid w:val="002E1A77"/>
    <w:rsid w:val="002E5E78"/>
    <w:rsid w:val="002E603B"/>
    <w:rsid w:val="002E631C"/>
    <w:rsid w:val="002E65F2"/>
    <w:rsid w:val="002E662C"/>
    <w:rsid w:val="002E6D9F"/>
    <w:rsid w:val="002E72D4"/>
    <w:rsid w:val="002E77F5"/>
    <w:rsid w:val="002F0012"/>
    <w:rsid w:val="002F0A0C"/>
    <w:rsid w:val="002F0F41"/>
    <w:rsid w:val="00300850"/>
    <w:rsid w:val="003011CD"/>
    <w:rsid w:val="003036E2"/>
    <w:rsid w:val="00303993"/>
    <w:rsid w:val="00304290"/>
    <w:rsid w:val="00304BF4"/>
    <w:rsid w:val="00304D0C"/>
    <w:rsid w:val="00306683"/>
    <w:rsid w:val="00307D6F"/>
    <w:rsid w:val="00313128"/>
    <w:rsid w:val="00315FC9"/>
    <w:rsid w:val="00316913"/>
    <w:rsid w:val="00317C88"/>
    <w:rsid w:val="00320441"/>
    <w:rsid w:val="00322CE2"/>
    <w:rsid w:val="00325C9F"/>
    <w:rsid w:val="0033015F"/>
    <w:rsid w:val="003320EA"/>
    <w:rsid w:val="00334C22"/>
    <w:rsid w:val="00335F2B"/>
    <w:rsid w:val="00337061"/>
    <w:rsid w:val="00337CDE"/>
    <w:rsid w:val="00340460"/>
    <w:rsid w:val="00342859"/>
    <w:rsid w:val="00342A8F"/>
    <w:rsid w:val="00345459"/>
    <w:rsid w:val="00345827"/>
    <w:rsid w:val="003506E0"/>
    <w:rsid w:val="00351495"/>
    <w:rsid w:val="003525D1"/>
    <w:rsid w:val="00353C3B"/>
    <w:rsid w:val="00354580"/>
    <w:rsid w:val="00354B90"/>
    <w:rsid w:val="003559CE"/>
    <w:rsid w:val="0035771D"/>
    <w:rsid w:val="00360569"/>
    <w:rsid w:val="00361656"/>
    <w:rsid w:val="00361E3E"/>
    <w:rsid w:val="00362403"/>
    <w:rsid w:val="00362F8F"/>
    <w:rsid w:val="00364166"/>
    <w:rsid w:val="00364789"/>
    <w:rsid w:val="003647FE"/>
    <w:rsid w:val="00365542"/>
    <w:rsid w:val="003712F2"/>
    <w:rsid w:val="00374E2E"/>
    <w:rsid w:val="003750B6"/>
    <w:rsid w:val="003756FF"/>
    <w:rsid w:val="003759C7"/>
    <w:rsid w:val="003808D8"/>
    <w:rsid w:val="00380F2F"/>
    <w:rsid w:val="00382F43"/>
    <w:rsid w:val="0039165D"/>
    <w:rsid w:val="00393686"/>
    <w:rsid w:val="003937A7"/>
    <w:rsid w:val="0039662B"/>
    <w:rsid w:val="003A0234"/>
    <w:rsid w:val="003A3979"/>
    <w:rsid w:val="003A4238"/>
    <w:rsid w:val="003A50B6"/>
    <w:rsid w:val="003A5CB7"/>
    <w:rsid w:val="003A7449"/>
    <w:rsid w:val="003A7E67"/>
    <w:rsid w:val="003B0D65"/>
    <w:rsid w:val="003B1D07"/>
    <w:rsid w:val="003B2259"/>
    <w:rsid w:val="003B3178"/>
    <w:rsid w:val="003B58D4"/>
    <w:rsid w:val="003B61CA"/>
    <w:rsid w:val="003B7D41"/>
    <w:rsid w:val="003B7F84"/>
    <w:rsid w:val="003C13FA"/>
    <w:rsid w:val="003C3741"/>
    <w:rsid w:val="003C6210"/>
    <w:rsid w:val="003C6A97"/>
    <w:rsid w:val="003C703A"/>
    <w:rsid w:val="003C7BB3"/>
    <w:rsid w:val="003D14E1"/>
    <w:rsid w:val="003D20FB"/>
    <w:rsid w:val="003D2750"/>
    <w:rsid w:val="003D3B8E"/>
    <w:rsid w:val="003D5ACC"/>
    <w:rsid w:val="003D6D0E"/>
    <w:rsid w:val="003D6D7C"/>
    <w:rsid w:val="003D799F"/>
    <w:rsid w:val="003E19E3"/>
    <w:rsid w:val="003E4D20"/>
    <w:rsid w:val="003E671F"/>
    <w:rsid w:val="003E7B00"/>
    <w:rsid w:val="003F4027"/>
    <w:rsid w:val="003F4320"/>
    <w:rsid w:val="003F5281"/>
    <w:rsid w:val="003F5838"/>
    <w:rsid w:val="003F62B5"/>
    <w:rsid w:val="00401D24"/>
    <w:rsid w:val="0040285D"/>
    <w:rsid w:val="004050C0"/>
    <w:rsid w:val="0040600A"/>
    <w:rsid w:val="00406574"/>
    <w:rsid w:val="00406B58"/>
    <w:rsid w:val="00410993"/>
    <w:rsid w:val="0041373D"/>
    <w:rsid w:val="00414485"/>
    <w:rsid w:val="00414C01"/>
    <w:rsid w:val="00420BF7"/>
    <w:rsid w:val="00420E51"/>
    <w:rsid w:val="004219B5"/>
    <w:rsid w:val="0042219E"/>
    <w:rsid w:val="00424C27"/>
    <w:rsid w:val="00424FB5"/>
    <w:rsid w:val="004255C3"/>
    <w:rsid w:val="00425B22"/>
    <w:rsid w:val="00426E0D"/>
    <w:rsid w:val="00427E03"/>
    <w:rsid w:val="00432E65"/>
    <w:rsid w:val="00432F92"/>
    <w:rsid w:val="00440532"/>
    <w:rsid w:val="00440DD4"/>
    <w:rsid w:val="00442403"/>
    <w:rsid w:val="0044242A"/>
    <w:rsid w:val="004430D8"/>
    <w:rsid w:val="004431CF"/>
    <w:rsid w:val="004432AE"/>
    <w:rsid w:val="00444FDB"/>
    <w:rsid w:val="00445EB2"/>
    <w:rsid w:val="00445F12"/>
    <w:rsid w:val="004467BE"/>
    <w:rsid w:val="004469F6"/>
    <w:rsid w:val="004519BB"/>
    <w:rsid w:val="00454EEE"/>
    <w:rsid w:val="00456DF7"/>
    <w:rsid w:val="004614FE"/>
    <w:rsid w:val="00466B0E"/>
    <w:rsid w:val="004676A0"/>
    <w:rsid w:val="004710BB"/>
    <w:rsid w:val="00473907"/>
    <w:rsid w:val="004746CA"/>
    <w:rsid w:val="00475260"/>
    <w:rsid w:val="004769F7"/>
    <w:rsid w:val="00477BDF"/>
    <w:rsid w:val="00477EA7"/>
    <w:rsid w:val="004814BF"/>
    <w:rsid w:val="00481C4D"/>
    <w:rsid w:val="004821FA"/>
    <w:rsid w:val="004827DC"/>
    <w:rsid w:val="00482DB6"/>
    <w:rsid w:val="004836DF"/>
    <w:rsid w:val="00485F22"/>
    <w:rsid w:val="00486937"/>
    <w:rsid w:val="00486AD0"/>
    <w:rsid w:val="004870FA"/>
    <w:rsid w:val="004922EF"/>
    <w:rsid w:val="004935B4"/>
    <w:rsid w:val="004939C3"/>
    <w:rsid w:val="00495679"/>
    <w:rsid w:val="00495F8F"/>
    <w:rsid w:val="004A1B19"/>
    <w:rsid w:val="004A24BF"/>
    <w:rsid w:val="004A2C75"/>
    <w:rsid w:val="004A31AC"/>
    <w:rsid w:val="004A4155"/>
    <w:rsid w:val="004A4CAE"/>
    <w:rsid w:val="004A62AF"/>
    <w:rsid w:val="004A677A"/>
    <w:rsid w:val="004A687A"/>
    <w:rsid w:val="004B0AC4"/>
    <w:rsid w:val="004B0C36"/>
    <w:rsid w:val="004B0FAC"/>
    <w:rsid w:val="004B291C"/>
    <w:rsid w:val="004B4F1D"/>
    <w:rsid w:val="004B50E9"/>
    <w:rsid w:val="004B55F4"/>
    <w:rsid w:val="004B63F2"/>
    <w:rsid w:val="004B7320"/>
    <w:rsid w:val="004C37FC"/>
    <w:rsid w:val="004C388C"/>
    <w:rsid w:val="004C4420"/>
    <w:rsid w:val="004C5F15"/>
    <w:rsid w:val="004C6594"/>
    <w:rsid w:val="004C669E"/>
    <w:rsid w:val="004D05D6"/>
    <w:rsid w:val="004D318A"/>
    <w:rsid w:val="004D47D1"/>
    <w:rsid w:val="004D6479"/>
    <w:rsid w:val="004D6CDE"/>
    <w:rsid w:val="004D7E2F"/>
    <w:rsid w:val="004E0B06"/>
    <w:rsid w:val="004E0B34"/>
    <w:rsid w:val="004E148C"/>
    <w:rsid w:val="004E26C4"/>
    <w:rsid w:val="004E2D71"/>
    <w:rsid w:val="004E3C28"/>
    <w:rsid w:val="004E3CD1"/>
    <w:rsid w:val="004E5418"/>
    <w:rsid w:val="004E5C24"/>
    <w:rsid w:val="004F09DF"/>
    <w:rsid w:val="004F2026"/>
    <w:rsid w:val="004F4BB8"/>
    <w:rsid w:val="004F4FA7"/>
    <w:rsid w:val="004F5DEE"/>
    <w:rsid w:val="00501FE4"/>
    <w:rsid w:val="00507B1E"/>
    <w:rsid w:val="00514147"/>
    <w:rsid w:val="0051538E"/>
    <w:rsid w:val="005154D0"/>
    <w:rsid w:val="00522A1A"/>
    <w:rsid w:val="00524005"/>
    <w:rsid w:val="0052471E"/>
    <w:rsid w:val="0052583C"/>
    <w:rsid w:val="00527697"/>
    <w:rsid w:val="00527CBC"/>
    <w:rsid w:val="0053011A"/>
    <w:rsid w:val="00530E1C"/>
    <w:rsid w:val="005316F9"/>
    <w:rsid w:val="00532419"/>
    <w:rsid w:val="00533385"/>
    <w:rsid w:val="00533DC5"/>
    <w:rsid w:val="00534222"/>
    <w:rsid w:val="00534D46"/>
    <w:rsid w:val="005353A2"/>
    <w:rsid w:val="00536A61"/>
    <w:rsid w:val="00537854"/>
    <w:rsid w:val="00537E94"/>
    <w:rsid w:val="00540049"/>
    <w:rsid w:val="00543882"/>
    <w:rsid w:val="00545A5E"/>
    <w:rsid w:val="005471F3"/>
    <w:rsid w:val="0054734C"/>
    <w:rsid w:val="005548A5"/>
    <w:rsid w:val="00554E70"/>
    <w:rsid w:val="00556320"/>
    <w:rsid w:val="00560DFC"/>
    <w:rsid w:val="00562E8C"/>
    <w:rsid w:val="00563DCD"/>
    <w:rsid w:val="00566559"/>
    <w:rsid w:val="00566B41"/>
    <w:rsid w:val="00566E62"/>
    <w:rsid w:val="0056787F"/>
    <w:rsid w:val="00567EB6"/>
    <w:rsid w:val="005735D8"/>
    <w:rsid w:val="00573D8A"/>
    <w:rsid w:val="0057492E"/>
    <w:rsid w:val="00575BE4"/>
    <w:rsid w:val="0057719C"/>
    <w:rsid w:val="00577866"/>
    <w:rsid w:val="00577CE2"/>
    <w:rsid w:val="005802D4"/>
    <w:rsid w:val="00580B5C"/>
    <w:rsid w:val="0058254A"/>
    <w:rsid w:val="00582BBB"/>
    <w:rsid w:val="005835AE"/>
    <w:rsid w:val="00583FB8"/>
    <w:rsid w:val="0058401C"/>
    <w:rsid w:val="00584246"/>
    <w:rsid w:val="00587A5D"/>
    <w:rsid w:val="0059019F"/>
    <w:rsid w:val="00591C9E"/>
    <w:rsid w:val="00592C24"/>
    <w:rsid w:val="005A027C"/>
    <w:rsid w:val="005A102F"/>
    <w:rsid w:val="005A16DE"/>
    <w:rsid w:val="005A1BE6"/>
    <w:rsid w:val="005A43A1"/>
    <w:rsid w:val="005A5EAE"/>
    <w:rsid w:val="005A63F2"/>
    <w:rsid w:val="005A6BD7"/>
    <w:rsid w:val="005A72E0"/>
    <w:rsid w:val="005A76B1"/>
    <w:rsid w:val="005A7750"/>
    <w:rsid w:val="005A78DD"/>
    <w:rsid w:val="005A78EA"/>
    <w:rsid w:val="005A7D5F"/>
    <w:rsid w:val="005B1DD2"/>
    <w:rsid w:val="005B1F11"/>
    <w:rsid w:val="005B3843"/>
    <w:rsid w:val="005B593A"/>
    <w:rsid w:val="005B6288"/>
    <w:rsid w:val="005B666E"/>
    <w:rsid w:val="005B6AF2"/>
    <w:rsid w:val="005C0E1F"/>
    <w:rsid w:val="005C12BE"/>
    <w:rsid w:val="005C1850"/>
    <w:rsid w:val="005C3092"/>
    <w:rsid w:val="005C3263"/>
    <w:rsid w:val="005C61D9"/>
    <w:rsid w:val="005C7C5D"/>
    <w:rsid w:val="005D0D97"/>
    <w:rsid w:val="005D244B"/>
    <w:rsid w:val="005D3240"/>
    <w:rsid w:val="005D343C"/>
    <w:rsid w:val="005D47B7"/>
    <w:rsid w:val="005D4F93"/>
    <w:rsid w:val="005D5934"/>
    <w:rsid w:val="005E00E8"/>
    <w:rsid w:val="005E0378"/>
    <w:rsid w:val="005E08B1"/>
    <w:rsid w:val="005E4D2D"/>
    <w:rsid w:val="005E7514"/>
    <w:rsid w:val="005F0E2A"/>
    <w:rsid w:val="005F22F3"/>
    <w:rsid w:val="005F2C26"/>
    <w:rsid w:val="005F319B"/>
    <w:rsid w:val="005F5F61"/>
    <w:rsid w:val="005F7CD6"/>
    <w:rsid w:val="006007A1"/>
    <w:rsid w:val="006007D0"/>
    <w:rsid w:val="00601228"/>
    <w:rsid w:val="0060131D"/>
    <w:rsid w:val="0060464C"/>
    <w:rsid w:val="006049A8"/>
    <w:rsid w:val="00604C95"/>
    <w:rsid w:val="00604DCD"/>
    <w:rsid w:val="00605B35"/>
    <w:rsid w:val="00606AF2"/>
    <w:rsid w:val="006114F0"/>
    <w:rsid w:val="00611DBA"/>
    <w:rsid w:val="00612E7E"/>
    <w:rsid w:val="0061344F"/>
    <w:rsid w:val="006137BB"/>
    <w:rsid w:val="00616FEB"/>
    <w:rsid w:val="00617484"/>
    <w:rsid w:val="00617BBE"/>
    <w:rsid w:val="0062052F"/>
    <w:rsid w:val="006212F6"/>
    <w:rsid w:val="00622B20"/>
    <w:rsid w:val="006234B4"/>
    <w:rsid w:val="00623BD9"/>
    <w:rsid w:val="00623CDC"/>
    <w:rsid w:val="00624CB1"/>
    <w:rsid w:val="006265C5"/>
    <w:rsid w:val="006270E1"/>
    <w:rsid w:val="006306F2"/>
    <w:rsid w:val="00630807"/>
    <w:rsid w:val="006324EB"/>
    <w:rsid w:val="00632E29"/>
    <w:rsid w:val="006346CB"/>
    <w:rsid w:val="006360DD"/>
    <w:rsid w:val="00640287"/>
    <w:rsid w:val="0064047C"/>
    <w:rsid w:val="006405B1"/>
    <w:rsid w:val="00640B39"/>
    <w:rsid w:val="00641A41"/>
    <w:rsid w:val="00643571"/>
    <w:rsid w:val="00644621"/>
    <w:rsid w:val="00644705"/>
    <w:rsid w:val="00645B25"/>
    <w:rsid w:val="006463AD"/>
    <w:rsid w:val="00646724"/>
    <w:rsid w:val="0064705E"/>
    <w:rsid w:val="00650CE3"/>
    <w:rsid w:val="00651469"/>
    <w:rsid w:val="006517CF"/>
    <w:rsid w:val="00651EC4"/>
    <w:rsid w:val="006544EA"/>
    <w:rsid w:val="006549E1"/>
    <w:rsid w:val="00654A8A"/>
    <w:rsid w:val="006550EE"/>
    <w:rsid w:val="00655AAA"/>
    <w:rsid w:val="00656952"/>
    <w:rsid w:val="00656A9B"/>
    <w:rsid w:val="006616F9"/>
    <w:rsid w:val="00662C0F"/>
    <w:rsid w:val="006661D1"/>
    <w:rsid w:val="00666B15"/>
    <w:rsid w:val="00666B33"/>
    <w:rsid w:val="00666DBF"/>
    <w:rsid w:val="00671831"/>
    <w:rsid w:val="00671AE0"/>
    <w:rsid w:val="00671DC3"/>
    <w:rsid w:val="006733B3"/>
    <w:rsid w:val="006747BC"/>
    <w:rsid w:val="00676B29"/>
    <w:rsid w:val="00676F76"/>
    <w:rsid w:val="006771D3"/>
    <w:rsid w:val="00680B34"/>
    <w:rsid w:val="00682697"/>
    <w:rsid w:val="0068367D"/>
    <w:rsid w:val="00684C2A"/>
    <w:rsid w:val="00685938"/>
    <w:rsid w:val="00686164"/>
    <w:rsid w:val="00686C3E"/>
    <w:rsid w:val="00690898"/>
    <w:rsid w:val="00691648"/>
    <w:rsid w:val="00692A34"/>
    <w:rsid w:val="00692DD8"/>
    <w:rsid w:val="00694436"/>
    <w:rsid w:val="006947DA"/>
    <w:rsid w:val="006952E0"/>
    <w:rsid w:val="0069576D"/>
    <w:rsid w:val="00695CDE"/>
    <w:rsid w:val="00695D97"/>
    <w:rsid w:val="006A1C96"/>
    <w:rsid w:val="006A290D"/>
    <w:rsid w:val="006A31D6"/>
    <w:rsid w:val="006A3996"/>
    <w:rsid w:val="006B0018"/>
    <w:rsid w:val="006B25E0"/>
    <w:rsid w:val="006B2BBF"/>
    <w:rsid w:val="006B31C3"/>
    <w:rsid w:val="006B533D"/>
    <w:rsid w:val="006B6204"/>
    <w:rsid w:val="006B6734"/>
    <w:rsid w:val="006B6758"/>
    <w:rsid w:val="006B6B8E"/>
    <w:rsid w:val="006B75A4"/>
    <w:rsid w:val="006B79E9"/>
    <w:rsid w:val="006C1D7D"/>
    <w:rsid w:val="006C1E6E"/>
    <w:rsid w:val="006C4E39"/>
    <w:rsid w:val="006C4E57"/>
    <w:rsid w:val="006C527C"/>
    <w:rsid w:val="006C5FB8"/>
    <w:rsid w:val="006D1134"/>
    <w:rsid w:val="006D51FB"/>
    <w:rsid w:val="006D5D76"/>
    <w:rsid w:val="006D71CD"/>
    <w:rsid w:val="006D725D"/>
    <w:rsid w:val="006D7389"/>
    <w:rsid w:val="006E0452"/>
    <w:rsid w:val="006E1695"/>
    <w:rsid w:val="006E19F9"/>
    <w:rsid w:val="006E3AD0"/>
    <w:rsid w:val="006E43FE"/>
    <w:rsid w:val="006E6161"/>
    <w:rsid w:val="006E779B"/>
    <w:rsid w:val="006F17FD"/>
    <w:rsid w:val="006F4923"/>
    <w:rsid w:val="006F4CFB"/>
    <w:rsid w:val="006F55AF"/>
    <w:rsid w:val="006F57DA"/>
    <w:rsid w:val="00700618"/>
    <w:rsid w:val="0070171D"/>
    <w:rsid w:val="00701773"/>
    <w:rsid w:val="00703833"/>
    <w:rsid w:val="007047F1"/>
    <w:rsid w:val="00705D9D"/>
    <w:rsid w:val="007108ED"/>
    <w:rsid w:val="00710C75"/>
    <w:rsid w:val="00711B47"/>
    <w:rsid w:val="00712579"/>
    <w:rsid w:val="00712FAB"/>
    <w:rsid w:val="007152FC"/>
    <w:rsid w:val="00715698"/>
    <w:rsid w:val="00716EB2"/>
    <w:rsid w:val="00721E3E"/>
    <w:rsid w:val="00722212"/>
    <w:rsid w:val="0072223B"/>
    <w:rsid w:val="00722DB9"/>
    <w:rsid w:val="0072347A"/>
    <w:rsid w:val="00723D96"/>
    <w:rsid w:val="00724769"/>
    <w:rsid w:val="007321DD"/>
    <w:rsid w:val="00733269"/>
    <w:rsid w:val="00735871"/>
    <w:rsid w:val="00736201"/>
    <w:rsid w:val="007373DA"/>
    <w:rsid w:val="00737AC2"/>
    <w:rsid w:val="007411EC"/>
    <w:rsid w:val="00741429"/>
    <w:rsid w:val="00742797"/>
    <w:rsid w:val="00744729"/>
    <w:rsid w:val="0074483A"/>
    <w:rsid w:val="007452DC"/>
    <w:rsid w:val="007469CC"/>
    <w:rsid w:val="00747BBA"/>
    <w:rsid w:val="0075010E"/>
    <w:rsid w:val="00750BCA"/>
    <w:rsid w:val="00751554"/>
    <w:rsid w:val="00751CDD"/>
    <w:rsid w:val="00752226"/>
    <w:rsid w:val="00752709"/>
    <w:rsid w:val="0075277B"/>
    <w:rsid w:val="00753094"/>
    <w:rsid w:val="00753925"/>
    <w:rsid w:val="00754A3A"/>
    <w:rsid w:val="00755B87"/>
    <w:rsid w:val="0076129D"/>
    <w:rsid w:val="007612BC"/>
    <w:rsid w:val="007617B5"/>
    <w:rsid w:val="007618BC"/>
    <w:rsid w:val="0076243B"/>
    <w:rsid w:val="00762B6C"/>
    <w:rsid w:val="00764CA0"/>
    <w:rsid w:val="00764E54"/>
    <w:rsid w:val="00765085"/>
    <w:rsid w:val="0076531D"/>
    <w:rsid w:val="0076608A"/>
    <w:rsid w:val="00766DC6"/>
    <w:rsid w:val="00770A26"/>
    <w:rsid w:val="007721E6"/>
    <w:rsid w:val="00775A9A"/>
    <w:rsid w:val="00776218"/>
    <w:rsid w:val="007766DC"/>
    <w:rsid w:val="00780961"/>
    <w:rsid w:val="00785B8C"/>
    <w:rsid w:val="007868E4"/>
    <w:rsid w:val="00792D36"/>
    <w:rsid w:val="007935B5"/>
    <w:rsid w:val="00793D71"/>
    <w:rsid w:val="007953D8"/>
    <w:rsid w:val="00795869"/>
    <w:rsid w:val="00795D39"/>
    <w:rsid w:val="007A008D"/>
    <w:rsid w:val="007A2224"/>
    <w:rsid w:val="007A2776"/>
    <w:rsid w:val="007A3252"/>
    <w:rsid w:val="007A3722"/>
    <w:rsid w:val="007A3C4E"/>
    <w:rsid w:val="007A3F5D"/>
    <w:rsid w:val="007B01EF"/>
    <w:rsid w:val="007B25EC"/>
    <w:rsid w:val="007B5668"/>
    <w:rsid w:val="007B56EA"/>
    <w:rsid w:val="007B5BC0"/>
    <w:rsid w:val="007B6772"/>
    <w:rsid w:val="007B6AF2"/>
    <w:rsid w:val="007C0552"/>
    <w:rsid w:val="007C0583"/>
    <w:rsid w:val="007C0A22"/>
    <w:rsid w:val="007C2A8B"/>
    <w:rsid w:val="007C3C5C"/>
    <w:rsid w:val="007C6BBF"/>
    <w:rsid w:val="007C7168"/>
    <w:rsid w:val="007D1EAD"/>
    <w:rsid w:val="007D3D9B"/>
    <w:rsid w:val="007D44D9"/>
    <w:rsid w:val="007D5552"/>
    <w:rsid w:val="007D7350"/>
    <w:rsid w:val="007E1582"/>
    <w:rsid w:val="007E20FC"/>
    <w:rsid w:val="007E330E"/>
    <w:rsid w:val="007E384F"/>
    <w:rsid w:val="007E50F8"/>
    <w:rsid w:val="007E649B"/>
    <w:rsid w:val="007E6C22"/>
    <w:rsid w:val="007F05B2"/>
    <w:rsid w:val="007F0C0D"/>
    <w:rsid w:val="007F1AD4"/>
    <w:rsid w:val="007F1B4D"/>
    <w:rsid w:val="007F3065"/>
    <w:rsid w:val="007F30CF"/>
    <w:rsid w:val="007F326D"/>
    <w:rsid w:val="007F5B1F"/>
    <w:rsid w:val="007F75F9"/>
    <w:rsid w:val="008027DF"/>
    <w:rsid w:val="008037A2"/>
    <w:rsid w:val="008044DA"/>
    <w:rsid w:val="00806F38"/>
    <w:rsid w:val="008101D3"/>
    <w:rsid w:val="00812B9F"/>
    <w:rsid w:val="008131CC"/>
    <w:rsid w:val="0081447C"/>
    <w:rsid w:val="00815CDB"/>
    <w:rsid w:val="0081679A"/>
    <w:rsid w:val="00820467"/>
    <w:rsid w:val="008209E7"/>
    <w:rsid w:val="00820F81"/>
    <w:rsid w:val="00821381"/>
    <w:rsid w:val="00822210"/>
    <w:rsid w:val="008233BD"/>
    <w:rsid w:val="00824969"/>
    <w:rsid w:val="0082759F"/>
    <w:rsid w:val="00827782"/>
    <w:rsid w:val="00827C65"/>
    <w:rsid w:val="008313BA"/>
    <w:rsid w:val="008313CB"/>
    <w:rsid w:val="0083217A"/>
    <w:rsid w:val="0083541D"/>
    <w:rsid w:val="008360CA"/>
    <w:rsid w:val="008372D8"/>
    <w:rsid w:val="00837FBB"/>
    <w:rsid w:val="00840CFD"/>
    <w:rsid w:val="00841A17"/>
    <w:rsid w:val="00843EF8"/>
    <w:rsid w:val="00846103"/>
    <w:rsid w:val="00846C70"/>
    <w:rsid w:val="0084777B"/>
    <w:rsid w:val="00851105"/>
    <w:rsid w:val="008534F8"/>
    <w:rsid w:val="00853A10"/>
    <w:rsid w:val="00854236"/>
    <w:rsid w:val="008551D5"/>
    <w:rsid w:val="008567F5"/>
    <w:rsid w:val="00860246"/>
    <w:rsid w:val="008603DC"/>
    <w:rsid w:val="008613E8"/>
    <w:rsid w:val="00863701"/>
    <w:rsid w:val="00865310"/>
    <w:rsid w:val="0086657F"/>
    <w:rsid w:val="008673B3"/>
    <w:rsid w:val="0087064D"/>
    <w:rsid w:val="008707A1"/>
    <w:rsid w:val="0087321B"/>
    <w:rsid w:val="0087428A"/>
    <w:rsid w:val="00877109"/>
    <w:rsid w:val="00877FED"/>
    <w:rsid w:val="008815A7"/>
    <w:rsid w:val="00883504"/>
    <w:rsid w:val="008838CE"/>
    <w:rsid w:val="0088396D"/>
    <w:rsid w:val="00883CF8"/>
    <w:rsid w:val="00887CC0"/>
    <w:rsid w:val="008910C4"/>
    <w:rsid w:val="008913E3"/>
    <w:rsid w:val="008917EF"/>
    <w:rsid w:val="00891CAC"/>
    <w:rsid w:val="00893481"/>
    <w:rsid w:val="00894BDE"/>
    <w:rsid w:val="00896886"/>
    <w:rsid w:val="00897971"/>
    <w:rsid w:val="008A2308"/>
    <w:rsid w:val="008A3469"/>
    <w:rsid w:val="008A5EA0"/>
    <w:rsid w:val="008A5EA5"/>
    <w:rsid w:val="008A60A2"/>
    <w:rsid w:val="008A6BC9"/>
    <w:rsid w:val="008A7FA2"/>
    <w:rsid w:val="008B2FBA"/>
    <w:rsid w:val="008B6EE7"/>
    <w:rsid w:val="008B7811"/>
    <w:rsid w:val="008C12AC"/>
    <w:rsid w:val="008C145D"/>
    <w:rsid w:val="008C20F0"/>
    <w:rsid w:val="008C321B"/>
    <w:rsid w:val="008C4998"/>
    <w:rsid w:val="008C53B7"/>
    <w:rsid w:val="008D09A3"/>
    <w:rsid w:val="008D1288"/>
    <w:rsid w:val="008D18B3"/>
    <w:rsid w:val="008D26A5"/>
    <w:rsid w:val="008D2EEF"/>
    <w:rsid w:val="008D3623"/>
    <w:rsid w:val="008D4ED4"/>
    <w:rsid w:val="008D6529"/>
    <w:rsid w:val="008D6979"/>
    <w:rsid w:val="008E0678"/>
    <w:rsid w:val="008E10A5"/>
    <w:rsid w:val="008E174F"/>
    <w:rsid w:val="008E2392"/>
    <w:rsid w:val="008E36C3"/>
    <w:rsid w:val="008E4DB2"/>
    <w:rsid w:val="008E517E"/>
    <w:rsid w:val="008E5494"/>
    <w:rsid w:val="008E5630"/>
    <w:rsid w:val="008E5D5A"/>
    <w:rsid w:val="008E5E1F"/>
    <w:rsid w:val="008E6C95"/>
    <w:rsid w:val="008E71E4"/>
    <w:rsid w:val="008E7216"/>
    <w:rsid w:val="008E7A54"/>
    <w:rsid w:val="008E7AA6"/>
    <w:rsid w:val="008F170B"/>
    <w:rsid w:val="008F1883"/>
    <w:rsid w:val="008F1A1A"/>
    <w:rsid w:val="008F3085"/>
    <w:rsid w:val="008F492E"/>
    <w:rsid w:val="008F58E6"/>
    <w:rsid w:val="0090186E"/>
    <w:rsid w:val="00902E0F"/>
    <w:rsid w:val="00905068"/>
    <w:rsid w:val="0091045D"/>
    <w:rsid w:val="0091080B"/>
    <w:rsid w:val="00910CB7"/>
    <w:rsid w:val="00910EC9"/>
    <w:rsid w:val="00910ED3"/>
    <w:rsid w:val="00911409"/>
    <w:rsid w:val="0091309D"/>
    <w:rsid w:val="009147EF"/>
    <w:rsid w:val="00915710"/>
    <w:rsid w:val="00915AB6"/>
    <w:rsid w:val="009174A3"/>
    <w:rsid w:val="00917E6D"/>
    <w:rsid w:val="00917ED0"/>
    <w:rsid w:val="00921477"/>
    <w:rsid w:val="009215A1"/>
    <w:rsid w:val="00932EF8"/>
    <w:rsid w:val="00934029"/>
    <w:rsid w:val="00936990"/>
    <w:rsid w:val="009369B0"/>
    <w:rsid w:val="00937EC5"/>
    <w:rsid w:val="009423B0"/>
    <w:rsid w:val="00942E70"/>
    <w:rsid w:val="0094305E"/>
    <w:rsid w:val="009445F9"/>
    <w:rsid w:val="00945247"/>
    <w:rsid w:val="00945BFF"/>
    <w:rsid w:val="009461E6"/>
    <w:rsid w:val="00946951"/>
    <w:rsid w:val="00946EE4"/>
    <w:rsid w:val="0095298E"/>
    <w:rsid w:val="00954120"/>
    <w:rsid w:val="009544C3"/>
    <w:rsid w:val="00955833"/>
    <w:rsid w:val="00957513"/>
    <w:rsid w:val="00957B44"/>
    <w:rsid w:val="00960A4A"/>
    <w:rsid w:val="00961D3A"/>
    <w:rsid w:val="00961E68"/>
    <w:rsid w:val="009631FF"/>
    <w:rsid w:val="00963D62"/>
    <w:rsid w:val="00965DCD"/>
    <w:rsid w:val="00967C6D"/>
    <w:rsid w:val="00970EE8"/>
    <w:rsid w:val="00971956"/>
    <w:rsid w:val="00972FFA"/>
    <w:rsid w:val="0097384A"/>
    <w:rsid w:val="00973F6B"/>
    <w:rsid w:val="00973FAC"/>
    <w:rsid w:val="009756A4"/>
    <w:rsid w:val="00977945"/>
    <w:rsid w:val="009808E5"/>
    <w:rsid w:val="00982F40"/>
    <w:rsid w:val="00984A5A"/>
    <w:rsid w:val="00984E1A"/>
    <w:rsid w:val="00985EE1"/>
    <w:rsid w:val="00986076"/>
    <w:rsid w:val="00986515"/>
    <w:rsid w:val="009901B1"/>
    <w:rsid w:val="00991978"/>
    <w:rsid w:val="00996776"/>
    <w:rsid w:val="00996CA6"/>
    <w:rsid w:val="009A0F7E"/>
    <w:rsid w:val="009A14F6"/>
    <w:rsid w:val="009A201F"/>
    <w:rsid w:val="009A3B64"/>
    <w:rsid w:val="009A5FA5"/>
    <w:rsid w:val="009A6192"/>
    <w:rsid w:val="009A6524"/>
    <w:rsid w:val="009A695C"/>
    <w:rsid w:val="009B0B77"/>
    <w:rsid w:val="009B2F7D"/>
    <w:rsid w:val="009B5E89"/>
    <w:rsid w:val="009C0CAA"/>
    <w:rsid w:val="009C1819"/>
    <w:rsid w:val="009C26F4"/>
    <w:rsid w:val="009C3605"/>
    <w:rsid w:val="009C42DE"/>
    <w:rsid w:val="009C51FC"/>
    <w:rsid w:val="009C535E"/>
    <w:rsid w:val="009C62FC"/>
    <w:rsid w:val="009D09C7"/>
    <w:rsid w:val="009D26D5"/>
    <w:rsid w:val="009D351F"/>
    <w:rsid w:val="009D3BA8"/>
    <w:rsid w:val="009D56B9"/>
    <w:rsid w:val="009D5E85"/>
    <w:rsid w:val="009D68BB"/>
    <w:rsid w:val="009D7187"/>
    <w:rsid w:val="009D7B0A"/>
    <w:rsid w:val="009D7ED7"/>
    <w:rsid w:val="009E08FA"/>
    <w:rsid w:val="009E2B50"/>
    <w:rsid w:val="009E559E"/>
    <w:rsid w:val="009E5F1E"/>
    <w:rsid w:val="009E7337"/>
    <w:rsid w:val="009E79CE"/>
    <w:rsid w:val="009F0C35"/>
    <w:rsid w:val="009F4275"/>
    <w:rsid w:val="009F4B2B"/>
    <w:rsid w:val="009F4DCC"/>
    <w:rsid w:val="009F680D"/>
    <w:rsid w:val="009F7D8B"/>
    <w:rsid w:val="00A005F7"/>
    <w:rsid w:val="00A00C9B"/>
    <w:rsid w:val="00A02BDD"/>
    <w:rsid w:val="00A03216"/>
    <w:rsid w:val="00A04278"/>
    <w:rsid w:val="00A054FA"/>
    <w:rsid w:val="00A0658B"/>
    <w:rsid w:val="00A0711B"/>
    <w:rsid w:val="00A078EA"/>
    <w:rsid w:val="00A109D3"/>
    <w:rsid w:val="00A11311"/>
    <w:rsid w:val="00A114EB"/>
    <w:rsid w:val="00A12D15"/>
    <w:rsid w:val="00A142DB"/>
    <w:rsid w:val="00A20F92"/>
    <w:rsid w:val="00A20FBC"/>
    <w:rsid w:val="00A2164C"/>
    <w:rsid w:val="00A2473D"/>
    <w:rsid w:val="00A24D31"/>
    <w:rsid w:val="00A253D8"/>
    <w:rsid w:val="00A267F2"/>
    <w:rsid w:val="00A3078E"/>
    <w:rsid w:val="00A30DE6"/>
    <w:rsid w:val="00A3296C"/>
    <w:rsid w:val="00A33240"/>
    <w:rsid w:val="00A34CBC"/>
    <w:rsid w:val="00A35B28"/>
    <w:rsid w:val="00A37DFC"/>
    <w:rsid w:val="00A407A0"/>
    <w:rsid w:val="00A4268E"/>
    <w:rsid w:val="00A44C8B"/>
    <w:rsid w:val="00A46648"/>
    <w:rsid w:val="00A47150"/>
    <w:rsid w:val="00A4785C"/>
    <w:rsid w:val="00A518C7"/>
    <w:rsid w:val="00A52135"/>
    <w:rsid w:val="00A533EE"/>
    <w:rsid w:val="00A54D96"/>
    <w:rsid w:val="00A561C4"/>
    <w:rsid w:val="00A564EE"/>
    <w:rsid w:val="00A57E7B"/>
    <w:rsid w:val="00A6053F"/>
    <w:rsid w:val="00A61774"/>
    <w:rsid w:val="00A63ED6"/>
    <w:rsid w:val="00A64CEA"/>
    <w:rsid w:val="00A665A3"/>
    <w:rsid w:val="00A6734C"/>
    <w:rsid w:val="00A67FAE"/>
    <w:rsid w:val="00A702AB"/>
    <w:rsid w:val="00A71859"/>
    <w:rsid w:val="00A72745"/>
    <w:rsid w:val="00A728DE"/>
    <w:rsid w:val="00A7630D"/>
    <w:rsid w:val="00A775BE"/>
    <w:rsid w:val="00A77E67"/>
    <w:rsid w:val="00A81E1B"/>
    <w:rsid w:val="00A829E5"/>
    <w:rsid w:val="00A837E7"/>
    <w:rsid w:val="00A83A95"/>
    <w:rsid w:val="00A840BB"/>
    <w:rsid w:val="00A90C6A"/>
    <w:rsid w:val="00A9220C"/>
    <w:rsid w:val="00A927CC"/>
    <w:rsid w:val="00A929D2"/>
    <w:rsid w:val="00A93D21"/>
    <w:rsid w:val="00A956E8"/>
    <w:rsid w:val="00A974C7"/>
    <w:rsid w:val="00AA146A"/>
    <w:rsid w:val="00AA185C"/>
    <w:rsid w:val="00AA1DBA"/>
    <w:rsid w:val="00AA1EF9"/>
    <w:rsid w:val="00AA2D46"/>
    <w:rsid w:val="00AA2E91"/>
    <w:rsid w:val="00AA3B06"/>
    <w:rsid w:val="00AA5266"/>
    <w:rsid w:val="00AA7C15"/>
    <w:rsid w:val="00AB0D7A"/>
    <w:rsid w:val="00AB1610"/>
    <w:rsid w:val="00AB3C02"/>
    <w:rsid w:val="00AB4875"/>
    <w:rsid w:val="00AB6467"/>
    <w:rsid w:val="00AC1831"/>
    <w:rsid w:val="00AC27F5"/>
    <w:rsid w:val="00AC3FF1"/>
    <w:rsid w:val="00AC4CA5"/>
    <w:rsid w:val="00AD03C1"/>
    <w:rsid w:val="00AD12D1"/>
    <w:rsid w:val="00AD1A5C"/>
    <w:rsid w:val="00AD1C45"/>
    <w:rsid w:val="00AD1F76"/>
    <w:rsid w:val="00AD284B"/>
    <w:rsid w:val="00AD3244"/>
    <w:rsid w:val="00AD3520"/>
    <w:rsid w:val="00AD3D6C"/>
    <w:rsid w:val="00AD4074"/>
    <w:rsid w:val="00AD4691"/>
    <w:rsid w:val="00AD7479"/>
    <w:rsid w:val="00AE000D"/>
    <w:rsid w:val="00AE0FB5"/>
    <w:rsid w:val="00AE2A40"/>
    <w:rsid w:val="00AE43CA"/>
    <w:rsid w:val="00AE584F"/>
    <w:rsid w:val="00AE64BF"/>
    <w:rsid w:val="00AF0037"/>
    <w:rsid w:val="00AF2D64"/>
    <w:rsid w:val="00AF33C3"/>
    <w:rsid w:val="00AF4AF2"/>
    <w:rsid w:val="00AF5869"/>
    <w:rsid w:val="00AF670F"/>
    <w:rsid w:val="00AF6D45"/>
    <w:rsid w:val="00AF72BC"/>
    <w:rsid w:val="00AF7969"/>
    <w:rsid w:val="00AF7D17"/>
    <w:rsid w:val="00B006AB"/>
    <w:rsid w:val="00B020DE"/>
    <w:rsid w:val="00B0220B"/>
    <w:rsid w:val="00B02AB2"/>
    <w:rsid w:val="00B0448D"/>
    <w:rsid w:val="00B04A58"/>
    <w:rsid w:val="00B05059"/>
    <w:rsid w:val="00B062E7"/>
    <w:rsid w:val="00B07BB9"/>
    <w:rsid w:val="00B07D62"/>
    <w:rsid w:val="00B11403"/>
    <w:rsid w:val="00B11ED8"/>
    <w:rsid w:val="00B13421"/>
    <w:rsid w:val="00B15F3F"/>
    <w:rsid w:val="00B160FE"/>
    <w:rsid w:val="00B21DEB"/>
    <w:rsid w:val="00B2283D"/>
    <w:rsid w:val="00B244F2"/>
    <w:rsid w:val="00B27A80"/>
    <w:rsid w:val="00B303A8"/>
    <w:rsid w:val="00B30601"/>
    <w:rsid w:val="00B30610"/>
    <w:rsid w:val="00B31843"/>
    <w:rsid w:val="00B32ECA"/>
    <w:rsid w:val="00B34B4A"/>
    <w:rsid w:val="00B35526"/>
    <w:rsid w:val="00B35C8C"/>
    <w:rsid w:val="00B365AA"/>
    <w:rsid w:val="00B400DD"/>
    <w:rsid w:val="00B42C2B"/>
    <w:rsid w:val="00B46A24"/>
    <w:rsid w:val="00B47030"/>
    <w:rsid w:val="00B475D6"/>
    <w:rsid w:val="00B50171"/>
    <w:rsid w:val="00B50F62"/>
    <w:rsid w:val="00B51009"/>
    <w:rsid w:val="00B52629"/>
    <w:rsid w:val="00B545AD"/>
    <w:rsid w:val="00B549E2"/>
    <w:rsid w:val="00B5569C"/>
    <w:rsid w:val="00B568B0"/>
    <w:rsid w:val="00B56DF6"/>
    <w:rsid w:val="00B5731C"/>
    <w:rsid w:val="00B57422"/>
    <w:rsid w:val="00B62358"/>
    <w:rsid w:val="00B63376"/>
    <w:rsid w:val="00B63864"/>
    <w:rsid w:val="00B655EC"/>
    <w:rsid w:val="00B66648"/>
    <w:rsid w:val="00B7208B"/>
    <w:rsid w:val="00B72ED0"/>
    <w:rsid w:val="00B84FE0"/>
    <w:rsid w:val="00B863F4"/>
    <w:rsid w:val="00B86DE0"/>
    <w:rsid w:val="00B87D78"/>
    <w:rsid w:val="00B9305C"/>
    <w:rsid w:val="00B93738"/>
    <w:rsid w:val="00B94207"/>
    <w:rsid w:val="00B94ECE"/>
    <w:rsid w:val="00B94F0F"/>
    <w:rsid w:val="00BA05E7"/>
    <w:rsid w:val="00BA186B"/>
    <w:rsid w:val="00BA2B5A"/>
    <w:rsid w:val="00BA3174"/>
    <w:rsid w:val="00BA3620"/>
    <w:rsid w:val="00BA3CDF"/>
    <w:rsid w:val="00BA4EC3"/>
    <w:rsid w:val="00BA7283"/>
    <w:rsid w:val="00BA78EC"/>
    <w:rsid w:val="00BB171C"/>
    <w:rsid w:val="00BB23B3"/>
    <w:rsid w:val="00BC003B"/>
    <w:rsid w:val="00BC0782"/>
    <w:rsid w:val="00BC4725"/>
    <w:rsid w:val="00BC4C04"/>
    <w:rsid w:val="00BD00EC"/>
    <w:rsid w:val="00BD03A4"/>
    <w:rsid w:val="00BD05E9"/>
    <w:rsid w:val="00BD07C2"/>
    <w:rsid w:val="00BD08C0"/>
    <w:rsid w:val="00BD1A51"/>
    <w:rsid w:val="00BD50E4"/>
    <w:rsid w:val="00BD7330"/>
    <w:rsid w:val="00BD7ABF"/>
    <w:rsid w:val="00BE1E46"/>
    <w:rsid w:val="00BE236E"/>
    <w:rsid w:val="00BE2B14"/>
    <w:rsid w:val="00BE3A30"/>
    <w:rsid w:val="00BE45B4"/>
    <w:rsid w:val="00BE4A8D"/>
    <w:rsid w:val="00BF1FCA"/>
    <w:rsid w:val="00BF355F"/>
    <w:rsid w:val="00BF47DF"/>
    <w:rsid w:val="00BF55EF"/>
    <w:rsid w:val="00BF6DCD"/>
    <w:rsid w:val="00BF75A1"/>
    <w:rsid w:val="00BF76FD"/>
    <w:rsid w:val="00BF7EBE"/>
    <w:rsid w:val="00C02D70"/>
    <w:rsid w:val="00C03ED1"/>
    <w:rsid w:val="00C05B2A"/>
    <w:rsid w:val="00C05EF3"/>
    <w:rsid w:val="00C0605B"/>
    <w:rsid w:val="00C06B88"/>
    <w:rsid w:val="00C101FD"/>
    <w:rsid w:val="00C10DC2"/>
    <w:rsid w:val="00C1455C"/>
    <w:rsid w:val="00C150D7"/>
    <w:rsid w:val="00C213E9"/>
    <w:rsid w:val="00C22E28"/>
    <w:rsid w:val="00C23F3D"/>
    <w:rsid w:val="00C24206"/>
    <w:rsid w:val="00C26D43"/>
    <w:rsid w:val="00C274D7"/>
    <w:rsid w:val="00C278C5"/>
    <w:rsid w:val="00C27A51"/>
    <w:rsid w:val="00C27B70"/>
    <w:rsid w:val="00C32D8C"/>
    <w:rsid w:val="00C343BC"/>
    <w:rsid w:val="00C34D2D"/>
    <w:rsid w:val="00C36282"/>
    <w:rsid w:val="00C36B87"/>
    <w:rsid w:val="00C37474"/>
    <w:rsid w:val="00C37FEB"/>
    <w:rsid w:val="00C40365"/>
    <w:rsid w:val="00C41176"/>
    <w:rsid w:val="00C44D6C"/>
    <w:rsid w:val="00C462DA"/>
    <w:rsid w:val="00C46BD0"/>
    <w:rsid w:val="00C50987"/>
    <w:rsid w:val="00C5111C"/>
    <w:rsid w:val="00C51F58"/>
    <w:rsid w:val="00C520D8"/>
    <w:rsid w:val="00C5262B"/>
    <w:rsid w:val="00C53ED1"/>
    <w:rsid w:val="00C54658"/>
    <w:rsid w:val="00C546D3"/>
    <w:rsid w:val="00C551C0"/>
    <w:rsid w:val="00C57D53"/>
    <w:rsid w:val="00C57F68"/>
    <w:rsid w:val="00C601C2"/>
    <w:rsid w:val="00C60D98"/>
    <w:rsid w:val="00C62006"/>
    <w:rsid w:val="00C63342"/>
    <w:rsid w:val="00C63B4C"/>
    <w:rsid w:val="00C63FF6"/>
    <w:rsid w:val="00C64204"/>
    <w:rsid w:val="00C64762"/>
    <w:rsid w:val="00C64FA7"/>
    <w:rsid w:val="00C65B64"/>
    <w:rsid w:val="00C66367"/>
    <w:rsid w:val="00C66E33"/>
    <w:rsid w:val="00C70569"/>
    <w:rsid w:val="00C70862"/>
    <w:rsid w:val="00C720DE"/>
    <w:rsid w:val="00C72966"/>
    <w:rsid w:val="00C75DD8"/>
    <w:rsid w:val="00C76145"/>
    <w:rsid w:val="00C76BE9"/>
    <w:rsid w:val="00C76C2F"/>
    <w:rsid w:val="00C7712F"/>
    <w:rsid w:val="00C810E0"/>
    <w:rsid w:val="00C81A92"/>
    <w:rsid w:val="00C82171"/>
    <w:rsid w:val="00C825A0"/>
    <w:rsid w:val="00C861DD"/>
    <w:rsid w:val="00C867BB"/>
    <w:rsid w:val="00C870FA"/>
    <w:rsid w:val="00C878AD"/>
    <w:rsid w:val="00C87D26"/>
    <w:rsid w:val="00C926D5"/>
    <w:rsid w:val="00C92D59"/>
    <w:rsid w:val="00C93C37"/>
    <w:rsid w:val="00C942FE"/>
    <w:rsid w:val="00C95069"/>
    <w:rsid w:val="00C9635E"/>
    <w:rsid w:val="00C96F90"/>
    <w:rsid w:val="00C97FAE"/>
    <w:rsid w:val="00CA02BB"/>
    <w:rsid w:val="00CA1FAF"/>
    <w:rsid w:val="00CA319F"/>
    <w:rsid w:val="00CA3302"/>
    <w:rsid w:val="00CA3F8B"/>
    <w:rsid w:val="00CA4654"/>
    <w:rsid w:val="00CA657E"/>
    <w:rsid w:val="00CA6B14"/>
    <w:rsid w:val="00CA7456"/>
    <w:rsid w:val="00CB0A87"/>
    <w:rsid w:val="00CB0DDE"/>
    <w:rsid w:val="00CB314E"/>
    <w:rsid w:val="00CB3E52"/>
    <w:rsid w:val="00CB72BF"/>
    <w:rsid w:val="00CC08FF"/>
    <w:rsid w:val="00CC21BB"/>
    <w:rsid w:val="00CC223F"/>
    <w:rsid w:val="00CC22FD"/>
    <w:rsid w:val="00CC2556"/>
    <w:rsid w:val="00CC499B"/>
    <w:rsid w:val="00CC4C3E"/>
    <w:rsid w:val="00CC67CA"/>
    <w:rsid w:val="00CD03F6"/>
    <w:rsid w:val="00CD0572"/>
    <w:rsid w:val="00CD0FD4"/>
    <w:rsid w:val="00CD3D96"/>
    <w:rsid w:val="00CD551B"/>
    <w:rsid w:val="00CD5E57"/>
    <w:rsid w:val="00CD6B55"/>
    <w:rsid w:val="00CD7BC4"/>
    <w:rsid w:val="00CE0659"/>
    <w:rsid w:val="00CE0B76"/>
    <w:rsid w:val="00CE0F28"/>
    <w:rsid w:val="00CE308A"/>
    <w:rsid w:val="00CE3E9E"/>
    <w:rsid w:val="00CE563C"/>
    <w:rsid w:val="00CF178D"/>
    <w:rsid w:val="00CF504F"/>
    <w:rsid w:val="00CF761D"/>
    <w:rsid w:val="00D05C99"/>
    <w:rsid w:val="00D06397"/>
    <w:rsid w:val="00D06A14"/>
    <w:rsid w:val="00D10591"/>
    <w:rsid w:val="00D10E3C"/>
    <w:rsid w:val="00D10F7F"/>
    <w:rsid w:val="00D12741"/>
    <w:rsid w:val="00D165A4"/>
    <w:rsid w:val="00D16DAF"/>
    <w:rsid w:val="00D2185F"/>
    <w:rsid w:val="00D24171"/>
    <w:rsid w:val="00D2459B"/>
    <w:rsid w:val="00D254CB"/>
    <w:rsid w:val="00D2593C"/>
    <w:rsid w:val="00D25FBB"/>
    <w:rsid w:val="00D27BA2"/>
    <w:rsid w:val="00D316C6"/>
    <w:rsid w:val="00D31F78"/>
    <w:rsid w:val="00D328E7"/>
    <w:rsid w:val="00D34378"/>
    <w:rsid w:val="00D34CB4"/>
    <w:rsid w:val="00D3650B"/>
    <w:rsid w:val="00D37905"/>
    <w:rsid w:val="00D40B59"/>
    <w:rsid w:val="00D41602"/>
    <w:rsid w:val="00D420ED"/>
    <w:rsid w:val="00D42732"/>
    <w:rsid w:val="00D46391"/>
    <w:rsid w:val="00D53E5F"/>
    <w:rsid w:val="00D53FFA"/>
    <w:rsid w:val="00D60588"/>
    <w:rsid w:val="00D6110C"/>
    <w:rsid w:val="00D62509"/>
    <w:rsid w:val="00D627E0"/>
    <w:rsid w:val="00D627F9"/>
    <w:rsid w:val="00D6430E"/>
    <w:rsid w:val="00D654E7"/>
    <w:rsid w:val="00D66024"/>
    <w:rsid w:val="00D66401"/>
    <w:rsid w:val="00D66D0E"/>
    <w:rsid w:val="00D6762F"/>
    <w:rsid w:val="00D676DE"/>
    <w:rsid w:val="00D67721"/>
    <w:rsid w:val="00D70E23"/>
    <w:rsid w:val="00D72D84"/>
    <w:rsid w:val="00D73648"/>
    <w:rsid w:val="00D741C1"/>
    <w:rsid w:val="00D748DA"/>
    <w:rsid w:val="00D7706F"/>
    <w:rsid w:val="00D800AA"/>
    <w:rsid w:val="00D81BB6"/>
    <w:rsid w:val="00D8280F"/>
    <w:rsid w:val="00D82881"/>
    <w:rsid w:val="00D82C63"/>
    <w:rsid w:val="00D84358"/>
    <w:rsid w:val="00D84DF8"/>
    <w:rsid w:val="00D864AF"/>
    <w:rsid w:val="00D86D45"/>
    <w:rsid w:val="00D86E18"/>
    <w:rsid w:val="00D87D49"/>
    <w:rsid w:val="00D87D76"/>
    <w:rsid w:val="00D90D1C"/>
    <w:rsid w:val="00D9344A"/>
    <w:rsid w:val="00D96F0B"/>
    <w:rsid w:val="00D97BA1"/>
    <w:rsid w:val="00DA09AE"/>
    <w:rsid w:val="00DA0C1A"/>
    <w:rsid w:val="00DA3F20"/>
    <w:rsid w:val="00DA415C"/>
    <w:rsid w:val="00DA4393"/>
    <w:rsid w:val="00DA4508"/>
    <w:rsid w:val="00DA4D91"/>
    <w:rsid w:val="00DA51A7"/>
    <w:rsid w:val="00DA6155"/>
    <w:rsid w:val="00DA7883"/>
    <w:rsid w:val="00DB073B"/>
    <w:rsid w:val="00DB112B"/>
    <w:rsid w:val="00DB4708"/>
    <w:rsid w:val="00DB5B55"/>
    <w:rsid w:val="00DB68AE"/>
    <w:rsid w:val="00DC0119"/>
    <w:rsid w:val="00DC04EF"/>
    <w:rsid w:val="00DC2FD6"/>
    <w:rsid w:val="00DC3809"/>
    <w:rsid w:val="00DC65C2"/>
    <w:rsid w:val="00DC6A9B"/>
    <w:rsid w:val="00DC72F5"/>
    <w:rsid w:val="00DC7399"/>
    <w:rsid w:val="00DC7731"/>
    <w:rsid w:val="00DC782F"/>
    <w:rsid w:val="00DC7C53"/>
    <w:rsid w:val="00DC7DDC"/>
    <w:rsid w:val="00DD08AE"/>
    <w:rsid w:val="00DD1155"/>
    <w:rsid w:val="00DD3258"/>
    <w:rsid w:val="00DD408F"/>
    <w:rsid w:val="00DD4B6B"/>
    <w:rsid w:val="00DD6CD8"/>
    <w:rsid w:val="00DD771C"/>
    <w:rsid w:val="00DD7A84"/>
    <w:rsid w:val="00DE08FB"/>
    <w:rsid w:val="00DE1E76"/>
    <w:rsid w:val="00DE4069"/>
    <w:rsid w:val="00DE5B71"/>
    <w:rsid w:val="00DE67AF"/>
    <w:rsid w:val="00DE79E7"/>
    <w:rsid w:val="00DE7AC3"/>
    <w:rsid w:val="00DE7DDE"/>
    <w:rsid w:val="00DE7EA5"/>
    <w:rsid w:val="00DF1311"/>
    <w:rsid w:val="00DF182B"/>
    <w:rsid w:val="00DF3686"/>
    <w:rsid w:val="00DF3C9F"/>
    <w:rsid w:val="00DF3EE9"/>
    <w:rsid w:val="00DF5F60"/>
    <w:rsid w:val="00DF5FFF"/>
    <w:rsid w:val="00E00D5D"/>
    <w:rsid w:val="00E047B7"/>
    <w:rsid w:val="00E04D37"/>
    <w:rsid w:val="00E0677B"/>
    <w:rsid w:val="00E06DF7"/>
    <w:rsid w:val="00E10177"/>
    <w:rsid w:val="00E13230"/>
    <w:rsid w:val="00E16F9C"/>
    <w:rsid w:val="00E20D76"/>
    <w:rsid w:val="00E20F33"/>
    <w:rsid w:val="00E222C9"/>
    <w:rsid w:val="00E23197"/>
    <w:rsid w:val="00E234B1"/>
    <w:rsid w:val="00E23664"/>
    <w:rsid w:val="00E30396"/>
    <w:rsid w:val="00E30B81"/>
    <w:rsid w:val="00E32375"/>
    <w:rsid w:val="00E328E3"/>
    <w:rsid w:val="00E35CD0"/>
    <w:rsid w:val="00E41946"/>
    <w:rsid w:val="00E50C56"/>
    <w:rsid w:val="00E53753"/>
    <w:rsid w:val="00E555AF"/>
    <w:rsid w:val="00E56516"/>
    <w:rsid w:val="00E615CA"/>
    <w:rsid w:val="00E63CDF"/>
    <w:rsid w:val="00E63CEF"/>
    <w:rsid w:val="00E65F01"/>
    <w:rsid w:val="00E72CE1"/>
    <w:rsid w:val="00E731E1"/>
    <w:rsid w:val="00E742BE"/>
    <w:rsid w:val="00E76DBB"/>
    <w:rsid w:val="00E77838"/>
    <w:rsid w:val="00E81B36"/>
    <w:rsid w:val="00E83093"/>
    <w:rsid w:val="00E83770"/>
    <w:rsid w:val="00E83816"/>
    <w:rsid w:val="00E860C3"/>
    <w:rsid w:val="00E86223"/>
    <w:rsid w:val="00E87356"/>
    <w:rsid w:val="00E8772D"/>
    <w:rsid w:val="00E91CF0"/>
    <w:rsid w:val="00E920A5"/>
    <w:rsid w:val="00E9240D"/>
    <w:rsid w:val="00E92E3A"/>
    <w:rsid w:val="00E93E96"/>
    <w:rsid w:val="00E94126"/>
    <w:rsid w:val="00E96DC3"/>
    <w:rsid w:val="00E97926"/>
    <w:rsid w:val="00EA3D65"/>
    <w:rsid w:val="00EA496D"/>
    <w:rsid w:val="00EA4A56"/>
    <w:rsid w:val="00EA4ABC"/>
    <w:rsid w:val="00EA4E35"/>
    <w:rsid w:val="00EA5393"/>
    <w:rsid w:val="00EA767B"/>
    <w:rsid w:val="00EA77D3"/>
    <w:rsid w:val="00EA7DFD"/>
    <w:rsid w:val="00EB08E7"/>
    <w:rsid w:val="00EB1303"/>
    <w:rsid w:val="00EB1901"/>
    <w:rsid w:val="00EB246F"/>
    <w:rsid w:val="00EB4820"/>
    <w:rsid w:val="00EB551E"/>
    <w:rsid w:val="00EB7B5B"/>
    <w:rsid w:val="00EB7D05"/>
    <w:rsid w:val="00EC0855"/>
    <w:rsid w:val="00EC09FF"/>
    <w:rsid w:val="00EC1C6B"/>
    <w:rsid w:val="00EC2725"/>
    <w:rsid w:val="00EC7C99"/>
    <w:rsid w:val="00ED01D1"/>
    <w:rsid w:val="00ED10EE"/>
    <w:rsid w:val="00ED517F"/>
    <w:rsid w:val="00ED52A2"/>
    <w:rsid w:val="00ED5D00"/>
    <w:rsid w:val="00ED73FF"/>
    <w:rsid w:val="00ED7A96"/>
    <w:rsid w:val="00ED7BAD"/>
    <w:rsid w:val="00EE055F"/>
    <w:rsid w:val="00EE20C0"/>
    <w:rsid w:val="00EE2674"/>
    <w:rsid w:val="00EE5292"/>
    <w:rsid w:val="00EE55A5"/>
    <w:rsid w:val="00EE56AD"/>
    <w:rsid w:val="00EE5EFD"/>
    <w:rsid w:val="00EE6BD2"/>
    <w:rsid w:val="00EE6FAE"/>
    <w:rsid w:val="00EE79B7"/>
    <w:rsid w:val="00EF1069"/>
    <w:rsid w:val="00EF108E"/>
    <w:rsid w:val="00EF2295"/>
    <w:rsid w:val="00EF3319"/>
    <w:rsid w:val="00EF4D03"/>
    <w:rsid w:val="00EF5141"/>
    <w:rsid w:val="00EF5B26"/>
    <w:rsid w:val="00EF5F7F"/>
    <w:rsid w:val="00EF7808"/>
    <w:rsid w:val="00EF79A0"/>
    <w:rsid w:val="00F001E0"/>
    <w:rsid w:val="00F01C5E"/>
    <w:rsid w:val="00F01F3A"/>
    <w:rsid w:val="00F01FEF"/>
    <w:rsid w:val="00F03090"/>
    <w:rsid w:val="00F0473C"/>
    <w:rsid w:val="00F04D21"/>
    <w:rsid w:val="00F04F10"/>
    <w:rsid w:val="00F0640C"/>
    <w:rsid w:val="00F0697F"/>
    <w:rsid w:val="00F06F2F"/>
    <w:rsid w:val="00F07972"/>
    <w:rsid w:val="00F1081D"/>
    <w:rsid w:val="00F12C94"/>
    <w:rsid w:val="00F14578"/>
    <w:rsid w:val="00F16590"/>
    <w:rsid w:val="00F20F9D"/>
    <w:rsid w:val="00F22CB4"/>
    <w:rsid w:val="00F23DEB"/>
    <w:rsid w:val="00F264D5"/>
    <w:rsid w:val="00F26766"/>
    <w:rsid w:val="00F27C57"/>
    <w:rsid w:val="00F27FAF"/>
    <w:rsid w:val="00F3033B"/>
    <w:rsid w:val="00F3072D"/>
    <w:rsid w:val="00F31E8F"/>
    <w:rsid w:val="00F34F74"/>
    <w:rsid w:val="00F3587B"/>
    <w:rsid w:val="00F37C81"/>
    <w:rsid w:val="00F42301"/>
    <w:rsid w:val="00F42389"/>
    <w:rsid w:val="00F43408"/>
    <w:rsid w:val="00F4444A"/>
    <w:rsid w:val="00F4573A"/>
    <w:rsid w:val="00F4662C"/>
    <w:rsid w:val="00F51243"/>
    <w:rsid w:val="00F53AB2"/>
    <w:rsid w:val="00F53F59"/>
    <w:rsid w:val="00F57361"/>
    <w:rsid w:val="00F60044"/>
    <w:rsid w:val="00F60CFA"/>
    <w:rsid w:val="00F6253B"/>
    <w:rsid w:val="00F62D27"/>
    <w:rsid w:val="00F63FD2"/>
    <w:rsid w:val="00F64AF4"/>
    <w:rsid w:val="00F6557F"/>
    <w:rsid w:val="00F65DBF"/>
    <w:rsid w:val="00F66E6F"/>
    <w:rsid w:val="00F70BEF"/>
    <w:rsid w:val="00F7161A"/>
    <w:rsid w:val="00F73C2C"/>
    <w:rsid w:val="00F74BE1"/>
    <w:rsid w:val="00F75CBF"/>
    <w:rsid w:val="00F760C9"/>
    <w:rsid w:val="00F772CD"/>
    <w:rsid w:val="00F80436"/>
    <w:rsid w:val="00F8083E"/>
    <w:rsid w:val="00F80E97"/>
    <w:rsid w:val="00F81F4C"/>
    <w:rsid w:val="00F826BD"/>
    <w:rsid w:val="00F84CA7"/>
    <w:rsid w:val="00F8505C"/>
    <w:rsid w:val="00F86A7E"/>
    <w:rsid w:val="00F8767D"/>
    <w:rsid w:val="00F902DB"/>
    <w:rsid w:val="00F93990"/>
    <w:rsid w:val="00F974F0"/>
    <w:rsid w:val="00F9795B"/>
    <w:rsid w:val="00F97BF0"/>
    <w:rsid w:val="00FA02AA"/>
    <w:rsid w:val="00FA1FEE"/>
    <w:rsid w:val="00FA246E"/>
    <w:rsid w:val="00FA28C1"/>
    <w:rsid w:val="00FA2D31"/>
    <w:rsid w:val="00FA41FC"/>
    <w:rsid w:val="00FA5319"/>
    <w:rsid w:val="00FB0151"/>
    <w:rsid w:val="00FB06FD"/>
    <w:rsid w:val="00FB1A49"/>
    <w:rsid w:val="00FB2431"/>
    <w:rsid w:val="00FB2752"/>
    <w:rsid w:val="00FB2CCE"/>
    <w:rsid w:val="00FB389B"/>
    <w:rsid w:val="00FB4218"/>
    <w:rsid w:val="00FB77F6"/>
    <w:rsid w:val="00FC1C0A"/>
    <w:rsid w:val="00FC24B1"/>
    <w:rsid w:val="00FC2727"/>
    <w:rsid w:val="00FC2FAC"/>
    <w:rsid w:val="00FC37BA"/>
    <w:rsid w:val="00FC4C6D"/>
    <w:rsid w:val="00FC5688"/>
    <w:rsid w:val="00FC617B"/>
    <w:rsid w:val="00FC6AEB"/>
    <w:rsid w:val="00FC6DF5"/>
    <w:rsid w:val="00FC765B"/>
    <w:rsid w:val="00FC7DAC"/>
    <w:rsid w:val="00FC7FDD"/>
    <w:rsid w:val="00FD407F"/>
    <w:rsid w:val="00FD5683"/>
    <w:rsid w:val="00FD748A"/>
    <w:rsid w:val="00FD74CA"/>
    <w:rsid w:val="00FE14EB"/>
    <w:rsid w:val="00FE2C55"/>
    <w:rsid w:val="00FE4A08"/>
    <w:rsid w:val="00FE5AE5"/>
    <w:rsid w:val="00FE7263"/>
    <w:rsid w:val="00FF1137"/>
    <w:rsid w:val="00FF3290"/>
    <w:rsid w:val="00FF3974"/>
    <w:rsid w:val="02892433"/>
    <w:rsid w:val="09638D7F"/>
    <w:rsid w:val="0C33CBA6"/>
    <w:rsid w:val="0C7993A2"/>
    <w:rsid w:val="0D1EF45A"/>
    <w:rsid w:val="0D52F5FE"/>
    <w:rsid w:val="0EC0C2EA"/>
    <w:rsid w:val="107D7E6D"/>
    <w:rsid w:val="1176BECB"/>
    <w:rsid w:val="11F3ABB5"/>
    <w:rsid w:val="136A54D8"/>
    <w:rsid w:val="141FC3E6"/>
    <w:rsid w:val="1529880C"/>
    <w:rsid w:val="158975DC"/>
    <w:rsid w:val="15BB7C01"/>
    <w:rsid w:val="17574C62"/>
    <w:rsid w:val="17DD4E8E"/>
    <w:rsid w:val="18A2D4E7"/>
    <w:rsid w:val="18F31CC3"/>
    <w:rsid w:val="1E9709AA"/>
    <w:rsid w:val="1F31DEE2"/>
    <w:rsid w:val="2031BD24"/>
    <w:rsid w:val="2058F2B5"/>
    <w:rsid w:val="23A67628"/>
    <w:rsid w:val="2517635A"/>
    <w:rsid w:val="25A2D4AA"/>
    <w:rsid w:val="27A58D9F"/>
    <w:rsid w:val="2BEC5333"/>
    <w:rsid w:val="2C833311"/>
    <w:rsid w:val="332942D2"/>
    <w:rsid w:val="33FEB386"/>
    <w:rsid w:val="366C6187"/>
    <w:rsid w:val="36908C55"/>
    <w:rsid w:val="370D7284"/>
    <w:rsid w:val="379D5B43"/>
    <w:rsid w:val="37F0B94F"/>
    <w:rsid w:val="399C8317"/>
    <w:rsid w:val="3CC75A02"/>
    <w:rsid w:val="4203348A"/>
    <w:rsid w:val="42293C93"/>
    <w:rsid w:val="43D9D792"/>
    <w:rsid w:val="449A00FB"/>
    <w:rsid w:val="46D0541D"/>
    <w:rsid w:val="477CD64A"/>
    <w:rsid w:val="4AF854D9"/>
    <w:rsid w:val="4D21F033"/>
    <w:rsid w:val="4E2334F1"/>
    <w:rsid w:val="4EAE10CC"/>
    <w:rsid w:val="4F4A5A66"/>
    <w:rsid w:val="516CC6EA"/>
    <w:rsid w:val="52733E89"/>
    <w:rsid w:val="52AEDD65"/>
    <w:rsid w:val="53F2BF75"/>
    <w:rsid w:val="541B8B73"/>
    <w:rsid w:val="54D047A1"/>
    <w:rsid w:val="56BB7F20"/>
    <w:rsid w:val="581076A6"/>
    <w:rsid w:val="593DAAA9"/>
    <w:rsid w:val="59DF87C9"/>
    <w:rsid w:val="5AA628F0"/>
    <w:rsid w:val="5B08CE9D"/>
    <w:rsid w:val="5CF9C85F"/>
    <w:rsid w:val="5E233A17"/>
    <w:rsid w:val="5F77D800"/>
    <w:rsid w:val="663A8092"/>
    <w:rsid w:val="67A1A3AB"/>
    <w:rsid w:val="682AC23B"/>
    <w:rsid w:val="69225238"/>
    <w:rsid w:val="6DA54EA9"/>
    <w:rsid w:val="719BEF2F"/>
    <w:rsid w:val="72286F45"/>
    <w:rsid w:val="73C38FD5"/>
    <w:rsid w:val="75379B32"/>
    <w:rsid w:val="78C0A45C"/>
    <w:rsid w:val="78ED94E9"/>
    <w:rsid w:val="7A73E066"/>
    <w:rsid w:val="7B61037D"/>
    <w:rsid w:val="7C4C75C6"/>
    <w:rsid w:val="7D2B135D"/>
    <w:rsid w:val="7DBC08B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7430"/>
  <w15:docId w15:val="{42EA85C8-1A1D-420C-93FA-9309A9145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4E1"/>
    <w:pPr>
      <w:tabs>
        <w:tab w:val="left" w:pos="720"/>
      </w:tabs>
      <w:spacing w:after="0" w:line="480" w:lineRule="auto"/>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8E5E1F"/>
    <w:pPr>
      <w:outlineLvl w:val="0"/>
    </w:pPr>
    <w:rPr>
      <w:sz w:val="28"/>
      <w:szCs w:val="28"/>
      <w:u w:val="single"/>
      <w:lang w:val="en-GB"/>
    </w:rPr>
  </w:style>
  <w:style w:type="paragraph" w:styleId="Heading2">
    <w:name w:val="heading 2"/>
    <w:basedOn w:val="Normal"/>
    <w:next w:val="Normal"/>
    <w:link w:val="Heading2Char"/>
    <w:uiPriority w:val="9"/>
    <w:unhideWhenUsed/>
    <w:qFormat/>
    <w:rsid w:val="008E5E1F"/>
    <w:pPr>
      <w:keepNext/>
      <w:keepLines/>
      <w:spacing w:before="4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F0640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112B"/>
    <w:pPr>
      <w:ind w:left="720"/>
      <w:contextualSpacing/>
    </w:pPr>
  </w:style>
  <w:style w:type="character" w:styleId="CommentReference">
    <w:name w:val="annotation reference"/>
    <w:basedOn w:val="DefaultParagraphFont"/>
    <w:uiPriority w:val="99"/>
    <w:semiHidden/>
    <w:unhideWhenUsed/>
    <w:rsid w:val="00C62006"/>
    <w:rPr>
      <w:sz w:val="16"/>
      <w:szCs w:val="16"/>
    </w:rPr>
  </w:style>
  <w:style w:type="paragraph" w:styleId="CommentText">
    <w:name w:val="annotation text"/>
    <w:basedOn w:val="Normal"/>
    <w:link w:val="CommentTextChar"/>
    <w:uiPriority w:val="99"/>
    <w:unhideWhenUsed/>
    <w:rsid w:val="00C62006"/>
    <w:pPr>
      <w:spacing w:line="240" w:lineRule="auto"/>
    </w:pPr>
    <w:rPr>
      <w:sz w:val="20"/>
      <w:szCs w:val="20"/>
    </w:rPr>
  </w:style>
  <w:style w:type="character" w:customStyle="1" w:styleId="CommentTextChar">
    <w:name w:val="Comment Text Char"/>
    <w:basedOn w:val="DefaultParagraphFont"/>
    <w:link w:val="CommentText"/>
    <w:uiPriority w:val="99"/>
    <w:rsid w:val="00C62006"/>
    <w:rPr>
      <w:sz w:val="20"/>
      <w:szCs w:val="20"/>
    </w:rPr>
  </w:style>
  <w:style w:type="paragraph" w:styleId="Header">
    <w:name w:val="header"/>
    <w:basedOn w:val="Normal"/>
    <w:link w:val="HeaderChar"/>
    <w:uiPriority w:val="99"/>
    <w:unhideWhenUsed/>
    <w:rsid w:val="0035771D"/>
    <w:pPr>
      <w:tabs>
        <w:tab w:val="center" w:pos="4819"/>
        <w:tab w:val="right" w:pos="9638"/>
      </w:tabs>
      <w:spacing w:line="240" w:lineRule="auto"/>
    </w:pPr>
  </w:style>
  <w:style w:type="character" w:customStyle="1" w:styleId="HeaderChar">
    <w:name w:val="Header Char"/>
    <w:basedOn w:val="DefaultParagraphFont"/>
    <w:link w:val="Header"/>
    <w:uiPriority w:val="99"/>
    <w:rsid w:val="0035771D"/>
  </w:style>
  <w:style w:type="paragraph" w:styleId="Footer">
    <w:name w:val="footer"/>
    <w:basedOn w:val="Normal"/>
    <w:link w:val="FooterChar"/>
    <w:uiPriority w:val="99"/>
    <w:unhideWhenUsed/>
    <w:rsid w:val="0035771D"/>
    <w:pPr>
      <w:tabs>
        <w:tab w:val="center" w:pos="4819"/>
        <w:tab w:val="right" w:pos="9638"/>
      </w:tabs>
      <w:spacing w:line="240" w:lineRule="auto"/>
    </w:pPr>
  </w:style>
  <w:style w:type="character" w:customStyle="1" w:styleId="FooterChar">
    <w:name w:val="Footer Char"/>
    <w:basedOn w:val="DefaultParagraphFont"/>
    <w:link w:val="Footer"/>
    <w:uiPriority w:val="99"/>
    <w:rsid w:val="0035771D"/>
  </w:style>
  <w:style w:type="paragraph" w:styleId="FootnoteText">
    <w:name w:val="footnote text"/>
    <w:basedOn w:val="Normal"/>
    <w:link w:val="FootnoteTextChar"/>
    <w:uiPriority w:val="99"/>
    <w:unhideWhenUsed/>
    <w:rsid w:val="0015015A"/>
    <w:pPr>
      <w:spacing w:line="240" w:lineRule="auto"/>
    </w:pPr>
    <w:rPr>
      <w:sz w:val="20"/>
      <w:szCs w:val="20"/>
    </w:rPr>
  </w:style>
  <w:style w:type="character" w:customStyle="1" w:styleId="FootnoteTextChar">
    <w:name w:val="Footnote Text Char"/>
    <w:basedOn w:val="DefaultParagraphFont"/>
    <w:link w:val="FootnoteText"/>
    <w:uiPriority w:val="99"/>
    <w:rsid w:val="0015015A"/>
    <w:rPr>
      <w:sz w:val="20"/>
      <w:szCs w:val="20"/>
    </w:rPr>
  </w:style>
  <w:style w:type="character" w:styleId="FootnoteReference">
    <w:name w:val="footnote reference"/>
    <w:basedOn w:val="DefaultParagraphFont"/>
    <w:uiPriority w:val="99"/>
    <w:semiHidden/>
    <w:unhideWhenUsed/>
    <w:rsid w:val="00424C27"/>
    <w:rPr>
      <w:vertAlign w:val="superscript"/>
    </w:rPr>
  </w:style>
  <w:style w:type="character" w:customStyle="1" w:styleId="jlqj4b">
    <w:name w:val="jlqj4b"/>
    <w:basedOn w:val="DefaultParagraphFont"/>
    <w:rsid w:val="00F772CD"/>
  </w:style>
  <w:style w:type="character" w:customStyle="1" w:styleId="fontstyle01">
    <w:name w:val="fontstyle01"/>
    <w:basedOn w:val="DefaultParagraphFont"/>
    <w:rsid w:val="005F22F3"/>
    <w:rPr>
      <w:rFonts w:ascii="Code2000" w:hAnsi="Code2000" w:hint="default"/>
      <w:b w:val="0"/>
      <w:bCs w:val="0"/>
      <w:i w:val="0"/>
      <w:iCs w:val="0"/>
      <w:color w:val="000000"/>
      <w:sz w:val="16"/>
      <w:szCs w:val="16"/>
    </w:rPr>
  </w:style>
  <w:style w:type="paragraph" w:customStyle="1" w:styleId="pf0">
    <w:name w:val="pf0"/>
    <w:basedOn w:val="Normal"/>
    <w:rsid w:val="00D96F0B"/>
    <w:pPr>
      <w:spacing w:before="100" w:beforeAutospacing="1" w:after="100" w:afterAutospacing="1" w:line="240" w:lineRule="auto"/>
    </w:pPr>
    <w:rPr>
      <w:rFonts w:eastAsia="Times New Roman"/>
      <w:lang w:eastAsia="da-DK"/>
    </w:rPr>
  </w:style>
  <w:style w:type="character" w:customStyle="1" w:styleId="cf01">
    <w:name w:val="cf01"/>
    <w:basedOn w:val="DefaultParagraphFont"/>
    <w:rsid w:val="00D96F0B"/>
    <w:rPr>
      <w:rFonts w:ascii="Segoe UI" w:hAnsi="Segoe UI" w:cs="Segoe UI" w:hint="default"/>
      <w:sz w:val="18"/>
      <w:szCs w:val="18"/>
    </w:rPr>
  </w:style>
  <w:style w:type="character" w:customStyle="1" w:styleId="cf11">
    <w:name w:val="cf11"/>
    <w:basedOn w:val="DefaultParagraphFont"/>
    <w:rsid w:val="00D96F0B"/>
    <w:rPr>
      <w:rFonts w:ascii="Segoe UI" w:hAnsi="Segoe UI" w:cs="Segoe UI" w:hint="default"/>
      <w:i/>
      <w:iCs/>
      <w:sz w:val="18"/>
      <w:szCs w:val="18"/>
    </w:rPr>
  </w:style>
  <w:style w:type="paragraph" w:styleId="Revision">
    <w:name w:val="Revision"/>
    <w:hidden/>
    <w:uiPriority w:val="99"/>
    <w:semiHidden/>
    <w:rsid w:val="00CD3D96"/>
    <w:pPr>
      <w:spacing w:after="0" w:line="240" w:lineRule="auto"/>
    </w:pPr>
  </w:style>
  <w:style w:type="character" w:customStyle="1" w:styleId="rynqvb">
    <w:name w:val="rynqvb"/>
    <w:basedOn w:val="DefaultParagraphFont"/>
    <w:rsid w:val="00AD1C45"/>
  </w:style>
  <w:style w:type="character" w:customStyle="1" w:styleId="q4iawc">
    <w:name w:val="q4iawc"/>
    <w:basedOn w:val="DefaultParagraphFont"/>
    <w:rsid w:val="00A142DB"/>
  </w:style>
  <w:style w:type="paragraph" w:styleId="CommentSubject">
    <w:name w:val="annotation subject"/>
    <w:basedOn w:val="CommentText"/>
    <w:next w:val="CommentText"/>
    <w:link w:val="CommentSubjectChar"/>
    <w:uiPriority w:val="99"/>
    <w:semiHidden/>
    <w:unhideWhenUsed/>
    <w:rsid w:val="00751CDD"/>
    <w:rPr>
      <w:b/>
      <w:bCs/>
    </w:rPr>
  </w:style>
  <w:style w:type="character" w:customStyle="1" w:styleId="CommentSubjectChar">
    <w:name w:val="Comment Subject Char"/>
    <w:basedOn w:val="CommentTextChar"/>
    <w:link w:val="CommentSubject"/>
    <w:uiPriority w:val="99"/>
    <w:semiHidden/>
    <w:rsid w:val="00751CDD"/>
    <w:rPr>
      <w:b/>
      <w:bCs/>
      <w:sz w:val="20"/>
      <w:szCs w:val="20"/>
    </w:rPr>
  </w:style>
  <w:style w:type="paragraph" w:styleId="BalloonText">
    <w:name w:val="Balloon Text"/>
    <w:basedOn w:val="Normal"/>
    <w:link w:val="BalloonTextChar"/>
    <w:uiPriority w:val="99"/>
    <w:semiHidden/>
    <w:unhideWhenUsed/>
    <w:rsid w:val="000015E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5E1"/>
    <w:rPr>
      <w:rFonts w:ascii="Segoe UI" w:hAnsi="Segoe UI" w:cs="Segoe UI"/>
      <w:sz w:val="18"/>
      <w:szCs w:val="18"/>
    </w:rPr>
  </w:style>
  <w:style w:type="character" w:styleId="Hyperlink">
    <w:name w:val="Hyperlink"/>
    <w:basedOn w:val="DefaultParagraphFont"/>
    <w:uiPriority w:val="99"/>
    <w:unhideWhenUsed/>
    <w:rsid w:val="0004391E"/>
    <w:rPr>
      <w:color w:val="0000FF" w:themeColor="hyperlink"/>
      <w:u w:val="single"/>
    </w:rPr>
  </w:style>
  <w:style w:type="character" w:styleId="Emphasis">
    <w:name w:val="Emphasis"/>
    <w:uiPriority w:val="20"/>
    <w:qFormat/>
    <w:rsid w:val="0004391E"/>
    <w:rPr>
      <w:i/>
      <w:iCs/>
    </w:rPr>
  </w:style>
  <w:style w:type="paragraph" w:styleId="EndnoteText">
    <w:name w:val="endnote text"/>
    <w:basedOn w:val="Normal"/>
    <w:link w:val="EndnoteTextChar"/>
    <w:uiPriority w:val="99"/>
    <w:unhideWhenUsed/>
    <w:rsid w:val="000D2CA5"/>
    <w:pPr>
      <w:spacing w:after="120" w:line="240" w:lineRule="auto"/>
    </w:pPr>
    <w:rPr>
      <w:szCs w:val="20"/>
    </w:rPr>
  </w:style>
  <w:style w:type="character" w:customStyle="1" w:styleId="EndnoteTextChar">
    <w:name w:val="Endnote Text Char"/>
    <w:basedOn w:val="DefaultParagraphFont"/>
    <w:link w:val="EndnoteText"/>
    <w:uiPriority w:val="99"/>
    <w:rsid w:val="000D2CA5"/>
    <w:rPr>
      <w:rFonts w:ascii="Times New Roman" w:hAnsi="Times New Roman" w:cs="Times New Roman"/>
      <w:sz w:val="24"/>
      <w:szCs w:val="20"/>
      <w:lang w:val="en-US"/>
    </w:rPr>
  </w:style>
  <w:style w:type="character" w:styleId="EndnoteReference">
    <w:name w:val="endnote reference"/>
    <w:basedOn w:val="DefaultParagraphFont"/>
    <w:uiPriority w:val="99"/>
    <w:semiHidden/>
    <w:unhideWhenUsed/>
    <w:rsid w:val="00795D39"/>
    <w:rPr>
      <w:vertAlign w:val="superscript"/>
    </w:rPr>
  </w:style>
  <w:style w:type="character" w:customStyle="1" w:styleId="eop">
    <w:name w:val="eop"/>
    <w:basedOn w:val="DefaultParagraphFont"/>
    <w:rsid w:val="00B50F62"/>
  </w:style>
  <w:style w:type="character" w:styleId="UnresolvedMention">
    <w:name w:val="Unresolved Mention"/>
    <w:basedOn w:val="DefaultParagraphFont"/>
    <w:uiPriority w:val="99"/>
    <w:semiHidden/>
    <w:unhideWhenUsed/>
    <w:rsid w:val="004255C3"/>
    <w:rPr>
      <w:color w:val="605E5C"/>
      <w:shd w:val="clear" w:color="auto" w:fill="E1DFDD"/>
    </w:rPr>
  </w:style>
  <w:style w:type="character" w:customStyle="1" w:styleId="Heading1Char">
    <w:name w:val="Heading 1 Char"/>
    <w:basedOn w:val="DefaultParagraphFont"/>
    <w:link w:val="Heading1"/>
    <w:uiPriority w:val="9"/>
    <w:rsid w:val="008E5E1F"/>
    <w:rPr>
      <w:rFonts w:ascii="Times New Roman" w:hAnsi="Times New Roman" w:cs="Times New Roman"/>
      <w:sz w:val="28"/>
      <w:szCs w:val="28"/>
      <w:u w:val="single"/>
      <w:lang w:val="en-GB"/>
    </w:rPr>
  </w:style>
  <w:style w:type="character" w:customStyle="1" w:styleId="text">
    <w:name w:val="text"/>
    <w:basedOn w:val="DefaultParagraphFont"/>
    <w:rsid w:val="00A81E1B"/>
  </w:style>
  <w:style w:type="character" w:customStyle="1" w:styleId="Heading2Char">
    <w:name w:val="Heading 2 Char"/>
    <w:basedOn w:val="DefaultParagraphFont"/>
    <w:link w:val="Heading2"/>
    <w:uiPriority w:val="9"/>
    <w:rsid w:val="008E5E1F"/>
    <w:rPr>
      <w:rFonts w:asciiTheme="majorHAnsi" w:eastAsiaTheme="majorEastAsia" w:hAnsiTheme="majorHAnsi" w:cstheme="majorBidi"/>
      <w:sz w:val="26"/>
      <w:szCs w:val="26"/>
      <w:lang w:val="en-GB"/>
    </w:rPr>
  </w:style>
  <w:style w:type="character" w:styleId="FollowedHyperlink">
    <w:name w:val="FollowedHyperlink"/>
    <w:basedOn w:val="DefaultParagraphFont"/>
    <w:uiPriority w:val="99"/>
    <w:semiHidden/>
    <w:unhideWhenUsed/>
    <w:rsid w:val="00FF3290"/>
    <w:rPr>
      <w:color w:val="800080" w:themeColor="followedHyperlink"/>
      <w:u w:val="single"/>
    </w:rPr>
  </w:style>
  <w:style w:type="character" w:customStyle="1" w:styleId="Heading3Char">
    <w:name w:val="Heading 3 Char"/>
    <w:basedOn w:val="DefaultParagraphFont"/>
    <w:link w:val="Heading3"/>
    <w:uiPriority w:val="9"/>
    <w:rsid w:val="00F0640C"/>
    <w:rPr>
      <w:rFonts w:asciiTheme="majorHAnsi" w:eastAsiaTheme="majorEastAsia" w:hAnsiTheme="majorHAnsi" w:cstheme="majorBidi"/>
      <w:color w:val="243F60"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691906">
      <w:bodyDiv w:val="1"/>
      <w:marLeft w:val="0"/>
      <w:marRight w:val="0"/>
      <w:marTop w:val="0"/>
      <w:marBottom w:val="0"/>
      <w:divBdr>
        <w:top w:val="none" w:sz="0" w:space="0" w:color="auto"/>
        <w:left w:val="none" w:sz="0" w:space="0" w:color="auto"/>
        <w:bottom w:val="none" w:sz="0" w:space="0" w:color="auto"/>
        <w:right w:val="none" w:sz="0" w:space="0" w:color="auto"/>
      </w:divBdr>
      <w:divsChild>
        <w:div w:id="11491967">
          <w:marLeft w:val="547"/>
          <w:marRight w:val="0"/>
          <w:marTop w:val="200"/>
          <w:marBottom w:val="0"/>
          <w:divBdr>
            <w:top w:val="none" w:sz="0" w:space="0" w:color="auto"/>
            <w:left w:val="none" w:sz="0" w:space="0" w:color="auto"/>
            <w:bottom w:val="none" w:sz="0" w:space="0" w:color="auto"/>
            <w:right w:val="none" w:sz="0" w:space="0" w:color="auto"/>
          </w:divBdr>
        </w:div>
        <w:div w:id="48575017">
          <w:marLeft w:val="1080"/>
          <w:marRight w:val="0"/>
          <w:marTop w:val="100"/>
          <w:marBottom w:val="0"/>
          <w:divBdr>
            <w:top w:val="none" w:sz="0" w:space="0" w:color="auto"/>
            <w:left w:val="none" w:sz="0" w:space="0" w:color="auto"/>
            <w:bottom w:val="none" w:sz="0" w:space="0" w:color="auto"/>
            <w:right w:val="none" w:sz="0" w:space="0" w:color="auto"/>
          </w:divBdr>
        </w:div>
        <w:div w:id="56055724">
          <w:marLeft w:val="1080"/>
          <w:marRight w:val="0"/>
          <w:marTop w:val="100"/>
          <w:marBottom w:val="0"/>
          <w:divBdr>
            <w:top w:val="none" w:sz="0" w:space="0" w:color="auto"/>
            <w:left w:val="none" w:sz="0" w:space="0" w:color="auto"/>
            <w:bottom w:val="none" w:sz="0" w:space="0" w:color="auto"/>
            <w:right w:val="none" w:sz="0" w:space="0" w:color="auto"/>
          </w:divBdr>
        </w:div>
        <w:div w:id="266887898">
          <w:marLeft w:val="547"/>
          <w:marRight w:val="0"/>
          <w:marTop w:val="200"/>
          <w:marBottom w:val="0"/>
          <w:divBdr>
            <w:top w:val="none" w:sz="0" w:space="0" w:color="auto"/>
            <w:left w:val="none" w:sz="0" w:space="0" w:color="auto"/>
            <w:bottom w:val="none" w:sz="0" w:space="0" w:color="auto"/>
            <w:right w:val="none" w:sz="0" w:space="0" w:color="auto"/>
          </w:divBdr>
        </w:div>
        <w:div w:id="318072718">
          <w:marLeft w:val="1080"/>
          <w:marRight w:val="0"/>
          <w:marTop w:val="100"/>
          <w:marBottom w:val="0"/>
          <w:divBdr>
            <w:top w:val="none" w:sz="0" w:space="0" w:color="auto"/>
            <w:left w:val="none" w:sz="0" w:space="0" w:color="auto"/>
            <w:bottom w:val="none" w:sz="0" w:space="0" w:color="auto"/>
            <w:right w:val="none" w:sz="0" w:space="0" w:color="auto"/>
          </w:divBdr>
        </w:div>
        <w:div w:id="651831745">
          <w:marLeft w:val="1080"/>
          <w:marRight w:val="0"/>
          <w:marTop w:val="100"/>
          <w:marBottom w:val="0"/>
          <w:divBdr>
            <w:top w:val="none" w:sz="0" w:space="0" w:color="auto"/>
            <w:left w:val="none" w:sz="0" w:space="0" w:color="auto"/>
            <w:bottom w:val="none" w:sz="0" w:space="0" w:color="auto"/>
            <w:right w:val="none" w:sz="0" w:space="0" w:color="auto"/>
          </w:divBdr>
        </w:div>
        <w:div w:id="655182687">
          <w:marLeft w:val="1080"/>
          <w:marRight w:val="0"/>
          <w:marTop w:val="100"/>
          <w:marBottom w:val="0"/>
          <w:divBdr>
            <w:top w:val="none" w:sz="0" w:space="0" w:color="auto"/>
            <w:left w:val="none" w:sz="0" w:space="0" w:color="auto"/>
            <w:bottom w:val="none" w:sz="0" w:space="0" w:color="auto"/>
            <w:right w:val="none" w:sz="0" w:space="0" w:color="auto"/>
          </w:divBdr>
        </w:div>
        <w:div w:id="730034078">
          <w:marLeft w:val="1080"/>
          <w:marRight w:val="0"/>
          <w:marTop w:val="100"/>
          <w:marBottom w:val="0"/>
          <w:divBdr>
            <w:top w:val="none" w:sz="0" w:space="0" w:color="auto"/>
            <w:left w:val="none" w:sz="0" w:space="0" w:color="auto"/>
            <w:bottom w:val="none" w:sz="0" w:space="0" w:color="auto"/>
            <w:right w:val="none" w:sz="0" w:space="0" w:color="auto"/>
          </w:divBdr>
        </w:div>
        <w:div w:id="791169347">
          <w:marLeft w:val="1080"/>
          <w:marRight w:val="0"/>
          <w:marTop w:val="100"/>
          <w:marBottom w:val="0"/>
          <w:divBdr>
            <w:top w:val="none" w:sz="0" w:space="0" w:color="auto"/>
            <w:left w:val="none" w:sz="0" w:space="0" w:color="auto"/>
            <w:bottom w:val="none" w:sz="0" w:space="0" w:color="auto"/>
            <w:right w:val="none" w:sz="0" w:space="0" w:color="auto"/>
          </w:divBdr>
        </w:div>
        <w:div w:id="926498392">
          <w:marLeft w:val="547"/>
          <w:marRight w:val="0"/>
          <w:marTop w:val="200"/>
          <w:marBottom w:val="0"/>
          <w:divBdr>
            <w:top w:val="none" w:sz="0" w:space="0" w:color="auto"/>
            <w:left w:val="none" w:sz="0" w:space="0" w:color="auto"/>
            <w:bottom w:val="none" w:sz="0" w:space="0" w:color="auto"/>
            <w:right w:val="none" w:sz="0" w:space="0" w:color="auto"/>
          </w:divBdr>
        </w:div>
        <w:div w:id="1006908423">
          <w:marLeft w:val="1080"/>
          <w:marRight w:val="0"/>
          <w:marTop w:val="100"/>
          <w:marBottom w:val="0"/>
          <w:divBdr>
            <w:top w:val="none" w:sz="0" w:space="0" w:color="auto"/>
            <w:left w:val="none" w:sz="0" w:space="0" w:color="auto"/>
            <w:bottom w:val="none" w:sz="0" w:space="0" w:color="auto"/>
            <w:right w:val="none" w:sz="0" w:space="0" w:color="auto"/>
          </w:divBdr>
        </w:div>
        <w:div w:id="1149829484">
          <w:marLeft w:val="1080"/>
          <w:marRight w:val="0"/>
          <w:marTop w:val="100"/>
          <w:marBottom w:val="0"/>
          <w:divBdr>
            <w:top w:val="none" w:sz="0" w:space="0" w:color="auto"/>
            <w:left w:val="none" w:sz="0" w:space="0" w:color="auto"/>
            <w:bottom w:val="none" w:sz="0" w:space="0" w:color="auto"/>
            <w:right w:val="none" w:sz="0" w:space="0" w:color="auto"/>
          </w:divBdr>
        </w:div>
        <w:div w:id="1314673884">
          <w:marLeft w:val="1080"/>
          <w:marRight w:val="0"/>
          <w:marTop w:val="100"/>
          <w:marBottom w:val="0"/>
          <w:divBdr>
            <w:top w:val="none" w:sz="0" w:space="0" w:color="auto"/>
            <w:left w:val="none" w:sz="0" w:space="0" w:color="auto"/>
            <w:bottom w:val="none" w:sz="0" w:space="0" w:color="auto"/>
            <w:right w:val="none" w:sz="0" w:space="0" w:color="auto"/>
          </w:divBdr>
        </w:div>
        <w:div w:id="1382093022">
          <w:marLeft w:val="547"/>
          <w:marRight w:val="0"/>
          <w:marTop w:val="200"/>
          <w:marBottom w:val="0"/>
          <w:divBdr>
            <w:top w:val="none" w:sz="0" w:space="0" w:color="auto"/>
            <w:left w:val="none" w:sz="0" w:space="0" w:color="auto"/>
            <w:bottom w:val="none" w:sz="0" w:space="0" w:color="auto"/>
            <w:right w:val="none" w:sz="0" w:space="0" w:color="auto"/>
          </w:divBdr>
        </w:div>
        <w:div w:id="1446727691">
          <w:marLeft w:val="1080"/>
          <w:marRight w:val="0"/>
          <w:marTop w:val="100"/>
          <w:marBottom w:val="0"/>
          <w:divBdr>
            <w:top w:val="none" w:sz="0" w:space="0" w:color="auto"/>
            <w:left w:val="none" w:sz="0" w:space="0" w:color="auto"/>
            <w:bottom w:val="none" w:sz="0" w:space="0" w:color="auto"/>
            <w:right w:val="none" w:sz="0" w:space="0" w:color="auto"/>
          </w:divBdr>
        </w:div>
        <w:div w:id="1519545427">
          <w:marLeft w:val="1080"/>
          <w:marRight w:val="0"/>
          <w:marTop w:val="100"/>
          <w:marBottom w:val="0"/>
          <w:divBdr>
            <w:top w:val="none" w:sz="0" w:space="0" w:color="auto"/>
            <w:left w:val="none" w:sz="0" w:space="0" w:color="auto"/>
            <w:bottom w:val="none" w:sz="0" w:space="0" w:color="auto"/>
            <w:right w:val="none" w:sz="0" w:space="0" w:color="auto"/>
          </w:divBdr>
        </w:div>
        <w:div w:id="1633944138">
          <w:marLeft w:val="1080"/>
          <w:marRight w:val="0"/>
          <w:marTop w:val="100"/>
          <w:marBottom w:val="0"/>
          <w:divBdr>
            <w:top w:val="none" w:sz="0" w:space="0" w:color="auto"/>
            <w:left w:val="none" w:sz="0" w:space="0" w:color="auto"/>
            <w:bottom w:val="none" w:sz="0" w:space="0" w:color="auto"/>
            <w:right w:val="none" w:sz="0" w:space="0" w:color="auto"/>
          </w:divBdr>
        </w:div>
        <w:div w:id="1672876986">
          <w:marLeft w:val="1080"/>
          <w:marRight w:val="0"/>
          <w:marTop w:val="100"/>
          <w:marBottom w:val="0"/>
          <w:divBdr>
            <w:top w:val="none" w:sz="0" w:space="0" w:color="auto"/>
            <w:left w:val="none" w:sz="0" w:space="0" w:color="auto"/>
            <w:bottom w:val="none" w:sz="0" w:space="0" w:color="auto"/>
            <w:right w:val="none" w:sz="0" w:space="0" w:color="auto"/>
          </w:divBdr>
        </w:div>
        <w:div w:id="1785689899">
          <w:marLeft w:val="547"/>
          <w:marRight w:val="0"/>
          <w:marTop w:val="200"/>
          <w:marBottom w:val="0"/>
          <w:divBdr>
            <w:top w:val="none" w:sz="0" w:space="0" w:color="auto"/>
            <w:left w:val="none" w:sz="0" w:space="0" w:color="auto"/>
            <w:bottom w:val="none" w:sz="0" w:space="0" w:color="auto"/>
            <w:right w:val="none" w:sz="0" w:space="0" w:color="auto"/>
          </w:divBdr>
        </w:div>
        <w:div w:id="1792245421">
          <w:marLeft w:val="1080"/>
          <w:marRight w:val="0"/>
          <w:marTop w:val="100"/>
          <w:marBottom w:val="0"/>
          <w:divBdr>
            <w:top w:val="none" w:sz="0" w:space="0" w:color="auto"/>
            <w:left w:val="none" w:sz="0" w:space="0" w:color="auto"/>
            <w:bottom w:val="none" w:sz="0" w:space="0" w:color="auto"/>
            <w:right w:val="none" w:sz="0" w:space="0" w:color="auto"/>
          </w:divBdr>
        </w:div>
        <w:div w:id="2080514888">
          <w:marLeft w:val="547"/>
          <w:marRight w:val="0"/>
          <w:marTop w:val="200"/>
          <w:marBottom w:val="0"/>
          <w:divBdr>
            <w:top w:val="none" w:sz="0" w:space="0" w:color="auto"/>
            <w:left w:val="none" w:sz="0" w:space="0" w:color="auto"/>
            <w:bottom w:val="none" w:sz="0" w:space="0" w:color="auto"/>
            <w:right w:val="none" w:sz="0" w:space="0" w:color="auto"/>
          </w:divBdr>
        </w:div>
      </w:divsChild>
    </w:div>
    <w:div w:id="407969351">
      <w:bodyDiv w:val="1"/>
      <w:marLeft w:val="0"/>
      <w:marRight w:val="0"/>
      <w:marTop w:val="0"/>
      <w:marBottom w:val="0"/>
      <w:divBdr>
        <w:top w:val="none" w:sz="0" w:space="0" w:color="auto"/>
        <w:left w:val="none" w:sz="0" w:space="0" w:color="auto"/>
        <w:bottom w:val="none" w:sz="0" w:space="0" w:color="auto"/>
        <w:right w:val="none" w:sz="0" w:space="0" w:color="auto"/>
      </w:divBdr>
      <w:divsChild>
        <w:div w:id="345181666">
          <w:marLeft w:val="360"/>
          <w:marRight w:val="0"/>
          <w:marTop w:val="200"/>
          <w:marBottom w:val="0"/>
          <w:divBdr>
            <w:top w:val="none" w:sz="0" w:space="0" w:color="auto"/>
            <w:left w:val="none" w:sz="0" w:space="0" w:color="auto"/>
            <w:bottom w:val="none" w:sz="0" w:space="0" w:color="auto"/>
            <w:right w:val="none" w:sz="0" w:space="0" w:color="auto"/>
          </w:divBdr>
        </w:div>
        <w:div w:id="631256322">
          <w:marLeft w:val="360"/>
          <w:marRight w:val="0"/>
          <w:marTop w:val="200"/>
          <w:marBottom w:val="0"/>
          <w:divBdr>
            <w:top w:val="none" w:sz="0" w:space="0" w:color="auto"/>
            <w:left w:val="none" w:sz="0" w:space="0" w:color="auto"/>
            <w:bottom w:val="none" w:sz="0" w:space="0" w:color="auto"/>
            <w:right w:val="none" w:sz="0" w:space="0" w:color="auto"/>
          </w:divBdr>
        </w:div>
        <w:div w:id="735857508">
          <w:marLeft w:val="360"/>
          <w:marRight w:val="0"/>
          <w:marTop w:val="200"/>
          <w:marBottom w:val="0"/>
          <w:divBdr>
            <w:top w:val="none" w:sz="0" w:space="0" w:color="auto"/>
            <w:left w:val="none" w:sz="0" w:space="0" w:color="auto"/>
            <w:bottom w:val="none" w:sz="0" w:space="0" w:color="auto"/>
            <w:right w:val="none" w:sz="0" w:space="0" w:color="auto"/>
          </w:divBdr>
        </w:div>
        <w:div w:id="859507484">
          <w:marLeft w:val="360"/>
          <w:marRight w:val="0"/>
          <w:marTop w:val="200"/>
          <w:marBottom w:val="0"/>
          <w:divBdr>
            <w:top w:val="none" w:sz="0" w:space="0" w:color="auto"/>
            <w:left w:val="none" w:sz="0" w:space="0" w:color="auto"/>
            <w:bottom w:val="none" w:sz="0" w:space="0" w:color="auto"/>
            <w:right w:val="none" w:sz="0" w:space="0" w:color="auto"/>
          </w:divBdr>
        </w:div>
        <w:div w:id="972056904">
          <w:marLeft w:val="360"/>
          <w:marRight w:val="0"/>
          <w:marTop w:val="200"/>
          <w:marBottom w:val="0"/>
          <w:divBdr>
            <w:top w:val="none" w:sz="0" w:space="0" w:color="auto"/>
            <w:left w:val="none" w:sz="0" w:space="0" w:color="auto"/>
            <w:bottom w:val="none" w:sz="0" w:space="0" w:color="auto"/>
            <w:right w:val="none" w:sz="0" w:space="0" w:color="auto"/>
          </w:divBdr>
        </w:div>
        <w:div w:id="1236477689">
          <w:marLeft w:val="360"/>
          <w:marRight w:val="0"/>
          <w:marTop w:val="200"/>
          <w:marBottom w:val="0"/>
          <w:divBdr>
            <w:top w:val="none" w:sz="0" w:space="0" w:color="auto"/>
            <w:left w:val="none" w:sz="0" w:space="0" w:color="auto"/>
            <w:bottom w:val="none" w:sz="0" w:space="0" w:color="auto"/>
            <w:right w:val="none" w:sz="0" w:space="0" w:color="auto"/>
          </w:divBdr>
        </w:div>
        <w:div w:id="1329867423">
          <w:marLeft w:val="360"/>
          <w:marRight w:val="0"/>
          <w:marTop w:val="200"/>
          <w:marBottom w:val="0"/>
          <w:divBdr>
            <w:top w:val="none" w:sz="0" w:space="0" w:color="auto"/>
            <w:left w:val="none" w:sz="0" w:space="0" w:color="auto"/>
            <w:bottom w:val="none" w:sz="0" w:space="0" w:color="auto"/>
            <w:right w:val="none" w:sz="0" w:space="0" w:color="auto"/>
          </w:divBdr>
        </w:div>
        <w:div w:id="1477794083">
          <w:marLeft w:val="360"/>
          <w:marRight w:val="0"/>
          <w:marTop w:val="200"/>
          <w:marBottom w:val="0"/>
          <w:divBdr>
            <w:top w:val="none" w:sz="0" w:space="0" w:color="auto"/>
            <w:left w:val="none" w:sz="0" w:space="0" w:color="auto"/>
            <w:bottom w:val="none" w:sz="0" w:space="0" w:color="auto"/>
            <w:right w:val="none" w:sz="0" w:space="0" w:color="auto"/>
          </w:divBdr>
        </w:div>
        <w:div w:id="1733579314">
          <w:marLeft w:val="360"/>
          <w:marRight w:val="0"/>
          <w:marTop w:val="200"/>
          <w:marBottom w:val="0"/>
          <w:divBdr>
            <w:top w:val="none" w:sz="0" w:space="0" w:color="auto"/>
            <w:left w:val="none" w:sz="0" w:space="0" w:color="auto"/>
            <w:bottom w:val="none" w:sz="0" w:space="0" w:color="auto"/>
            <w:right w:val="none" w:sz="0" w:space="0" w:color="auto"/>
          </w:divBdr>
        </w:div>
        <w:div w:id="1862740658">
          <w:marLeft w:val="360"/>
          <w:marRight w:val="0"/>
          <w:marTop w:val="200"/>
          <w:marBottom w:val="0"/>
          <w:divBdr>
            <w:top w:val="none" w:sz="0" w:space="0" w:color="auto"/>
            <w:left w:val="none" w:sz="0" w:space="0" w:color="auto"/>
            <w:bottom w:val="none" w:sz="0" w:space="0" w:color="auto"/>
            <w:right w:val="none" w:sz="0" w:space="0" w:color="auto"/>
          </w:divBdr>
        </w:div>
      </w:divsChild>
    </w:div>
    <w:div w:id="446003382">
      <w:bodyDiv w:val="1"/>
      <w:marLeft w:val="0"/>
      <w:marRight w:val="0"/>
      <w:marTop w:val="0"/>
      <w:marBottom w:val="0"/>
      <w:divBdr>
        <w:top w:val="none" w:sz="0" w:space="0" w:color="auto"/>
        <w:left w:val="none" w:sz="0" w:space="0" w:color="auto"/>
        <w:bottom w:val="none" w:sz="0" w:space="0" w:color="auto"/>
        <w:right w:val="none" w:sz="0" w:space="0" w:color="auto"/>
      </w:divBdr>
      <w:divsChild>
        <w:div w:id="306058115">
          <w:marLeft w:val="0"/>
          <w:marRight w:val="0"/>
          <w:marTop w:val="0"/>
          <w:marBottom w:val="0"/>
          <w:divBdr>
            <w:top w:val="none" w:sz="0" w:space="0" w:color="auto"/>
            <w:left w:val="none" w:sz="0" w:space="0" w:color="auto"/>
            <w:bottom w:val="none" w:sz="0" w:space="0" w:color="auto"/>
            <w:right w:val="none" w:sz="0" w:space="0" w:color="auto"/>
          </w:divBdr>
          <w:divsChild>
            <w:div w:id="1011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6006">
      <w:bodyDiv w:val="1"/>
      <w:marLeft w:val="0"/>
      <w:marRight w:val="0"/>
      <w:marTop w:val="0"/>
      <w:marBottom w:val="0"/>
      <w:divBdr>
        <w:top w:val="none" w:sz="0" w:space="0" w:color="auto"/>
        <w:left w:val="none" w:sz="0" w:space="0" w:color="auto"/>
        <w:bottom w:val="none" w:sz="0" w:space="0" w:color="auto"/>
        <w:right w:val="none" w:sz="0" w:space="0" w:color="auto"/>
      </w:divBdr>
    </w:div>
    <w:div w:id="1397511427">
      <w:bodyDiv w:val="1"/>
      <w:marLeft w:val="0"/>
      <w:marRight w:val="0"/>
      <w:marTop w:val="0"/>
      <w:marBottom w:val="0"/>
      <w:divBdr>
        <w:top w:val="none" w:sz="0" w:space="0" w:color="auto"/>
        <w:left w:val="none" w:sz="0" w:space="0" w:color="auto"/>
        <w:bottom w:val="none" w:sz="0" w:space="0" w:color="auto"/>
        <w:right w:val="none" w:sz="0" w:space="0" w:color="auto"/>
      </w:divBdr>
    </w:div>
    <w:div w:id="1441342681">
      <w:bodyDiv w:val="1"/>
      <w:marLeft w:val="0"/>
      <w:marRight w:val="0"/>
      <w:marTop w:val="0"/>
      <w:marBottom w:val="0"/>
      <w:divBdr>
        <w:top w:val="none" w:sz="0" w:space="0" w:color="auto"/>
        <w:left w:val="none" w:sz="0" w:space="0" w:color="auto"/>
        <w:bottom w:val="none" w:sz="0" w:space="0" w:color="auto"/>
        <w:right w:val="none" w:sz="0" w:space="0" w:color="auto"/>
      </w:divBdr>
    </w:div>
    <w:div w:id="1464882377">
      <w:bodyDiv w:val="1"/>
      <w:marLeft w:val="0"/>
      <w:marRight w:val="0"/>
      <w:marTop w:val="0"/>
      <w:marBottom w:val="0"/>
      <w:divBdr>
        <w:top w:val="none" w:sz="0" w:space="0" w:color="auto"/>
        <w:left w:val="none" w:sz="0" w:space="0" w:color="auto"/>
        <w:bottom w:val="none" w:sz="0" w:space="0" w:color="auto"/>
        <w:right w:val="none" w:sz="0" w:space="0" w:color="auto"/>
      </w:divBdr>
      <w:divsChild>
        <w:div w:id="1640573664">
          <w:marLeft w:val="0"/>
          <w:marRight w:val="0"/>
          <w:marTop w:val="0"/>
          <w:marBottom w:val="0"/>
          <w:divBdr>
            <w:top w:val="none" w:sz="0" w:space="0" w:color="auto"/>
            <w:left w:val="none" w:sz="0" w:space="0" w:color="auto"/>
            <w:bottom w:val="none" w:sz="0" w:space="0" w:color="auto"/>
            <w:right w:val="none" w:sz="0" w:space="0" w:color="auto"/>
          </w:divBdr>
        </w:div>
      </w:divsChild>
    </w:div>
    <w:div w:id="1874537768">
      <w:bodyDiv w:val="1"/>
      <w:marLeft w:val="0"/>
      <w:marRight w:val="0"/>
      <w:marTop w:val="0"/>
      <w:marBottom w:val="0"/>
      <w:divBdr>
        <w:top w:val="none" w:sz="0" w:space="0" w:color="auto"/>
        <w:left w:val="none" w:sz="0" w:space="0" w:color="auto"/>
        <w:bottom w:val="none" w:sz="0" w:space="0" w:color="auto"/>
        <w:right w:val="none" w:sz="0" w:space="0" w:color="auto"/>
      </w:divBdr>
      <w:divsChild>
        <w:div w:id="2074085106">
          <w:marLeft w:val="0"/>
          <w:marRight w:val="0"/>
          <w:marTop w:val="0"/>
          <w:marBottom w:val="0"/>
          <w:divBdr>
            <w:top w:val="none" w:sz="0" w:space="0" w:color="auto"/>
            <w:left w:val="none" w:sz="0" w:space="0" w:color="auto"/>
            <w:bottom w:val="none" w:sz="0" w:space="0" w:color="auto"/>
            <w:right w:val="none" w:sz="0" w:space="0" w:color="auto"/>
          </w:divBdr>
          <w:divsChild>
            <w:div w:id="1379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40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Users/rbarth/Desktop/TO%20DO%20for%20APPEAR/PAPERS%20AND%20CAPTIONS%20final%20appear%20files-ready%20to%20prep%20for%20transmittal/Brons%20images-still%20waiting%20on%20author%20answers%20to%20LT%20questions/fig-3-3" TargetMode="External"/><Relationship Id="rId18" Type="http://schemas.openxmlformats.org/officeDocument/2006/relationships/hyperlink" Target="file:///Users/rbarth/Desktop/TO%20DO%20for%20APPEAR/PAPERS%20AND%20CAPTIONS%20final%20appear%20files-ready%20to%20prep%20for%20transmittal/Brons%20images-still%20waiting%20on%20author%20answers%20to%20LT%20questions/fig-3-5" TargetMode="External"/><Relationship Id="rId26" Type="http://schemas.openxmlformats.org/officeDocument/2006/relationships/hyperlink" Target="file:///Users/rbarth/Desktop/TO%20DO%20for%20APPEAR/PAPERS%20AND%20CAPTIONS%20final%20appear%20files-ready%20to%20prep%20for%20transmittal/Brons%20images-still%20waiting%20on%20author%20answers%20to%20LT%20questions/fig-3-7" TargetMode="External"/><Relationship Id="rId39" Type="http://schemas.openxmlformats.org/officeDocument/2006/relationships/hyperlink" Target="file:///Users/rbarth/Desktop/TO%20DO%20for%20APPEAR/PAPERS%20AND%20CAPTIONS%20final%20appear%20files-ready%20to%20prep%20for%20transmittal/Brons%20images-still%20waiting%20on%20author%20answers%20to%20LT%20questions/fig-3-9" TargetMode="External"/><Relationship Id="rId21" Type="http://schemas.openxmlformats.org/officeDocument/2006/relationships/hyperlink" Target="file:///Users/rbarth/Desktop/TO%20DO%20for%20APPEAR/PAPERS%20AND%20CAPTIONS%20final%20appear%20files-ready%20to%20prep%20for%20transmittal/Brons%20images-still%20waiting%20on%20author%20answers%20to%20LT%20questions/fig-3-5" TargetMode="External"/><Relationship Id="rId34" Type="http://schemas.openxmlformats.org/officeDocument/2006/relationships/hyperlink" Target="file:///Users/rbarth/Desktop/TO%20DO%20for%20APPEAR/PAPERS%20AND%20CAPTIONS%20final%20appear%20files-ready%20to%20prep%20for%20transmittal/Brons%20images-still%20waiting%20on%20author%20answers%20to%20LT%20questions/fig-3-9" TargetMode="External"/><Relationship Id="rId42" Type="http://schemas.openxmlformats.org/officeDocument/2006/relationships/hyperlink" Target="file:///Users/rbarth/Desktop/TO%20DO%20for%20APPEAR/PAPERS%20AND%20CAPTIONS%20final%20appear%20files-ready%20to%20prep%20for%20transmittal/Brons%20images-still%20waiting%20on%20author%20answers%20to%20LT%20questions/fig-3-10" TargetMode="External"/><Relationship Id="rId47" Type="http://schemas.openxmlformats.org/officeDocument/2006/relationships/hyperlink" Target="file:///Users/rbarth/Desktop/TO%20DO%20for%20APPEAR/PAPERS%20AND%20CAPTIONS%20final%20appear%20files-ready%20to%20prep%20for%20transmittal/Brons%20images-still%20waiting%20on%20author%20answers%20to%20LT%20questions/fig-3-12" TargetMode="External"/><Relationship Id="rId50" Type="http://schemas.openxmlformats.org/officeDocument/2006/relationships/hyperlink" Target="file:///Users/rbarth/Desktop/TO%20DO%20for%20APPEAR/PAPERS%20AND%20CAPTIONS%20final%20appear%20files-ready%20to%20prep%20for%20transmittal/Brons%20images-still%20waiting%20on%20author%20answers%20to%20LT%20questions/fig-3-14" TargetMode="External"/><Relationship Id="rId55" Type="http://schemas.openxmlformats.org/officeDocument/2006/relationships/hyperlink" Target="file:///Users/rbarth/Desktop/TO%20DO%20for%20APPEAR/PAPERS%20AND%20CAPTIONS%20final%20appear%20files-ready%20to%20prep%20for%20transmittal/Brons%20images-still%20waiting%20on%20author%20answers%20to%20LT%20questions/fig-3-17"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Users/rbarth/Desktop/TO%20DO%20for%20APPEAR/PAPERS%20AND%20CAPTIONS%20final%20appear%20files-ready%20to%20prep%20for%20transmittal/Brons%20images-still%20waiting%20on%20author%20answers%20to%20LT%20questions/fig-3-6" TargetMode="External"/><Relationship Id="rId29" Type="http://schemas.openxmlformats.org/officeDocument/2006/relationships/hyperlink" Target="file:///Users/rbarth/Desktop/TO%20DO%20for%20APPEAR/PAPERS%20AND%20CAPTIONS%20final%20appear%20files-ready%20to%20prep%20for%20transmittal/Brons%20images-still%20waiting%20on%20author%20answers%20to%20LT%20questions/fig-3-7" TargetMode="External"/><Relationship Id="rId11" Type="http://schemas.openxmlformats.org/officeDocument/2006/relationships/hyperlink" Target="file:///Users/rbarth/Desktop/TO%20DO%20for%20APPEAR/PAPERS%20AND%20CAPTIONS%20final%20appear%20files-ready%20to%20prep%20for%20transmittal/Brons%20images-still%20waiting%20on%20author%20answers%20to%20LT%20questions/fig-3-1" TargetMode="External"/><Relationship Id="rId24" Type="http://schemas.openxmlformats.org/officeDocument/2006/relationships/hyperlink" Target="file:///Users/rbarth/Desktop/TO%20DO%20for%20APPEAR/PAPERS%20AND%20CAPTIONS%20final%20appear%20files-ready%20to%20prep%20for%20transmittal/Brons%20images-still%20waiting%20on%20author%20answers%20to%20LT%20questions/fig-3-5" TargetMode="External"/><Relationship Id="rId32" Type="http://schemas.openxmlformats.org/officeDocument/2006/relationships/hyperlink" Target="file:///Users/rbarth/Desktop/TO%20DO%20for%20APPEAR/PAPERS%20AND%20CAPTIONS%20final%20appear%20files-ready%20to%20prep%20for%20transmittal/Brons%20images-still%20waiting%20on%20author%20answers%20to%20LT%20questions/fig-3-7" TargetMode="External"/><Relationship Id="rId37" Type="http://schemas.openxmlformats.org/officeDocument/2006/relationships/hyperlink" Target="file:///Users/rbarth/Desktop/TO%20DO%20for%20APPEAR/PAPERS%20AND%20CAPTIONS%20final%20appear%20files-ready%20to%20prep%20for%20transmittal/Brons%20images-still%20waiting%20on%20author%20answers%20to%20LT%20questions/fig-3-10" TargetMode="External"/><Relationship Id="rId40" Type="http://schemas.openxmlformats.org/officeDocument/2006/relationships/hyperlink" Target="file:///Users/rbarth/Desktop/TO%20DO%20for%20APPEAR/PAPERS%20AND%20CAPTIONS%20final%20appear%20files-ready%20to%20prep%20for%20transmittal/Brons%20images-still%20waiting%20on%20author%20answers%20to%20LT%20questions/fig-3-10" TargetMode="External"/><Relationship Id="rId45" Type="http://schemas.openxmlformats.org/officeDocument/2006/relationships/hyperlink" Target="file:///Users/rbarth/Desktop/TO%20DO%20for%20APPEAR/PAPERS%20AND%20CAPTIONS%20final%20appear%20files-ready%20to%20prep%20for%20transmittal/Brons%20images-still%20waiting%20on%20author%20answers%20to%20LT%20questions/fig-3-12" TargetMode="External"/><Relationship Id="rId53" Type="http://schemas.openxmlformats.org/officeDocument/2006/relationships/hyperlink" Target="file:///Users/rbarth/Desktop/TO%20DO%20for%20APPEAR/PAPERS%20AND%20CAPTIONS%20final%20appear%20files-ready%20to%20prep%20for%20transmittal/Brons%20images-still%20waiting%20on%20author%20answers%20to%20LT%20questions/fig-3-15"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file:///Users/rbarth/Desktop/TO%20DO%20for%20APPEAR/PAPERS%20AND%20CAPTIONS%20final%20appear%20files-ready%20to%20prep%20for%20transmittal/Brons%20images-still%20waiting%20on%20author%20answers%20to%20LT%20questions/fig-3-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Users/rbarth/Desktop/TO%20DO%20for%20APPEAR/PAPERS%20AND%20CAPTIONS%20final%20appear%20files-ready%20to%20prep%20for%20transmittal/Brons%20images-still%20waiting%20on%20author%20answers%20to%20LT%20questions/fig-3-4" TargetMode="External"/><Relationship Id="rId22" Type="http://schemas.openxmlformats.org/officeDocument/2006/relationships/hyperlink" Target="file:///Users/rbarth/Desktop/TO%20DO%20for%20APPEAR/PAPERS%20AND%20CAPTIONS%20final%20appear%20files-ready%20to%20prep%20for%20transmittal/Brons%20images-still%20waiting%20on%20author%20answers%20to%20LT%20questions/fig-3-6" TargetMode="External"/><Relationship Id="rId27" Type="http://schemas.openxmlformats.org/officeDocument/2006/relationships/hyperlink" Target="file:///Users/rbarth/Desktop/TO%20DO%20for%20APPEAR/PAPERS%20AND%20CAPTIONS%20final%20appear%20files-ready%20to%20prep%20for%20transmittal/Brons%20images-still%20waiting%20on%20author%20answers%20to%20LT%20questions/fig-3-5" TargetMode="External"/><Relationship Id="rId30" Type="http://schemas.openxmlformats.org/officeDocument/2006/relationships/hyperlink" Target="file:///Users/rbarth/Desktop/TO%20DO%20for%20APPEAR/PAPERS%20AND%20CAPTIONS%20final%20appear%20files-ready%20to%20prep%20for%20transmittal/Brons%20images-still%20waiting%20on%20author%20answers%20to%20LT%20questions/fig-3-5" TargetMode="External"/><Relationship Id="rId35" Type="http://schemas.openxmlformats.org/officeDocument/2006/relationships/hyperlink" Target="file:///Users/rbarth/Desktop/TO%20DO%20for%20APPEAR/PAPERS%20AND%20CAPTIONS%20final%20appear%20files-ready%20to%20prep%20for%20transmittal/Brons%20images-still%20waiting%20on%20author%20answers%20to%20LT%20questions/fig-3-9" TargetMode="External"/><Relationship Id="rId43" Type="http://schemas.openxmlformats.org/officeDocument/2006/relationships/hyperlink" Target="file:///Users/rbarth/Desktop/TO%20DO%20for%20APPEAR/PAPERS%20AND%20CAPTIONS%20final%20appear%20files-ready%20to%20prep%20for%20transmittal/Brons%20images-still%20waiting%20on%20author%20answers%20to%20LT%20questions/fig-3-11" TargetMode="External"/><Relationship Id="rId48" Type="http://schemas.openxmlformats.org/officeDocument/2006/relationships/hyperlink" Target="file:///Users/rbarth/Desktop/TO%20DO%20for%20APPEAR/PAPERS%20AND%20CAPTIONS%20final%20appear%20files-ready%20to%20prep%20for%20transmittal/Brons%20images-still%20waiting%20on%20author%20answers%20to%20LT%20questions/fig-3-12" TargetMode="External"/><Relationship Id="rId56" Type="http://schemas.openxmlformats.org/officeDocument/2006/relationships/hyperlink" Target="file:///Users/rbarth/Desktop/TO%20DO%20for%20APPEAR/PAPERS%20AND%20CAPTIONS%20final%20appear%20files-ready%20to%20prep%20for%20transmittal/Brons%20images-still%20waiting%20on%20author%20answers%20to%20LT%20questions/link%20to%20essay" TargetMode="External"/><Relationship Id="rId8" Type="http://schemas.openxmlformats.org/officeDocument/2006/relationships/webSettings" Target="webSettings.xml"/><Relationship Id="rId51" Type="http://schemas.openxmlformats.org/officeDocument/2006/relationships/hyperlink" Target="file:///Users/rbarth/Desktop/TO%20DO%20for%20APPEAR/PAPERS%20AND%20CAPTIONS%20final%20appear%20files-ready%20to%20prep%20for%20transmittal/Brons%20images-still%20waiting%20on%20author%20answers%20to%20LT%20questions/fig-3-14" TargetMode="External"/><Relationship Id="rId3" Type="http://schemas.openxmlformats.org/officeDocument/2006/relationships/customXml" Target="../customXml/item3.xml"/><Relationship Id="rId12" Type="http://schemas.openxmlformats.org/officeDocument/2006/relationships/hyperlink" Target="file:///Users/rbarth/Desktop/TO%20DO%20for%20APPEAR/PAPERS%20AND%20CAPTIONS%20final%20appear%20files-ready%20to%20prep%20for%20transmittal/Brons%20images-still%20waiting%20on%20author%20answers%20to%20LT%20questions/fig-3-2" TargetMode="External"/><Relationship Id="rId17" Type="http://schemas.openxmlformats.org/officeDocument/2006/relationships/hyperlink" Target="file:///Users/rbarth/Desktop/TO%20DO%20for%20APPEAR/PAPERS%20AND%20CAPTIONS%20final%20appear%20files-ready%20to%20prep%20for%20transmittal/Brons%20images-still%20waiting%20on%20author%20answers%20to%20LT%20questions/fig-3-7" TargetMode="External"/><Relationship Id="rId25" Type="http://schemas.openxmlformats.org/officeDocument/2006/relationships/hyperlink" Target="file:///Users/rbarth/Desktop/TO%20DO%20for%20APPEAR/PAPERS%20AND%20CAPTIONS%20final%20appear%20files-ready%20to%20prep%20for%20transmittal/Brons%20images-still%20waiting%20on%20author%20answers%20to%20LT%20questions/fig-3-6" TargetMode="External"/><Relationship Id="rId33" Type="http://schemas.openxmlformats.org/officeDocument/2006/relationships/hyperlink" Target="file:///Users/rbarth/Desktop/TO%20DO%20for%20APPEAR/PAPERS%20AND%20CAPTIONS%20final%20appear%20files-ready%20to%20prep%20for%20transmittal/Brons%20images-still%20waiting%20on%20author%20answers%20to%20LT%20questions/fig-3-8" TargetMode="External"/><Relationship Id="rId38" Type="http://schemas.openxmlformats.org/officeDocument/2006/relationships/hyperlink" Target="file:///Users/rbarth/Desktop/TO%20DO%20for%20APPEAR/PAPERS%20AND%20CAPTIONS%20final%20appear%20files-ready%20to%20prep%20for%20transmittal/Brons%20images-still%20waiting%20on%20author%20answers%20to%20LT%20questions/fig-3-9" TargetMode="External"/><Relationship Id="rId46" Type="http://schemas.openxmlformats.org/officeDocument/2006/relationships/hyperlink" Target="file:///Users/rbarth/Desktop/TO%20DO%20for%20APPEAR/PAPERS%20AND%20CAPTIONS%20final%20appear%20files-ready%20to%20prep%20for%20transmittal/Brons%20images-still%20waiting%20on%20author%20answers%20to%20LT%20questions/fig-3-12" TargetMode="External"/><Relationship Id="rId59" Type="http://schemas.openxmlformats.org/officeDocument/2006/relationships/theme" Target="theme/theme1.xml"/><Relationship Id="rId20" Type="http://schemas.openxmlformats.org/officeDocument/2006/relationships/hyperlink" Target="file:///Users/rbarth/Desktop/TO%20DO%20for%20APPEAR/PAPERS%20AND%20CAPTIONS%20final%20appear%20files-ready%20to%20prep%20for%20transmittal/Brons%20images-still%20waiting%20on%20author%20answers%20to%20LT%20questions/fig-3-7" TargetMode="External"/><Relationship Id="rId41" Type="http://schemas.openxmlformats.org/officeDocument/2006/relationships/hyperlink" Target="file:///Users/rbarth/Desktop/TO%20DO%20for%20APPEAR/PAPERS%20AND%20CAPTIONS%20final%20appear%20files-ready%20to%20prep%20for%20transmittal/Brons%20images-still%20waiting%20on%20author%20answers%20to%20LT%20questions/fig-3-9" TargetMode="External"/><Relationship Id="rId54" Type="http://schemas.openxmlformats.org/officeDocument/2006/relationships/hyperlink" Target="file:///Users/rbarth/Desktop/TO%20DO%20for%20APPEAR/PAPERS%20AND%20CAPTIONS%20final%20appear%20files-ready%20to%20prep%20for%20transmittal/Brons%20images-still%20waiting%20on%20author%20answers%20to%20LT%20questions/fig-3-1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Users/rbarth/Desktop/TO%20DO%20for%20APPEAR/PAPERS%20AND%20CAPTIONS%20final%20appear%20files-ready%20to%20prep%20for%20transmittal/Brons%20images-still%20waiting%20on%20author%20answers%20to%20LT%20questions/fig-3-5" TargetMode="External"/><Relationship Id="rId23" Type="http://schemas.openxmlformats.org/officeDocument/2006/relationships/hyperlink" Target="file:///Users/rbarth/Desktop/TO%20DO%20for%20APPEAR/PAPERS%20AND%20CAPTIONS%20final%20appear%20files-ready%20to%20prep%20for%20transmittal/Brons%20images-still%20waiting%20on%20author%20answers%20to%20LT%20questions/fig-3-7" TargetMode="External"/><Relationship Id="rId28" Type="http://schemas.openxmlformats.org/officeDocument/2006/relationships/hyperlink" Target="file:///Users/rbarth/Desktop/TO%20DO%20for%20APPEAR/PAPERS%20AND%20CAPTIONS%20final%20appear%20files-ready%20to%20prep%20for%20transmittal/Brons%20images-still%20waiting%20on%20author%20answers%20to%20LT%20questions/fig-3-6" TargetMode="External"/><Relationship Id="rId36" Type="http://schemas.openxmlformats.org/officeDocument/2006/relationships/hyperlink" Target="file:///Users/rbarth/Desktop/TO%20DO%20for%20APPEAR/PAPERS%20AND%20CAPTIONS%20final%20appear%20files-ready%20to%20prep%20for%20transmittal/Brons%20images-still%20waiting%20on%20author%20answers%20to%20LT%20questions/fig-3-9" TargetMode="External"/><Relationship Id="rId49" Type="http://schemas.openxmlformats.org/officeDocument/2006/relationships/hyperlink" Target="file:///Users/rbarth/Desktop/TO%20DO%20for%20APPEAR/PAPERS%20AND%20CAPTIONS%20final%20appear%20files-ready%20to%20prep%20for%20transmittal/Brons%20images-still%20waiting%20on%20author%20answers%20to%20LT%20questions/fig-3-13"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file:///Users/rbarth/Desktop/TO%20DO%20for%20APPEAR/PAPERS%20AND%20CAPTIONS%20final%20appear%20files-ready%20to%20prep%20for%20transmittal/Brons%20images-still%20waiting%20on%20author%20answers%20to%20LT%20questions/fig-3-6" TargetMode="External"/><Relationship Id="rId44" Type="http://schemas.openxmlformats.org/officeDocument/2006/relationships/hyperlink" Target="file:///Users/rbarth/Desktop/TO%20DO%20for%20APPEAR/PAPERS%20AND%20CAPTIONS%20final%20appear%20files-ready%20to%20prep%20for%20transmittal/Brons%20images-still%20waiting%20on%20author%20answers%20to%20LT%20questions/fig-3-8" TargetMode="External"/><Relationship Id="rId52" Type="http://schemas.openxmlformats.org/officeDocument/2006/relationships/hyperlink" Target="file:///Users/rbarth/Desktop/TO%20DO%20for%20APPEAR/PAPERS%20AND%20CAPTIONS%20final%20appear%20files-ready%20to%20prep%20for%20transmittal/Brons%20images-still%20waiting%20on%20author%20answers%20to%20LT%20questions/fig-3-14"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www.uvinnovations.com/target-uv" TargetMode="External"/><Relationship Id="rId2" Type="http://schemas.openxmlformats.org/officeDocument/2006/relationships/hyperlink" Target="https://www.xrite.com/categories/calibration-profiling/colorchecker-classic-family/colorchecker-passport-photo-2" TargetMode="External"/><Relationship Id="rId1" Type="http://schemas.openxmlformats.org/officeDocument/2006/relationships/hyperlink" Target="https://maxmax.com/shopper/product/15073-xnitecc152-x-nite-cc1-filter-in-52mm-diameter-x-2mm-thick/category_pathway-9217"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a392ab-94f6-4dc0-b696-539c3fc67a02">
      <Terms xmlns="http://schemas.microsoft.com/office/infopath/2007/PartnerControls"/>
    </lcf76f155ced4ddcb4097134ff3c332f>
    <TaxCatchAll xmlns="afac7bda-bb5d-482a-9353-a6507871d97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61454655E05848B7B20AC9D1759450" ma:contentTypeVersion="15" ma:contentTypeDescription="Create a new document." ma:contentTypeScope="" ma:versionID="bfe59d235a3cc22205769b89c8505b00">
  <xsd:schema xmlns:xsd="http://www.w3.org/2001/XMLSchema" xmlns:xs="http://www.w3.org/2001/XMLSchema" xmlns:p="http://schemas.microsoft.com/office/2006/metadata/properties" xmlns:ns2="03a392ab-94f6-4dc0-b696-539c3fc67a02" xmlns:ns3="afac7bda-bb5d-482a-9353-a6507871d979" targetNamespace="http://schemas.microsoft.com/office/2006/metadata/properties" ma:root="true" ma:fieldsID="91917a8d1cd07b1e54ce865d357ea5dd" ns2:_="" ns3:_="">
    <xsd:import namespace="03a392ab-94f6-4dc0-b696-539c3fc67a02"/>
    <xsd:import namespace="afac7bda-bb5d-482a-9353-a6507871d97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a392ab-94f6-4dc0-b696-539c3fc67a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8df7e6c-921b-4b0c-8c34-1d557102d60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ac7bda-bb5d-482a-9353-a6507871d9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8b3476-62d0-4268-8b22-ad3455c25716}" ma:internalName="TaxCatchAll" ma:showField="CatchAllData" ma:web="afac7bda-bb5d-482a-9353-a6507871d97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6F1BD0-699A-46E3-B628-725BA8B89DCC}">
  <ds:schemaRefs>
    <ds:schemaRef ds:uri="http://schemas.microsoft.com/office/2006/metadata/properties"/>
    <ds:schemaRef ds:uri="http://schemas.microsoft.com/office/infopath/2007/PartnerControls"/>
    <ds:schemaRef ds:uri="03a392ab-94f6-4dc0-b696-539c3fc67a02"/>
    <ds:schemaRef ds:uri="afac7bda-bb5d-482a-9353-a6507871d979"/>
  </ds:schemaRefs>
</ds:datastoreItem>
</file>

<file path=customXml/itemProps2.xml><?xml version="1.0" encoding="utf-8"?>
<ds:datastoreItem xmlns:ds="http://schemas.openxmlformats.org/officeDocument/2006/customXml" ds:itemID="{D522A28C-DFB9-4D7D-A61D-ED1A8C6F5A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a392ab-94f6-4dc0-b696-539c3fc67a02"/>
    <ds:schemaRef ds:uri="afac7bda-bb5d-482a-9353-a6507871d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9A9FA0-1453-4D64-A458-BE1ADD19B4FF}">
  <ds:schemaRefs>
    <ds:schemaRef ds:uri="http://schemas.openxmlformats.org/officeDocument/2006/bibliography"/>
  </ds:schemaRefs>
</ds:datastoreItem>
</file>

<file path=customXml/itemProps4.xml><?xml version="1.0" encoding="utf-8"?>
<ds:datastoreItem xmlns:ds="http://schemas.openxmlformats.org/officeDocument/2006/customXml" ds:itemID="{E798C8CE-2E94-4BAC-8102-6A1A1A35AE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6208</Words>
  <Characters>35392</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Cecilie Brøns</dc:creator>
  <cp:keywords/>
  <dc:description/>
  <cp:lastModifiedBy>Rachel Barth</cp:lastModifiedBy>
  <cp:revision>6</cp:revision>
  <cp:lastPrinted>2025-03-05T10:39:00Z</cp:lastPrinted>
  <dcterms:created xsi:type="dcterms:W3CDTF">2025-03-26T20:25:00Z</dcterms:created>
  <dcterms:modified xsi:type="dcterms:W3CDTF">2025-03-28T00:15:00Z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0x0101003461454655E05848B7B20AC9D1759450</vt:lpwstr>
  </property>
  <property fmtid="{D5CDD505-2E9C-101B-9397-08002B2CF9AE}" pid="3" name="MediaServiceImageTags">
    <vt:lpwstr/>
  </property>
</Properties>
</file>