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EE64" w14:textId="637AF5B8" w:rsidR="0036040A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36040A">
        <w:rPr>
          <w:rFonts w:ascii="Times New Roman" w:hAnsi="Times New Roman" w:cs="Times New Roman"/>
          <w:sz w:val="24"/>
          <w:szCs w:val="24"/>
        </w:rPr>
        <w:t>For</w:t>
      </w:r>
      <w:r w:rsidR="00E84C89">
        <w:rPr>
          <w:rFonts w:ascii="Times New Roman" w:hAnsi="Times New Roman" w:cs="Times New Roman"/>
          <w:sz w:val="24"/>
          <w:szCs w:val="24"/>
        </w:rPr>
        <w:t>e</w:t>
      </w:r>
      <w:r w:rsidR="0036040A">
        <w:rPr>
          <w:rFonts w:ascii="Times New Roman" w:hAnsi="Times New Roman" w:cs="Times New Roman"/>
          <w:sz w:val="24"/>
          <w:szCs w:val="24"/>
        </w:rPr>
        <w:t>w</w:t>
      </w:r>
      <w:r w:rsidR="00E84C89">
        <w:rPr>
          <w:rFonts w:ascii="Times New Roman" w:hAnsi="Times New Roman" w:cs="Times New Roman"/>
          <w:sz w:val="24"/>
          <w:szCs w:val="24"/>
        </w:rPr>
        <w:t>o</w:t>
      </w:r>
      <w:r w:rsidR="0036040A">
        <w:rPr>
          <w:rFonts w:ascii="Times New Roman" w:hAnsi="Times New Roman" w:cs="Times New Roman"/>
          <w:sz w:val="24"/>
          <w:szCs w:val="24"/>
        </w:rPr>
        <w:t xml:space="preserve">rd </w:t>
      </w:r>
      <w:r w:rsidR="0036040A" w:rsidRPr="00666E93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FD5E59" w:rsidRPr="00666E93">
        <w:rPr>
          <w:rFonts w:ascii="Times New Roman" w:hAnsi="Times New Roman" w:cs="Times New Roman"/>
          <w:sz w:val="24"/>
          <w:szCs w:val="24"/>
          <w:highlight w:val="yellow"/>
        </w:rPr>
        <w:t>word count: should be around 500, max 750</w:t>
      </w:r>
      <w:r w:rsidR="0036040A" w:rsidRPr="00666E93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A52FBE">
        <w:rPr>
          <w:rFonts w:ascii="Times New Roman" w:hAnsi="Times New Roman" w:cs="Times New Roman"/>
          <w:sz w:val="24"/>
          <w:szCs w:val="24"/>
        </w:rPr>
        <w:t>—place Tim Potts’s byline at end, not beginning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237AAF0" w14:textId="77777777" w:rsidR="00B32273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355D126" w14:textId="77777777" w:rsidR="00B32273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label: </w:t>
      </w:r>
    </w:p>
    <w:p w14:paraId="1F66AC60" w14:textId="77777777" w:rsidR="00B32273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Foreword</w:t>
      </w:r>
    </w:p>
    <w:p w14:paraId="7801710C" w14:textId="77777777" w:rsidR="00B32273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subtitle: </w:t>
      </w:r>
    </w:p>
    <w:p w14:paraId="176FFA39" w14:textId="77777777" w:rsidR="00B32273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abstract:</w:t>
      </w:r>
    </w:p>
    <w:p w14:paraId="299D0056" w14:textId="77777777" w:rsidR="00B32273" w:rsidRDefault="00B32273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Timothy Potts</w:t>
      </w:r>
    </w:p>
    <w:p w14:paraId="585C7694" w14:textId="25E97825" w:rsidR="00B32273" w:rsidRDefault="00B32273" w:rsidP="00B3227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Maria Hummer-Tuttle and Robert Tuttle Director</w:t>
      </w:r>
    </w:p>
    <w:p w14:paraId="545040DD" w14:textId="77777777" w:rsidR="00B32273" w:rsidRDefault="00B32273" w:rsidP="00B3227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affiliation: J. Paul Getty Museum</w:t>
      </w:r>
    </w:p>
    <w:p w14:paraId="32006191" w14:textId="090ACF96" w:rsidR="00B32273" w:rsidRDefault="00B32273" w:rsidP="00B3227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bio: </w:t>
      </w:r>
    </w:p>
    <w:p w14:paraId="54B3E94F" w14:textId="77777777" w:rsidR="00FD5E59" w:rsidRDefault="00FD5E59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92041CE" w14:textId="3D6199BF" w:rsidR="0036040A" w:rsidRPr="00FC6AC3" w:rsidRDefault="0036040A" w:rsidP="0010562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FC6AC3">
        <w:rPr>
          <w:rFonts w:ascii="Times New Roman" w:hAnsi="Times New Roman" w:cs="Times New Roman"/>
          <w:sz w:val="24"/>
          <w:szCs w:val="24"/>
        </w:rPr>
        <w:t>A</w:t>
      </w:r>
      <w:r w:rsidR="00433349">
        <w:rPr>
          <w:rFonts w:ascii="Times New Roman" w:hAnsi="Times New Roman" w:cs="Times New Roman"/>
          <w:sz w:val="24"/>
          <w:szCs w:val="24"/>
        </w:rPr>
        <w:t>n</w:t>
      </w:r>
      <w:r w:rsidRPr="00FC6AC3">
        <w:rPr>
          <w:rFonts w:ascii="Times New Roman" w:hAnsi="Times New Roman" w:cs="Times New Roman"/>
          <w:sz w:val="24"/>
          <w:szCs w:val="24"/>
        </w:rPr>
        <w:t xml:space="preserve"> international collaboration, </w:t>
      </w:r>
      <w:r w:rsidR="00195F31">
        <w:rPr>
          <w:rFonts w:ascii="Times New Roman" w:hAnsi="Times New Roman" w:cs="Times New Roman"/>
          <w:sz w:val="24"/>
          <w:szCs w:val="24"/>
        </w:rPr>
        <w:t>the Ancient Panel Painting: Examination, Analysis, and Research (</w:t>
      </w:r>
      <w:r w:rsidRPr="00FC6AC3">
        <w:rPr>
          <w:rFonts w:ascii="Times New Roman" w:hAnsi="Times New Roman" w:cs="Times New Roman"/>
          <w:sz w:val="24"/>
          <w:szCs w:val="24"/>
        </w:rPr>
        <w:t>APPEAR</w:t>
      </w:r>
      <w:r w:rsidR="00195F31">
        <w:rPr>
          <w:rFonts w:ascii="Times New Roman" w:hAnsi="Times New Roman" w:cs="Times New Roman"/>
          <w:sz w:val="24"/>
          <w:szCs w:val="24"/>
        </w:rPr>
        <w:t>)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195F31">
        <w:rPr>
          <w:rFonts w:ascii="Times New Roman" w:hAnsi="Times New Roman" w:cs="Times New Roman"/>
          <w:sz w:val="24"/>
          <w:szCs w:val="24"/>
        </w:rPr>
        <w:t xml:space="preserve">project </w:t>
      </w:r>
      <w:r w:rsidRPr="00FC6AC3">
        <w:rPr>
          <w:rFonts w:ascii="Times New Roman" w:hAnsi="Times New Roman" w:cs="Times New Roman"/>
          <w:sz w:val="24"/>
          <w:szCs w:val="24"/>
        </w:rPr>
        <w:t xml:space="preserve">was developed to collect technical information on ancient panel paintings, specifically funerary mummy portraits produced in Egypt during the Roman era, to build a platform for comparative study. Through the participation of museums from around the world, APPEAR </w:t>
      </w:r>
      <w:r w:rsidR="00195F31">
        <w:rPr>
          <w:rFonts w:ascii="Times New Roman" w:hAnsi="Times New Roman" w:cs="Times New Roman"/>
          <w:sz w:val="24"/>
          <w:szCs w:val="24"/>
        </w:rPr>
        <w:t>aims to</w:t>
      </w:r>
      <w:r w:rsidR="00195F31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 xml:space="preserve">stimulate exploration and shed light on the use and </w:t>
      </w:r>
      <w:r>
        <w:rPr>
          <w:rFonts w:ascii="Times New Roman" w:hAnsi="Times New Roman" w:cs="Times New Roman"/>
          <w:sz w:val="24"/>
          <w:szCs w:val="24"/>
        </w:rPr>
        <w:t>practices</w:t>
      </w:r>
      <w:r w:rsidRPr="00FC6AC3">
        <w:rPr>
          <w:rFonts w:ascii="Times New Roman" w:hAnsi="Times New Roman" w:cs="Times New Roman"/>
          <w:sz w:val="24"/>
          <w:szCs w:val="24"/>
        </w:rPr>
        <w:t xml:space="preserve"> of ancient </w:t>
      </w:r>
      <w:r w:rsidR="00195F31">
        <w:rPr>
          <w:rFonts w:ascii="Times New Roman" w:hAnsi="Times New Roman" w:cs="Times New Roman"/>
          <w:sz w:val="24"/>
          <w:szCs w:val="24"/>
        </w:rPr>
        <w:t xml:space="preserve">Egyptian </w:t>
      </w:r>
      <w:r w:rsidRPr="00FC6AC3">
        <w:rPr>
          <w:rFonts w:ascii="Times New Roman" w:hAnsi="Times New Roman" w:cs="Times New Roman"/>
          <w:sz w:val="24"/>
          <w:szCs w:val="24"/>
        </w:rPr>
        <w:t>panel painting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>production. This</w:t>
      </w:r>
      <w:r w:rsidR="006C266D">
        <w:rPr>
          <w:rFonts w:ascii="Times New Roman" w:hAnsi="Times New Roman" w:cs="Times New Roman"/>
          <w:sz w:val="24"/>
          <w:szCs w:val="24"/>
        </w:rPr>
        <w:t xml:space="preserve"> effort</w:t>
      </w:r>
      <w:r w:rsidRPr="00FC6AC3">
        <w:rPr>
          <w:rFonts w:ascii="Times New Roman" w:hAnsi="Times New Roman" w:cs="Times New Roman"/>
          <w:sz w:val="24"/>
          <w:szCs w:val="24"/>
        </w:rPr>
        <w:t>, in turn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672935">
        <w:rPr>
          <w:rFonts w:ascii="Times New Roman" w:hAnsi="Times New Roman" w:cs="Times New Roman"/>
          <w:sz w:val="24"/>
          <w:szCs w:val="24"/>
        </w:rPr>
        <w:t>allows for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greater insight </w:t>
      </w:r>
      <w:r w:rsidR="00672935">
        <w:rPr>
          <w:rFonts w:ascii="Times New Roman" w:hAnsi="Times New Roman" w:cs="Times New Roman"/>
          <w:sz w:val="24"/>
          <w:szCs w:val="24"/>
        </w:rPr>
        <w:t>into</w:t>
      </w:r>
      <w:r w:rsidR="00672935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 xml:space="preserve">how ancient artists worked and the </w:t>
      </w:r>
      <w:r>
        <w:rPr>
          <w:rFonts w:ascii="Times New Roman" w:hAnsi="Times New Roman" w:cs="Times New Roman"/>
          <w:sz w:val="24"/>
          <w:szCs w:val="24"/>
        </w:rPr>
        <w:t xml:space="preserve">pivotal </w:t>
      </w:r>
      <w:r w:rsidRPr="00FC6AC3">
        <w:rPr>
          <w:rFonts w:ascii="Times New Roman" w:hAnsi="Times New Roman" w:cs="Times New Roman"/>
          <w:sz w:val="24"/>
          <w:szCs w:val="24"/>
        </w:rPr>
        <w:t xml:space="preserve">contributions they made to the development of painting. As a Getty initiative, APPEAR supports </w:t>
      </w:r>
      <w:r w:rsidR="00672935">
        <w:rPr>
          <w:rFonts w:ascii="Times New Roman" w:hAnsi="Times New Roman" w:cs="Times New Roman"/>
          <w:sz w:val="24"/>
          <w:szCs w:val="24"/>
        </w:rPr>
        <w:t xml:space="preserve">the </w:t>
      </w:r>
      <w:r w:rsidR="00666E93">
        <w:rPr>
          <w:rFonts w:ascii="Times New Roman" w:hAnsi="Times New Roman" w:cs="Times New Roman"/>
          <w:sz w:val="24"/>
          <w:szCs w:val="24"/>
        </w:rPr>
        <w:t>M</w:t>
      </w:r>
      <w:r w:rsidR="00672935">
        <w:rPr>
          <w:rFonts w:ascii="Times New Roman" w:hAnsi="Times New Roman" w:cs="Times New Roman"/>
          <w:sz w:val="24"/>
          <w:szCs w:val="24"/>
        </w:rPr>
        <w:t>useum’s</w:t>
      </w:r>
      <w:r w:rsidR="00672935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>mission of “advancing the understanding and preservation of the visual arts locally and throughout the world</w:t>
      </w:r>
      <w:r w:rsidR="00195F31"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” </w:t>
      </w:r>
      <w:r w:rsidR="00195F31">
        <w:rPr>
          <w:rFonts w:ascii="Times New Roman" w:hAnsi="Times New Roman" w:cs="Times New Roman"/>
          <w:sz w:val="24"/>
          <w:szCs w:val="24"/>
        </w:rPr>
        <w:t>and</w:t>
      </w:r>
      <w:r w:rsidR="00672935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 xml:space="preserve">complements </w:t>
      </w:r>
      <w:r w:rsidR="00666E93">
        <w:rPr>
          <w:rFonts w:ascii="Times New Roman" w:hAnsi="Times New Roman" w:cs="Times New Roman"/>
          <w:sz w:val="24"/>
          <w:szCs w:val="24"/>
        </w:rPr>
        <w:t xml:space="preserve">the </w:t>
      </w:r>
      <w:r w:rsidRPr="00FC6AC3">
        <w:rPr>
          <w:rFonts w:ascii="Times New Roman" w:hAnsi="Times New Roman" w:cs="Times New Roman"/>
          <w:sz w:val="24"/>
          <w:szCs w:val="24"/>
        </w:rPr>
        <w:t xml:space="preserve">Getty Villa’s </w:t>
      </w:r>
      <w:r w:rsidR="00195F31">
        <w:rPr>
          <w:rFonts w:ascii="Times New Roman" w:hAnsi="Times New Roman" w:cs="Times New Roman"/>
          <w:sz w:val="24"/>
          <w:szCs w:val="24"/>
        </w:rPr>
        <w:t xml:space="preserve">research, exhibition, and publication </w:t>
      </w:r>
      <w:r w:rsidR="00672935">
        <w:rPr>
          <w:rFonts w:ascii="Times New Roman" w:hAnsi="Times New Roman" w:cs="Times New Roman"/>
          <w:sz w:val="24"/>
          <w:szCs w:val="24"/>
        </w:rPr>
        <w:t xml:space="preserve">program </w:t>
      </w:r>
      <w:r w:rsidR="00672935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Pr="00FC6AC3">
        <w:rPr>
          <w:rFonts w:ascii="Times New Roman" w:hAnsi="Times New Roman" w:cs="Times New Roman"/>
          <w:i/>
          <w:iCs/>
          <w:sz w:val="24"/>
          <w:szCs w:val="24"/>
        </w:rPr>
        <w:t>Classical World in Context</w:t>
      </w:r>
      <w:r w:rsidR="00672935" w:rsidRPr="00DF0606"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672935">
        <w:rPr>
          <w:rFonts w:ascii="Times New Roman" w:hAnsi="Times New Roman" w:cs="Times New Roman"/>
          <w:sz w:val="24"/>
          <w:szCs w:val="24"/>
        </w:rPr>
        <w:t xml:space="preserve">which </w:t>
      </w:r>
      <w:r w:rsidR="00195F31">
        <w:rPr>
          <w:rFonts w:ascii="Times New Roman" w:hAnsi="Times New Roman" w:cs="Times New Roman"/>
          <w:sz w:val="24"/>
          <w:szCs w:val="24"/>
        </w:rPr>
        <w:t>explores</w:t>
      </w:r>
      <w:r w:rsidR="00195F31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 xml:space="preserve">the </w:t>
      </w:r>
      <w:r w:rsidR="00195F31">
        <w:rPr>
          <w:rFonts w:ascii="Times New Roman" w:hAnsi="Times New Roman" w:cs="Times New Roman"/>
          <w:sz w:val="24"/>
          <w:szCs w:val="24"/>
        </w:rPr>
        <w:t>interconnectivity</w:t>
      </w:r>
      <w:r w:rsidRPr="00FC6AC3">
        <w:rPr>
          <w:rFonts w:ascii="Times New Roman" w:hAnsi="Times New Roman" w:cs="Times New Roman"/>
          <w:sz w:val="24"/>
          <w:szCs w:val="24"/>
        </w:rPr>
        <w:t xml:space="preserve"> of ancient cultures </w:t>
      </w:r>
      <w:r w:rsidR="00195F31">
        <w:rPr>
          <w:rFonts w:ascii="Times New Roman" w:hAnsi="Times New Roman" w:cs="Times New Roman"/>
          <w:sz w:val="24"/>
          <w:szCs w:val="24"/>
        </w:rPr>
        <w:t>throughout</w:t>
      </w:r>
      <w:r w:rsidR="00195F31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>the Mediterranean</w:t>
      </w:r>
      <w:r w:rsidR="00195F31">
        <w:rPr>
          <w:rFonts w:ascii="Times New Roman" w:hAnsi="Times New Roman" w:cs="Times New Roman"/>
          <w:sz w:val="24"/>
          <w:szCs w:val="24"/>
        </w:rPr>
        <w:t xml:space="preserve"> and Near East</w:t>
      </w:r>
      <w:r w:rsidRPr="00FC6AC3">
        <w:rPr>
          <w:rFonts w:ascii="Times New Roman" w:hAnsi="Times New Roman" w:cs="Times New Roman"/>
          <w:sz w:val="24"/>
          <w:szCs w:val="24"/>
        </w:rPr>
        <w:t>.</w:t>
      </w:r>
    </w:p>
    <w:p w14:paraId="658968B4" w14:textId="35229923" w:rsidR="0036040A" w:rsidRPr="00FC6AC3" w:rsidRDefault="0036040A" w:rsidP="00FD5E5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C6AC3">
        <w:rPr>
          <w:rFonts w:ascii="Times New Roman" w:hAnsi="Times New Roman" w:cs="Times New Roman"/>
          <w:sz w:val="24"/>
          <w:szCs w:val="24"/>
        </w:rPr>
        <w:lastRenderedPageBreak/>
        <w:t xml:space="preserve">APPEAR began small, with the aim of studying the </w:t>
      </w:r>
      <w:r w:rsidR="00672935">
        <w:rPr>
          <w:rFonts w:ascii="Times New Roman" w:hAnsi="Times New Roman" w:cs="Times New Roman"/>
          <w:sz w:val="24"/>
          <w:szCs w:val="24"/>
        </w:rPr>
        <w:t>sixteen</w:t>
      </w:r>
      <w:r w:rsidR="00672935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 xml:space="preserve">paintings within the Getty collection. Through the participation of institutions with similar funerary portraits, </w:t>
      </w:r>
      <w:r w:rsidR="00195F31">
        <w:rPr>
          <w:rFonts w:ascii="Times New Roman" w:hAnsi="Times New Roman" w:cs="Times New Roman"/>
          <w:sz w:val="24"/>
          <w:szCs w:val="24"/>
        </w:rPr>
        <w:t>it</w:t>
      </w:r>
      <w:r w:rsidRPr="00FC6AC3">
        <w:rPr>
          <w:rFonts w:ascii="Times New Roman" w:hAnsi="Times New Roman" w:cs="Times New Roman"/>
          <w:sz w:val="24"/>
          <w:szCs w:val="24"/>
        </w:rPr>
        <w:t xml:space="preserve"> has </w:t>
      </w:r>
      <w:r w:rsidR="00195F31">
        <w:rPr>
          <w:rFonts w:ascii="Times New Roman" w:hAnsi="Times New Roman" w:cs="Times New Roman"/>
          <w:sz w:val="24"/>
          <w:szCs w:val="24"/>
        </w:rPr>
        <w:t xml:space="preserve">since </w:t>
      </w:r>
      <w:r w:rsidRPr="00FC6AC3">
        <w:rPr>
          <w:rFonts w:ascii="Times New Roman" w:hAnsi="Times New Roman" w:cs="Times New Roman"/>
          <w:sz w:val="24"/>
          <w:szCs w:val="24"/>
        </w:rPr>
        <w:t xml:space="preserve">grown to encompass a third of the known </w:t>
      </w:r>
      <w:r w:rsidR="00195F31">
        <w:rPr>
          <w:rFonts w:ascii="Times New Roman" w:hAnsi="Times New Roman" w:cs="Times New Roman"/>
          <w:sz w:val="24"/>
          <w:szCs w:val="24"/>
        </w:rPr>
        <w:t xml:space="preserve">panel </w:t>
      </w:r>
      <w:r w:rsidR="00822D36">
        <w:rPr>
          <w:rFonts w:ascii="Times New Roman" w:hAnsi="Times New Roman" w:cs="Times New Roman"/>
          <w:sz w:val="24"/>
          <w:szCs w:val="24"/>
        </w:rPr>
        <w:t>paintings</w:t>
      </w:r>
      <w:r w:rsidR="00672935">
        <w:rPr>
          <w:rFonts w:ascii="Times New Roman" w:hAnsi="Times New Roman" w:cs="Times New Roman"/>
          <w:sz w:val="24"/>
          <w:szCs w:val="24"/>
        </w:rPr>
        <w:t>—</w:t>
      </w:r>
      <w:r w:rsidR="00195F31">
        <w:rPr>
          <w:rFonts w:ascii="Times New Roman" w:hAnsi="Times New Roman" w:cs="Times New Roman"/>
          <w:sz w:val="24"/>
          <w:szCs w:val="24"/>
        </w:rPr>
        <w:t>currently residing in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672935">
        <w:rPr>
          <w:rFonts w:ascii="Times New Roman" w:hAnsi="Times New Roman" w:cs="Times New Roman"/>
          <w:sz w:val="24"/>
          <w:szCs w:val="24"/>
        </w:rPr>
        <w:t>more than</w:t>
      </w:r>
      <w:r w:rsidR="00672935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672935">
        <w:rPr>
          <w:rFonts w:ascii="Times New Roman" w:hAnsi="Times New Roman" w:cs="Times New Roman"/>
          <w:sz w:val="24"/>
          <w:szCs w:val="24"/>
        </w:rPr>
        <w:t>sixty</w:t>
      </w:r>
      <w:r w:rsidR="00672935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 xml:space="preserve">collections </w:t>
      </w:r>
      <w:r w:rsidR="00195F31">
        <w:rPr>
          <w:rFonts w:ascii="Times New Roman" w:hAnsi="Times New Roman" w:cs="Times New Roman"/>
          <w:sz w:val="24"/>
          <w:szCs w:val="24"/>
        </w:rPr>
        <w:t xml:space="preserve">from </w:t>
      </w:r>
      <w:r w:rsidRPr="00FC6AC3">
        <w:rPr>
          <w:rFonts w:ascii="Times New Roman" w:hAnsi="Times New Roman" w:cs="Times New Roman"/>
          <w:sz w:val="24"/>
          <w:szCs w:val="24"/>
        </w:rPr>
        <w:t xml:space="preserve">around the world. The opportunity to study such a large body of material dating from the first </w:t>
      </w:r>
      <w:r w:rsidR="00672935">
        <w:rPr>
          <w:rFonts w:ascii="Times New Roman" w:hAnsi="Times New Roman" w:cs="Times New Roman"/>
          <w:sz w:val="24"/>
          <w:szCs w:val="24"/>
        </w:rPr>
        <w:t xml:space="preserve">through </w:t>
      </w:r>
      <w:r w:rsidRPr="00FC6AC3">
        <w:rPr>
          <w:rFonts w:ascii="Times New Roman" w:hAnsi="Times New Roman" w:cs="Times New Roman"/>
          <w:sz w:val="24"/>
          <w:szCs w:val="24"/>
        </w:rPr>
        <w:t>third centur</w:t>
      </w:r>
      <w:r w:rsidR="00672935">
        <w:rPr>
          <w:rFonts w:ascii="Times New Roman" w:hAnsi="Times New Roman" w:cs="Times New Roman"/>
          <w:sz w:val="24"/>
          <w:szCs w:val="24"/>
        </w:rPr>
        <w:t>y</w:t>
      </w:r>
      <w:r w:rsidRPr="00FC6AC3">
        <w:rPr>
          <w:rFonts w:ascii="Times New Roman" w:hAnsi="Times New Roman" w:cs="Times New Roman"/>
          <w:sz w:val="24"/>
          <w:szCs w:val="24"/>
        </w:rPr>
        <w:t xml:space="preserve"> CE</w:t>
      </w:r>
      <w:r w:rsidR="00672935"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reflecting</w:t>
      </w:r>
      <w:r w:rsidRPr="00FC6AC3">
        <w:rPr>
          <w:rFonts w:ascii="Times New Roman" w:hAnsi="Times New Roman" w:cs="Times New Roman"/>
          <w:sz w:val="24"/>
          <w:szCs w:val="24"/>
        </w:rPr>
        <w:t xml:space="preserve"> a </w:t>
      </w:r>
      <w:r w:rsidR="00195F31">
        <w:rPr>
          <w:rFonts w:ascii="Times New Roman" w:hAnsi="Times New Roman" w:cs="Times New Roman"/>
          <w:sz w:val="24"/>
          <w:szCs w:val="24"/>
        </w:rPr>
        <w:t>wide diversity of cultural,</w:t>
      </w:r>
      <w:r w:rsidR="00672935"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>artistic</w:t>
      </w:r>
      <w:r w:rsidR="00195F31"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and funerary traditions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is unique.</w:t>
      </w:r>
    </w:p>
    <w:p w14:paraId="6382BEBE" w14:textId="5BB4B068" w:rsidR="0036040A" w:rsidRPr="00FC6AC3" w:rsidRDefault="00195F31" w:rsidP="00FD5E5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Thanks to APPEAR’s insights 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into the materials, sourcing, and </w:t>
      </w:r>
      <w:r w:rsidR="0036040A">
        <w:rPr>
          <w:rFonts w:ascii="Times New Roman" w:hAnsi="Times New Roman" w:cs="Times New Roman"/>
          <w:sz w:val="24"/>
          <w:szCs w:val="24"/>
        </w:rPr>
        <w:t>methodologies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of Romano-Egyptian mummy portraits</w:t>
      </w:r>
      <w:r>
        <w:rPr>
          <w:rFonts w:ascii="Times New Roman" w:hAnsi="Times New Roman" w:cs="Times New Roman"/>
          <w:sz w:val="24"/>
          <w:szCs w:val="24"/>
        </w:rPr>
        <w:t>, great strides have been made in the understanding of this corpus.</w:t>
      </w:r>
      <w:r w:rsidR="006729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36040A" w:rsidRPr="00FC6AC3">
        <w:rPr>
          <w:rFonts w:ascii="Times New Roman" w:hAnsi="Times New Roman" w:cs="Times New Roman"/>
          <w:sz w:val="24"/>
          <w:szCs w:val="24"/>
        </w:rPr>
        <w:t>here is still much to discover</w:t>
      </w:r>
      <w:r>
        <w:rPr>
          <w:rFonts w:ascii="Times New Roman" w:hAnsi="Times New Roman" w:cs="Times New Roman"/>
          <w:sz w:val="24"/>
          <w:szCs w:val="24"/>
        </w:rPr>
        <w:t xml:space="preserve">, however, and further progress will depend on </w:t>
      </w:r>
      <w:r w:rsidR="0036040A" w:rsidRPr="00FC6AC3">
        <w:rPr>
          <w:rFonts w:ascii="Times New Roman" w:hAnsi="Times New Roman" w:cs="Times New Roman"/>
          <w:sz w:val="24"/>
          <w:szCs w:val="24"/>
        </w:rPr>
        <w:t>collaboration between museums and scholars</w:t>
      </w:r>
      <w:r w:rsidR="0036040A">
        <w:rPr>
          <w:rFonts w:ascii="Times New Roman" w:hAnsi="Times New Roman" w:cs="Times New Roman"/>
          <w:sz w:val="24"/>
          <w:szCs w:val="24"/>
        </w:rPr>
        <w:t xml:space="preserve"> </w:t>
      </w:r>
      <w:r w:rsidR="00374366">
        <w:rPr>
          <w:rFonts w:ascii="Times New Roman" w:hAnsi="Times New Roman" w:cs="Times New Roman"/>
          <w:sz w:val="24"/>
          <w:szCs w:val="24"/>
        </w:rPr>
        <w:t>via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a participant-led database. </w:t>
      </w:r>
      <w:r w:rsidR="0036040A">
        <w:rPr>
          <w:rFonts w:ascii="Times New Roman" w:hAnsi="Times New Roman" w:cs="Times New Roman"/>
          <w:sz w:val="24"/>
          <w:szCs w:val="24"/>
        </w:rPr>
        <w:t>Di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ssemination of this </w:t>
      </w:r>
      <w:r w:rsidR="0036040A">
        <w:rPr>
          <w:rFonts w:ascii="Times New Roman" w:hAnsi="Times New Roman" w:cs="Times New Roman"/>
          <w:sz w:val="24"/>
          <w:szCs w:val="24"/>
        </w:rPr>
        <w:t>information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is made possible through Getty’s support </w:t>
      </w:r>
      <w:r w:rsidR="0036040A">
        <w:rPr>
          <w:rFonts w:ascii="Times New Roman" w:hAnsi="Times New Roman" w:cs="Times New Roman"/>
          <w:sz w:val="24"/>
          <w:szCs w:val="24"/>
        </w:rPr>
        <w:t>of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the database, </w:t>
      </w:r>
      <w:r>
        <w:rPr>
          <w:rFonts w:ascii="Times New Roman" w:hAnsi="Times New Roman" w:cs="Times New Roman"/>
          <w:sz w:val="24"/>
          <w:szCs w:val="24"/>
        </w:rPr>
        <w:t xml:space="preserve">as well as </w:t>
      </w:r>
      <w:r w:rsidR="0036040A" w:rsidRPr="00FC6AC3">
        <w:rPr>
          <w:rFonts w:ascii="Times New Roman" w:hAnsi="Times New Roman" w:cs="Times New Roman"/>
          <w:sz w:val="24"/>
          <w:szCs w:val="24"/>
        </w:rPr>
        <w:t>conferences and publications. The APPEAR project contribut</w:t>
      </w:r>
      <w:r w:rsidR="00374366">
        <w:rPr>
          <w:rFonts w:ascii="Times New Roman" w:hAnsi="Times New Roman" w:cs="Times New Roman"/>
          <w:sz w:val="24"/>
          <w:szCs w:val="24"/>
        </w:rPr>
        <w:t>es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to our knowledge of how people lived, worked, worship</w:t>
      </w:r>
      <w:r w:rsidR="00DF0606">
        <w:rPr>
          <w:rFonts w:ascii="Times New Roman" w:hAnsi="Times New Roman" w:cs="Times New Roman"/>
          <w:sz w:val="24"/>
          <w:szCs w:val="24"/>
        </w:rPr>
        <w:t>p</w:t>
      </w:r>
      <w:r w:rsidR="0036040A" w:rsidRPr="00FC6AC3">
        <w:rPr>
          <w:rFonts w:ascii="Times New Roman" w:hAnsi="Times New Roman" w:cs="Times New Roman"/>
          <w:sz w:val="24"/>
          <w:szCs w:val="24"/>
        </w:rPr>
        <w:t>ed</w:t>
      </w:r>
      <w:r w:rsidR="00B65DA1">
        <w:rPr>
          <w:rFonts w:ascii="Times New Roman" w:hAnsi="Times New Roman" w:cs="Times New Roman"/>
          <w:sz w:val="24"/>
          <w:szCs w:val="24"/>
        </w:rPr>
        <w:t>, and died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in ancient Egypt</w:t>
      </w:r>
      <w:r w:rsidR="00374366">
        <w:rPr>
          <w:rFonts w:ascii="Times New Roman" w:hAnsi="Times New Roman" w:cs="Times New Roman"/>
          <w:sz w:val="24"/>
          <w:szCs w:val="24"/>
        </w:rPr>
        <w:t>,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 and </w:t>
      </w:r>
      <w:r w:rsidR="00374366">
        <w:rPr>
          <w:rFonts w:ascii="Times New Roman" w:hAnsi="Times New Roman" w:cs="Times New Roman"/>
          <w:sz w:val="24"/>
          <w:szCs w:val="24"/>
        </w:rPr>
        <w:t xml:space="preserve">it </w:t>
      </w:r>
      <w:r w:rsidR="0036040A" w:rsidRPr="00FC6AC3">
        <w:rPr>
          <w:rFonts w:ascii="Times New Roman" w:hAnsi="Times New Roman" w:cs="Times New Roman"/>
          <w:sz w:val="24"/>
          <w:szCs w:val="24"/>
        </w:rPr>
        <w:t xml:space="preserve">is a model collaboration, providing an example for future partnerships with far-reaching benefits in the study of antiquities. </w:t>
      </w:r>
    </w:p>
    <w:p w14:paraId="04EA89DC" w14:textId="2F0A3245" w:rsidR="00824DDE" w:rsidRDefault="0036040A" w:rsidP="00FD5E5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C6AC3">
        <w:rPr>
          <w:rFonts w:ascii="Times New Roman" w:hAnsi="Times New Roman" w:cs="Times New Roman"/>
          <w:sz w:val="24"/>
          <w:szCs w:val="24"/>
        </w:rPr>
        <w:t xml:space="preserve">We are delighted to publish </w:t>
      </w:r>
      <w:r w:rsidR="00374366">
        <w:rPr>
          <w:rFonts w:ascii="Times New Roman" w:hAnsi="Times New Roman" w:cs="Times New Roman"/>
          <w:sz w:val="24"/>
          <w:szCs w:val="24"/>
        </w:rPr>
        <w:t xml:space="preserve">the </w:t>
      </w:r>
      <w:r w:rsidR="00671854">
        <w:rPr>
          <w:rFonts w:ascii="Times New Roman" w:hAnsi="Times New Roman" w:cs="Times New Roman"/>
          <w:sz w:val="24"/>
          <w:szCs w:val="24"/>
        </w:rPr>
        <w:t xml:space="preserve">proceedings of the second </w:t>
      </w:r>
      <w:r w:rsidR="00937CA7">
        <w:rPr>
          <w:rFonts w:ascii="Times New Roman" w:hAnsi="Times New Roman" w:cs="Times New Roman"/>
          <w:sz w:val="24"/>
          <w:szCs w:val="24"/>
        </w:rPr>
        <w:t>APPEAR conference</w:t>
      </w:r>
      <w:r w:rsidR="00671854">
        <w:rPr>
          <w:rFonts w:ascii="Times New Roman" w:hAnsi="Times New Roman" w:cs="Times New Roman"/>
          <w:sz w:val="24"/>
          <w:szCs w:val="24"/>
        </w:rPr>
        <w:t xml:space="preserve"> </w:t>
      </w:r>
      <w:r w:rsidR="00106718">
        <w:rPr>
          <w:rFonts w:ascii="Times New Roman" w:hAnsi="Times New Roman" w:cs="Times New Roman"/>
          <w:sz w:val="24"/>
          <w:szCs w:val="24"/>
        </w:rPr>
        <w:t xml:space="preserve">held </w:t>
      </w:r>
      <w:r w:rsidR="00671854">
        <w:rPr>
          <w:rFonts w:ascii="Times New Roman" w:hAnsi="Times New Roman" w:cs="Times New Roman"/>
          <w:sz w:val="24"/>
          <w:szCs w:val="24"/>
        </w:rPr>
        <w:t>in 2022</w:t>
      </w:r>
      <w:r w:rsidR="00666E93"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i/>
          <w:iCs/>
          <w:sz w:val="24"/>
          <w:szCs w:val="24"/>
        </w:rPr>
        <w:t>Mummy Portraits of Roman Egypt</w:t>
      </w:r>
      <w:r w:rsidR="002B742A">
        <w:rPr>
          <w:rFonts w:ascii="Times New Roman" w:hAnsi="Times New Roman" w:cs="Times New Roman"/>
          <w:i/>
          <w:iCs/>
          <w:sz w:val="24"/>
          <w:szCs w:val="24"/>
        </w:rPr>
        <w:t>, Volume 2</w:t>
      </w:r>
      <w:r w:rsidRPr="00FC6AC3">
        <w:rPr>
          <w:rFonts w:ascii="Times New Roman" w:hAnsi="Times New Roman" w:cs="Times New Roman"/>
          <w:i/>
          <w:iCs/>
          <w:sz w:val="24"/>
          <w:szCs w:val="24"/>
        </w:rPr>
        <w:t>: Emerging Research from the APPEAR Project</w:t>
      </w:r>
      <w:r w:rsidR="00666E9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C6AC3">
        <w:rPr>
          <w:rFonts w:ascii="Times New Roman" w:hAnsi="Times New Roman" w:cs="Times New Roman"/>
          <w:sz w:val="24"/>
          <w:szCs w:val="24"/>
        </w:rPr>
        <w:t>online and by print</w:t>
      </w:r>
      <w:r w:rsidR="00195F31">
        <w:rPr>
          <w:rFonts w:ascii="Times New Roman" w:hAnsi="Times New Roman" w:cs="Times New Roman"/>
          <w:sz w:val="24"/>
          <w:szCs w:val="24"/>
        </w:rPr>
        <w:t>-</w:t>
      </w:r>
      <w:r w:rsidRPr="00FC6AC3">
        <w:rPr>
          <w:rFonts w:ascii="Times New Roman" w:hAnsi="Times New Roman" w:cs="Times New Roman"/>
          <w:sz w:val="24"/>
          <w:szCs w:val="24"/>
        </w:rPr>
        <w:t>on</w:t>
      </w:r>
      <w:r w:rsidR="00195F31">
        <w:rPr>
          <w:rFonts w:ascii="Times New Roman" w:hAnsi="Times New Roman" w:cs="Times New Roman"/>
          <w:sz w:val="24"/>
          <w:szCs w:val="24"/>
        </w:rPr>
        <w:t>-</w:t>
      </w:r>
      <w:r w:rsidRPr="00FC6AC3">
        <w:rPr>
          <w:rFonts w:ascii="Times New Roman" w:hAnsi="Times New Roman" w:cs="Times New Roman"/>
          <w:sz w:val="24"/>
          <w:szCs w:val="24"/>
        </w:rPr>
        <w:t>demand. The papers in this publication</w:t>
      </w:r>
      <w:r w:rsidR="00374366">
        <w:rPr>
          <w:rFonts w:ascii="Times New Roman" w:hAnsi="Times New Roman" w:cs="Times New Roman"/>
          <w:sz w:val="24"/>
          <w:szCs w:val="24"/>
        </w:rPr>
        <w:t xml:space="preserve"> and</w:t>
      </w:r>
      <w:r w:rsidRPr="00FC6AC3">
        <w:rPr>
          <w:rFonts w:ascii="Times New Roman" w:hAnsi="Times New Roman" w:cs="Times New Roman"/>
          <w:sz w:val="24"/>
          <w:szCs w:val="24"/>
        </w:rPr>
        <w:t xml:space="preserve"> the 2020 volume</w:t>
      </w:r>
      <w:r w:rsidR="00937CA7">
        <w:rPr>
          <w:rFonts w:ascii="Times New Roman" w:hAnsi="Times New Roman" w:cs="Times New Roman"/>
          <w:sz w:val="24"/>
          <w:szCs w:val="24"/>
        </w:rPr>
        <w:t xml:space="preserve"> </w:t>
      </w:r>
      <w:r w:rsidR="00106718">
        <w:rPr>
          <w:rFonts w:ascii="Times New Roman" w:hAnsi="Times New Roman" w:cs="Times New Roman"/>
          <w:sz w:val="24"/>
          <w:szCs w:val="24"/>
        </w:rPr>
        <w:t xml:space="preserve">from </w:t>
      </w:r>
      <w:r w:rsidR="00937CA7">
        <w:rPr>
          <w:rFonts w:ascii="Times New Roman" w:hAnsi="Times New Roman" w:cs="Times New Roman"/>
          <w:sz w:val="24"/>
          <w:szCs w:val="24"/>
        </w:rPr>
        <w:t>the first conference</w:t>
      </w:r>
      <w:r w:rsidR="0043334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4366">
        <w:rPr>
          <w:rFonts w:ascii="Times New Roman" w:hAnsi="Times New Roman" w:cs="Times New Roman"/>
          <w:sz w:val="24"/>
          <w:szCs w:val="24"/>
        </w:rPr>
        <w:t xml:space="preserve">as well as </w:t>
      </w:r>
      <w:r w:rsidRPr="00FC6AC3">
        <w:rPr>
          <w:rFonts w:ascii="Times New Roman" w:hAnsi="Times New Roman" w:cs="Times New Roman"/>
          <w:sz w:val="24"/>
          <w:szCs w:val="24"/>
        </w:rPr>
        <w:t>the numerous exhibitions</w:t>
      </w:r>
      <w:r w:rsidR="00D4227D">
        <w:rPr>
          <w:rFonts w:ascii="Times New Roman" w:hAnsi="Times New Roman" w:cs="Times New Roman"/>
          <w:sz w:val="24"/>
          <w:szCs w:val="24"/>
        </w:rPr>
        <w:t xml:space="preserve"> and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8079DA">
        <w:rPr>
          <w:rFonts w:ascii="Times New Roman" w:hAnsi="Times New Roman" w:cs="Times New Roman"/>
          <w:sz w:val="24"/>
          <w:szCs w:val="24"/>
        </w:rPr>
        <w:t xml:space="preserve">technical and interpretive </w:t>
      </w:r>
      <w:r>
        <w:rPr>
          <w:rFonts w:ascii="Times New Roman" w:hAnsi="Times New Roman" w:cs="Times New Roman"/>
          <w:sz w:val="24"/>
          <w:szCs w:val="24"/>
        </w:rPr>
        <w:t>investigations</w:t>
      </w:r>
      <w:r w:rsidRPr="00FC6AC3">
        <w:rPr>
          <w:rFonts w:ascii="Times New Roman" w:hAnsi="Times New Roman" w:cs="Times New Roman"/>
          <w:sz w:val="24"/>
          <w:szCs w:val="24"/>
        </w:rPr>
        <w:t xml:space="preserve"> </w:t>
      </w:r>
      <w:r w:rsidR="00D4227D">
        <w:rPr>
          <w:rFonts w:ascii="Times New Roman" w:hAnsi="Times New Roman" w:cs="Times New Roman"/>
          <w:sz w:val="24"/>
          <w:szCs w:val="24"/>
        </w:rPr>
        <w:t xml:space="preserve">that have </w:t>
      </w:r>
      <w:r w:rsidRPr="00FC6AC3">
        <w:rPr>
          <w:rFonts w:ascii="Times New Roman" w:hAnsi="Times New Roman" w:cs="Times New Roman"/>
          <w:sz w:val="24"/>
          <w:szCs w:val="24"/>
        </w:rPr>
        <w:t>evolv</w:t>
      </w:r>
      <w:r w:rsidR="00D4227D">
        <w:rPr>
          <w:rFonts w:ascii="Times New Roman" w:hAnsi="Times New Roman" w:cs="Times New Roman"/>
          <w:sz w:val="24"/>
          <w:szCs w:val="24"/>
        </w:rPr>
        <w:t>ed</w:t>
      </w:r>
      <w:r w:rsidRPr="00FC6AC3">
        <w:rPr>
          <w:rFonts w:ascii="Times New Roman" w:hAnsi="Times New Roman" w:cs="Times New Roman"/>
          <w:sz w:val="24"/>
          <w:szCs w:val="24"/>
        </w:rPr>
        <w:t xml:space="preserve"> from the APPEAR project</w:t>
      </w:r>
      <w:r w:rsidR="00433349">
        <w:rPr>
          <w:rFonts w:ascii="Times New Roman" w:hAnsi="Times New Roman" w:cs="Times New Roman"/>
          <w:sz w:val="24"/>
          <w:szCs w:val="24"/>
        </w:rPr>
        <w:t>,</w:t>
      </w:r>
      <w:r w:rsidRPr="00FC6AC3">
        <w:rPr>
          <w:rFonts w:ascii="Times New Roman" w:hAnsi="Times New Roman" w:cs="Times New Roman"/>
          <w:sz w:val="24"/>
          <w:szCs w:val="24"/>
        </w:rPr>
        <w:t xml:space="preserve"> are a tribute to its success</w:t>
      </w:r>
      <w:r w:rsidR="00D4227D">
        <w:rPr>
          <w:rFonts w:ascii="Times New Roman" w:hAnsi="Times New Roman" w:cs="Times New Roman"/>
          <w:sz w:val="24"/>
          <w:szCs w:val="24"/>
        </w:rPr>
        <w:t>, and more generally to collaborative scholarship on antiquity</w:t>
      </w:r>
      <w:r w:rsidRPr="00FC6AC3">
        <w:rPr>
          <w:rFonts w:ascii="Times New Roman" w:hAnsi="Times New Roman" w:cs="Times New Roman"/>
          <w:sz w:val="24"/>
          <w:szCs w:val="24"/>
        </w:rPr>
        <w:t>.</w:t>
      </w:r>
      <w:r w:rsidR="003219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DBF67" w14:textId="77777777" w:rsidR="00666E93" w:rsidRDefault="00666E93" w:rsidP="00FD5E5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923857D" w14:textId="4D735334" w:rsidR="00FD5E59" w:rsidRDefault="00FD5E59" w:rsidP="00FD5E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FD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0A"/>
    <w:rsid w:val="000A4D7F"/>
    <w:rsid w:val="00105622"/>
    <w:rsid w:val="00106718"/>
    <w:rsid w:val="001143C3"/>
    <w:rsid w:val="0016784F"/>
    <w:rsid w:val="00195F31"/>
    <w:rsid w:val="002B742A"/>
    <w:rsid w:val="002D0790"/>
    <w:rsid w:val="002D5459"/>
    <w:rsid w:val="00321950"/>
    <w:rsid w:val="0036040A"/>
    <w:rsid w:val="00371B8C"/>
    <w:rsid w:val="00374366"/>
    <w:rsid w:val="00433349"/>
    <w:rsid w:val="00483B9F"/>
    <w:rsid w:val="00563571"/>
    <w:rsid w:val="005B6C3E"/>
    <w:rsid w:val="00605FFA"/>
    <w:rsid w:val="00666E93"/>
    <w:rsid w:val="00671854"/>
    <w:rsid w:val="00672935"/>
    <w:rsid w:val="006B39D8"/>
    <w:rsid w:val="006C266D"/>
    <w:rsid w:val="008079DA"/>
    <w:rsid w:val="00822D36"/>
    <w:rsid w:val="00824DDE"/>
    <w:rsid w:val="008836F2"/>
    <w:rsid w:val="00937CA7"/>
    <w:rsid w:val="009A0E85"/>
    <w:rsid w:val="009B3F73"/>
    <w:rsid w:val="009F3521"/>
    <w:rsid w:val="00A20F99"/>
    <w:rsid w:val="00A44F08"/>
    <w:rsid w:val="00A52FBE"/>
    <w:rsid w:val="00B32273"/>
    <w:rsid w:val="00B65DA1"/>
    <w:rsid w:val="00B755AD"/>
    <w:rsid w:val="00B832B9"/>
    <w:rsid w:val="00BB5ABA"/>
    <w:rsid w:val="00C52BBB"/>
    <w:rsid w:val="00C82BF5"/>
    <w:rsid w:val="00C945E5"/>
    <w:rsid w:val="00D363AB"/>
    <w:rsid w:val="00D4227D"/>
    <w:rsid w:val="00DF0606"/>
    <w:rsid w:val="00E84C89"/>
    <w:rsid w:val="00EA0042"/>
    <w:rsid w:val="00ED19CE"/>
    <w:rsid w:val="00ED1AA6"/>
    <w:rsid w:val="00F5090D"/>
    <w:rsid w:val="00FB3EBB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EB3A"/>
  <w15:chartTrackingRefBased/>
  <w15:docId w15:val="{ECC5D2CB-9207-4B0E-8D89-56A3E00B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0A"/>
  </w:style>
  <w:style w:type="paragraph" w:styleId="Heading1">
    <w:name w:val="heading 1"/>
    <w:basedOn w:val="Normal"/>
    <w:next w:val="Normal"/>
    <w:link w:val="Heading1Char"/>
    <w:uiPriority w:val="9"/>
    <w:qFormat/>
    <w:rsid w:val="0036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0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71B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1B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1B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B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B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52B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J. Paul Getty Trust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Rachel Barth</cp:lastModifiedBy>
  <cp:revision>4</cp:revision>
  <dcterms:created xsi:type="dcterms:W3CDTF">2025-03-05T00:15:00Z</dcterms:created>
  <dcterms:modified xsi:type="dcterms:W3CDTF">2025-03-05T23:08:00Z</dcterms:modified>
</cp:coreProperties>
</file>