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6B05" w14:textId="492566E0" w:rsidR="0055602A" w:rsidRPr="0055602A" w:rsidRDefault="0055602A" w:rsidP="0011031D">
      <w:r w:rsidRPr="0055602A">
        <w:rPr>
          <w:b/>
          <w:bCs/>
        </w:rPr>
        <w:t>label:</w:t>
      </w:r>
      <w:r w:rsidRPr="0055602A">
        <w:t xml:space="preserve"> #</w:t>
      </w:r>
    </w:p>
    <w:p w14:paraId="58E9331D" w14:textId="77777777" w:rsidR="0055602A" w:rsidRPr="0055602A" w:rsidRDefault="0055602A" w:rsidP="0011031D">
      <w:r w:rsidRPr="0055602A">
        <w:rPr>
          <w:b/>
          <w:bCs/>
        </w:rPr>
        <w:t>title:</w:t>
      </w:r>
      <w:r w:rsidRPr="0055602A">
        <w:t xml:space="preserve"> </w:t>
      </w:r>
      <w:r w:rsidR="001A167E" w:rsidRPr="0055602A">
        <w:t>Provenance Research for Mediterranean Antiquities</w:t>
      </w:r>
    </w:p>
    <w:p w14:paraId="0024822F" w14:textId="683F5A50" w:rsidR="005963BD" w:rsidRPr="0055602A" w:rsidRDefault="0055602A" w:rsidP="0011031D">
      <w:r w:rsidRPr="0055602A">
        <w:rPr>
          <w:b/>
          <w:bCs/>
        </w:rPr>
        <w:t>subtitle:</w:t>
      </w:r>
      <w:r w:rsidRPr="0055602A">
        <w:t xml:space="preserve"> </w:t>
      </w:r>
      <w:r w:rsidR="001A167E" w:rsidRPr="0055602A">
        <w:t>An Introduction</w:t>
      </w:r>
    </w:p>
    <w:p w14:paraId="046FC80A" w14:textId="521BDDF2" w:rsidR="0055602A" w:rsidRPr="0055602A" w:rsidRDefault="0055602A" w:rsidP="0011031D">
      <w:proofErr w:type="spellStart"/>
      <w:r w:rsidRPr="0055602A">
        <w:rPr>
          <w:b/>
          <w:bCs/>
        </w:rPr>
        <w:t>short_title</w:t>
      </w:r>
      <w:proofErr w:type="spellEnd"/>
      <w:r w:rsidRPr="0055602A">
        <w:rPr>
          <w:b/>
          <w:bCs/>
        </w:rPr>
        <w:t>:</w:t>
      </w:r>
      <w:r w:rsidRPr="0055602A">
        <w:t xml:space="preserve"> Introduction</w:t>
      </w:r>
    </w:p>
    <w:p w14:paraId="34C01B9F" w14:textId="2CC2351C" w:rsidR="0055602A" w:rsidRPr="0055602A" w:rsidRDefault="0055602A" w:rsidP="0011031D">
      <w:pPr>
        <w:rPr>
          <w:b/>
          <w:bCs/>
        </w:rPr>
      </w:pPr>
      <w:r w:rsidRPr="0055602A">
        <w:rPr>
          <w:b/>
          <w:bCs/>
        </w:rPr>
        <w:t xml:space="preserve">abstract: </w:t>
      </w:r>
    </w:p>
    <w:p w14:paraId="798502EB" w14:textId="2E5D18EA" w:rsidR="0055602A" w:rsidRPr="0055602A" w:rsidRDefault="0055602A" w:rsidP="0011031D">
      <w:r w:rsidRPr="0055602A">
        <w:rPr>
          <w:b/>
          <w:bCs/>
        </w:rPr>
        <w:t>name:</w:t>
      </w:r>
      <w:r w:rsidRPr="0055602A">
        <w:t xml:space="preserve"> Judith Barr</w:t>
      </w:r>
    </w:p>
    <w:p w14:paraId="05D8B519" w14:textId="6E760295" w:rsidR="0055602A" w:rsidRPr="0055602A" w:rsidRDefault="0055602A" w:rsidP="0011031D">
      <w:r w:rsidRPr="0055602A">
        <w:rPr>
          <w:b/>
          <w:bCs/>
        </w:rPr>
        <w:t>name:</w:t>
      </w:r>
      <w:r w:rsidRPr="0055602A">
        <w:t xml:space="preserve"> Nicole Budrovich</w:t>
      </w:r>
    </w:p>
    <w:p w14:paraId="72AD9638" w14:textId="20FB1000" w:rsidR="0055602A" w:rsidRPr="0055602A" w:rsidRDefault="0055602A" w:rsidP="0011031D">
      <w:r w:rsidRPr="0055602A">
        <w:rPr>
          <w:b/>
          <w:bCs/>
        </w:rPr>
        <w:t>name:</w:t>
      </w:r>
      <w:r w:rsidRPr="0055602A">
        <w:t xml:space="preserve"> David Saunders</w:t>
      </w:r>
    </w:p>
    <w:p w14:paraId="41B5B42F" w14:textId="77777777" w:rsidR="00B360A6" w:rsidRDefault="00B360A6" w:rsidP="00985229">
      <w:pPr>
        <w:spacing w:line="480" w:lineRule="auto"/>
        <w:rPr>
          <w:rFonts w:eastAsia="Times New Roman" w:cs="Times New Roman"/>
          <w:bCs/>
          <w:color w:val="000000"/>
          <w:kern w:val="0"/>
          <w14:ligatures w14:val="none"/>
        </w:rPr>
      </w:pPr>
    </w:p>
    <w:p w14:paraId="4B0E6376" w14:textId="45C73CFE" w:rsidR="005F07C3" w:rsidRDefault="006E36B2" w:rsidP="00985229">
      <w:pPr>
        <w:spacing w:line="480" w:lineRule="auto"/>
      </w:pPr>
      <w:r w:rsidRPr="006E36B2">
        <w:t>Over a century and a half ago, long</w:t>
      </w:r>
      <w:r w:rsidR="003A453F">
        <w:t>,</w:t>
      </w:r>
      <w:r w:rsidRPr="006E36B2">
        <w:t xml:space="preserve"> thin </w:t>
      </w:r>
      <w:r w:rsidR="002A2D0A">
        <w:t xml:space="preserve">linen </w:t>
      </w:r>
      <w:r w:rsidR="000C3978" w:rsidRPr="006E36B2">
        <w:t>strips</w:t>
      </w:r>
      <w:r w:rsidRPr="006E36B2">
        <w:t xml:space="preserve"> inscribed with</w:t>
      </w:r>
      <w:r w:rsidR="009B1013">
        <w:t xml:space="preserve"> ritual</w:t>
      </w:r>
      <w:r w:rsidRPr="006E36B2">
        <w:t xml:space="preserve"> spells from the </w:t>
      </w:r>
      <w:r w:rsidR="006D6E53">
        <w:t xml:space="preserve">Egyptian </w:t>
      </w:r>
      <w:r w:rsidRPr="006E36B2">
        <w:t xml:space="preserve">Book of the Dead were </w:t>
      </w:r>
      <w:r w:rsidR="000C3978">
        <w:t>removed</w:t>
      </w:r>
      <w:r w:rsidRPr="006E36B2">
        <w:t xml:space="preserve"> from the mummified remains of three </w:t>
      </w:r>
      <w:r w:rsidR="00E06318">
        <w:t>individuals</w:t>
      </w:r>
      <w:r w:rsidRPr="006E36B2">
        <w:t xml:space="preserve"> whose </w:t>
      </w:r>
      <w:r w:rsidR="00942509" w:rsidRPr="003711E7">
        <w:t xml:space="preserve">subsequent </w:t>
      </w:r>
      <w:r w:rsidRPr="006E36B2">
        <w:t xml:space="preserve">fate is unknown. </w:t>
      </w:r>
      <w:r w:rsidR="00A220BE" w:rsidRPr="003711E7">
        <w:t>The</w:t>
      </w:r>
      <w:r w:rsidR="009C37B6" w:rsidRPr="003711E7">
        <w:t xml:space="preserve"> </w:t>
      </w:r>
      <w:r w:rsidR="00073FD5">
        <w:t>wrappings</w:t>
      </w:r>
      <w:r w:rsidR="0081385B" w:rsidRPr="003711E7">
        <w:t xml:space="preserve"> were divided up</w:t>
      </w:r>
      <w:r w:rsidR="00062F4F" w:rsidRPr="003711E7">
        <w:t>,</w:t>
      </w:r>
      <w:r w:rsidR="00E015B6" w:rsidRPr="003711E7">
        <w:t xml:space="preserve"> transported out of Egypt, </w:t>
      </w:r>
      <w:r w:rsidR="00784D67" w:rsidRPr="003711E7">
        <w:t>and</w:t>
      </w:r>
      <w:r w:rsidR="00062F4F" w:rsidRPr="003711E7">
        <w:t xml:space="preserve"> </w:t>
      </w:r>
      <w:proofErr w:type="gramStart"/>
      <w:r w:rsidR="00062F4F" w:rsidRPr="003711E7">
        <w:t xml:space="preserve">entered </w:t>
      </w:r>
      <w:r w:rsidR="00AB42BD">
        <w:t>into</w:t>
      </w:r>
      <w:proofErr w:type="gramEnd"/>
      <w:r w:rsidR="00AB42BD">
        <w:t xml:space="preserve"> </w:t>
      </w:r>
      <w:r w:rsidR="00370FCE">
        <w:t>a variety of</w:t>
      </w:r>
      <w:r w:rsidR="00370FCE" w:rsidRPr="003711E7">
        <w:t xml:space="preserve"> </w:t>
      </w:r>
      <w:r w:rsidR="00A77F96" w:rsidRPr="003711E7">
        <w:t>European collections</w:t>
      </w:r>
      <w:r w:rsidR="009D53CF">
        <w:t xml:space="preserve"> </w:t>
      </w:r>
      <w:r w:rsidR="009D53CF" w:rsidRPr="003711E7">
        <w:t xml:space="preserve">over the </w:t>
      </w:r>
      <w:r w:rsidR="009D53CF">
        <w:t xml:space="preserve">course of the </w:t>
      </w:r>
      <w:r w:rsidR="009D53CF" w:rsidRPr="003711E7">
        <w:t>nineteenth century</w:t>
      </w:r>
      <w:r w:rsidR="00A77F96" w:rsidRPr="003711E7">
        <w:t xml:space="preserve">. </w:t>
      </w:r>
      <w:r w:rsidR="00590454">
        <w:t xml:space="preserve">Today, they can be found </w:t>
      </w:r>
      <w:r w:rsidR="00590454" w:rsidRPr="006E36B2">
        <w:t>all over the world</w:t>
      </w:r>
      <w:r w:rsidR="00FB061E">
        <w:t>—</w:t>
      </w:r>
      <w:r w:rsidR="00590454" w:rsidRPr="006E36B2">
        <w:t>California</w:t>
      </w:r>
      <w:r w:rsidR="00590454" w:rsidRPr="003711E7">
        <w:t xml:space="preserve">, </w:t>
      </w:r>
      <w:r w:rsidR="00590454" w:rsidRPr="006E36B2">
        <w:t xml:space="preserve">New Zealand, Australia, England, Italy, </w:t>
      </w:r>
      <w:r w:rsidR="009B1013" w:rsidRPr="006E36B2">
        <w:t>B</w:t>
      </w:r>
      <w:r w:rsidR="009B1013">
        <w:t>elgium</w:t>
      </w:r>
      <w:r w:rsidR="00FB061E">
        <w:t>—</w:t>
      </w:r>
      <w:r w:rsidR="003F0F59">
        <w:t xml:space="preserve">in </w:t>
      </w:r>
      <w:r w:rsidR="003F0F59" w:rsidRPr="006E36B2">
        <w:t>collections both public and private</w:t>
      </w:r>
      <w:r w:rsidR="00590454" w:rsidRPr="003711E7">
        <w:t>.</w:t>
      </w:r>
      <w:r w:rsidR="000054D4">
        <w:t xml:space="preserve"> </w:t>
      </w:r>
      <w:r w:rsidRPr="006E36B2">
        <w:t>One group</w:t>
      </w:r>
      <w:r w:rsidR="004901A9">
        <w:t xml:space="preserve"> of twelve</w:t>
      </w:r>
      <w:r w:rsidR="00062F4F" w:rsidRPr="003711E7">
        <w:t xml:space="preserve">, </w:t>
      </w:r>
      <w:r w:rsidR="000C7C84">
        <w:t xml:space="preserve">dating to the </w:t>
      </w:r>
      <w:r w:rsidR="00F67C34">
        <w:t xml:space="preserve">third to first </w:t>
      </w:r>
      <w:r w:rsidR="000C7C84">
        <w:t>centuries BCE</w:t>
      </w:r>
      <w:r w:rsidR="000C7C84" w:rsidRPr="003711E7">
        <w:t xml:space="preserve"> </w:t>
      </w:r>
      <w:r w:rsidR="000C7C84">
        <w:t xml:space="preserve">and </w:t>
      </w:r>
      <w:r w:rsidR="00062F4F" w:rsidRPr="003711E7">
        <w:t xml:space="preserve">mistakenly </w:t>
      </w:r>
      <w:r w:rsidR="001914C2" w:rsidRPr="003711E7">
        <w:t>thought</w:t>
      </w:r>
      <w:r w:rsidR="00062F4F" w:rsidRPr="003711E7">
        <w:t xml:space="preserve"> to come from a single mumm</w:t>
      </w:r>
      <w:r w:rsidR="002C577F" w:rsidRPr="003711E7">
        <w:t>ified individual</w:t>
      </w:r>
      <w:r w:rsidR="00062F4F" w:rsidRPr="003711E7">
        <w:t xml:space="preserve">, </w:t>
      </w:r>
      <w:r w:rsidRPr="006E36B2">
        <w:t>was donated to the</w:t>
      </w:r>
      <w:r w:rsidR="00635E2D">
        <w:t xml:space="preserve"> J. Paul</w:t>
      </w:r>
      <w:r w:rsidRPr="006E36B2">
        <w:t xml:space="preserve"> Getty</w:t>
      </w:r>
      <w:r w:rsidR="00635E2D">
        <w:t xml:space="preserve"> Museum</w:t>
      </w:r>
      <w:r w:rsidRPr="006E36B2">
        <w:t xml:space="preserve"> in 1983</w:t>
      </w:r>
      <w:r w:rsidR="00F67C34">
        <w:t xml:space="preserve"> (</w:t>
      </w:r>
      <w:r w:rsidR="00F67C34" w:rsidRPr="004E513D">
        <w:t>83.AI.47)</w:t>
      </w:r>
      <w:r w:rsidR="00F67C34" w:rsidRPr="004E513D">
        <w:rPr>
          <w:rStyle w:val="EndnoteReference"/>
        </w:rPr>
        <w:endnoteReference w:id="2"/>
      </w:r>
      <w:r w:rsidR="000054D4" w:rsidRPr="004E513D">
        <w:t xml:space="preserve"> </w:t>
      </w:r>
      <w:r w:rsidR="00FB061E" w:rsidRPr="004E513D">
        <w:t>(</w:t>
      </w:r>
      <w:hyperlink w:anchor="fig-1" w:history="1">
        <w:r w:rsidR="000054D4" w:rsidRPr="004E513D">
          <w:rPr>
            <w:rStyle w:val="Hyperlink"/>
          </w:rPr>
          <w:t>fig. 1</w:t>
        </w:r>
      </w:hyperlink>
      <w:r w:rsidR="00FB061E" w:rsidRPr="004E513D">
        <w:t>)</w:t>
      </w:r>
      <w:r w:rsidRPr="004E513D">
        <w:t xml:space="preserve">. </w:t>
      </w:r>
      <w:r w:rsidR="00E06318" w:rsidRPr="004E513D">
        <w:t>T</w:t>
      </w:r>
      <w:r w:rsidRPr="004E513D">
        <w:t>he</w:t>
      </w:r>
      <w:r w:rsidR="008E18B4" w:rsidRPr="004E513D">
        <w:t>ir</w:t>
      </w:r>
      <w:r w:rsidRPr="006E36B2">
        <w:t xml:space="preserve"> first documented appearance</w:t>
      </w:r>
      <w:r w:rsidR="008641D2">
        <w:t xml:space="preserve"> </w:t>
      </w:r>
      <w:r w:rsidR="00E1277B">
        <w:t>was</w:t>
      </w:r>
      <w:r w:rsidRPr="006E36B2">
        <w:t xml:space="preserve"> as part of the collection of Sir Thomas Phillipps</w:t>
      </w:r>
      <w:r w:rsidR="00DD1190" w:rsidRPr="003711E7">
        <w:t xml:space="preserve"> (</w:t>
      </w:r>
      <w:r w:rsidR="00E9603E" w:rsidRPr="003711E7">
        <w:t>1792</w:t>
      </w:r>
      <w:r w:rsidR="00FB061E">
        <w:t>–</w:t>
      </w:r>
      <w:r w:rsidR="00E9603E" w:rsidRPr="003711E7">
        <w:t>1872</w:t>
      </w:r>
      <w:r w:rsidR="00DD1190" w:rsidRPr="003711E7">
        <w:t>)</w:t>
      </w:r>
      <w:r w:rsidRPr="006E36B2">
        <w:t>, an obsessive</w:t>
      </w:r>
      <w:r w:rsidR="008B41A9">
        <w:t xml:space="preserve"> </w:t>
      </w:r>
      <w:r w:rsidR="009B1013">
        <w:t xml:space="preserve">English </w:t>
      </w:r>
      <w:r w:rsidR="00FB751F">
        <w:t>collector of</w:t>
      </w:r>
      <w:r w:rsidRPr="006E36B2">
        <w:t xml:space="preserve"> book</w:t>
      </w:r>
      <w:r w:rsidR="00FB751F">
        <w:t>s</w:t>
      </w:r>
      <w:r w:rsidRPr="006E36B2">
        <w:t xml:space="preserve"> and manuscript</w:t>
      </w:r>
      <w:r w:rsidR="00FB751F">
        <w:t>s</w:t>
      </w:r>
      <w:r w:rsidRPr="006E36B2">
        <w:t xml:space="preserve">. </w:t>
      </w:r>
      <w:r w:rsidR="00950928">
        <w:t>Following his death</w:t>
      </w:r>
      <w:r w:rsidRPr="006E36B2">
        <w:t>, the</w:t>
      </w:r>
      <w:r w:rsidR="00B90208">
        <w:t xml:space="preserve"> wrappings </w:t>
      </w:r>
      <w:r w:rsidR="00226560">
        <w:t>passed through</w:t>
      </w:r>
      <w:r w:rsidR="009A09BD">
        <w:t xml:space="preserve"> </w:t>
      </w:r>
      <w:r w:rsidR="000126B1">
        <w:t>the</w:t>
      </w:r>
      <w:r w:rsidR="00F753E2">
        <w:t xml:space="preserve"> family</w:t>
      </w:r>
      <w:r w:rsidR="000126B1">
        <w:t xml:space="preserve"> </w:t>
      </w:r>
      <w:r w:rsidR="61FF4116">
        <w:t xml:space="preserve">and various booksellers </w:t>
      </w:r>
      <w:r w:rsidR="000126B1">
        <w:t>in</w:t>
      </w:r>
      <w:r w:rsidRPr="006E36B2">
        <w:t xml:space="preserve"> England and</w:t>
      </w:r>
      <w:r w:rsidR="00833E70">
        <w:t xml:space="preserve"> </w:t>
      </w:r>
      <w:r w:rsidR="002F7AC6">
        <w:t>thereafter</w:t>
      </w:r>
      <w:r w:rsidR="00073FD5">
        <w:t xml:space="preserve"> </w:t>
      </w:r>
      <w:r w:rsidR="0029625E">
        <w:t xml:space="preserve">were </w:t>
      </w:r>
      <w:r w:rsidR="001A0889">
        <w:t>sold</w:t>
      </w:r>
      <w:r w:rsidR="0029625E">
        <w:t>,</w:t>
      </w:r>
      <w:r w:rsidR="001A0889">
        <w:t xml:space="preserve"> in</w:t>
      </w:r>
      <w:r w:rsidR="00833E70">
        <w:t xml:space="preserve"> 1977</w:t>
      </w:r>
      <w:r w:rsidR="0029625E">
        <w:t>,</w:t>
      </w:r>
      <w:r w:rsidRPr="006E36B2">
        <w:t xml:space="preserve"> to</w:t>
      </w:r>
      <w:r w:rsidR="001A0889">
        <w:t xml:space="preserve"> Hans P. Kraus in</w:t>
      </w:r>
      <w:r w:rsidRPr="006E36B2">
        <w:t xml:space="preserve"> New York</w:t>
      </w:r>
      <w:r w:rsidR="00590454">
        <w:t>. Kraus and his wife</w:t>
      </w:r>
      <w:r w:rsidR="001C3EB7">
        <w:t>,</w:t>
      </w:r>
      <w:r w:rsidR="00E30D96">
        <w:t xml:space="preserve"> Hanni</w:t>
      </w:r>
      <w:r w:rsidR="001C3EB7">
        <w:t>,</w:t>
      </w:r>
      <w:r w:rsidR="00590454">
        <w:t xml:space="preserve"> donated the</w:t>
      </w:r>
      <w:r w:rsidR="00C631AF">
        <w:t>m</w:t>
      </w:r>
      <w:r w:rsidR="00590454">
        <w:t xml:space="preserve"> to the J. Paul Getty Museum six years later. </w:t>
      </w:r>
    </w:p>
    <w:p w14:paraId="6A5F2FB9" w14:textId="50DBAB27" w:rsidR="003A453F" w:rsidRPr="003A453F" w:rsidRDefault="003A453F" w:rsidP="00985229">
      <w:pPr>
        <w:spacing w:line="480" w:lineRule="auto"/>
        <w:rPr>
          <w:b/>
          <w:bCs/>
        </w:rPr>
      </w:pPr>
      <w:r w:rsidRPr="003A453F">
        <w:rPr>
          <w:b/>
          <w:bCs/>
        </w:rPr>
        <w:t>[[fig-1]]</w:t>
      </w:r>
    </w:p>
    <w:p w14:paraId="11B08CE6" w14:textId="6CA79CB0" w:rsidR="00073D0F" w:rsidRDefault="006E36B2" w:rsidP="00985229">
      <w:pPr>
        <w:spacing w:line="480" w:lineRule="auto"/>
        <w:ind w:firstLine="720"/>
      </w:pPr>
      <w:r>
        <w:t>The research</w:t>
      </w:r>
      <w:r w:rsidR="008C471B">
        <w:t xml:space="preserve"> process</w:t>
      </w:r>
      <w:r>
        <w:t xml:space="preserve"> </w:t>
      </w:r>
      <w:r w:rsidR="005F07C3">
        <w:t>for studying</w:t>
      </w:r>
      <w:r w:rsidR="0006649A">
        <w:t xml:space="preserve"> the </w:t>
      </w:r>
      <w:r w:rsidR="00B969C9">
        <w:t>provenance</w:t>
      </w:r>
      <w:r w:rsidR="003A453F">
        <w:t>—</w:t>
      </w:r>
      <w:r w:rsidR="00447895">
        <w:t>the</w:t>
      </w:r>
      <w:r w:rsidR="00B969C9">
        <w:t xml:space="preserve"> </w:t>
      </w:r>
      <w:r w:rsidR="00974040">
        <w:t>ownership history</w:t>
      </w:r>
      <w:r w:rsidR="003A453F">
        <w:t>—</w:t>
      </w:r>
      <w:r w:rsidR="0006649A">
        <w:t>of</w:t>
      </w:r>
      <w:r w:rsidR="005F07C3">
        <w:t xml:space="preserve"> these </w:t>
      </w:r>
      <w:r w:rsidR="58C6BC8A">
        <w:t xml:space="preserve">Ptolemaic </w:t>
      </w:r>
      <w:r w:rsidR="00000824">
        <w:t>wrappings</w:t>
      </w:r>
      <w:r w:rsidR="00B02B25">
        <w:t xml:space="preserve"> </w:t>
      </w:r>
      <w:r w:rsidR="00B10F4F">
        <w:t>may appear</w:t>
      </w:r>
      <w:r>
        <w:t xml:space="preserve"> </w:t>
      </w:r>
      <w:r w:rsidR="00417735">
        <w:t>straightforward</w:t>
      </w:r>
      <w:r w:rsidR="00064EB1">
        <w:t>:</w:t>
      </w:r>
      <w:r w:rsidR="00B10F4F">
        <w:t xml:space="preserve"> distinguishing between </w:t>
      </w:r>
      <w:r w:rsidR="005F07C3">
        <w:t xml:space="preserve">what is </w:t>
      </w:r>
      <w:r>
        <w:t>known</w:t>
      </w:r>
      <w:r w:rsidR="005F07C3">
        <w:t>, what</w:t>
      </w:r>
      <w:r w:rsidR="00093150">
        <w:t xml:space="preserve"> remain</w:t>
      </w:r>
      <w:r w:rsidR="005F07C3">
        <w:t>s</w:t>
      </w:r>
      <w:r>
        <w:t xml:space="preserve"> unknown</w:t>
      </w:r>
      <w:r w:rsidR="00093150">
        <w:t xml:space="preserve">, and </w:t>
      </w:r>
      <w:r w:rsidR="005F07C3">
        <w:t>what is still to</w:t>
      </w:r>
      <w:r>
        <w:t xml:space="preserve"> be confirmed. But </w:t>
      </w:r>
      <w:r w:rsidR="00F21EBD">
        <w:t>the</w:t>
      </w:r>
      <w:r w:rsidR="006C2AA0">
        <w:t xml:space="preserve"> undocumented</w:t>
      </w:r>
      <w:r w:rsidR="00F21EBD">
        <w:t xml:space="preserve"> </w:t>
      </w:r>
      <w:r w:rsidR="00C35F11">
        <w:t>removal</w:t>
      </w:r>
      <w:r w:rsidR="00093150">
        <w:t xml:space="preserve"> </w:t>
      </w:r>
      <w:r w:rsidR="00F21EBD">
        <w:t xml:space="preserve">of the </w:t>
      </w:r>
      <w:r w:rsidR="00F21EBD">
        <w:lastRenderedPageBreak/>
        <w:t xml:space="preserve">bandages </w:t>
      </w:r>
      <w:r w:rsidR="00093150">
        <w:t xml:space="preserve">from </w:t>
      </w:r>
      <w:r w:rsidR="007468FF">
        <w:t xml:space="preserve">three </w:t>
      </w:r>
      <w:r w:rsidR="00093150">
        <w:t>deceased individual</w:t>
      </w:r>
      <w:r w:rsidR="00FC3557">
        <w:t>s</w:t>
      </w:r>
      <w:r w:rsidR="00093150">
        <w:t xml:space="preserve"> </w:t>
      </w:r>
      <w:r w:rsidR="00FC3557">
        <w:t xml:space="preserve">and the character of their dispersal </w:t>
      </w:r>
      <w:r>
        <w:t xml:space="preserve">cannot be neutral. </w:t>
      </w:r>
      <w:r w:rsidR="00900581">
        <w:t xml:space="preserve">How should we acknowledge the loss of the ancient bodies, and the splintering of the wrappings through subsequent sales? </w:t>
      </w:r>
      <w:r w:rsidR="003D598E">
        <w:t xml:space="preserve">How might we best convey the interventions of successive collectors and the different ways in which they studied, handled, and valued these wrappings? </w:t>
      </w:r>
      <w:r w:rsidR="00331F77">
        <w:t>How to articulate these events within the standardized format for provenance in a database record, which defaults to treating the bandages as objects subject to ownership transfers over time?</w:t>
      </w:r>
      <w:r w:rsidR="00B123BE">
        <w:t xml:space="preserve"> </w:t>
      </w:r>
    </w:p>
    <w:p w14:paraId="04793463" w14:textId="12EAD407" w:rsidR="00E80DB1" w:rsidRDefault="00084364" w:rsidP="00985229">
      <w:pPr>
        <w:spacing w:line="480" w:lineRule="auto"/>
        <w:ind w:firstLine="720"/>
      </w:pPr>
      <w:r>
        <w:t xml:space="preserve">Even </w:t>
      </w:r>
      <w:r w:rsidR="00EC6835">
        <w:t>a</w:t>
      </w:r>
      <w:r>
        <w:t xml:space="preserve"> brief consideration of t</w:t>
      </w:r>
      <w:r w:rsidR="00EF4A45">
        <w:t>he</w:t>
      </w:r>
      <w:r w:rsidR="00EE676A">
        <w:t>se</w:t>
      </w:r>
      <w:r w:rsidR="000C126E">
        <w:t xml:space="preserve"> funerary wrappings </w:t>
      </w:r>
      <w:r w:rsidR="00827384">
        <w:t>make</w:t>
      </w:r>
      <w:r>
        <w:t>s</w:t>
      </w:r>
      <w:r w:rsidR="00827384">
        <w:t xml:space="preserve"> clear th</w:t>
      </w:r>
      <w:r w:rsidR="009C2F80">
        <w:t>at</w:t>
      </w:r>
      <w:r w:rsidR="007A073B">
        <w:t xml:space="preserve"> </w:t>
      </w:r>
      <w:r w:rsidR="002C4FFA">
        <w:t>provenance research</w:t>
      </w:r>
      <w:r w:rsidR="00BA70E3">
        <w:t xml:space="preserve"> </w:t>
      </w:r>
      <w:r w:rsidR="009C2F80">
        <w:t xml:space="preserve">entails not only </w:t>
      </w:r>
      <w:r w:rsidR="007A073B">
        <w:t>the</w:t>
      </w:r>
      <w:r w:rsidR="00E7413D">
        <w:t xml:space="preserve"> </w:t>
      </w:r>
      <w:r w:rsidR="007A073B">
        <w:t xml:space="preserve">documentation of </w:t>
      </w:r>
      <w:r w:rsidR="00827384">
        <w:t>previous owners</w:t>
      </w:r>
      <w:r w:rsidR="00B44A3F">
        <w:t xml:space="preserve"> </w:t>
      </w:r>
      <w:r w:rsidR="009C2F80">
        <w:t xml:space="preserve">but </w:t>
      </w:r>
      <w:r w:rsidR="003B4CC1">
        <w:t xml:space="preserve">also </w:t>
      </w:r>
      <w:r w:rsidR="0066144F">
        <w:t>the positioning of that</w:t>
      </w:r>
      <w:r w:rsidR="009C2F80">
        <w:t xml:space="preserve"> information </w:t>
      </w:r>
      <w:r w:rsidR="00E7413D">
        <w:t xml:space="preserve">within </w:t>
      </w:r>
      <w:r w:rsidR="00F148E1">
        <w:t xml:space="preserve">much broader histories </w:t>
      </w:r>
      <w:r w:rsidR="00652DA9">
        <w:t xml:space="preserve">of </w:t>
      </w:r>
      <w:r w:rsidR="007877F2">
        <w:t>collecti</w:t>
      </w:r>
      <w:r w:rsidR="00510D9B">
        <w:t>n</w:t>
      </w:r>
      <w:r w:rsidR="00DD26C4">
        <w:t>g, display,</w:t>
      </w:r>
      <w:r w:rsidR="00510D9B">
        <w:t xml:space="preserve"> and s</w:t>
      </w:r>
      <w:r w:rsidR="00977033">
        <w:t>cholarship</w:t>
      </w:r>
      <w:r w:rsidR="00B44A3F">
        <w:t>. F</w:t>
      </w:r>
      <w:r w:rsidR="00BA70E3">
        <w:t>urthermore</w:t>
      </w:r>
      <w:r w:rsidR="003A453F">
        <w:t>,</w:t>
      </w:r>
      <w:r w:rsidR="009C2F80">
        <w:t xml:space="preserve"> </w:t>
      </w:r>
      <w:r w:rsidR="00B02B25">
        <w:t xml:space="preserve">these </w:t>
      </w:r>
      <w:r w:rsidR="00B13DF3">
        <w:t>inquir</w:t>
      </w:r>
      <w:r w:rsidR="00B02B25">
        <w:t>ies</w:t>
      </w:r>
      <w:r w:rsidR="00B13DF3">
        <w:t xml:space="preserve"> </w:t>
      </w:r>
      <w:r w:rsidR="004663A2">
        <w:t xml:space="preserve">must also </w:t>
      </w:r>
      <w:r w:rsidR="00E06961">
        <w:t>recogni</w:t>
      </w:r>
      <w:r w:rsidR="002C73FF">
        <w:t>z</w:t>
      </w:r>
      <w:r w:rsidR="00E06961">
        <w:t>e</w:t>
      </w:r>
      <w:r w:rsidR="004663A2">
        <w:t xml:space="preserve"> the</w:t>
      </w:r>
      <w:r w:rsidR="004223D8">
        <w:t xml:space="preserve"> </w:t>
      </w:r>
      <w:r w:rsidR="00BA70E3">
        <w:t xml:space="preserve">ancient </w:t>
      </w:r>
      <w:r w:rsidR="004223D8">
        <w:t>individuals with whom the</w:t>
      </w:r>
      <w:r w:rsidR="00614548">
        <w:t>se art</w:t>
      </w:r>
      <w:r w:rsidR="00B13DF3">
        <w:t>i</w:t>
      </w:r>
      <w:r w:rsidR="00614548">
        <w:t>facts</w:t>
      </w:r>
      <w:r w:rsidR="004223D8">
        <w:t xml:space="preserve"> were connected</w:t>
      </w:r>
      <w:r w:rsidR="00FB061E">
        <w:t>—</w:t>
      </w:r>
      <w:r w:rsidR="004223D8">
        <w:t>in this case, physically enwrapped.</w:t>
      </w:r>
      <w:r w:rsidR="004663A2">
        <w:t xml:space="preserve"> </w:t>
      </w:r>
      <w:r w:rsidR="000C126E">
        <w:t xml:space="preserve">Although the bandages </w:t>
      </w:r>
      <w:r w:rsidR="00E06961">
        <w:t>were</w:t>
      </w:r>
      <w:r w:rsidR="000C126E">
        <w:t xml:space="preserve"> torn and cut up, </w:t>
      </w:r>
      <w:r w:rsidR="00FC66D2">
        <w:t>some</w:t>
      </w:r>
      <w:r w:rsidR="000C126E">
        <w:t xml:space="preserve"> preserve the </w:t>
      </w:r>
      <w:r w:rsidR="00D25BDF">
        <w:t>name</w:t>
      </w:r>
      <w:r w:rsidR="0076613D">
        <w:t>s</w:t>
      </w:r>
      <w:r w:rsidR="000C126E">
        <w:t xml:space="preserve"> of the deceased,</w:t>
      </w:r>
      <w:r w:rsidR="00175D32">
        <w:t xml:space="preserve"> </w:t>
      </w:r>
      <w:r w:rsidR="000A7F59">
        <w:t xml:space="preserve">and their </w:t>
      </w:r>
      <w:r w:rsidR="00257423">
        <w:t xml:space="preserve">recent </w:t>
      </w:r>
      <w:r w:rsidR="000A7F59">
        <w:t xml:space="preserve">decipherment has </w:t>
      </w:r>
      <w:r w:rsidR="0005531A">
        <w:t>a</w:t>
      </w:r>
      <w:r w:rsidR="0066144F">
        <w:t>llow</w:t>
      </w:r>
      <w:r w:rsidR="000A7F59">
        <w:t>ed</w:t>
      </w:r>
      <w:r w:rsidR="0066144F">
        <w:t xml:space="preserve"> us to</w:t>
      </w:r>
      <w:r w:rsidR="00996658">
        <w:t xml:space="preserve"> retitle the</w:t>
      </w:r>
      <w:r w:rsidR="00ED7159">
        <w:t>m</w:t>
      </w:r>
      <w:r w:rsidR="00996658">
        <w:t xml:space="preserve"> in our records</w:t>
      </w:r>
      <w:r w:rsidR="001D0748">
        <w:t xml:space="preserve">, </w:t>
      </w:r>
      <w:r w:rsidR="000A7F59">
        <w:t>thereby</w:t>
      </w:r>
      <w:r w:rsidR="00D25BDF">
        <w:t xml:space="preserve"> </w:t>
      </w:r>
      <w:r w:rsidR="001D0748">
        <w:t xml:space="preserve">acknowledging </w:t>
      </w:r>
      <w:r w:rsidR="00D25BDF">
        <w:t>the identit</w:t>
      </w:r>
      <w:r w:rsidR="0052062B">
        <w:t>ies</w:t>
      </w:r>
      <w:r w:rsidR="00D25BDF">
        <w:t xml:space="preserve"> of the </w:t>
      </w:r>
      <w:r w:rsidR="00ED7124">
        <w:t>individuals</w:t>
      </w:r>
      <w:r w:rsidR="00D25BDF">
        <w:t xml:space="preserve"> for whom they were prepared</w:t>
      </w:r>
      <w:r w:rsidR="0052062B">
        <w:t xml:space="preserve">: </w:t>
      </w:r>
      <w:proofErr w:type="spellStart"/>
      <w:r w:rsidR="00117E63">
        <w:t>Petosiris</w:t>
      </w:r>
      <w:proofErr w:type="spellEnd"/>
      <w:r w:rsidR="00117E63">
        <w:t xml:space="preserve">, son of </w:t>
      </w:r>
      <w:proofErr w:type="spellStart"/>
      <w:r w:rsidR="004F22C0">
        <w:t>Tetosiris</w:t>
      </w:r>
      <w:proofErr w:type="spellEnd"/>
      <w:r w:rsidR="004F22C0">
        <w:t xml:space="preserve">; </w:t>
      </w:r>
      <w:proofErr w:type="spellStart"/>
      <w:r w:rsidR="004F22C0">
        <w:t>Petosiris</w:t>
      </w:r>
      <w:proofErr w:type="spellEnd"/>
      <w:r w:rsidR="004F22C0">
        <w:t xml:space="preserve">, son of </w:t>
      </w:r>
      <w:proofErr w:type="spellStart"/>
      <w:r w:rsidR="004F22C0">
        <w:t>Nanesbastet</w:t>
      </w:r>
      <w:proofErr w:type="spellEnd"/>
      <w:r w:rsidR="004F22C0">
        <w:t xml:space="preserve">; and </w:t>
      </w:r>
      <w:proofErr w:type="spellStart"/>
      <w:r w:rsidR="004F22C0">
        <w:t>Nanefbastet</w:t>
      </w:r>
      <w:proofErr w:type="spellEnd"/>
      <w:r w:rsidR="004F22C0">
        <w:t xml:space="preserve">, son of </w:t>
      </w:r>
      <w:proofErr w:type="spellStart"/>
      <w:r w:rsidR="00844BE4">
        <w:t>Taneferher</w:t>
      </w:r>
      <w:proofErr w:type="spellEnd"/>
      <w:r w:rsidR="00D25BDF">
        <w:t>.</w:t>
      </w:r>
      <w:r w:rsidR="00FF17FD">
        <w:t xml:space="preserve"> In turn, t</w:t>
      </w:r>
      <w:r w:rsidR="00B6378E">
        <w:t>hrough</w:t>
      </w:r>
      <w:r w:rsidR="00E80DB1">
        <w:t xml:space="preserve"> collaboration with institutions that hold joining fragments, we </w:t>
      </w:r>
      <w:r w:rsidR="008A0EF5">
        <w:t xml:space="preserve">have also begun </w:t>
      </w:r>
      <w:r w:rsidR="003D598E">
        <w:t xml:space="preserve">to </w:t>
      </w:r>
      <w:r w:rsidR="00E80DB1">
        <w:t xml:space="preserve">unify the </w:t>
      </w:r>
      <w:r w:rsidR="00175D32">
        <w:t>separated elements</w:t>
      </w:r>
      <w:r w:rsidR="00A712DB">
        <w:t xml:space="preserve"> digitally</w:t>
      </w:r>
      <w:r w:rsidR="00E80DB1">
        <w:t xml:space="preserve"> </w:t>
      </w:r>
      <w:proofErr w:type="gramStart"/>
      <w:r w:rsidR="00E80DB1">
        <w:t>in order to</w:t>
      </w:r>
      <w:proofErr w:type="gramEnd"/>
      <w:r w:rsidR="00CD07AD">
        <w:t xml:space="preserve"> </w:t>
      </w:r>
      <w:r w:rsidR="000C126E">
        <w:t>reconst</w:t>
      </w:r>
      <w:r w:rsidR="0010292E">
        <w:t>ruct</w:t>
      </w:r>
      <w:r w:rsidR="00E80DB1">
        <w:t xml:space="preserve"> them </w:t>
      </w:r>
      <w:r w:rsidR="000C126E" w:rsidRPr="004E513D">
        <w:t>as</w:t>
      </w:r>
      <w:r w:rsidR="00E80DB1" w:rsidRPr="004E513D">
        <w:t xml:space="preserve"> a</w:t>
      </w:r>
      <w:r w:rsidR="000C126E" w:rsidRPr="004E513D">
        <w:t xml:space="preserve"> set</w:t>
      </w:r>
      <w:r w:rsidR="007D6E3D" w:rsidRPr="004E513D">
        <w:t xml:space="preserve"> (</w:t>
      </w:r>
      <w:hyperlink w:anchor="fig-2" w:history="1">
        <w:r w:rsidR="007D6E3D" w:rsidRPr="004E513D">
          <w:rPr>
            <w:rStyle w:val="Hyperlink"/>
          </w:rPr>
          <w:t>fig. 2</w:t>
        </w:r>
      </w:hyperlink>
      <w:r w:rsidR="007D6E3D" w:rsidRPr="004E513D">
        <w:t>)</w:t>
      </w:r>
      <w:r w:rsidR="000C126E" w:rsidRPr="004E513D">
        <w:t>.</w:t>
      </w:r>
      <w:r w:rsidR="00E80DB1" w:rsidRPr="004E513D">
        <w:rPr>
          <w:rStyle w:val="EndnoteReference"/>
        </w:rPr>
        <w:endnoteReference w:id="3"/>
      </w:r>
      <w:r w:rsidR="000C126E">
        <w:t xml:space="preserve"> </w:t>
      </w:r>
    </w:p>
    <w:p w14:paraId="5E3D07D1" w14:textId="3EA07E0E" w:rsidR="003A453F" w:rsidRPr="003A453F" w:rsidRDefault="003A453F" w:rsidP="003A453F">
      <w:pPr>
        <w:spacing w:line="480" w:lineRule="auto"/>
        <w:rPr>
          <w:b/>
          <w:bCs/>
        </w:rPr>
      </w:pPr>
      <w:r w:rsidRPr="003A453F">
        <w:rPr>
          <w:b/>
          <w:bCs/>
        </w:rPr>
        <w:t>[[fig-2]]</w:t>
      </w:r>
    </w:p>
    <w:p w14:paraId="1CD51CE6" w14:textId="523A11C7" w:rsidR="001A167E" w:rsidRPr="0093005B" w:rsidRDefault="00836A05" w:rsidP="00985229">
      <w:pPr>
        <w:spacing w:line="480" w:lineRule="auto"/>
        <w:ind w:firstLine="720"/>
        <w:rPr>
          <w:rFonts w:eastAsia="Times New Roman" w:cs="Times New Roman"/>
          <w:color w:val="000000"/>
          <w:kern w:val="0"/>
          <w14:ligatures w14:val="none"/>
        </w:rPr>
      </w:pPr>
      <w:r>
        <w:rPr>
          <w:rFonts w:eastAsia="Times New Roman" w:cs="Times New Roman"/>
          <w:color w:val="000000"/>
          <w:kern w:val="0"/>
          <w14:ligatures w14:val="none"/>
        </w:rPr>
        <w:t xml:space="preserve">But how to </w:t>
      </w:r>
      <w:r w:rsidR="00830EA3">
        <w:rPr>
          <w:rFonts w:eastAsia="Times New Roman" w:cs="Times New Roman"/>
          <w:color w:val="000000"/>
          <w:kern w:val="0"/>
          <w14:ligatures w14:val="none"/>
        </w:rPr>
        <w:t>embark upon</w:t>
      </w:r>
      <w:r>
        <w:rPr>
          <w:rFonts w:eastAsia="Times New Roman" w:cs="Times New Roman"/>
          <w:color w:val="000000"/>
          <w:kern w:val="0"/>
          <w14:ligatures w14:val="none"/>
        </w:rPr>
        <w:t xml:space="preserve"> this </w:t>
      </w:r>
      <w:r w:rsidR="005F6A58">
        <w:rPr>
          <w:rFonts w:eastAsia="Times New Roman" w:cs="Times New Roman"/>
          <w:color w:val="000000"/>
          <w:kern w:val="0"/>
          <w14:ligatures w14:val="none"/>
        </w:rPr>
        <w:t>work</w:t>
      </w:r>
      <w:r w:rsidR="00292D8F">
        <w:rPr>
          <w:rFonts w:eastAsia="Times New Roman" w:cs="Times New Roman"/>
          <w:color w:val="000000"/>
          <w:kern w:val="0"/>
          <w14:ligatures w14:val="none"/>
        </w:rPr>
        <w:t>?</w:t>
      </w:r>
      <w:r w:rsidR="001479F7">
        <w:rPr>
          <w:rFonts w:eastAsia="Times New Roman" w:cs="Times New Roman"/>
          <w:color w:val="000000"/>
          <w:kern w:val="0"/>
          <w14:ligatures w14:val="none"/>
        </w:rPr>
        <w:t xml:space="preserve"> </w:t>
      </w:r>
      <w:r w:rsidR="00F26569">
        <w:rPr>
          <w:rFonts w:eastAsia="Times New Roman" w:cs="Times New Roman"/>
          <w:color w:val="000000"/>
          <w:kern w:val="0"/>
          <w14:ligatures w14:val="none"/>
        </w:rPr>
        <w:t xml:space="preserve">What are the most effective ways to track down </w:t>
      </w:r>
      <w:r w:rsidR="00160F90">
        <w:rPr>
          <w:rFonts w:eastAsia="Times New Roman" w:cs="Times New Roman"/>
          <w:color w:val="000000"/>
          <w:kern w:val="0"/>
          <w14:ligatures w14:val="none"/>
        </w:rPr>
        <w:t xml:space="preserve">fragments </w:t>
      </w:r>
      <w:r w:rsidR="005F6A58">
        <w:rPr>
          <w:rFonts w:eastAsia="Times New Roman" w:cs="Times New Roman"/>
          <w:color w:val="000000"/>
          <w:kern w:val="0"/>
          <w14:ligatures w14:val="none"/>
        </w:rPr>
        <w:t xml:space="preserve">that have been scattered </w:t>
      </w:r>
      <w:r w:rsidR="00EE0849">
        <w:rPr>
          <w:rFonts w:eastAsia="Times New Roman" w:cs="Times New Roman"/>
          <w:color w:val="000000"/>
          <w:kern w:val="0"/>
          <w14:ligatures w14:val="none"/>
        </w:rPr>
        <w:t xml:space="preserve">around </w:t>
      </w:r>
      <w:r w:rsidR="005F6A58">
        <w:rPr>
          <w:rFonts w:eastAsia="Times New Roman" w:cs="Times New Roman"/>
          <w:color w:val="000000"/>
          <w:kern w:val="0"/>
          <w14:ligatures w14:val="none"/>
        </w:rPr>
        <w:t>the world, or</w:t>
      </w:r>
      <w:r w:rsidR="00AE23B3">
        <w:rPr>
          <w:rFonts w:eastAsia="Times New Roman" w:cs="Times New Roman"/>
          <w:color w:val="000000"/>
          <w:kern w:val="0"/>
          <w14:ligatures w14:val="none"/>
        </w:rPr>
        <w:t xml:space="preserve"> conveyed along branches of a family tree with scarcely a mention? </w:t>
      </w:r>
      <w:r w:rsidR="00E75581">
        <w:rPr>
          <w:rFonts w:eastAsia="Times New Roman" w:cs="Times New Roman"/>
          <w:color w:val="000000"/>
          <w:kern w:val="0"/>
          <w14:ligatures w14:val="none"/>
        </w:rPr>
        <w:t xml:space="preserve">What are the </w:t>
      </w:r>
      <w:r w:rsidR="00922ADA">
        <w:rPr>
          <w:rFonts w:eastAsia="Times New Roman" w:cs="Times New Roman"/>
          <w:color w:val="000000"/>
          <w:kern w:val="0"/>
          <w14:ligatures w14:val="none"/>
        </w:rPr>
        <w:t>challenges and opportunities particular to working with Mediterranean antiquities?</w:t>
      </w:r>
      <w:r w:rsidR="001E134E">
        <w:rPr>
          <w:rFonts w:eastAsia="Times New Roman" w:cs="Times New Roman"/>
          <w:color w:val="000000"/>
          <w:kern w:val="0"/>
          <w14:ligatures w14:val="none"/>
        </w:rPr>
        <w:t xml:space="preserve"> </w:t>
      </w:r>
      <w:r w:rsidR="0014590D">
        <w:rPr>
          <w:rFonts w:eastAsia="Times New Roman" w:cs="Times New Roman"/>
          <w:color w:val="000000"/>
          <w:kern w:val="0"/>
          <w14:ligatures w14:val="none"/>
        </w:rPr>
        <w:t>As the</w:t>
      </w:r>
      <w:r w:rsidR="003D78E4">
        <w:rPr>
          <w:rFonts w:eastAsia="Times New Roman" w:cs="Times New Roman"/>
          <w:color w:val="000000"/>
          <w:kern w:val="0"/>
          <w14:ligatures w14:val="none"/>
        </w:rPr>
        <w:t xml:space="preserve"> linen</w:t>
      </w:r>
      <w:r w:rsidR="0014590D">
        <w:rPr>
          <w:rFonts w:eastAsia="Times New Roman" w:cs="Times New Roman"/>
          <w:color w:val="000000"/>
          <w:kern w:val="0"/>
          <w14:ligatures w14:val="none"/>
        </w:rPr>
        <w:t xml:space="preserve"> wrappings demonstrate, t</w:t>
      </w:r>
      <w:r w:rsidR="003E77A2">
        <w:rPr>
          <w:rFonts w:eastAsia="Times New Roman" w:cs="Times New Roman"/>
          <w:color w:val="000000"/>
          <w:kern w:val="0"/>
          <w14:ligatures w14:val="none"/>
        </w:rPr>
        <w:t>h</w:t>
      </w:r>
      <w:r w:rsidR="00F0392A">
        <w:rPr>
          <w:rFonts w:eastAsia="Times New Roman" w:cs="Times New Roman"/>
          <w:color w:val="000000"/>
          <w:kern w:val="0"/>
          <w14:ligatures w14:val="none"/>
        </w:rPr>
        <w:t>ese are objects that have been collected for centuries</w:t>
      </w:r>
      <w:r w:rsidR="00FC4CEA">
        <w:rPr>
          <w:rFonts w:eastAsia="Times New Roman" w:cs="Times New Roman"/>
          <w:color w:val="000000"/>
          <w:kern w:val="0"/>
          <w14:ligatures w14:val="none"/>
        </w:rPr>
        <w:t xml:space="preserve"> and </w:t>
      </w:r>
      <w:r w:rsidR="00B53E63">
        <w:rPr>
          <w:rFonts w:eastAsia="Times New Roman" w:cs="Times New Roman"/>
          <w:color w:val="000000"/>
          <w:kern w:val="0"/>
          <w14:ligatures w14:val="none"/>
        </w:rPr>
        <w:t xml:space="preserve">are </w:t>
      </w:r>
      <w:r w:rsidR="00FC4CEA">
        <w:rPr>
          <w:rFonts w:eastAsia="Times New Roman" w:cs="Times New Roman"/>
          <w:color w:val="000000"/>
          <w:kern w:val="0"/>
          <w14:ligatures w14:val="none"/>
        </w:rPr>
        <w:t xml:space="preserve">entangled </w:t>
      </w:r>
      <w:r w:rsidR="009A008B">
        <w:rPr>
          <w:rFonts w:eastAsia="Times New Roman" w:cs="Times New Roman"/>
          <w:color w:val="000000"/>
          <w:kern w:val="0"/>
          <w14:ligatures w14:val="none"/>
        </w:rPr>
        <w:t>in</w:t>
      </w:r>
      <w:r w:rsidR="00616FBB">
        <w:rPr>
          <w:rFonts w:eastAsia="Times New Roman" w:cs="Times New Roman"/>
          <w:color w:val="000000"/>
          <w:kern w:val="0"/>
          <w14:ligatures w14:val="none"/>
        </w:rPr>
        <w:t xml:space="preserve"> the overlapping</w:t>
      </w:r>
      <w:r w:rsidR="00FB061E">
        <w:rPr>
          <w:rFonts w:eastAsia="Times New Roman" w:cs="Times New Roman"/>
          <w:color w:val="000000"/>
          <w:kern w:val="0"/>
          <w14:ligatures w14:val="none"/>
        </w:rPr>
        <w:t>—</w:t>
      </w:r>
      <w:r w:rsidR="002D34B1">
        <w:rPr>
          <w:rFonts w:eastAsia="Times New Roman" w:cs="Times New Roman"/>
          <w:color w:val="000000"/>
          <w:kern w:val="0"/>
          <w14:ligatures w14:val="none"/>
        </w:rPr>
        <w:t>and sometimes conflicting</w:t>
      </w:r>
      <w:r w:rsidR="00FB061E">
        <w:rPr>
          <w:rFonts w:eastAsia="Times New Roman" w:cs="Times New Roman"/>
          <w:color w:val="000000"/>
          <w:kern w:val="0"/>
          <w14:ligatures w14:val="none"/>
        </w:rPr>
        <w:t>—</w:t>
      </w:r>
      <w:r w:rsidR="00342F13">
        <w:rPr>
          <w:rFonts w:eastAsia="Times New Roman" w:cs="Times New Roman"/>
          <w:color w:val="000000"/>
          <w:kern w:val="0"/>
          <w14:ligatures w14:val="none"/>
        </w:rPr>
        <w:t xml:space="preserve">domains </w:t>
      </w:r>
      <w:r w:rsidR="00616FBB">
        <w:rPr>
          <w:rFonts w:eastAsia="Times New Roman" w:cs="Times New Roman"/>
          <w:color w:val="000000"/>
          <w:kern w:val="0"/>
          <w14:ligatures w14:val="none"/>
        </w:rPr>
        <w:t>of scholarship, archaeology</w:t>
      </w:r>
      <w:r w:rsidR="00964DA5">
        <w:rPr>
          <w:rFonts w:eastAsia="Times New Roman" w:cs="Times New Roman"/>
          <w:color w:val="000000"/>
          <w:kern w:val="0"/>
          <w14:ligatures w14:val="none"/>
        </w:rPr>
        <w:t xml:space="preserve">, and museum practice. </w:t>
      </w:r>
      <w:r w:rsidR="00B70C14">
        <w:rPr>
          <w:rFonts w:eastAsia="Times New Roman" w:cs="Times New Roman"/>
          <w:color w:val="000000"/>
          <w:kern w:val="0"/>
          <w14:ligatures w14:val="none"/>
        </w:rPr>
        <w:t xml:space="preserve">Ethical standards and legal </w:t>
      </w:r>
      <w:r w:rsidR="00B70C14">
        <w:rPr>
          <w:rFonts w:eastAsia="Times New Roman" w:cs="Times New Roman"/>
          <w:color w:val="000000"/>
          <w:kern w:val="0"/>
          <w14:ligatures w14:val="none"/>
        </w:rPr>
        <w:lastRenderedPageBreak/>
        <w:t>p</w:t>
      </w:r>
      <w:r w:rsidR="002E0730">
        <w:rPr>
          <w:rFonts w:eastAsia="Times New Roman" w:cs="Times New Roman"/>
          <w:color w:val="000000"/>
          <w:kern w:val="0"/>
          <w14:ligatures w14:val="none"/>
        </w:rPr>
        <w:t>recedent</w:t>
      </w:r>
      <w:r w:rsidR="00B70C14">
        <w:rPr>
          <w:rFonts w:eastAsia="Times New Roman" w:cs="Times New Roman"/>
          <w:color w:val="000000"/>
          <w:kern w:val="0"/>
          <w14:ligatures w14:val="none"/>
        </w:rPr>
        <w:t xml:space="preserve">s have fallen in and out of step, and </w:t>
      </w:r>
      <w:r w:rsidR="009A008B">
        <w:rPr>
          <w:rFonts w:eastAsia="Times New Roman" w:cs="Times New Roman"/>
          <w:color w:val="000000"/>
          <w:kern w:val="0"/>
          <w14:ligatures w14:val="none"/>
        </w:rPr>
        <w:t xml:space="preserve">evidence for </w:t>
      </w:r>
      <w:r w:rsidR="00F02889">
        <w:rPr>
          <w:rFonts w:eastAsia="Times New Roman" w:cs="Times New Roman"/>
          <w:color w:val="000000"/>
          <w:kern w:val="0"/>
          <w14:ligatures w14:val="none"/>
        </w:rPr>
        <w:t xml:space="preserve">illicit looting </w:t>
      </w:r>
      <w:r w:rsidR="009A008B">
        <w:rPr>
          <w:rFonts w:eastAsia="Times New Roman" w:cs="Times New Roman"/>
          <w:color w:val="000000"/>
          <w:kern w:val="0"/>
          <w14:ligatures w14:val="none"/>
        </w:rPr>
        <w:t xml:space="preserve">and calls for repatriation </w:t>
      </w:r>
      <w:r w:rsidR="0087531E">
        <w:rPr>
          <w:rFonts w:eastAsia="Times New Roman" w:cs="Times New Roman"/>
          <w:color w:val="000000"/>
          <w:kern w:val="0"/>
          <w14:ligatures w14:val="none"/>
        </w:rPr>
        <w:t>influence</w:t>
      </w:r>
      <w:r w:rsidR="009A008B">
        <w:rPr>
          <w:rFonts w:eastAsia="Times New Roman" w:cs="Times New Roman"/>
          <w:color w:val="000000"/>
          <w:kern w:val="0"/>
          <w14:ligatures w14:val="none"/>
        </w:rPr>
        <w:t xml:space="preserve"> </w:t>
      </w:r>
      <w:r w:rsidR="002E0730">
        <w:rPr>
          <w:rFonts w:eastAsia="Times New Roman" w:cs="Times New Roman"/>
          <w:color w:val="000000"/>
          <w:kern w:val="0"/>
          <w14:ligatures w14:val="none"/>
        </w:rPr>
        <w:t xml:space="preserve">both </w:t>
      </w:r>
      <w:r w:rsidR="009A008B">
        <w:rPr>
          <w:rFonts w:eastAsia="Times New Roman" w:cs="Times New Roman"/>
          <w:color w:val="000000"/>
          <w:kern w:val="0"/>
          <w14:ligatures w14:val="none"/>
        </w:rPr>
        <w:t xml:space="preserve">teaching </w:t>
      </w:r>
      <w:r w:rsidR="00EF54AB">
        <w:rPr>
          <w:rFonts w:eastAsia="Times New Roman" w:cs="Times New Roman"/>
          <w:color w:val="000000"/>
          <w:kern w:val="0"/>
          <w14:ligatures w14:val="none"/>
        </w:rPr>
        <w:t xml:space="preserve">priorities </w:t>
      </w:r>
      <w:r w:rsidR="009A008B">
        <w:rPr>
          <w:rFonts w:eastAsia="Times New Roman" w:cs="Times New Roman"/>
          <w:color w:val="000000"/>
          <w:kern w:val="0"/>
          <w14:ligatures w14:val="none"/>
        </w:rPr>
        <w:t>and public perception</w:t>
      </w:r>
      <w:r w:rsidR="00EF54AB">
        <w:rPr>
          <w:rFonts w:eastAsia="Times New Roman" w:cs="Times New Roman"/>
          <w:color w:val="000000"/>
          <w:kern w:val="0"/>
          <w14:ligatures w14:val="none"/>
        </w:rPr>
        <w:t>s</w:t>
      </w:r>
      <w:r w:rsidR="002E0730">
        <w:rPr>
          <w:rFonts w:eastAsia="Times New Roman" w:cs="Times New Roman"/>
          <w:color w:val="000000"/>
          <w:kern w:val="0"/>
          <w14:ligatures w14:val="none"/>
        </w:rPr>
        <w:t xml:space="preserve">. </w:t>
      </w:r>
      <w:r w:rsidR="005737EF">
        <w:rPr>
          <w:rFonts w:eastAsia="Times New Roman" w:cs="Times New Roman"/>
          <w:color w:val="000000"/>
          <w:kern w:val="0"/>
          <w14:ligatures w14:val="none"/>
        </w:rPr>
        <w:t xml:space="preserve">When we began </w:t>
      </w:r>
      <w:r w:rsidR="00CE380A">
        <w:rPr>
          <w:rFonts w:eastAsia="Times New Roman" w:cs="Times New Roman"/>
          <w:color w:val="000000"/>
          <w:kern w:val="0"/>
          <w14:ligatures w14:val="none"/>
        </w:rPr>
        <w:t xml:space="preserve">a sustained project to </w:t>
      </w:r>
      <w:r w:rsidR="005737EF">
        <w:rPr>
          <w:rFonts w:eastAsia="Times New Roman" w:cs="Times New Roman"/>
          <w:color w:val="000000"/>
          <w:kern w:val="0"/>
          <w14:ligatures w14:val="none"/>
        </w:rPr>
        <w:t>document the</w:t>
      </w:r>
      <w:r w:rsidR="000851B4">
        <w:rPr>
          <w:rFonts w:eastAsia="Times New Roman" w:cs="Times New Roman"/>
          <w:color w:val="000000"/>
          <w:kern w:val="0"/>
          <w14:ligatures w14:val="none"/>
        </w:rPr>
        <w:t xml:space="preserve"> </w:t>
      </w:r>
      <w:r w:rsidR="005737EF">
        <w:rPr>
          <w:rFonts w:eastAsia="Times New Roman" w:cs="Times New Roman"/>
          <w:color w:val="000000"/>
          <w:kern w:val="0"/>
          <w14:ligatures w14:val="none"/>
        </w:rPr>
        <w:t xml:space="preserve">Getty Museum’s </w:t>
      </w:r>
      <w:r w:rsidR="00CA47B6">
        <w:rPr>
          <w:rFonts w:eastAsia="Times New Roman" w:cs="Times New Roman"/>
          <w:color w:val="000000"/>
          <w:kern w:val="0"/>
          <w14:ligatures w14:val="none"/>
        </w:rPr>
        <w:t>a</w:t>
      </w:r>
      <w:r w:rsidR="00140772">
        <w:rPr>
          <w:rFonts w:eastAsia="Times New Roman" w:cs="Times New Roman"/>
          <w:color w:val="000000"/>
          <w:kern w:val="0"/>
          <w14:ligatures w14:val="none"/>
        </w:rPr>
        <w:t xml:space="preserve">ntiquities </w:t>
      </w:r>
      <w:r w:rsidR="005737EF">
        <w:rPr>
          <w:rFonts w:eastAsia="Times New Roman" w:cs="Times New Roman"/>
          <w:color w:val="000000"/>
          <w:kern w:val="0"/>
          <w14:ligatures w14:val="none"/>
        </w:rPr>
        <w:t>collection</w:t>
      </w:r>
      <w:r w:rsidR="00996384">
        <w:rPr>
          <w:rFonts w:eastAsia="Times New Roman" w:cs="Times New Roman"/>
          <w:color w:val="000000"/>
          <w:kern w:val="0"/>
          <w14:ligatures w14:val="none"/>
        </w:rPr>
        <w:t xml:space="preserve"> in 2012</w:t>
      </w:r>
      <w:r w:rsidR="005737EF">
        <w:rPr>
          <w:rFonts w:eastAsia="Times New Roman" w:cs="Times New Roman"/>
          <w:color w:val="000000"/>
          <w:kern w:val="0"/>
          <w14:ligatures w14:val="none"/>
        </w:rPr>
        <w:t xml:space="preserve">, </w:t>
      </w:r>
      <w:r w:rsidR="0093005B">
        <w:rPr>
          <w:rFonts w:eastAsia="Times New Roman" w:cs="Times New Roman"/>
          <w:color w:val="000000"/>
          <w:kern w:val="0"/>
          <w14:ligatures w14:val="none"/>
        </w:rPr>
        <w:t xml:space="preserve">there was no convenient handbook for </w:t>
      </w:r>
      <w:r w:rsidR="00864074">
        <w:rPr>
          <w:rFonts w:eastAsia="Times New Roman" w:cs="Times New Roman"/>
          <w:color w:val="000000"/>
          <w:kern w:val="0"/>
          <w14:ligatures w14:val="none"/>
        </w:rPr>
        <w:t>navigating these many fields</w:t>
      </w:r>
      <w:r w:rsidR="00F323F4">
        <w:rPr>
          <w:rFonts w:eastAsia="Times New Roman" w:cs="Times New Roman"/>
          <w:color w:val="000000"/>
          <w:kern w:val="0"/>
          <w14:ligatures w14:val="none"/>
        </w:rPr>
        <w:t xml:space="preserve">. </w:t>
      </w:r>
      <w:r w:rsidR="0093005B">
        <w:rPr>
          <w:rFonts w:eastAsia="Times New Roman" w:cs="Times New Roman"/>
          <w:color w:val="000000"/>
          <w:kern w:val="0"/>
          <w14:ligatures w14:val="none"/>
        </w:rPr>
        <w:t>To that end, we have</w:t>
      </w:r>
      <w:r w:rsidR="00915A7E">
        <w:rPr>
          <w:rFonts w:eastAsia="Times New Roman" w:cs="Times New Roman"/>
          <w:color w:val="000000"/>
          <w:kern w:val="0"/>
          <w14:ligatures w14:val="none"/>
        </w:rPr>
        <w:t xml:space="preserve"> </w:t>
      </w:r>
      <w:r w:rsidR="00B4497A">
        <w:rPr>
          <w:rFonts w:eastAsia="Times New Roman" w:cs="Times New Roman"/>
          <w:color w:val="000000"/>
          <w:kern w:val="0"/>
          <w14:ligatures w14:val="none"/>
        </w:rPr>
        <w:t>developed this publication to pr</w:t>
      </w:r>
      <w:r w:rsidR="00140772">
        <w:rPr>
          <w:rFonts w:eastAsia="Times New Roman" w:cs="Times New Roman"/>
          <w:color w:val="000000"/>
          <w:kern w:val="0"/>
          <w14:ligatures w14:val="none"/>
        </w:rPr>
        <w:t>ovide</w:t>
      </w:r>
      <w:r w:rsidR="00B4497A">
        <w:rPr>
          <w:rFonts w:eastAsia="Times New Roman" w:cs="Times New Roman"/>
          <w:color w:val="000000"/>
          <w:kern w:val="0"/>
          <w14:ligatures w14:val="none"/>
        </w:rPr>
        <w:t xml:space="preserve"> a </w:t>
      </w:r>
      <w:r w:rsidR="006822B8" w:rsidRPr="003711E7">
        <w:rPr>
          <w:rFonts w:eastAsia="Times New Roman" w:cs="Times New Roman"/>
          <w:color w:val="000000"/>
          <w:kern w:val="0"/>
          <w14:ligatures w14:val="none"/>
        </w:rPr>
        <w:t xml:space="preserve">compendium of </w:t>
      </w:r>
      <w:r w:rsidR="006822B8">
        <w:rPr>
          <w:rFonts w:eastAsia="Times New Roman" w:cs="Times New Roman"/>
          <w:color w:val="000000"/>
          <w:kern w:val="0"/>
          <w14:ligatures w14:val="none"/>
        </w:rPr>
        <w:t>materials</w:t>
      </w:r>
      <w:r w:rsidR="006822B8" w:rsidRPr="003711E7">
        <w:rPr>
          <w:rFonts w:eastAsia="Times New Roman" w:cs="Times New Roman"/>
          <w:color w:val="000000"/>
          <w:kern w:val="0"/>
          <w14:ligatures w14:val="none"/>
        </w:rPr>
        <w:t xml:space="preserve"> and </w:t>
      </w:r>
      <w:r w:rsidR="006822B8">
        <w:rPr>
          <w:rFonts w:eastAsia="Times New Roman" w:cs="Times New Roman"/>
          <w:color w:val="000000"/>
          <w:kern w:val="0"/>
          <w14:ligatures w14:val="none"/>
        </w:rPr>
        <w:t>strategies that we have found useful.</w:t>
      </w:r>
      <w:r w:rsidR="0050154F">
        <w:rPr>
          <w:rFonts w:eastAsia="Times New Roman" w:cs="Times New Roman"/>
          <w:color w:val="000000"/>
          <w:kern w:val="0"/>
          <w14:ligatures w14:val="none"/>
        </w:rPr>
        <w:t xml:space="preserve"> </w:t>
      </w:r>
      <w:r w:rsidR="00922ADA">
        <w:rPr>
          <w:rFonts w:eastAsia="Times New Roman" w:cs="Times New Roman"/>
          <w:color w:val="000000"/>
          <w:kern w:val="0"/>
          <w14:ligatures w14:val="none"/>
        </w:rPr>
        <w:t xml:space="preserve">We do not presume to prescribe best practices, but </w:t>
      </w:r>
      <w:r w:rsidR="00377754">
        <w:rPr>
          <w:rFonts w:eastAsia="Times New Roman" w:cs="Times New Roman"/>
          <w:color w:val="000000"/>
          <w:kern w:val="0"/>
          <w14:ligatures w14:val="none"/>
        </w:rPr>
        <w:t>over</w:t>
      </w:r>
      <w:r w:rsidR="0050154F">
        <w:rPr>
          <w:rFonts w:eastAsia="Times New Roman" w:cs="Times New Roman"/>
          <w:color w:val="000000"/>
          <w:kern w:val="0"/>
          <w14:ligatures w14:val="none"/>
        </w:rPr>
        <w:t xml:space="preserve"> the course of </w:t>
      </w:r>
      <w:r w:rsidR="00292D8F" w:rsidRPr="003711E7">
        <w:rPr>
          <w:rFonts w:eastAsia="Times New Roman" w:cs="Times New Roman"/>
          <w:color w:val="000000"/>
          <w:kern w:val="0"/>
          <w14:ligatures w14:val="none"/>
        </w:rPr>
        <w:t>numerous conversations with colleagues and students</w:t>
      </w:r>
      <w:r w:rsidR="00922ADA">
        <w:rPr>
          <w:rFonts w:eastAsia="Times New Roman" w:cs="Times New Roman"/>
          <w:color w:val="000000"/>
          <w:kern w:val="0"/>
          <w14:ligatures w14:val="none"/>
        </w:rPr>
        <w:t>,</w:t>
      </w:r>
      <w:r w:rsidR="00292D8F" w:rsidRPr="003711E7">
        <w:rPr>
          <w:rFonts w:eastAsia="Times New Roman" w:cs="Times New Roman"/>
          <w:color w:val="000000"/>
          <w:kern w:val="0"/>
          <w14:ligatures w14:val="none"/>
        </w:rPr>
        <w:t xml:space="preserve"> </w:t>
      </w:r>
      <w:r w:rsidR="0050154F">
        <w:rPr>
          <w:rFonts w:eastAsia="Times New Roman" w:cs="Times New Roman"/>
          <w:color w:val="000000"/>
          <w:kern w:val="0"/>
          <w14:ligatures w14:val="none"/>
        </w:rPr>
        <w:t xml:space="preserve">we </w:t>
      </w:r>
      <w:r w:rsidR="0093005B">
        <w:rPr>
          <w:rFonts w:eastAsia="Times New Roman" w:cs="Times New Roman"/>
          <w:color w:val="000000"/>
          <w:kern w:val="0"/>
          <w14:ligatures w14:val="none"/>
        </w:rPr>
        <w:t>believe this</w:t>
      </w:r>
      <w:r w:rsidR="00922ADA">
        <w:rPr>
          <w:rFonts w:eastAsia="Times New Roman" w:cs="Times New Roman"/>
          <w:color w:val="000000"/>
          <w:kern w:val="0"/>
          <w14:ligatures w14:val="none"/>
        </w:rPr>
        <w:t xml:space="preserve"> resource </w:t>
      </w:r>
      <w:r w:rsidR="00377754">
        <w:rPr>
          <w:rFonts w:eastAsia="Times New Roman" w:cs="Times New Roman"/>
          <w:color w:val="000000"/>
          <w:kern w:val="0"/>
          <w14:ligatures w14:val="none"/>
        </w:rPr>
        <w:t>meet</w:t>
      </w:r>
      <w:r w:rsidR="003A453F">
        <w:rPr>
          <w:rFonts w:eastAsia="Times New Roman" w:cs="Times New Roman"/>
          <w:color w:val="000000"/>
          <w:kern w:val="0"/>
          <w14:ligatures w14:val="none"/>
        </w:rPr>
        <w:t>s</w:t>
      </w:r>
      <w:r w:rsidR="00377754">
        <w:rPr>
          <w:rFonts w:eastAsia="Times New Roman" w:cs="Times New Roman"/>
          <w:color w:val="000000"/>
          <w:kern w:val="0"/>
          <w14:ligatures w14:val="none"/>
        </w:rPr>
        <w:t xml:space="preserve"> a significant need</w:t>
      </w:r>
      <w:r w:rsidR="0093005B">
        <w:rPr>
          <w:rFonts w:eastAsia="Times New Roman" w:cs="Times New Roman"/>
          <w:color w:val="000000"/>
          <w:kern w:val="0"/>
          <w14:ligatures w14:val="none"/>
        </w:rPr>
        <w:t xml:space="preserve">. </w:t>
      </w:r>
    </w:p>
    <w:p w14:paraId="370FFAAE" w14:textId="64591A50" w:rsidR="00304BC5" w:rsidRPr="00AB3327" w:rsidRDefault="001A167E" w:rsidP="00985229">
      <w:pPr>
        <w:spacing w:line="480" w:lineRule="auto"/>
        <w:ind w:firstLine="720"/>
        <w:rPr>
          <w:rFonts w:eastAsia="Times New Roman" w:cs="Times New Roman"/>
          <w:kern w:val="0"/>
          <w14:ligatures w14:val="none"/>
        </w:rPr>
      </w:pPr>
      <w:r w:rsidRPr="003711E7">
        <w:rPr>
          <w:rFonts w:eastAsia="Times New Roman" w:cs="Times New Roman"/>
          <w:color w:val="000000"/>
          <w:kern w:val="0"/>
          <w14:ligatures w14:val="none"/>
        </w:rPr>
        <w:t>For the purposes of this volume</w:t>
      </w:r>
      <w:r w:rsidR="009F3CCE">
        <w:rPr>
          <w:rFonts w:eastAsia="Times New Roman" w:cs="Times New Roman"/>
          <w:color w:val="000000"/>
          <w:kern w:val="0"/>
          <w14:ligatures w14:val="none"/>
        </w:rPr>
        <w:t>,</w:t>
      </w:r>
      <w:r w:rsidRPr="003711E7">
        <w:rPr>
          <w:rFonts w:eastAsia="Times New Roman" w:cs="Times New Roman"/>
          <w:color w:val="000000"/>
          <w:kern w:val="0"/>
          <w14:ligatures w14:val="none"/>
        </w:rPr>
        <w:t xml:space="preserve"> we use “Mediterranean antiquities” to cover Greek, Etruscan</w:t>
      </w:r>
      <w:r w:rsidR="00CA47B6">
        <w:rPr>
          <w:rFonts w:eastAsia="Times New Roman" w:cs="Times New Roman"/>
          <w:color w:val="000000"/>
          <w:kern w:val="0"/>
          <w14:ligatures w14:val="none"/>
        </w:rPr>
        <w:t>,</w:t>
      </w:r>
      <w:r w:rsidRPr="003711E7">
        <w:rPr>
          <w:rFonts w:eastAsia="Times New Roman" w:cs="Times New Roman"/>
          <w:color w:val="000000"/>
          <w:kern w:val="0"/>
          <w14:ligatures w14:val="none"/>
        </w:rPr>
        <w:t xml:space="preserve"> and Roman art</w:t>
      </w:r>
      <w:r w:rsidR="00CA47B6">
        <w:rPr>
          <w:rFonts w:eastAsia="Times New Roman" w:cs="Times New Roman"/>
          <w:color w:val="000000"/>
          <w:kern w:val="0"/>
          <w14:ligatures w14:val="none"/>
        </w:rPr>
        <w:t>i</w:t>
      </w:r>
      <w:r w:rsidRPr="003711E7">
        <w:rPr>
          <w:rFonts w:eastAsia="Times New Roman" w:cs="Times New Roman"/>
          <w:color w:val="000000"/>
          <w:kern w:val="0"/>
          <w14:ligatures w14:val="none"/>
        </w:rPr>
        <w:t>facts</w:t>
      </w:r>
      <w:r w:rsidR="00A575C0">
        <w:rPr>
          <w:rFonts w:eastAsia="Times New Roman" w:cs="Times New Roman"/>
          <w:color w:val="000000"/>
          <w:kern w:val="0"/>
          <w14:ligatures w14:val="none"/>
        </w:rPr>
        <w:t xml:space="preserve"> that date prior to </w:t>
      </w:r>
      <w:r w:rsidR="003D3061">
        <w:rPr>
          <w:rFonts w:eastAsia="Times New Roman" w:cs="Times New Roman"/>
          <w:color w:val="000000"/>
          <w:kern w:val="0"/>
          <w14:ligatures w14:val="none"/>
        </w:rPr>
        <w:t>c</w:t>
      </w:r>
      <w:r w:rsidR="00FB061E">
        <w:rPr>
          <w:rFonts w:eastAsia="Times New Roman" w:cs="Times New Roman"/>
          <w:color w:val="000000"/>
          <w:kern w:val="0"/>
          <w14:ligatures w14:val="none"/>
        </w:rPr>
        <w:t>a</w:t>
      </w:r>
      <w:r w:rsidR="003D3061">
        <w:rPr>
          <w:rFonts w:eastAsia="Times New Roman" w:cs="Times New Roman"/>
          <w:color w:val="000000"/>
          <w:kern w:val="0"/>
          <w14:ligatures w14:val="none"/>
        </w:rPr>
        <w:t xml:space="preserve">. </w:t>
      </w:r>
      <w:r w:rsidR="00A575C0">
        <w:rPr>
          <w:rFonts w:eastAsia="Times New Roman" w:cs="Times New Roman"/>
          <w:color w:val="000000"/>
          <w:kern w:val="0"/>
          <w14:ligatures w14:val="none"/>
        </w:rPr>
        <w:t>500 CE</w:t>
      </w:r>
      <w:r w:rsidRPr="003711E7">
        <w:rPr>
          <w:rFonts w:eastAsia="Times New Roman" w:cs="Times New Roman"/>
          <w:color w:val="000000"/>
          <w:kern w:val="0"/>
          <w14:ligatures w14:val="none"/>
        </w:rPr>
        <w:t>, preferring it to the value-laden “Classical</w:t>
      </w:r>
      <w:r w:rsidR="00FB061E">
        <w:rPr>
          <w:rFonts w:eastAsia="Times New Roman" w:cs="Times New Roman"/>
          <w:color w:val="000000"/>
          <w:kern w:val="0"/>
          <w14:ligatures w14:val="none"/>
        </w:rPr>
        <w:t>.</w:t>
      </w:r>
      <w:r w:rsidRPr="003711E7">
        <w:rPr>
          <w:rFonts w:eastAsia="Times New Roman" w:cs="Times New Roman"/>
          <w:color w:val="000000"/>
          <w:kern w:val="0"/>
          <w14:ligatures w14:val="none"/>
        </w:rPr>
        <w:t xml:space="preserve">” </w:t>
      </w:r>
      <w:bookmarkStart w:id="0" w:name="_Hlk189559604"/>
      <w:r w:rsidR="00C10AD6">
        <w:rPr>
          <w:rFonts w:eastAsia="Times New Roman" w:cs="Times New Roman"/>
          <w:color w:val="000000"/>
          <w:kern w:val="0"/>
          <w14:ligatures w14:val="none"/>
        </w:rPr>
        <w:t>However, t</w:t>
      </w:r>
      <w:r w:rsidR="0067738A">
        <w:rPr>
          <w:rFonts w:eastAsia="Times New Roman" w:cs="Times New Roman"/>
          <w:color w:val="000000"/>
          <w:kern w:val="0"/>
          <w14:ligatures w14:val="none"/>
        </w:rPr>
        <w:t>he Getty’s</w:t>
      </w:r>
      <w:r w:rsidRPr="003711E7">
        <w:rPr>
          <w:rFonts w:eastAsia="Times New Roman" w:cs="Times New Roman"/>
          <w:color w:val="000000"/>
          <w:kern w:val="0"/>
          <w14:ligatures w14:val="none"/>
        </w:rPr>
        <w:t xml:space="preserve"> </w:t>
      </w:r>
      <w:r w:rsidR="00EE0849">
        <w:rPr>
          <w:rFonts w:eastAsia="Times New Roman" w:cs="Times New Roman"/>
          <w:color w:val="000000"/>
          <w:kern w:val="0"/>
          <w14:ligatures w14:val="none"/>
        </w:rPr>
        <w:t xml:space="preserve">antiquities </w:t>
      </w:r>
      <w:r w:rsidRPr="003711E7">
        <w:rPr>
          <w:rFonts w:eastAsia="Times New Roman" w:cs="Times New Roman"/>
          <w:color w:val="000000"/>
          <w:kern w:val="0"/>
          <w14:ligatures w14:val="none"/>
        </w:rPr>
        <w:t>collection</w:t>
      </w:r>
      <w:bookmarkEnd w:id="0"/>
      <w:r w:rsidR="0067738A">
        <w:rPr>
          <w:rFonts w:eastAsia="Times New Roman" w:cs="Times New Roman"/>
          <w:color w:val="000000"/>
          <w:kern w:val="0"/>
          <w14:ligatures w14:val="none"/>
        </w:rPr>
        <w:t xml:space="preserve"> </w:t>
      </w:r>
      <w:r w:rsidR="00EE0849">
        <w:rPr>
          <w:rFonts w:eastAsia="Times New Roman" w:cs="Times New Roman"/>
          <w:color w:val="000000"/>
          <w:kern w:val="0"/>
          <w14:ligatures w14:val="none"/>
        </w:rPr>
        <w:t xml:space="preserve">also </w:t>
      </w:r>
      <w:r w:rsidRPr="003711E7">
        <w:rPr>
          <w:rFonts w:eastAsia="Times New Roman" w:cs="Times New Roman"/>
          <w:color w:val="000000"/>
          <w:kern w:val="0"/>
          <w14:ligatures w14:val="none"/>
        </w:rPr>
        <w:t>includes objects from Egypt</w:t>
      </w:r>
      <w:r w:rsidR="00AD429D">
        <w:rPr>
          <w:rFonts w:eastAsia="Times New Roman" w:cs="Times New Roman"/>
          <w:color w:val="000000"/>
          <w:kern w:val="0"/>
          <w14:ligatures w14:val="none"/>
        </w:rPr>
        <w:t xml:space="preserve"> </w:t>
      </w:r>
      <w:r w:rsidR="003A453F">
        <w:rPr>
          <w:rFonts w:eastAsia="Times New Roman" w:cs="Times New Roman"/>
          <w:color w:val="000000"/>
          <w:kern w:val="0"/>
          <w14:ligatures w14:val="none"/>
        </w:rPr>
        <w:t>(</w:t>
      </w:r>
      <w:r w:rsidR="00EE0849">
        <w:rPr>
          <w:rFonts w:eastAsia="Times New Roman" w:cs="Times New Roman"/>
          <w:color w:val="000000"/>
          <w:kern w:val="0"/>
          <w14:ligatures w14:val="none"/>
        </w:rPr>
        <w:t xml:space="preserve">such </w:t>
      </w:r>
      <w:r w:rsidR="00AD429D">
        <w:rPr>
          <w:rFonts w:eastAsia="Times New Roman" w:cs="Times New Roman"/>
          <w:color w:val="000000"/>
          <w:kern w:val="0"/>
          <w14:ligatures w14:val="none"/>
        </w:rPr>
        <w:t xml:space="preserve">as </w:t>
      </w:r>
      <w:r w:rsidR="00EE0849">
        <w:rPr>
          <w:rFonts w:eastAsia="Times New Roman" w:cs="Times New Roman"/>
          <w:color w:val="000000"/>
          <w:kern w:val="0"/>
          <w14:ligatures w14:val="none"/>
        </w:rPr>
        <w:t xml:space="preserve">the wrappings </w:t>
      </w:r>
      <w:r w:rsidR="00AD429D">
        <w:rPr>
          <w:rFonts w:eastAsia="Times New Roman" w:cs="Times New Roman"/>
          <w:color w:val="000000"/>
          <w:kern w:val="0"/>
          <w14:ligatures w14:val="none"/>
        </w:rPr>
        <w:t>discussed above</w:t>
      </w:r>
      <w:r w:rsidR="003A453F">
        <w:rPr>
          <w:rFonts w:eastAsia="Times New Roman" w:cs="Times New Roman"/>
          <w:color w:val="000000"/>
          <w:kern w:val="0"/>
          <w14:ligatures w14:val="none"/>
        </w:rPr>
        <w:t>)</w:t>
      </w:r>
      <w:r w:rsidR="00AD429D">
        <w:rPr>
          <w:rFonts w:eastAsia="Times New Roman" w:cs="Times New Roman"/>
          <w:color w:val="000000"/>
          <w:kern w:val="0"/>
          <w14:ligatures w14:val="none"/>
        </w:rPr>
        <w:t xml:space="preserve">, </w:t>
      </w:r>
      <w:bookmarkStart w:id="1" w:name="_Hlk189559238"/>
      <w:r w:rsidRPr="003711E7">
        <w:rPr>
          <w:rFonts w:eastAsia="Times New Roman" w:cs="Times New Roman"/>
          <w:color w:val="000000"/>
          <w:kern w:val="0"/>
          <w14:ligatures w14:val="none"/>
        </w:rPr>
        <w:t>South Arabia, central Asia</w:t>
      </w:r>
      <w:bookmarkEnd w:id="1"/>
      <w:r w:rsidRPr="003711E7">
        <w:rPr>
          <w:rFonts w:eastAsia="Times New Roman" w:cs="Times New Roman"/>
          <w:color w:val="000000"/>
          <w:kern w:val="0"/>
          <w14:ligatures w14:val="none"/>
        </w:rPr>
        <w:t>, and Spain</w:t>
      </w:r>
      <w:r w:rsidR="00CB6D43" w:rsidRPr="3DC77A56">
        <w:rPr>
          <w:rFonts w:eastAsia="Times New Roman" w:cs="Times New Roman"/>
          <w:i/>
          <w:iCs/>
          <w:color w:val="000000"/>
          <w:kern w:val="0"/>
          <w14:ligatures w14:val="none"/>
        </w:rPr>
        <w:t>.</w:t>
      </w:r>
      <w:r w:rsidRPr="3DC77A56">
        <w:rPr>
          <w:rFonts w:eastAsia="Times New Roman" w:cs="Times New Roman"/>
          <w:i/>
          <w:iCs/>
          <w:color w:val="000000"/>
          <w:kern w:val="0"/>
          <w14:ligatures w14:val="none"/>
        </w:rPr>
        <w:t xml:space="preserve"> </w:t>
      </w:r>
      <w:r w:rsidR="00CB6D43">
        <w:rPr>
          <w:rFonts w:eastAsia="Times New Roman" w:cs="Times New Roman"/>
          <w:color w:val="000000"/>
          <w:kern w:val="0"/>
          <w14:ligatures w14:val="none"/>
        </w:rPr>
        <w:t>T</w:t>
      </w:r>
      <w:r w:rsidRPr="003711E7">
        <w:rPr>
          <w:rFonts w:eastAsia="Times New Roman" w:cs="Times New Roman"/>
          <w:color w:val="000000"/>
          <w:kern w:val="0"/>
          <w14:ligatures w14:val="none"/>
        </w:rPr>
        <w:t xml:space="preserve">he art market has typically been </w:t>
      </w:r>
      <w:r w:rsidR="0054134A">
        <w:rPr>
          <w:rFonts w:eastAsia="Times New Roman" w:cs="Times New Roman"/>
          <w:color w:val="000000"/>
          <w:kern w:val="0"/>
          <w14:ligatures w14:val="none"/>
        </w:rPr>
        <w:t>even</w:t>
      </w:r>
      <w:r w:rsidR="0054134A" w:rsidRPr="003711E7">
        <w:rPr>
          <w:rFonts w:eastAsia="Times New Roman" w:cs="Times New Roman"/>
          <w:color w:val="000000"/>
          <w:kern w:val="0"/>
          <w14:ligatures w14:val="none"/>
        </w:rPr>
        <w:t xml:space="preserve"> </w:t>
      </w:r>
      <w:r w:rsidRPr="003711E7">
        <w:rPr>
          <w:rFonts w:eastAsia="Times New Roman" w:cs="Times New Roman"/>
          <w:color w:val="000000"/>
          <w:kern w:val="0"/>
          <w14:ligatures w14:val="none"/>
        </w:rPr>
        <w:t>less rigidly defined</w:t>
      </w:r>
      <w:r w:rsidR="00CB6D43">
        <w:rPr>
          <w:rFonts w:eastAsia="Times New Roman" w:cs="Times New Roman"/>
          <w:color w:val="000000"/>
          <w:kern w:val="0"/>
          <w14:ligatures w14:val="none"/>
        </w:rPr>
        <w:t xml:space="preserve">, and </w:t>
      </w:r>
      <w:r w:rsidRPr="003711E7">
        <w:rPr>
          <w:rFonts w:eastAsia="Times New Roman" w:cs="Times New Roman"/>
          <w:color w:val="000000"/>
          <w:kern w:val="0"/>
          <w14:ligatures w14:val="none"/>
        </w:rPr>
        <w:t>auction sales of “</w:t>
      </w:r>
      <w:r w:rsidR="00CA47B6">
        <w:rPr>
          <w:rFonts w:eastAsia="Times New Roman" w:cs="Times New Roman"/>
          <w:color w:val="000000"/>
          <w:kern w:val="0"/>
          <w14:ligatures w14:val="none"/>
        </w:rPr>
        <w:t>a</w:t>
      </w:r>
      <w:r w:rsidRPr="003711E7">
        <w:rPr>
          <w:rFonts w:eastAsia="Times New Roman" w:cs="Times New Roman"/>
          <w:color w:val="000000"/>
          <w:kern w:val="0"/>
          <w14:ligatures w14:val="none"/>
        </w:rPr>
        <w:t>ntiquities” or “</w:t>
      </w:r>
      <w:r w:rsidR="00CA47B6">
        <w:rPr>
          <w:rFonts w:eastAsia="Times New Roman" w:cs="Times New Roman"/>
          <w:color w:val="000000"/>
          <w:kern w:val="0"/>
          <w14:ligatures w14:val="none"/>
        </w:rPr>
        <w:t>a</w:t>
      </w:r>
      <w:r w:rsidRPr="003711E7">
        <w:rPr>
          <w:rFonts w:eastAsia="Times New Roman" w:cs="Times New Roman"/>
          <w:color w:val="000000"/>
          <w:kern w:val="0"/>
          <w14:ligatures w14:val="none"/>
        </w:rPr>
        <w:t xml:space="preserve">ncient </w:t>
      </w:r>
      <w:r w:rsidR="00CA47B6">
        <w:rPr>
          <w:rFonts w:eastAsia="Times New Roman" w:cs="Times New Roman"/>
          <w:color w:val="000000"/>
          <w:kern w:val="0"/>
          <w14:ligatures w14:val="none"/>
        </w:rPr>
        <w:t>s</w:t>
      </w:r>
      <w:r w:rsidRPr="003711E7">
        <w:rPr>
          <w:rFonts w:eastAsia="Times New Roman" w:cs="Times New Roman"/>
          <w:color w:val="000000"/>
          <w:kern w:val="0"/>
          <w14:ligatures w14:val="none"/>
        </w:rPr>
        <w:t xml:space="preserve">culpture and </w:t>
      </w:r>
      <w:r w:rsidR="00CA47B6">
        <w:rPr>
          <w:rFonts w:eastAsia="Times New Roman" w:cs="Times New Roman"/>
          <w:color w:val="000000"/>
          <w:kern w:val="0"/>
          <w14:ligatures w14:val="none"/>
        </w:rPr>
        <w:t>w</w:t>
      </w:r>
      <w:r w:rsidRPr="003711E7">
        <w:rPr>
          <w:rFonts w:eastAsia="Times New Roman" w:cs="Times New Roman"/>
          <w:color w:val="000000"/>
          <w:kern w:val="0"/>
          <w14:ligatures w14:val="none"/>
        </w:rPr>
        <w:t xml:space="preserve">orks of </w:t>
      </w:r>
      <w:r w:rsidR="00CA47B6">
        <w:rPr>
          <w:rFonts w:eastAsia="Times New Roman" w:cs="Times New Roman"/>
          <w:color w:val="000000"/>
          <w:kern w:val="0"/>
          <w14:ligatures w14:val="none"/>
        </w:rPr>
        <w:t>a</w:t>
      </w:r>
      <w:r w:rsidRPr="003711E7">
        <w:rPr>
          <w:rFonts w:eastAsia="Times New Roman" w:cs="Times New Roman"/>
          <w:color w:val="000000"/>
          <w:kern w:val="0"/>
          <w14:ligatures w14:val="none"/>
        </w:rPr>
        <w:t xml:space="preserve">rt” </w:t>
      </w:r>
      <w:r w:rsidR="00F427FD">
        <w:rPr>
          <w:rFonts w:eastAsia="Times New Roman" w:cs="Times New Roman"/>
          <w:color w:val="000000"/>
          <w:kern w:val="0"/>
          <w14:ligatures w14:val="none"/>
        </w:rPr>
        <w:t>may include</w:t>
      </w:r>
      <w:r w:rsidRPr="003711E7">
        <w:rPr>
          <w:rFonts w:eastAsia="Times New Roman" w:cs="Times New Roman"/>
          <w:color w:val="000000"/>
          <w:kern w:val="0"/>
          <w14:ligatures w14:val="none"/>
        </w:rPr>
        <w:t xml:space="preserve"> Egyptian, Near Eastern, and Byzantine objects</w:t>
      </w:r>
      <w:r w:rsidR="00F427FD">
        <w:rPr>
          <w:rFonts w:eastAsia="Times New Roman" w:cs="Times New Roman"/>
          <w:color w:val="000000"/>
          <w:kern w:val="0"/>
          <w14:ligatures w14:val="none"/>
        </w:rPr>
        <w:t>.</w:t>
      </w:r>
      <w:r w:rsidR="00B33C1A">
        <w:rPr>
          <w:rFonts w:eastAsia="Times New Roman" w:cs="Times New Roman"/>
          <w:color w:val="000000"/>
          <w:kern w:val="0"/>
          <w14:ligatures w14:val="none"/>
        </w:rPr>
        <w:t xml:space="preserve"> With this in mind, we </w:t>
      </w:r>
      <w:r w:rsidR="00B33C1A" w:rsidRPr="3DC77A56">
        <w:rPr>
          <w:rFonts w:eastAsia="Times New Roman" w:cs="Times New Roman"/>
        </w:rPr>
        <w:t>acknowledge the limits of our experience and expertise but</w:t>
      </w:r>
      <w:r w:rsidR="00B33C1A" w:rsidRPr="00213BEE">
        <w:rPr>
          <w:rFonts w:eastAsia="Times New Roman" w:cs="Times New Roman"/>
          <w:kern w:val="0"/>
          <w14:ligatures w14:val="none"/>
        </w:rPr>
        <w:t xml:space="preserve"> anticipate that </w:t>
      </w:r>
      <w:r w:rsidR="00B33C1A" w:rsidRPr="001E3F16">
        <w:rPr>
          <w:rFonts w:eastAsia="Times New Roman" w:cs="Times New Roman"/>
          <w:kern w:val="0"/>
          <w14:ligatures w14:val="none"/>
        </w:rPr>
        <w:t>m</w:t>
      </w:r>
      <w:r w:rsidRPr="001E3F16">
        <w:rPr>
          <w:rFonts w:eastAsia="Times New Roman" w:cs="Times New Roman"/>
          <w:kern w:val="0"/>
          <w14:ligatures w14:val="none"/>
        </w:rPr>
        <w:t>any of the</w:t>
      </w:r>
      <w:r w:rsidR="0009160D">
        <w:rPr>
          <w:rFonts w:eastAsia="Times New Roman" w:cs="Times New Roman"/>
          <w:kern w:val="0"/>
          <w14:ligatures w14:val="none"/>
        </w:rPr>
        <w:t xml:space="preserve"> methods and approaches </w:t>
      </w:r>
      <w:r w:rsidR="0064697A">
        <w:rPr>
          <w:rFonts w:eastAsia="Times New Roman" w:cs="Times New Roman"/>
          <w:kern w:val="0"/>
          <w14:ligatures w14:val="none"/>
        </w:rPr>
        <w:t>addressed</w:t>
      </w:r>
      <w:r w:rsidR="0009160D">
        <w:rPr>
          <w:rFonts w:eastAsia="Times New Roman" w:cs="Times New Roman"/>
          <w:kern w:val="0"/>
          <w14:ligatures w14:val="none"/>
        </w:rPr>
        <w:t xml:space="preserve"> </w:t>
      </w:r>
      <w:r w:rsidR="00870AB8" w:rsidRPr="00213BEE">
        <w:rPr>
          <w:rFonts w:eastAsia="Times New Roman" w:cs="Times New Roman"/>
          <w:kern w:val="0"/>
          <w14:ligatures w14:val="none"/>
        </w:rPr>
        <w:t xml:space="preserve">in this volume </w:t>
      </w:r>
      <w:r w:rsidR="00213BEE" w:rsidRPr="00213BEE">
        <w:rPr>
          <w:rFonts w:eastAsia="Times New Roman" w:cs="Times New Roman"/>
          <w:kern w:val="0"/>
          <w14:ligatures w14:val="none"/>
        </w:rPr>
        <w:t>can be fruitfully applied to material beyond Greece, Etruria, and the Roman Empire</w:t>
      </w:r>
      <w:r w:rsidR="00213BEE">
        <w:rPr>
          <w:rFonts w:eastAsia="Times New Roman" w:cs="Times New Roman"/>
          <w:kern w:val="0"/>
          <w14:ligatures w14:val="none"/>
        </w:rPr>
        <w:t>.</w:t>
      </w:r>
    </w:p>
    <w:p w14:paraId="73E992CC" w14:textId="77777777" w:rsidR="009E2A66" w:rsidRDefault="009E2A66" w:rsidP="00985229">
      <w:pPr>
        <w:spacing w:line="480" w:lineRule="auto"/>
        <w:rPr>
          <w:rFonts w:eastAsia="Times New Roman" w:cs="Times New Roman"/>
          <w:i/>
          <w:kern w:val="0"/>
          <w14:ligatures w14:val="none"/>
        </w:rPr>
      </w:pPr>
    </w:p>
    <w:p w14:paraId="65CCD86C" w14:textId="62586362" w:rsidR="007074A9" w:rsidRDefault="009E2A66" w:rsidP="0011031D">
      <w:pPr>
        <w:pStyle w:val="Heading2"/>
      </w:pPr>
      <w:r w:rsidRPr="00C66F5C">
        <w:t>The Antiquities Provenance Project at the Getty</w:t>
      </w:r>
    </w:p>
    <w:p w14:paraId="6A6266BC" w14:textId="690E1914" w:rsidR="001A167E" w:rsidRPr="003711E7" w:rsidRDefault="001A167E" w:rsidP="00985229">
      <w:pPr>
        <w:spacing w:line="480" w:lineRule="auto"/>
        <w:rPr>
          <w:rFonts w:eastAsia="Times New Roman" w:cs="Times New Roman"/>
          <w:color w:val="000000"/>
          <w:kern w:val="0"/>
          <w14:ligatures w14:val="none"/>
        </w:rPr>
      </w:pPr>
      <w:r w:rsidRPr="003711E7">
        <w:rPr>
          <w:rFonts w:eastAsia="Times New Roman" w:cs="Times New Roman"/>
          <w:color w:val="000000"/>
          <w:kern w:val="0"/>
          <w14:ligatures w14:val="none"/>
        </w:rPr>
        <w:t xml:space="preserve">Our project began in 2012 as part of a broader institutional initiative to render our collections and their documentation more accessible. The </w:t>
      </w:r>
      <w:r w:rsidR="00830BFD">
        <w:rPr>
          <w:rFonts w:eastAsia="Times New Roman" w:cs="Times New Roman"/>
          <w:color w:val="000000"/>
          <w:kern w:val="0"/>
          <w14:ligatures w14:val="none"/>
        </w:rPr>
        <w:t>Getty</w:t>
      </w:r>
      <w:r w:rsidR="00830BFD" w:rsidRPr="003711E7">
        <w:rPr>
          <w:rFonts w:eastAsia="Times New Roman" w:cs="Times New Roman"/>
          <w:color w:val="000000"/>
          <w:kern w:val="0"/>
          <w14:ligatures w14:val="none"/>
        </w:rPr>
        <w:t xml:space="preserve">’s </w:t>
      </w:r>
      <w:r w:rsidRPr="003711E7">
        <w:rPr>
          <w:rFonts w:eastAsia="Times New Roman" w:cs="Times New Roman"/>
          <w:color w:val="000000"/>
          <w:kern w:val="0"/>
          <w14:ligatures w14:val="none"/>
        </w:rPr>
        <w:t>return of objects to Greece and Italy in 2007 was the impetus to prioriti</w:t>
      </w:r>
      <w:r w:rsidR="00540DAB">
        <w:rPr>
          <w:rFonts w:eastAsia="Times New Roman" w:cs="Times New Roman"/>
          <w:color w:val="000000"/>
          <w:kern w:val="0"/>
          <w14:ligatures w14:val="none"/>
        </w:rPr>
        <w:t>z</w:t>
      </w:r>
      <w:r w:rsidRPr="003711E7">
        <w:rPr>
          <w:rFonts w:eastAsia="Times New Roman" w:cs="Times New Roman"/>
          <w:color w:val="000000"/>
          <w:kern w:val="0"/>
          <w14:ligatures w14:val="none"/>
        </w:rPr>
        <w:t xml:space="preserve">e provenance research for </w:t>
      </w:r>
      <w:r w:rsidR="00830BFD">
        <w:rPr>
          <w:rFonts w:eastAsia="Times New Roman" w:cs="Times New Roman"/>
          <w:color w:val="000000"/>
          <w:kern w:val="0"/>
          <w14:ligatures w14:val="none"/>
        </w:rPr>
        <w:t>its</w:t>
      </w:r>
      <w:r w:rsidRPr="003711E7">
        <w:rPr>
          <w:rFonts w:eastAsia="Times New Roman" w:cs="Times New Roman"/>
          <w:color w:val="000000"/>
          <w:kern w:val="0"/>
          <w14:ligatures w14:val="none"/>
        </w:rPr>
        <w:t xml:space="preserve"> collection</w:t>
      </w:r>
      <w:r w:rsidR="00B85357">
        <w:rPr>
          <w:rFonts w:eastAsia="Times New Roman" w:cs="Times New Roman"/>
          <w:color w:val="000000"/>
          <w:kern w:val="0"/>
          <w14:ligatures w14:val="none"/>
        </w:rPr>
        <w:t xml:space="preserve"> of Mediterranean antiquities</w:t>
      </w:r>
      <w:r w:rsidRPr="003711E7">
        <w:rPr>
          <w:rFonts w:eastAsia="Times New Roman" w:cs="Times New Roman"/>
          <w:color w:val="000000"/>
          <w:kern w:val="0"/>
          <w14:ligatures w14:val="none"/>
        </w:rPr>
        <w:t xml:space="preserve">. Yet there </w:t>
      </w:r>
      <w:r w:rsidR="00EE7F27">
        <w:rPr>
          <w:rFonts w:eastAsia="Times New Roman" w:cs="Times New Roman"/>
          <w:color w:val="000000"/>
          <w:kern w:val="0"/>
          <w14:ligatures w14:val="none"/>
        </w:rPr>
        <w:t>was</w:t>
      </w:r>
      <w:r w:rsidR="00EE7F27" w:rsidRPr="003711E7">
        <w:rPr>
          <w:rFonts w:eastAsia="Times New Roman" w:cs="Times New Roman"/>
          <w:color w:val="000000"/>
          <w:kern w:val="0"/>
          <w14:ligatures w14:val="none"/>
        </w:rPr>
        <w:t xml:space="preserve"> </w:t>
      </w:r>
      <w:r w:rsidRPr="003711E7">
        <w:rPr>
          <w:rFonts w:eastAsia="Times New Roman" w:cs="Times New Roman"/>
          <w:color w:val="000000"/>
          <w:kern w:val="0"/>
          <w14:ligatures w14:val="none"/>
        </w:rPr>
        <w:t xml:space="preserve">at </w:t>
      </w:r>
      <w:r w:rsidR="005C761F">
        <w:rPr>
          <w:rFonts w:eastAsia="Times New Roman" w:cs="Times New Roman"/>
          <w:color w:val="000000"/>
          <w:kern w:val="0"/>
          <w14:ligatures w14:val="none"/>
        </w:rPr>
        <w:t>that</w:t>
      </w:r>
      <w:r w:rsidRPr="003711E7">
        <w:rPr>
          <w:rFonts w:eastAsia="Times New Roman" w:cs="Times New Roman"/>
          <w:color w:val="000000"/>
          <w:kern w:val="0"/>
          <w14:ligatures w14:val="none"/>
        </w:rPr>
        <w:t xml:space="preserve"> time little in the way of a practical framework for doing this work. In comparison to our peers researching </w:t>
      </w:r>
      <w:r w:rsidR="00DF31B2">
        <w:rPr>
          <w:rFonts w:eastAsia="Times New Roman" w:cs="Times New Roman"/>
          <w:color w:val="000000"/>
          <w:kern w:val="0"/>
          <w14:ligatures w14:val="none"/>
        </w:rPr>
        <w:t>World War II</w:t>
      </w:r>
      <w:r w:rsidRPr="003711E7">
        <w:rPr>
          <w:rFonts w:eastAsia="Times New Roman" w:cs="Times New Roman"/>
          <w:color w:val="000000"/>
          <w:kern w:val="0"/>
          <w14:ligatures w14:val="none"/>
        </w:rPr>
        <w:t>-era provenance or those following protocols</w:t>
      </w:r>
      <w:r w:rsidR="00C13F25">
        <w:rPr>
          <w:rFonts w:eastAsia="Times New Roman" w:cs="Times New Roman"/>
          <w:color w:val="000000"/>
          <w:kern w:val="0"/>
          <w14:ligatures w14:val="none"/>
        </w:rPr>
        <w:t xml:space="preserve"> established by the </w:t>
      </w:r>
      <w:bookmarkStart w:id="2" w:name="_Hlk189559672"/>
      <w:r w:rsidR="00C13F25">
        <w:rPr>
          <w:rFonts w:eastAsia="Times New Roman" w:cs="Times New Roman"/>
          <w:color w:val="000000"/>
          <w:kern w:val="0"/>
          <w14:ligatures w14:val="none"/>
        </w:rPr>
        <w:lastRenderedPageBreak/>
        <w:t>North American Graves Protection and Repatriation Act (NAGPRA)</w:t>
      </w:r>
      <w:bookmarkEnd w:id="2"/>
      <w:r w:rsidRPr="003711E7">
        <w:rPr>
          <w:rFonts w:eastAsia="Times New Roman" w:cs="Times New Roman"/>
          <w:color w:val="000000"/>
          <w:kern w:val="0"/>
          <w14:ligatures w14:val="none"/>
        </w:rPr>
        <w:t xml:space="preserve">, we lacked the web portals, digitized archives, agreed-upon standards, and effective means of sharing information with colleagues. </w:t>
      </w:r>
      <w:r w:rsidR="00BF452B">
        <w:rPr>
          <w:rFonts w:eastAsia="Times New Roman" w:cs="Times New Roman"/>
          <w:color w:val="000000"/>
          <w:kern w:val="0"/>
          <w14:ligatures w14:val="none"/>
        </w:rPr>
        <w:t>Granted, t</w:t>
      </w:r>
      <w:r w:rsidR="00BF452B" w:rsidRPr="003711E7">
        <w:rPr>
          <w:rFonts w:eastAsia="Times New Roman" w:cs="Times New Roman"/>
          <w:color w:val="000000"/>
          <w:kern w:val="0"/>
          <w14:ligatures w14:val="none"/>
        </w:rPr>
        <w:t xml:space="preserve">here </w:t>
      </w:r>
      <w:r w:rsidR="00C10AD6">
        <w:rPr>
          <w:rFonts w:eastAsia="Times New Roman" w:cs="Times New Roman"/>
          <w:color w:val="000000"/>
          <w:kern w:val="0"/>
          <w14:ligatures w14:val="none"/>
        </w:rPr>
        <w:t xml:space="preserve">was already </w:t>
      </w:r>
      <w:r w:rsidRPr="003711E7">
        <w:rPr>
          <w:rFonts w:eastAsia="Times New Roman" w:cs="Times New Roman"/>
          <w:color w:val="000000"/>
          <w:kern w:val="0"/>
          <w14:ligatures w14:val="none"/>
        </w:rPr>
        <w:t>a rich tradition of study that addresse</w:t>
      </w:r>
      <w:r w:rsidR="00C10AD6">
        <w:rPr>
          <w:rFonts w:eastAsia="Times New Roman" w:cs="Times New Roman"/>
          <w:color w:val="000000"/>
          <w:kern w:val="0"/>
          <w14:ligatures w14:val="none"/>
        </w:rPr>
        <w:t>d</w:t>
      </w:r>
      <w:r w:rsidRPr="003711E7">
        <w:rPr>
          <w:rFonts w:eastAsia="Times New Roman" w:cs="Times New Roman"/>
          <w:color w:val="000000"/>
          <w:kern w:val="0"/>
          <w14:ligatures w14:val="none"/>
        </w:rPr>
        <w:t xml:space="preserve"> the history of collecting, and extensive bibliography existed for many Grand Tourists</w:t>
      </w:r>
      <w:r w:rsidR="00801FB1">
        <w:rPr>
          <w:rFonts w:eastAsia="Times New Roman" w:cs="Times New Roman"/>
          <w:color w:val="000000"/>
          <w:kern w:val="0"/>
          <w14:ligatures w14:val="none"/>
        </w:rPr>
        <w:t xml:space="preserve"> who traveled in Italy and sometimes f</w:t>
      </w:r>
      <w:r w:rsidR="00C10AD6">
        <w:rPr>
          <w:rFonts w:eastAsia="Times New Roman" w:cs="Times New Roman"/>
          <w:color w:val="000000"/>
          <w:kern w:val="0"/>
          <w14:ligatures w14:val="none"/>
        </w:rPr>
        <w:t>a</w:t>
      </w:r>
      <w:r w:rsidR="00801FB1">
        <w:rPr>
          <w:rFonts w:eastAsia="Times New Roman" w:cs="Times New Roman"/>
          <w:color w:val="000000"/>
          <w:kern w:val="0"/>
          <w14:ligatures w14:val="none"/>
        </w:rPr>
        <w:t>rther east</w:t>
      </w:r>
      <w:r w:rsidR="00AC6463">
        <w:rPr>
          <w:rFonts w:eastAsia="Times New Roman" w:cs="Times New Roman"/>
          <w:color w:val="000000"/>
          <w:kern w:val="0"/>
          <w14:ligatures w14:val="none"/>
        </w:rPr>
        <w:t>,</w:t>
      </w:r>
      <w:r w:rsidRPr="003711E7">
        <w:rPr>
          <w:rFonts w:eastAsia="Times New Roman" w:cs="Times New Roman"/>
          <w:color w:val="000000"/>
          <w:kern w:val="0"/>
          <w14:ligatures w14:val="none"/>
        </w:rPr>
        <w:t xml:space="preserve"> </w:t>
      </w:r>
      <w:r w:rsidR="00AC6463">
        <w:rPr>
          <w:rFonts w:eastAsia="Times New Roman" w:cs="Times New Roman"/>
          <w:color w:val="000000"/>
          <w:kern w:val="0"/>
          <w14:ligatures w14:val="none"/>
        </w:rPr>
        <w:t>b</w:t>
      </w:r>
      <w:r w:rsidRPr="003711E7">
        <w:rPr>
          <w:rFonts w:eastAsia="Times New Roman" w:cs="Times New Roman"/>
          <w:color w:val="000000"/>
          <w:kern w:val="0"/>
          <w14:ligatures w14:val="none"/>
        </w:rPr>
        <w:t xml:space="preserve">ut objects from </w:t>
      </w:r>
      <w:r w:rsidR="002E73ED">
        <w:rPr>
          <w:rFonts w:eastAsia="Times New Roman" w:cs="Times New Roman"/>
          <w:color w:val="000000"/>
          <w:kern w:val="0"/>
          <w14:ligatures w14:val="none"/>
        </w:rPr>
        <w:t>the</w:t>
      </w:r>
      <w:r w:rsidR="008C6BB5">
        <w:rPr>
          <w:rFonts w:eastAsia="Times New Roman" w:cs="Times New Roman"/>
          <w:color w:val="000000"/>
          <w:kern w:val="0"/>
          <w14:ligatures w14:val="none"/>
        </w:rPr>
        <w:t>ir</w:t>
      </w:r>
      <w:r w:rsidRPr="003711E7">
        <w:rPr>
          <w:rFonts w:eastAsia="Times New Roman" w:cs="Times New Roman"/>
          <w:color w:val="000000"/>
          <w:kern w:val="0"/>
          <w14:ligatures w14:val="none"/>
        </w:rPr>
        <w:t xml:space="preserve"> </w:t>
      </w:r>
      <w:r w:rsidR="00AA564D">
        <w:rPr>
          <w:rFonts w:eastAsia="Times New Roman" w:cs="Times New Roman"/>
          <w:color w:val="000000"/>
          <w:kern w:val="0"/>
          <w14:ligatures w14:val="none"/>
        </w:rPr>
        <w:t>renowned collections</w:t>
      </w:r>
      <w:r w:rsidRPr="003711E7">
        <w:rPr>
          <w:rFonts w:eastAsia="Times New Roman" w:cs="Times New Roman"/>
          <w:color w:val="000000"/>
          <w:kern w:val="0"/>
          <w14:ligatures w14:val="none"/>
        </w:rPr>
        <w:t xml:space="preserve"> often stand, like our own Lansdowne Herakles (</w:t>
      </w:r>
      <w:r w:rsidRPr="00452850">
        <w:t>70.AA.109</w:t>
      </w:r>
      <w:r w:rsidRPr="003711E7">
        <w:rPr>
          <w:rFonts w:eastAsia="Times New Roman" w:cs="Times New Roman"/>
          <w:color w:val="000000"/>
          <w:kern w:val="0"/>
          <w14:ligatures w14:val="none"/>
        </w:rPr>
        <w:t>),</w:t>
      </w:r>
      <w:r w:rsidR="00F81AC1">
        <w:rPr>
          <w:rStyle w:val="EndnoteReference"/>
          <w:rFonts w:eastAsia="Times New Roman" w:cs="Times New Roman"/>
          <w:color w:val="000000"/>
          <w:kern w:val="0"/>
          <w14:ligatures w14:val="none"/>
        </w:rPr>
        <w:endnoteReference w:id="4"/>
      </w:r>
      <w:r w:rsidRPr="003711E7">
        <w:rPr>
          <w:rFonts w:eastAsia="Times New Roman" w:cs="Times New Roman"/>
          <w:color w:val="000000"/>
          <w:kern w:val="0"/>
          <w14:ligatures w14:val="none"/>
        </w:rPr>
        <w:t xml:space="preserve"> as exceptional, precisely because of their well-documented histor</w:t>
      </w:r>
      <w:r w:rsidR="00CC4159">
        <w:rPr>
          <w:rFonts w:eastAsia="Times New Roman" w:cs="Times New Roman"/>
          <w:color w:val="000000"/>
          <w:kern w:val="0"/>
          <w14:ligatures w14:val="none"/>
        </w:rPr>
        <w:t>ies</w:t>
      </w:r>
      <w:r w:rsidRPr="003711E7">
        <w:rPr>
          <w:rFonts w:eastAsia="Times New Roman" w:cs="Times New Roman"/>
          <w:color w:val="000000"/>
          <w:kern w:val="0"/>
          <w14:ligatures w14:val="none"/>
        </w:rPr>
        <w:t>. Far less easy to track are smaller</w:t>
      </w:r>
      <w:r w:rsidR="00EA313E">
        <w:rPr>
          <w:rFonts w:eastAsia="Times New Roman" w:cs="Times New Roman"/>
          <w:color w:val="000000"/>
          <w:kern w:val="0"/>
          <w14:ligatures w14:val="none"/>
        </w:rPr>
        <w:t xml:space="preserve"> or less distinctive</w:t>
      </w:r>
      <w:r w:rsidRPr="003711E7">
        <w:rPr>
          <w:rFonts w:eastAsia="Times New Roman" w:cs="Times New Roman"/>
          <w:color w:val="000000"/>
          <w:kern w:val="0"/>
          <w14:ligatures w14:val="none"/>
        </w:rPr>
        <w:t xml:space="preserve"> objects, such as terracotta figurines, gemstones, or pottery and glass vessels</w:t>
      </w:r>
      <w:r w:rsidR="004D16D8">
        <w:rPr>
          <w:rFonts w:eastAsia="Times New Roman" w:cs="Times New Roman"/>
          <w:color w:val="000000"/>
          <w:kern w:val="0"/>
          <w14:ligatures w14:val="none"/>
        </w:rPr>
        <w:t>.</w:t>
      </w:r>
      <w:r w:rsidR="00CD2A50" w:rsidRPr="003711E7">
        <w:rPr>
          <w:rFonts w:eastAsia="Times New Roman" w:cs="Times New Roman"/>
          <w:color w:val="000000"/>
          <w:kern w:val="0"/>
          <w14:ligatures w14:val="none"/>
        </w:rPr>
        <w:t xml:space="preserve"> </w:t>
      </w:r>
      <w:r w:rsidR="00C22E10">
        <w:rPr>
          <w:rFonts w:eastAsia="Times New Roman" w:cs="Times New Roman"/>
          <w:color w:val="000000"/>
          <w:kern w:val="0"/>
          <w14:ligatures w14:val="none"/>
        </w:rPr>
        <w:t xml:space="preserve">Furthermore, while there is substantial scholarship on the market for Mediterranean antiquities during the eighteenth and nineteenth centuries, </w:t>
      </w:r>
      <w:r w:rsidR="00B16444" w:rsidRPr="003711E7">
        <w:rPr>
          <w:rFonts w:eastAsia="Times New Roman" w:cs="Times New Roman"/>
          <w:color w:val="000000"/>
          <w:kern w:val="0"/>
          <w14:ligatures w14:val="none"/>
        </w:rPr>
        <w:t>the twentieth century, and particularly its second half, remains relatively un</w:t>
      </w:r>
      <w:r w:rsidR="00CC28FB">
        <w:rPr>
          <w:rFonts w:eastAsia="Times New Roman" w:cs="Times New Roman"/>
          <w:color w:val="000000"/>
          <w:kern w:val="0"/>
          <w14:ligatures w14:val="none"/>
        </w:rPr>
        <w:t>derexplored</w:t>
      </w:r>
      <w:r w:rsidR="00B16444" w:rsidRPr="009A2128">
        <w:rPr>
          <w:rFonts w:eastAsia="Times New Roman" w:cs="Times New Roman"/>
          <w:kern w:val="0"/>
          <w14:ligatures w14:val="none"/>
        </w:rPr>
        <w:t>.</w:t>
      </w:r>
      <w:r w:rsidR="00982212">
        <w:rPr>
          <w:rFonts w:eastAsia="Times New Roman" w:cs="Times New Roman"/>
          <w:kern w:val="0"/>
          <w14:ligatures w14:val="none"/>
        </w:rPr>
        <w:t xml:space="preserve"> </w:t>
      </w:r>
      <w:r w:rsidRPr="00092AA0">
        <w:rPr>
          <w:rFonts w:eastAsia="Times New Roman" w:cs="Times New Roman"/>
          <w:kern w:val="0"/>
          <w14:ligatures w14:val="none"/>
        </w:rPr>
        <w:t>This is precisely the period in which the Getty and many other North American museums were actively co</w:t>
      </w:r>
      <w:r w:rsidRPr="003711E7">
        <w:rPr>
          <w:rFonts w:eastAsia="Times New Roman" w:cs="Times New Roman"/>
          <w:color w:val="000000"/>
          <w:kern w:val="0"/>
          <w14:ligatures w14:val="none"/>
        </w:rPr>
        <w:t>llecting and will be the particular focus of this book.</w:t>
      </w:r>
    </w:p>
    <w:p w14:paraId="5C6F2F32" w14:textId="6555CD38" w:rsidR="001A167E" w:rsidRDefault="001A167E" w:rsidP="00985229">
      <w:pPr>
        <w:spacing w:line="480" w:lineRule="auto"/>
        <w:ind w:firstLine="720"/>
        <w:rPr>
          <w:rFonts w:eastAsia="Times New Roman" w:cs="Times New Roman"/>
          <w:color w:val="000000"/>
          <w:kern w:val="0"/>
          <w14:ligatures w14:val="none"/>
        </w:rPr>
      </w:pPr>
      <w:r w:rsidRPr="003711E7">
        <w:rPr>
          <w:rFonts w:eastAsia="Times New Roman" w:cs="Times New Roman"/>
          <w:color w:val="000000"/>
          <w:kern w:val="0"/>
          <w14:ligatures w14:val="none"/>
        </w:rPr>
        <w:t>Our brief was to undertake a complete review of the collection</w:t>
      </w:r>
      <w:r w:rsidR="00FB061E">
        <w:rPr>
          <w:rFonts w:eastAsia="Times New Roman" w:cs="Times New Roman"/>
          <w:color w:val="000000"/>
          <w:kern w:val="0"/>
          <w14:ligatures w14:val="none"/>
        </w:rPr>
        <w:t>—</w:t>
      </w:r>
      <w:r w:rsidRPr="003711E7">
        <w:rPr>
          <w:rFonts w:eastAsia="Times New Roman" w:cs="Times New Roman"/>
          <w:color w:val="000000"/>
          <w:kern w:val="0"/>
          <w14:ligatures w14:val="none"/>
        </w:rPr>
        <w:t xml:space="preserve">which, if counted piece by piece, numbers </w:t>
      </w:r>
      <w:r w:rsidR="000667AE">
        <w:rPr>
          <w:rFonts w:eastAsia="Times New Roman" w:cs="Times New Roman"/>
          <w:color w:val="000000"/>
          <w:kern w:val="0"/>
          <w14:ligatures w14:val="none"/>
        </w:rPr>
        <w:t xml:space="preserve">more than </w:t>
      </w:r>
      <w:r w:rsidRPr="003711E7">
        <w:rPr>
          <w:rFonts w:eastAsia="Times New Roman" w:cs="Times New Roman"/>
          <w:color w:val="000000"/>
          <w:kern w:val="0"/>
          <w14:ligatures w14:val="none"/>
        </w:rPr>
        <w:t>46,000 items.</w:t>
      </w:r>
      <w:r w:rsidRPr="003711E7">
        <w:rPr>
          <w:rFonts w:eastAsia="Times New Roman" w:cs="Times New Roman"/>
          <w:color w:val="000000"/>
          <w:kern w:val="0"/>
          <w:vertAlign w:val="superscript"/>
          <w14:ligatures w14:val="none"/>
        </w:rPr>
        <w:endnoteReference w:id="5"/>
      </w:r>
      <w:r w:rsidRPr="003711E7">
        <w:rPr>
          <w:rFonts w:eastAsia="Times New Roman" w:cs="Times New Roman"/>
          <w:color w:val="000000"/>
          <w:kern w:val="0"/>
          <w14:ligatures w14:val="none"/>
        </w:rPr>
        <w:t xml:space="preserve"> With the benefit of hindsight, </w:t>
      </w:r>
      <w:r w:rsidRPr="003711E7">
        <w:rPr>
          <w:rFonts w:eastAsia="Times New Roman" w:cs="Times New Roman"/>
          <w:kern w:val="0"/>
          <w14:ligatures w14:val="none"/>
        </w:rPr>
        <w:t xml:space="preserve">the </w:t>
      </w:r>
      <w:r w:rsidRPr="003711E7">
        <w:rPr>
          <w:rFonts w:eastAsia="Times New Roman" w:cs="Times New Roman"/>
          <w:color w:val="000000"/>
          <w:kern w:val="0"/>
          <w14:ligatures w14:val="none"/>
        </w:rPr>
        <w:t xml:space="preserve">experience might be compared to excavating at a vast site that had been poorly dug decades previously: </w:t>
      </w:r>
      <w:proofErr w:type="spellStart"/>
      <w:r w:rsidRPr="003711E7">
        <w:rPr>
          <w:rFonts w:eastAsia="Times New Roman" w:cs="Times New Roman"/>
          <w:kern w:val="0"/>
          <w14:ligatures w14:val="none"/>
        </w:rPr>
        <w:t>stratigraphies</w:t>
      </w:r>
      <w:proofErr w:type="spellEnd"/>
      <w:r w:rsidRPr="003711E7">
        <w:rPr>
          <w:rFonts w:eastAsia="Times New Roman" w:cs="Times New Roman"/>
          <w:kern w:val="0"/>
          <w14:ligatures w14:val="none"/>
        </w:rPr>
        <w:t xml:space="preserve"> of information were disordered, records scanty or altogether lacking, and conjectures and assumptions had long taken root. </w:t>
      </w:r>
      <w:r w:rsidR="003D2660">
        <w:rPr>
          <w:rFonts w:eastAsia="Times New Roman" w:cs="Times New Roman"/>
          <w:kern w:val="0"/>
          <w14:ligatures w14:val="none"/>
        </w:rPr>
        <w:t>I</w:t>
      </w:r>
      <w:r w:rsidRPr="003711E7">
        <w:rPr>
          <w:rFonts w:eastAsia="Times New Roman" w:cs="Times New Roman"/>
          <w:kern w:val="0"/>
          <w14:ligatures w14:val="none"/>
        </w:rPr>
        <w:t xml:space="preserve">n short, </w:t>
      </w:r>
      <w:r w:rsidR="003D2660">
        <w:rPr>
          <w:rFonts w:eastAsia="Times New Roman" w:cs="Times New Roman"/>
          <w:kern w:val="0"/>
          <w14:ligatures w14:val="none"/>
        </w:rPr>
        <w:t xml:space="preserve">we inherited </w:t>
      </w:r>
      <w:r w:rsidRPr="003711E7">
        <w:rPr>
          <w:rFonts w:eastAsia="Times New Roman" w:cs="Times New Roman"/>
          <w:kern w:val="0"/>
          <w14:ligatures w14:val="none"/>
        </w:rPr>
        <w:t xml:space="preserve">the judgments, speculations, and obfuscations of our predecessors </w:t>
      </w:r>
      <w:r w:rsidR="003D2660">
        <w:rPr>
          <w:rFonts w:eastAsia="Times New Roman" w:cs="Times New Roman"/>
          <w:kern w:val="0"/>
          <w14:ligatures w14:val="none"/>
        </w:rPr>
        <w:t xml:space="preserve">and were </w:t>
      </w:r>
      <w:r w:rsidRPr="003711E7">
        <w:rPr>
          <w:rFonts w:eastAsia="Times New Roman" w:cs="Times New Roman"/>
          <w:kern w:val="0"/>
          <w14:ligatures w14:val="none"/>
        </w:rPr>
        <w:t xml:space="preserve">tasked with piecing together paper trails that had long been dispersed, or, worse, that </w:t>
      </w:r>
      <w:r w:rsidR="00A460CC">
        <w:rPr>
          <w:rFonts w:eastAsia="Times New Roman" w:cs="Times New Roman"/>
          <w:kern w:val="0"/>
          <w14:ligatures w14:val="none"/>
        </w:rPr>
        <w:t xml:space="preserve">had </w:t>
      </w:r>
      <w:r w:rsidRPr="003711E7">
        <w:rPr>
          <w:rFonts w:eastAsia="Times New Roman" w:cs="Times New Roman"/>
          <w:kern w:val="0"/>
          <w14:ligatures w14:val="none"/>
        </w:rPr>
        <w:t xml:space="preserve">never existed. </w:t>
      </w:r>
      <w:r w:rsidR="001E34D8">
        <w:rPr>
          <w:rFonts w:eastAsia="Times New Roman" w:cs="Times New Roman"/>
          <w:color w:val="000000"/>
          <w:kern w:val="0"/>
          <w14:ligatures w14:val="none"/>
        </w:rPr>
        <w:t>T</w:t>
      </w:r>
      <w:r w:rsidRPr="003711E7">
        <w:rPr>
          <w:rFonts w:eastAsia="Times New Roman" w:cs="Times New Roman"/>
          <w:color w:val="000000"/>
          <w:kern w:val="0"/>
          <w14:ligatures w14:val="none"/>
        </w:rPr>
        <w:t>here is</w:t>
      </w:r>
      <w:r w:rsidR="001E34D8">
        <w:rPr>
          <w:rFonts w:eastAsia="Times New Roman" w:cs="Times New Roman"/>
          <w:color w:val="000000"/>
          <w:kern w:val="0"/>
          <w14:ligatures w14:val="none"/>
        </w:rPr>
        <w:t>, admittedly,</w:t>
      </w:r>
      <w:r w:rsidRPr="003711E7">
        <w:rPr>
          <w:rFonts w:eastAsia="Times New Roman" w:cs="Times New Roman"/>
          <w:color w:val="000000"/>
          <w:kern w:val="0"/>
          <w14:ligatures w14:val="none"/>
        </w:rPr>
        <w:t xml:space="preserve"> much about the Getty that is exceptional and idiosyncratic, </w:t>
      </w:r>
      <w:r w:rsidR="001E34D8">
        <w:rPr>
          <w:rFonts w:eastAsia="Times New Roman" w:cs="Times New Roman"/>
          <w:color w:val="000000"/>
          <w:kern w:val="0"/>
          <w14:ligatures w14:val="none"/>
        </w:rPr>
        <w:t xml:space="preserve">but </w:t>
      </w:r>
      <w:r w:rsidR="00A63837">
        <w:rPr>
          <w:rFonts w:eastAsia="Times New Roman" w:cs="Times New Roman"/>
          <w:color w:val="000000"/>
          <w:kern w:val="0"/>
          <w14:ligatures w14:val="none"/>
        </w:rPr>
        <w:t>a brief overview</w:t>
      </w:r>
      <w:r w:rsidR="00525AD2">
        <w:rPr>
          <w:rFonts w:eastAsia="Times New Roman" w:cs="Times New Roman"/>
          <w:color w:val="000000"/>
          <w:kern w:val="0"/>
          <w14:ligatures w14:val="none"/>
        </w:rPr>
        <w:t xml:space="preserve"> of its collecting practices</w:t>
      </w:r>
      <w:r w:rsidR="00A63837">
        <w:rPr>
          <w:rFonts w:eastAsia="Times New Roman" w:cs="Times New Roman"/>
          <w:color w:val="000000"/>
          <w:kern w:val="0"/>
          <w14:ligatures w14:val="none"/>
        </w:rPr>
        <w:t xml:space="preserve"> is </w:t>
      </w:r>
      <w:r w:rsidR="002D279D">
        <w:rPr>
          <w:rFonts w:eastAsia="Times New Roman" w:cs="Times New Roman"/>
          <w:color w:val="000000"/>
          <w:kern w:val="0"/>
          <w14:ligatures w14:val="none"/>
        </w:rPr>
        <w:t>instructive</w:t>
      </w:r>
      <w:r w:rsidR="00A63837">
        <w:rPr>
          <w:rFonts w:eastAsia="Times New Roman" w:cs="Times New Roman"/>
          <w:color w:val="000000"/>
          <w:kern w:val="0"/>
          <w14:ligatures w14:val="none"/>
        </w:rPr>
        <w:t>, for it</w:t>
      </w:r>
      <w:r w:rsidR="00D35CE3">
        <w:rPr>
          <w:rFonts w:eastAsia="Times New Roman" w:cs="Times New Roman"/>
          <w:color w:val="000000"/>
          <w:kern w:val="0"/>
          <w14:ligatures w14:val="none"/>
        </w:rPr>
        <w:t xml:space="preserve"> </w:t>
      </w:r>
      <w:r w:rsidR="00A87543">
        <w:rPr>
          <w:rFonts w:eastAsia="Times New Roman" w:cs="Times New Roman"/>
          <w:color w:val="000000"/>
          <w:kern w:val="0"/>
          <w14:ligatures w14:val="none"/>
        </w:rPr>
        <w:t xml:space="preserve">not only </w:t>
      </w:r>
      <w:r w:rsidR="002D279D">
        <w:rPr>
          <w:rFonts w:eastAsia="Times New Roman" w:cs="Times New Roman"/>
          <w:color w:val="000000"/>
          <w:kern w:val="0"/>
          <w14:ligatures w14:val="none"/>
        </w:rPr>
        <w:t xml:space="preserve">informs </w:t>
      </w:r>
      <w:r w:rsidR="00A87543">
        <w:rPr>
          <w:rFonts w:eastAsia="Times New Roman" w:cs="Times New Roman"/>
          <w:color w:val="000000"/>
          <w:kern w:val="0"/>
          <w14:ligatures w14:val="none"/>
        </w:rPr>
        <w:t xml:space="preserve">our priorities in preparing this book but </w:t>
      </w:r>
      <w:r w:rsidR="00475CCE">
        <w:rPr>
          <w:rFonts w:eastAsia="Times New Roman" w:cs="Times New Roman"/>
          <w:color w:val="000000"/>
          <w:kern w:val="0"/>
          <w14:ligatures w14:val="none"/>
        </w:rPr>
        <w:t>can</w:t>
      </w:r>
      <w:r w:rsidR="00A30B6F">
        <w:rPr>
          <w:rFonts w:eastAsia="Times New Roman" w:cs="Times New Roman"/>
          <w:color w:val="000000"/>
          <w:kern w:val="0"/>
          <w14:ligatures w14:val="none"/>
        </w:rPr>
        <w:t xml:space="preserve"> </w:t>
      </w:r>
      <w:r w:rsidR="00A460CC">
        <w:rPr>
          <w:rFonts w:eastAsia="Times New Roman" w:cs="Times New Roman"/>
          <w:color w:val="000000"/>
          <w:kern w:val="0"/>
          <w14:ligatures w14:val="none"/>
        </w:rPr>
        <w:t xml:space="preserve">also </w:t>
      </w:r>
      <w:r w:rsidR="009F4833">
        <w:rPr>
          <w:rFonts w:eastAsia="Times New Roman" w:cs="Times New Roman"/>
          <w:color w:val="000000"/>
          <w:kern w:val="0"/>
          <w14:ligatures w14:val="none"/>
        </w:rPr>
        <w:t xml:space="preserve">draw attention to </w:t>
      </w:r>
      <w:r w:rsidR="009F4833" w:rsidRPr="003711E7">
        <w:rPr>
          <w:rFonts w:eastAsia="Times New Roman" w:cs="Times New Roman"/>
          <w:color w:val="000000"/>
          <w:kern w:val="0"/>
          <w14:ligatures w14:val="none"/>
        </w:rPr>
        <w:t xml:space="preserve">some </w:t>
      </w:r>
      <w:r w:rsidR="00B13D38">
        <w:rPr>
          <w:rFonts w:eastAsia="Times New Roman" w:cs="Times New Roman"/>
          <w:color w:val="000000"/>
          <w:kern w:val="0"/>
          <w14:ligatures w14:val="none"/>
        </w:rPr>
        <w:t xml:space="preserve">of the </w:t>
      </w:r>
      <w:r w:rsidR="009F4833" w:rsidRPr="003711E7">
        <w:rPr>
          <w:rFonts w:eastAsia="Times New Roman" w:cs="Times New Roman"/>
          <w:color w:val="000000"/>
          <w:kern w:val="0"/>
          <w14:ligatures w14:val="none"/>
        </w:rPr>
        <w:t>trends and key events that have shaped other collections of Mediterranean antiquities</w:t>
      </w:r>
      <w:r w:rsidR="00B13D38">
        <w:rPr>
          <w:rFonts w:eastAsia="Times New Roman" w:cs="Times New Roman"/>
          <w:color w:val="000000"/>
          <w:kern w:val="0"/>
          <w14:ligatures w14:val="none"/>
        </w:rPr>
        <w:t>.</w:t>
      </w:r>
    </w:p>
    <w:p w14:paraId="651BAAA6" w14:textId="77777777" w:rsidR="009E2A66" w:rsidRDefault="009E2A66" w:rsidP="0011031D">
      <w:pPr>
        <w:pStyle w:val="Heading2"/>
      </w:pPr>
    </w:p>
    <w:p w14:paraId="312CB04F" w14:textId="75F6B4A0" w:rsidR="009E2A66" w:rsidRPr="00C66F5C" w:rsidRDefault="009F4833" w:rsidP="0011031D">
      <w:pPr>
        <w:pStyle w:val="Heading2"/>
      </w:pPr>
      <w:r w:rsidRPr="00C66F5C">
        <w:lastRenderedPageBreak/>
        <w:t>The</w:t>
      </w:r>
      <w:r w:rsidR="009E2A66" w:rsidRPr="00C66F5C">
        <w:t xml:space="preserve"> Getty’s Antiquities Collection </w:t>
      </w:r>
    </w:p>
    <w:p w14:paraId="30727EDC" w14:textId="729A8F03" w:rsidR="001A167E" w:rsidRPr="003711E7" w:rsidRDefault="001A167E" w:rsidP="00985229">
      <w:pPr>
        <w:spacing w:after="0" w:line="480" w:lineRule="auto"/>
        <w:rPr>
          <w:rFonts w:eastAsia="Times New Roman" w:cs="Times New Roman"/>
        </w:rPr>
      </w:pPr>
      <w:r w:rsidRPr="003711E7">
        <w:rPr>
          <w:rFonts w:eastAsia="Times New Roman" w:cs="Times New Roman"/>
          <w:color w:val="000000"/>
          <w:kern w:val="0"/>
          <w14:ligatures w14:val="none"/>
        </w:rPr>
        <w:t>J. Paul Getty (1892</w:t>
      </w:r>
      <w:r w:rsidR="00FB061E">
        <w:rPr>
          <w:rFonts w:eastAsia="Times New Roman" w:cs="Times New Roman"/>
          <w:color w:val="000000"/>
          <w:kern w:val="0"/>
          <w14:ligatures w14:val="none"/>
        </w:rPr>
        <w:t>–</w:t>
      </w:r>
      <w:r w:rsidRPr="003711E7">
        <w:rPr>
          <w:rFonts w:eastAsia="Times New Roman" w:cs="Times New Roman"/>
          <w:color w:val="000000"/>
          <w:kern w:val="0"/>
          <w14:ligatures w14:val="none"/>
        </w:rPr>
        <w:t xml:space="preserve">1976) stands squarely within the tradition of wealthy North American collectors. The dispersal of European, and especially British, estates between </w:t>
      </w:r>
      <w:bookmarkStart w:id="4" w:name="_Hlk189562704"/>
      <w:r w:rsidRPr="003711E7">
        <w:rPr>
          <w:rFonts w:eastAsia="Times New Roman" w:cs="Times New Roman"/>
          <w:color w:val="000000"/>
          <w:kern w:val="0"/>
          <w14:ligatures w14:val="none"/>
        </w:rPr>
        <w:t>World Wars</w:t>
      </w:r>
      <w:bookmarkEnd w:id="4"/>
      <w:r w:rsidRPr="003711E7">
        <w:rPr>
          <w:rFonts w:eastAsia="Times New Roman" w:cs="Times New Roman"/>
          <w:color w:val="000000"/>
          <w:kern w:val="0"/>
          <w14:ligatures w14:val="none"/>
        </w:rPr>
        <w:t xml:space="preserve"> </w:t>
      </w:r>
      <w:r w:rsidR="00F019DB">
        <w:rPr>
          <w:rFonts w:eastAsia="Times New Roman" w:cs="Times New Roman"/>
          <w:color w:val="000000"/>
          <w:kern w:val="0"/>
          <w14:ligatures w14:val="none"/>
        </w:rPr>
        <w:t xml:space="preserve">I and II </w:t>
      </w:r>
      <w:r w:rsidRPr="003711E7">
        <w:rPr>
          <w:rFonts w:eastAsia="Times New Roman" w:cs="Times New Roman"/>
          <w:color w:val="000000"/>
          <w:kern w:val="0"/>
          <w14:ligatures w14:val="none"/>
        </w:rPr>
        <w:t xml:space="preserve">offered rich pickings to buyers who were flush with funds, keen to assert their cultural standing, and entranced by the art and history of the ancient Mediterranean. </w:t>
      </w:r>
      <w:r w:rsidRPr="003711E7">
        <w:rPr>
          <w:rFonts w:eastAsia="Times New Roman" w:cs="Times New Roman"/>
          <w:kern w:val="0"/>
          <w14:ligatures w14:val="none"/>
        </w:rPr>
        <w:t>Getty’s interests were narrow, primarily spanning European old master paintings, furniture and decorative arts, and Greek and Roman antiquities. Even within these categories, his tastes were limited, and his earliest purchases</w:t>
      </w:r>
      <w:r w:rsidR="00FB061E">
        <w:rPr>
          <w:rFonts w:eastAsia="Times New Roman" w:cs="Times New Roman"/>
          <w:kern w:val="0"/>
          <w14:ligatures w14:val="none"/>
        </w:rPr>
        <w:t>—</w:t>
      </w:r>
      <w:r w:rsidRPr="003711E7">
        <w:rPr>
          <w:rFonts w:eastAsia="Times New Roman" w:cs="Times New Roman"/>
          <w:kern w:val="0"/>
          <w14:ligatures w14:val="none"/>
        </w:rPr>
        <w:t>starting in 1939 and resuming after World War</w:t>
      </w:r>
      <w:r w:rsidR="00F019DB">
        <w:rPr>
          <w:rFonts w:eastAsia="Times New Roman" w:cs="Times New Roman"/>
          <w:kern w:val="0"/>
          <w14:ligatures w14:val="none"/>
        </w:rPr>
        <w:t xml:space="preserve"> II</w:t>
      </w:r>
      <w:r w:rsidR="00FB061E">
        <w:rPr>
          <w:rFonts w:eastAsia="Times New Roman" w:cs="Times New Roman"/>
          <w:kern w:val="0"/>
          <w14:ligatures w14:val="none"/>
        </w:rPr>
        <w:t>—</w:t>
      </w:r>
      <w:r w:rsidRPr="003711E7">
        <w:rPr>
          <w:rFonts w:eastAsia="Times New Roman" w:cs="Times New Roman"/>
          <w:kern w:val="0"/>
          <w14:ligatures w14:val="none"/>
        </w:rPr>
        <w:t xml:space="preserve">were mostly of Roman sculpture, often depictions of women or goddesses. Marbles from well-known collections, such as those of </w:t>
      </w:r>
      <w:r w:rsidR="00A30B6F">
        <w:rPr>
          <w:rFonts w:eastAsia="Times New Roman" w:cs="Times New Roman"/>
          <w:kern w:val="0"/>
          <w14:ligatures w14:val="none"/>
        </w:rPr>
        <w:t xml:space="preserve">Lords </w:t>
      </w:r>
      <w:r w:rsidRPr="003711E7">
        <w:rPr>
          <w:rFonts w:eastAsia="Times New Roman" w:cs="Times New Roman"/>
          <w:kern w:val="0"/>
          <w14:ligatures w14:val="none"/>
        </w:rPr>
        <w:t>Lansdowne</w:t>
      </w:r>
      <w:r w:rsidR="002B7D26">
        <w:rPr>
          <w:rFonts w:eastAsia="Times New Roman" w:cs="Times New Roman"/>
          <w:kern w:val="0"/>
          <w14:ligatures w14:val="none"/>
        </w:rPr>
        <w:t xml:space="preserve"> </w:t>
      </w:r>
      <w:r w:rsidR="00367F34">
        <w:rPr>
          <w:rFonts w:eastAsia="Times New Roman" w:cs="Times New Roman"/>
          <w:kern w:val="0"/>
          <w14:ligatures w14:val="none"/>
        </w:rPr>
        <w:t>and</w:t>
      </w:r>
      <w:r w:rsidRPr="003711E7">
        <w:rPr>
          <w:rFonts w:eastAsia="Times New Roman" w:cs="Times New Roman"/>
          <w:kern w:val="0"/>
          <w14:ligatures w14:val="none"/>
        </w:rPr>
        <w:t xml:space="preserve"> Elgin, brought an obvious cachet, </w:t>
      </w:r>
      <w:r w:rsidR="004409C2">
        <w:rPr>
          <w:rFonts w:eastAsia="Times New Roman" w:cs="Times New Roman"/>
          <w:kern w:val="0"/>
          <w14:ligatures w14:val="none"/>
        </w:rPr>
        <w:t xml:space="preserve">and </w:t>
      </w:r>
      <w:r w:rsidR="00C441C3">
        <w:rPr>
          <w:rFonts w:eastAsia="Times New Roman" w:cs="Times New Roman"/>
          <w:kern w:val="0"/>
          <w14:ligatures w14:val="none"/>
        </w:rPr>
        <w:t xml:space="preserve">one that </w:t>
      </w:r>
      <w:r w:rsidRPr="003711E7">
        <w:rPr>
          <w:rFonts w:eastAsia="Times New Roman" w:cs="Times New Roman"/>
          <w:kern w:val="0"/>
          <w14:ligatures w14:val="none"/>
        </w:rPr>
        <w:t>Getty</w:t>
      </w:r>
      <w:r w:rsidR="00C441C3">
        <w:rPr>
          <w:rFonts w:eastAsia="Times New Roman" w:cs="Times New Roman"/>
          <w:kern w:val="0"/>
          <w14:ligatures w14:val="none"/>
        </w:rPr>
        <w:t xml:space="preserve"> prized</w:t>
      </w:r>
      <w:r w:rsidRPr="003711E7">
        <w:rPr>
          <w:rFonts w:eastAsia="Times New Roman" w:cs="Times New Roman"/>
          <w:kern w:val="0"/>
          <w14:ligatures w14:val="none"/>
        </w:rPr>
        <w:t>. Through time spent in Italy, he was able to buy from dealers in Rome, but the bulk of his early purchases came from established firms in New York and London, such as Spink</w:t>
      </w:r>
      <w:r w:rsidR="004D0615">
        <w:rPr>
          <w:rFonts w:eastAsia="Times New Roman" w:cs="Times New Roman"/>
          <w:kern w:val="0"/>
          <w14:ligatures w14:val="none"/>
        </w:rPr>
        <w:t xml:space="preserve"> &amp;</w:t>
      </w:r>
      <w:r w:rsidRPr="003711E7">
        <w:rPr>
          <w:rFonts w:eastAsia="Times New Roman" w:cs="Times New Roman"/>
          <w:kern w:val="0"/>
          <w14:ligatures w14:val="none"/>
        </w:rPr>
        <w:t xml:space="preserve"> Son, the Brummer </w:t>
      </w:r>
      <w:r w:rsidR="00FE5A90" w:rsidRPr="003711E7">
        <w:rPr>
          <w:rFonts w:eastAsia="Times New Roman" w:cs="Times New Roman"/>
          <w:kern w:val="0"/>
          <w14:ligatures w14:val="none"/>
        </w:rPr>
        <w:t>Galler</w:t>
      </w:r>
      <w:r w:rsidR="00FE5A90">
        <w:rPr>
          <w:rFonts w:eastAsia="Times New Roman" w:cs="Times New Roman"/>
          <w:kern w:val="0"/>
          <w14:ligatures w14:val="none"/>
        </w:rPr>
        <w:t>ies</w:t>
      </w:r>
      <w:r w:rsidRPr="003711E7">
        <w:rPr>
          <w:rFonts w:eastAsia="Times New Roman" w:cs="Times New Roman"/>
          <w:kern w:val="0"/>
          <w14:ligatures w14:val="none"/>
        </w:rPr>
        <w:t>, and French</w:t>
      </w:r>
      <w:r w:rsidR="004D0615">
        <w:rPr>
          <w:rFonts w:eastAsia="Times New Roman" w:cs="Times New Roman"/>
          <w:kern w:val="0"/>
          <w14:ligatures w14:val="none"/>
        </w:rPr>
        <w:t xml:space="preserve"> &amp; Company</w:t>
      </w:r>
      <w:r w:rsidRPr="003711E7">
        <w:rPr>
          <w:rFonts w:eastAsia="Times New Roman" w:cs="Times New Roman"/>
          <w:kern w:val="0"/>
          <w14:ligatures w14:val="none"/>
        </w:rPr>
        <w:t>. In 1954 he established the Ranch House, his</w:t>
      </w:r>
      <w:r w:rsidR="00681726">
        <w:rPr>
          <w:rFonts w:eastAsia="Times New Roman" w:cs="Times New Roman"/>
          <w:kern w:val="0"/>
          <w14:ligatures w14:val="none"/>
        </w:rPr>
        <w:t xml:space="preserve"> </w:t>
      </w:r>
      <w:r w:rsidRPr="003711E7">
        <w:rPr>
          <w:rFonts w:eastAsia="Times New Roman" w:cs="Times New Roman"/>
          <w:kern w:val="0"/>
          <w14:ligatures w14:val="none"/>
        </w:rPr>
        <w:t xml:space="preserve">residence in Pacific Palisades, as a museum, and the same year marked </w:t>
      </w:r>
      <w:r w:rsidR="00D201EB">
        <w:rPr>
          <w:rFonts w:eastAsia="Times New Roman" w:cs="Times New Roman"/>
          <w:kern w:val="0"/>
          <w14:ligatures w14:val="none"/>
        </w:rPr>
        <w:t>the</w:t>
      </w:r>
      <w:r w:rsidR="00D201EB" w:rsidRPr="003711E7">
        <w:rPr>
          <w:rFonts w:eastAsia="Times New Roman" w:cs="Times New Roman"/>
          <w:kern w:val="0"/>
          <w14:ligatures w14:val="none"/>
        </w:rPr>
        <w:t xml:space="preserve"> </w:t>
      </w:r>
      <w:r w:rsidRPr="003711E7">
        <w:rPr>
          <w:rFonts w:eastAsia="Times New Roman" w:cs="Times New Roman"/>
          <w:kern w:val="0"/>
          <w14:ligatures w14:val="none"/>
        </w:rPr>
        <w:t>first</w:t>
      </w:r>
      <w:r w:rsidR="00D201EB">
        <w:rPr>
          <w:rFonts w:eastAsia="Times New Roman" w:cs="Times New Roman"/>
          <w:kern w:val="0"/>
          <w14:ligatures w14:val="none"/>
        </w:rPr>
        <w:t xml:space="preserve"> of</w:t>
      </w:r>
      <w:r w:rsidR="003B45EA">
        <w:rPr>
          <w:rFonts w:eastAsia="Times New Roman" w:cs="Times New Roman"/>
          <w:kern w:val="0"/>
          <w14:ligatures w14:val="none"/>
        </w:rPr>
        <w:t xml:space="preserve"> what would be</w:t>
      </w:r>
      <w:r w:rsidR="00D201EB">
        <w:rPr>
          <w:rFonts w:eastAsia="Times New Roman" w:cs="Times New Roman"/>
          <w:kern w:val="0"/>
          <w14:ligatures w14:val="none"/>
        </w:rPr>
        <w:t xml:space="preserve"> many</w:t>
      </w:r>
      <w:r w:rsidRPr="003711E7">
        <w:rPr>
          <w:rFonts w:eastAsia="Times New Roman" w:cs="Times New Roman"/>
          <w:kern w:val="0"/>
          <w14:ligatures w14:val="none"/>
        </w:rPr>
        <w:t xml:space="preserve"> purchase</w:t>
      </w:r>
      <w:r w:rsidR="00D201EB">
        <w:rPr>
          <w:rFonts w:eastAsia="Times New Roman" w:cs="Times New Roman"/>
          <w:kern w:val="0"/>
          <w14:ligatures w14:val="none"/>
        </w:rPr>
        <w:t>s</w:t>
      </w:r>
      <w:r w:rsidRPr="003711E7">
        <w:rPr>
          <w:rFonts w:eastAsia="Times New Roman" w:cs="Times New Roman"/>
          <w:kern w:val="0"/>
          <w14:ligatures w14:val="none"/>
        </w:rPr>
        <w:t xml:space="preserve"> from the</w:t>
      </w:r>
      <w:r w:rsidR="00B00051">
        <w:rPr>
          <w:rFonts w:eastAsia="Times New Roman" w:cs="Times New Roman"/>
          <w:kern w:val="0"/>
          <w14:ligatures w14:val="none"/>
        </w:rPr>
        <w:t xml:space="preserve"> Paris</w:t>
      </w:r>
      <w:r w:rsidR="00240552">
        <w:rPr>
          <w:rFonts w:eastAsia="Times New Roman" w:cs="Times New Roman"/>
          <w:kern w:val="0"/>
          <w14:ligatures w14:val="none"/>
        </w:rPr>
        <w:t>-</w:t>
      </w:r>
      <w:r w:rsidR="00B00051">
        <w:rPr>
          <w:rFonts w:eastAsia="Times New Roman" w:cs="Times New Roman"/>
          <w:kern w:val="0"/>
          <w14:ligatures w14:val="none"/>
        </w:rPr>
        <w:t xml:space="preserve"> and</w:t>
      </w:r>
      <w:r w:rsidR="00681726">
        <w:rPr>
          <w:rFonts w:eastAsia="Times New Roman" w:cs="Times New Roman"/>
          <w:kern w:val="0"/>
          <w14:ligatures w14:val="none"/>
        </w:rPr>
        <w:t xml:space="preserve"> </w:t>
      </w:r>
      <w:r w:rsidR="008966F5">
        <w:rPr>
          <w:rFonts w:eastAsia="Times New Roman" w:cs="Times New Roman"/>
          <w:kern w:val="0"/>
          <w14:ligatures w14:val="none"/>
        </w:rPr>
        <w:t xml:space="preserve">Geneva-based </w:t>
      </w:r>
      <w:r w:rsidRPr="003711E7">
        <w:rPr>
          <w:rFonts w:eastAsia="Times New Roman" w:cs="Times New Roman"/>
          <w:kern w:val="0"/>
          <w14:ligatures w14:val="none"/>
        </w:rPr>
        <w:t xml:space="preserve">dealer Nicolas </w:t>
      </w:r>
      <w:proofErr w:type="spellStart"/>
      <w:r w:rsidRPr="003711E7">
        <w:rPr>
          <w:rFonts w:eastAsia="Times New Roman" w:cs="Times New Roman"/>
          <w:kern w:val="0"/>
          <w14:ligatures w14:val="none"/>
        </w:rPr>
        <w:t>Koutoulakis</w:t>
      </w:r>
      <w:proofErr w:type="spellEnd"/>
      <w:r w:rsidRPr="003711E7">
        <w:rPr>
          <w:rFonts w:eastAsia="Times New Roman" w:cs="Times New Roman"/>
          <w:kern w:val="0"/>
          <w14:ligatures w14:val="none"/>
        </w:rPr>
        <w:t>.</w:t>
      </w:r>
      <w:r w:rsidRPr="003711E7">
        <w:rPr>
          <w:rFonts w:eastAsia="Times New Roman" w:cs="Times New Roman"/>
          <w:kern w:val="0"/>
          <w:vertAlign w:val="superscript"/>
          <w14:ligatures w14:val="none"/>
        </w:rPr>
        <w:endnoteReference w:id="6"/>
      </w:r>
      <w:r w:rsidRPr="003711E7">
        <w:rPr>
          <w:rFonts w:eastAsia="Times New Roman" w:cs="Times New Roman"/>
          <w:kern w:val="0"/>
          <w14:ligatures w14:val="none"/>
        </w:rPr>
        <w:t xml:space="preserve"> From here</w:t>
      </w:r>
      <w:r w:rsidR="00FB061E">
        <w:rPr>
          <w:rFonts w:eastAsia="Times New Roman" w:cs="Times New Roman"/>
          <w:kern w:val="0"/>
          <w14:ligatures w14:val="none"/>
        </w:rPr>
        <w:t xml:space="preserve"> </w:t>
      </w:r>
      <w:r w:rsidRPr="003711E7">
        <w:rPr>
          <w:rFonts w:eastAsia="Times New Roman" w:cs="Times New Roman"/>
          <w:kern w:val="0"/>
          <w14:ligatures w14:val="none"/>
        </w:rPr>
        <w:t>on, most of Getty’s acquisitions were intended for the museum’s collection, and</w:t>
      </w:r>
      <w:r w:rsidR="00C441C3">
        <w:rPr>
          <w:rFonts w:eastAsia="Times New Roman" w:cs="Times New Roman"/>
          <w:kern w:val="0"/>
          <w14:ligatures w14:val="none"/>
        </w:rPr>
        <w:t xml:space="preserve"> in fact</w:t>
      </w:r>
      <w:r w:rsidRPr="003711E7">
        <w:rPr>
          <w:rFonts w:eastAsia="Times New Roman" w:cs="Times New Roman"/>
          <w:kern w:val="0"/>
          <w14:ligatures w14:val="none"/>
        </w:rPr>
        <w:t xml:space="preserve"> he had </w:t>
      </w:r>
      <w:r w:rsidR="0D46B686" w:rsidRPr="2A1A3254">
        <w:rPr>
          <w:rFonts w:eastAsia="Times New Roman" w:cs="Times New Roman"/>
          <w:color w:val="000000" w:themeColor="text1"/>
        </w:rPr>
        <w:t>left the United States for Europe in 1951</w:t>
      </w:r>
      <w:r w:rsidRPr="003711E7">
        <w:rPr>
          <w:rFonts w:eastAsia="Times New Roman" w:cs="Times New Roman"/>
          <w:kern w:val="0"/>
          <w14:ligatures w14:val="none"/>
        </w:rPr>
        <w:t>, never to return to California. Acquisitions continued, albeit sporadically,</w:t>
      </w:r>
      <w:r w:rsidR="00586199">
        <w:rPr>
          <w:rFonts w:eastAsia="Times New Roman" w:cs="Times New Roman"/>
          <w:kern w:val="0"/>
          <w14:ligatures w14:val="none"/>
        </w:rPr>
        <w:t xml:space="preserve"> during the 1950s and</w:t>
      </w:r>
      <w:r w:rsidR="00E13998">
        <w:rPr>
          <w:rFonts w:eastAsia="Times New Roman" w:cs="Times New Roman"/>
          <w:kern w:val="0"/>
          <w14:ligatures w14:val="none"/>
        </w:rPr>
        <w:t xml:space="preserve"> ’</w:t>
      </w:r>
      <w:r w:rsidR="00586199">
        <w:rPr>
          <w:rFonts w:eastAsia="Times New Roman" w:cs="Times New Roman"/>
          <w:kern w:val="0"/>
          <w14:ligatures w14:val="none"/>
        </w:rPr>
        <w:t>60s,</w:t>
      </w:r>
      <w:r w:rsidRPr="003711E7">
        <w:rPr>
          <w:rFonts w:eastAsia="Times New Roman" w:cs="Times New Roman"/>
          <w:kern w:val="0"/>
          <w14:ligatures w14:val="none"/>
        </w:rPr>
        <w:t xml:space="preserve"> </w:t>
      </w:r>
      <w:r w:rsidR="489161E2" w:rsidRPr="2A1A3254">
        <w:rPr>
          <w:rFonts w:eastAsia="Times New Roman" w:cs="Times New Roman"/>
        </w:rPr>
        <w:t xml:space="preserve">advised by </w:t>
      </w:r>
      <w:r w:rsidR="001E3F16">
        <w:rPr>
          <w:rFonts w:eastAsia="Times New Roman" w:cs="Times New Roman"/>
        </w:rPr>
        <w:t xml:space="preserve">specialists such as </w:t>
      </w:r>
      <w:r w:rsidR="489161E2" w:rsidRPr="2A1A3254">
        <w:rPr>
          <w:rFonts w:eastAsia="Times New Roman" w:cs="Times New Roman"/>
        </w:rPr>
        <w:t>Burton Fredericksen</w:t>
      </w:r>
      <w:r w:rsidR="001E3F16">
        <w:rPr>
          <w:rFonts w:eastAsia="Times New Roman" w:cs="Times New Roman"/>
        </w:rPr>
        <w:t xml:space="preserve">, Bernard Ashmole, and </w:t>
      </w:r>
      <w:r w:rsidR="489161E2" w:rsidRPr="2A1A3254">
        <w:rPr>
          <w:rFonts w:eastAsia="Times New Roman" w:cs="Times New Roman"/>
        </w:rPr>
        <w:t>Jean Charbonneaux</w:t>
      </w:r>
      <w:r w:rsidR="3045D889" w:rsidRPr="2A1A3254">
        <w:rPr>
          <w:rFonts w:eastAsia="Times New Roman" w:cs="Times New Roman"/>
        </w:rPr>
        <w:t>.</w:t>
      </w:r>
      <w:r w:rsidR="489161E2" w:rsidRPr="2A1A3254">
        <w:rPr>
          <w:rFonts w:eastAsia="Times New Roman" w:cs="Times New Roman"/>
        </w:rPr>
        <w:t xml:space="preserve"> </w:t>
      </w:r>
      <w:r w:rsidR="18A93AFA" w:rsidRPr="2A1A3254">
        <w:rPr>
          <w:rFonts w:eastAsia="Times New Roman" w:cs="Times New Roman"/>
        </w:rPr>
        <w:t>B</w:t>
      </w:r>
      <w:r>
        <w:rPr>
          <w:rFonts w:eastAsia="Times New Roman" w:cs="Times New Roman"/>
          <w:kern w:val="0"/>
          <w14:ligatures w14:val="none"/>
        </w:rPr>
        <w:t>ut</w:t>
      </w:r>
      <w:r w:rsidRPr="003711E7">
        <w:rPr>
          <w:rFonts w:eastAsia="Times New Roman" w:cs="Times New Roman"/>
          <w:kern w:val="0"/>
          <w14:ligatures w14:val="none"/>
        </w:rPr>
        <w:t xml:space="preserve"> the decision in 1968 to build the Getty Villa prompted a major shift, with a dedicated building to fill and a desire to present a more comprehensive array of </w:t>
      </w:r>
      <w:r w:rsidR="00CA4967">
        <w:rPr>
          <w:rFonts w:eastAsia="Times New Roman" w:cs="Times New Roman"/>
          <w:kern w:val="0"/>
          <w14:ligatures w14:val="none"/>
        </w:rPr>
        <w:t>ancient Mediterranean art</w:t>
      </w:r>
      <w:r w:rsidRPr="003711E7">
        <w:rPr>
          <w:rFonts w:eastAsia="Times New Roman" w:cs="Times New Roman"/>
          <w:kern w:val="0"/>
          <w14:ligatures w14:val="none"/>
        </w:rPr>
        <w:t xml:space="preserve">. The expanded scope brought with it </w:t>
      </w:r>
      <w:r w:rsidRPr="3DC77A56">
        <w:rPr>
          <w:rFonts w:eastAsia="Times New Roman" w:cs="Times New Roman"/>
        </w:rPr>
        <w:t xml:space="preserve">new </w:t>
      </w:r>
      <w:r w:rsidR="006F1222">
        <w:rPr>
          <w:rFonts w:eastAsia="Times New Roman" w:cs="Times New Roman"/>
          <w:kern w:val="0"/>
          <w14:ligatures w14:val="none"/>
        </w:rPr>
        <w:t>approaches to</w:t>
      </w:r>
      <w:r w:rsidRPr="003711E7">
        <w:rPr>
          <w:rFonts w:eastAsia="Times New Roman" w:cs="Times New Roman"/>
          <w:kern w:val="0"/>
          <w14:ligatures w14:val="none"/>
        </w:rPr>
        <w:t xml:space="preserve"> collecting (notably the purchase of the entire stock of Royal Athena </w:t>
      </w:r>
      <w:r w:rsidR="48E73107" w:rsidRPr="003711E7">
        <w:rPr>
          <w:rFonts w:eastAsia="Times New Roman" w:cs="Times New Roman"/>
          <w:kern w:val="0"/>
          <w14:ligatures w14:val="none"/>
        </w:rPr>
        <w:t>G</w:t>
      </w:r>
      <w:r w:rsidRPr="003711E7">
        <w:rPr>
          <w:rFonts w:eastAsia="Times New Roman" w:cs="Times New Roman"/>
          <w:kern w:val="0"/>
          <w14:ligatures w14:val="none"/>
        </w:rPr>
        <w:t>alleries in 1971), and new sources, including donations</w:t>
      </w:r>
      <w:r w:rsidRPr="003711E7">
        <w:rPr>
          <w:rFonts w:eastAsia="Times New Roman" w:cs="Times New Roman"/>
          <w:color w:val="5B9BD5"/>
          <w:kern w:val="0"/>
          <w14:ligatures w14:val="none"/>
        </w:rPr>
        <w:t>.</w:t>
      </w:r>
      <w:r w:rsidRPr="299A9EE5">
        <w:rPr>
          <w:rFonts w:eastAsia="Times New Roman" w:cs="Times New Roman"/>
        </w:rPr>
        <w:t xml:space="preserve"> From his appointment</w:t>
      </w:r>
      <w:r w:rsidR="459AF0D7" w:rsidRPr="003711E7">
        <w:rPr>
          <w:rFonts w:eastAsia="Times New Roman" w:cs="Times New Roman"/>
          <w:kern w:val="0"/>
          <w14:ligatures w14:val="none"/>
        </w:rPr>
        <w:t xml:space="preserve"> as</w:t>
      </w:r>
      <w:bookmarkStart w:id="6" w:name="_Hlk189564062"/>
      <w:r w:rsidR="459AF0D7" w:rsidRPr="003711E7">
        <w:rPr>
          <w:rFonts w:eastAsia="Times New Roman" w:cs="Times New Roman"/>
          <w:kern w:val="0"/>
          <w14:ligatures w14:val="none"/>
        </w:rPr>
        <w:t xml:space="preserve"> </w:t>
      </w:r>
      <w:r w:rsidR="004D0615">
        <w:rPr>
          <w:rFonts w:eastAsia="Times New Roman" w:cs="Times New Roman"/>
          <w:kern w:val="0"/>
          <w14:ligatures w14:val="none"/>
        </w:rPr>
        <w:t>c</w:t>
      </w:r>
      <w:r w:rsidR="459AF0D7" w:rsidRPr="003711E7">
        <w:rPr>
          <w:rFonts w:eastAsia="Times New Roman" w:cs="Times New Roman"/>
          <w:kern w:val="0"/>
          <w14:ligatures w14:val="none"/>
        </w:rPr>
        <w:t xml:space="preserve">urator of </w:t>
      </w:r>
      <w:r w:rsidR="004D0615">
        <w:rPr>
          <w:rFonts w:eastAsia="Times New Roman" w:cs="Times New Roman"/>
          <w:kern w:val="0"/>
          <w14:ligatures w14:val="none"/>
        </w:rPr>
        <w:t>a</w:t>
      </w:r>
      <w:r w:rsidR="459AF0D7" w:rsidRPr="003711E7">
        <w:rPr>
          <w:rFonts w:eastAsia="Times New Roman" w:cs="Times New Roman"/>
          <w:kern w:val="0"/>
          <w14:ligatures w14:val="none"/>
        </w:rPr>
        <w:t>ntiquities</w:t>
      </w:r>
      <w:bookmarkEnd w:id="6"/>
      <w:r w:rsidRPr="003711E7">
        <w:rPr>
          <w:rFonts w:eastAsia="Times New Roman" w:cs="Times New Roman"/>
          <w:kern w:val="0"/>
          <w14:ligatures w14:val="none"/>
        </w:rPr>
        <w:t xml:space="preserve"> in 1973, Ji</w:t>
      </w:r>
      <w:r w:rsidRPr="003711E7">
        <w:rPr>
          <w:rFonts w:eastAsia="Calibri" w:cs="Times New Roman"/>
          <w:kern w:val="0"/>
          <w14:ligatures w14:val="none"/>
        </w:rPr>
        <w:t>ří</w:t>
      </w:r>
      <w:r w:rsidRPr="003711E7">
        <w:rPr>
          <w:rFonts w:eastAsia="Times New Roman" w:cs="Times New Roman"/>
          <w:kern w:val="0"/>
          <w14:ligatures w14:val="none"/>
        </w:rPr>
        <w:t xml:space="preserve"> Frel was the motivating force behind acquisitions, especially following Getty’s death in 1976. Frel’s disregard for documentation, coupled with a desire to </w:t>
      </w:r>
      <w:r w:rsidRPr="003711E7">
        <w:rPr>
          <w:rFonts w:eastAsia="Times New Roman" w:cs="Times New Roman"/>
          <w:kern w:val="0"/>
          <w14:ligatures w14:val="none"/>
        </w:rPr>
        <w:lastRenderedPageBreak/>
        <w:t>establish</w:t>
      </w:r>
      <w:r w:rsidRPr="5B3254A5">
        <w:rPr>
          <w:rFonts w:eastAsia="Times New Roman" w:cs="Times New Roman"/>
        </w:rPr>
        <w:t xml:space="preserve"> both himself and the still-young collection, during a period in which the looting of archaeological sites in Italy and other source countries was rampant, saw the collection grow exponentially</w:t>
      </w:r>
      <w:r>
        <w:t>.</w:t>
      </w:r>
    </w:p>
    <w:p w14:paraId="0BEA024D" w14:textId="298FF60D" w:rsidR="001A167E" w:rsidRPr="00883D2F" w:rsidRDefault="001A167E" w:rsidP="00985229">
      <w:pPr>
        <w:autoSpaceDE w:val="0"/>
        <w:autoSpaceDN w:val="0"/>
        <w:adjustRightInd w:val="0"/>
        <w:spacing w:after="0" w:line="480" w:lineRule="auto"/>
        <w:ind w:firstLine="720"/>
        <w:rPr>
          <w:rFonts w:eastAsia="Times New Roman" w:cs="Times New Roman"/>
          <w:kern w:val="0"/>
          <w14:ligatures w14:val="none"/>
        </w:rPr>
      </w:pPr>
      <w:r w:rsidRPr="003711E7">
        <w:rPr>
          <w:rFonts w:eastAsia="Times New Roman" w:cs="Times New Roman"/>
          <w:kern w:val="0"/>
          <w14:ligatures w14:val="none"/>
        </w:rPr>
        <w:t>Frel obtained much of this material</w:t>
      </w:r>
      <w:r w:rsidR="00FB061E">
        <w:rPr>
          <w:rFonts w:eastAsia="Times New Roman" w:cs="Times New Roman"/>
          <w:kern w:val="0"/>
          <w14:ligatures w14:val="none"/>
        </w:rPr>
        <w:t>—</w:t>
      </w:r>
      <w:r w:rsidRPr="003711E7">
        <w:rPr>
          <w:rFonts w:eastAsia="Times New Roman" w:cs="Times New Roman"/>
          <w:kern w:val="0"/>
          <w14:ligatures w14:val="none"/>
        </w:rPr>
        <w:t>particularly in the form of large batches of pottery fragments, terracotta figurines, and coins</w:t>
      </w:r>
      <w:r w:rsidR="00FB061E">
        <w:rPr>
          <w:rFonts w:eastAsia="Times New Roman" w:cs="Times New Roman"/>
          <w:kern w:val="0"/>
          <w14:ligatures w14:val="none"/>
        </w:rPr>
        <w:t>—</w:t>
      </w:r>
      <w:r w:rsidRPr="003711E7">
        <w:rPr>
          <w:rFonts w:eastAsia="Times New Roman" w:cs="Times New Roman"/>
          <w:kern w:val="0"/>
          <w14:ligatures w14:val="none"/>
        </w:rPr>
        <w:t xml:space="preserve">through a </w:t>
      </w:r>
      <w:r w:rsidR="003B5F82" w:rsidRPr="003B5F82">
        <w:rPr>
          <w:rFonts w:eastAsia="Times New Roman" w:cs="Times New Roman"/>
          <w:kern w:val="0"/>
          <w14:ligatures w14:val="none"/>
        </w:rPr>
        <w:t>scheme involving inflated appraisal</w:t>
      </w:r>
      <w:r w:rsidR="003B5F82">
        <w:rPr>
          <w:rFonts w:eastAsia="Times New Roman" w:cs="Times New Roman"/>
          <w:kern w:val="0"/>
          <w14:ligatures w14:val="none"/>
        </w:rPr>
        <w:t>s</w:t>
      </w:r>
      <w:r w:rsidRPr="003711E7">
        <w:rPr>
          <w:rFonts w:eastAsia="Times New Roman" w:cs="Times New Roman"/>
          <w:kern w:val="0"/>
          <w14:ligatures w14:val="none"/>
        </w:rPr>
        <w:t>.</w:t>
      </w:r>
      <w:r w:rsidRPr="003711E7">
        <w:rPr>
          <w:rFonts w:eastAsia="Times New Roman" w:cs="Times New Roman"/>
          <w:kern w:val="0"/>
          <w:vertAlign w:val="superscript"/>
          <w14:ligatures w14:val="none"/>
        </w:rPr>
        <w:endnoteReference w:id="7"/>
      </w:r>
      <w:r w:rsidRPr="003711E7">
        <w:rPr>
          <w:rFonts w:eastAsia="Times New Roman" w:cs="Times New Roman"/>
          <w:kern w:val="0"/>
          <w14:ligatures w14:val="none"/>
        </w:rPr>
        <w:t xml:space="preserve"> Increased scrutiny of the museum’s acquisitions during the </w:t>
      </w:r>
      <w:r w:rsidR="001F7B3F">
        <w:rPr>
          <w:rFonts w:eastAsia="Times New Roman" w:cs="Times New Roman"/>
          <w:kern w:val="0"/>
          <w14:ligatures w14:val="none"/>
        </w:rPr>
        <w:t xml:space="preserve">early </w:t>
      </w:r>
      <w:r w:rsidRPr="003711E7">
        <w:rPr>
          <w:rFonts w:eastAsia="Times New Roman" w:cs="Times New Roman"/>
          <w:kern w:val="0"/>
          <w14:ligatures w14:val="none"/>
        </w:rPr>
        <w:t xml:space="preserve">1980s prompted Frel’s dismissal and, in turn, the development of </w:t>
      </w:r>
      <w:r w:rsidR="0010732F">
        <w:rPr>
          <w:rFonts w:eastAsia="Times New Roman" w:cs="Times New Roman"/>
          <w:kern w:val="0"/>
          <w14:ligatures w14:val="none"/>
        </w:rPr>
        <w:t>a policy</w:t>
      </w:r>
      <w:r w:rsidRPr="003711E7">
        <w:rPr>
          <w:rFonts w:eastAsia="Times New Roman" w:cs="Times New Roman"/>
          <w:kern w:val="0"/>
          <w14:ligatures w14:val="none"/>
        </w:rPr>
        <w:t xml:space="preserve"> for collecting that w</w:t>
      </w:r>
      <w:r w:rsidR="0010732F">
        <w:rPr>
          <w:rFonts w:eastAsia="Times New Roman" w:cs="Times New Roman"/>
          <w:kern w:val="0"/>
          <w14:ligatures w14:val="none"/>
        </w:rPr>
        <w:t>as</w:t>
      </w:r>
      <w:r w:rsidRPr="003711E7">
        <w:rPr>
          <w:rFonts w:eastAsia="Times New Roman" w:cs="Times New Roman"/>
          <w:kern w:val="0"/>
          <w14:ligatures w14:val="none"/>
        </w:rPr>
        <w:t xml:space="preserve"> adopted in 1987.</w:t>
      </w:r>
      <w:r w:rsidRPr="003711E7">
        <w:rPr>
          <w:rFonts w:eastAsia="Calibri" w:cs="Times New Roman"/>
          <w:kern w:val="0"/>
          <w:vertAlign w:val="superscript"/>
          <w14:ligatures w14:val="none"/>
        </w:rPr>
        <w:endnoteReference w:id="8"/>
      </w:r>
      <w:r w:rsidRPr="003711E7">
        <w:rPr>
          <w:rFonts w:eastAsia="Calibri" w:cs="Times New Roman"/>
          <w:kern w:val="0"/>
          <w14:ligatures w14:val="none"/>
        </w:rPr>
        <w:t xml:space="preserve"> </w:t>
      </w:r>
      <w:r w:rsidR="00051E47">
        <w:rPr>
          <w:rFonts w:eastAsia="Calibri" w:cs="Times New Roman"/>
          <w:kern w:val="0"/>
          <w14:ligatures w14:val="none"/>
        </w:rPr>
        <w:t xml:space="preserve">In addition to relinquishing the institution’s </w:t>
      </w:r>
      <w:r w:rsidR="004316F0">
        <w:rPr>
          <w:rFonts w:eastAsia="Calibri" w:cs="Times New Roman"/>
          <w:kern w:val="0"/>
          <w14:ligatures w14:val="none"/>
        </w:rPr>
        <w:t>right to protection under the statute of limitations, t</w:t>
      </w:r>
      <w:r w:rsidRPr="003711E7">
        <w:rPr>
          <w:rFonts w:eastAsia="Calibri" w:cs="Times New Roman"/>
          <w:kern w:val="0"/>
          <w14:ligatures w14:val="none"/>
        </w:rPr>
        <w:t>h</w:t>
      </w:r>
      <w:r w:rsidR="0010732F">
        <w:rPr>
          <w:rFonts w:eastAsia="Calibri" w:cs="Times New Roman"/>
          <w:kern w:val="0"/>
          <w14:ligatures w14:val="none"/>
        </w:rPr>
        <w:t>is</w:t>
      </w:r>
      <w:r w:rsidRPr="003711E7">
        <w:rPr>
          <w:rFonts w:eastAsia="Calibri" w:cs="Times New Roman"/>
          <w:kern w:val="0"/>
          <w14:ligatures w14:val="none"/>
        </w:rPr>
        <w:t xml:space="preserve"> required the </w:t>
      </w:r>
      <w:r w:rsidR="004316F0">
        <w:rPr>
          <w:rFonts w:eastAsia="Calibri" w:cs="Times New Roman"/>
          <w:kern w:val="0"/>
          <w14:ligatures w14:val="none"/>
        </w:rPr>
        <w:t>Getty</w:t>
      </w:r>
      <w:r w:rsidRPr="003711E7">
        <w:rPr>
          <w:rFonts w:eastAsia="Calibri" w:cs="Times New Roman"/>
          <w:kern w:val="0"/>
          <w14:ligatures w14:val="none"/>
        </w:rPr>
        <w:t xml:space="preserve"> to notify foreign governments of an acquisition so that they could establish a claim</w:t>
      </w:r>
      <w:r w:rsidR="00487CF0">
        <w:rPr>
          <w:rFonts w:eastAsia="Calibri" w:cs="Times New Roman"/>
          <w:kern w:val="0"/>
          <w14:ligatures w14:val="none"/>
        </w:rPr>
        <w:t>,</w:t>
      </w:r>
      <w:r w:rsidRPr="003711E7">
        <w:rPr>
          <w:rFonts w:eastAsia="Calibri" w:cs="Times New Roman"/>
          <w:kern w:val="0"/>
          <w14:ligatures w14:val="none"/>
        </w:rPr>
        <w:t xml:space="preserve"> compare the proposed acquisition against the International Foundation for Art Research’s </w:t>
      </w:r>
      <w:r w:rsidR="008F3087">
        <w:rPr>
          <w:rFonts w:eastAsia="Calibri" w:cs="Times New Roman"/>
          <w:kern w:val="0"/>
          <w14:ligatures w14:val="none"/>
        </w:rPr>
        <w:t xml:space="preserve">database of </w:t>
      </w:r>
      <w:r w:rsidRPr="003711E7">
        <w:rPr>
          <w:rFonts w:eastAsia="Calibri" w:cs="Times New Roman"/>
          <w:kern w:val="0"/>
          <w14:ligatures w14:val="none"/>
        </w:rPr>
        <w:t>stolen</w:t>
      </w:r>
      <w:r w:rsidR="008F3087">
        <w:rPr>
          <w:rFonts w:eastAsia="Calibri" w:cs="Times New Roman"/>
          <w:kern w:val="0"/>
          <w14:ligatures w14:val="none"/>
        </w:rPr>
        <w:t xml:space="preserve"> and </w:t>
      </w:r>
      <w:r w:rsidRPr="003711E7">
        <w:rPr>
          <w:rFonts w:eastAsia="Calibri" w:cs="Times New Roman"/>
          <w:kern w:val="0"/>
          <w14:ligatures w14:val="none"/>
        </w:rPr>
        <w:t>missing object</w:t>
      </w:r>
      <w:r w:rsidR="008F3087">
        <w:rPr>
          <w:rFonts w:eastAsia="Calibri" w:cs="Times New Roman"/>
          <w:kern w:val="0"/>
          <w14:ligatures w14:val="none"/>
        </w:rPr>
        <w:t>s</w:t>
      </w:r>
      <w:r w:rsidR="00487CF0">
        <w:rPr>
          <w:rFonts w:eastAsia="Calibri" w:cs="Times New Roman"/>
          <w:kern w:val="0"/>
          <w14:ligatures w14:val="none"/>
        </w:rPr>
        <w:t>,</w:t>
      </w:r>
      <w:r w:rsidRPr="003711E7">
        <w:rPr>
          <w:rFonts w:eastAsia="Calibri" w:cs="Times New Roman"/>
          <w:kern w:val="0"/>
          <w14:ligatures w14:val="none"/>
        </w:rPr>
        <w:t xml:space="preserve"> print an illustrated entry in the next acquisitions supplement of </w:t>
      </w:r>
      <w:r w:rsidR="008E1AEE">
        <w:rPr>
          <w:rFonts w:eastAsia="Calibri" w:cs="Times New Roman"/>
          <w:kern w:val="0"/>
          <w14:ligatures w14:val="none"/>
        </w:rPr>
        <w:t xml:space="preserve">the </w:t>
      </w:r>
      <w:r w:rsidRPr="003711E7">
        <w:rPr>
          <w:rFonts w:eastAsia="Calibri" w:cs="Times New Roman"/>
          <w:kern w:val="0"/>
          <w14:ligatures w14:val="none"/>
        </w:rPr>
        <w:t>museum’s journal</w:t>
      </w:r>
      <w:r w:rsidR="00487CF0">
        <w:rPr>
          <w:rFonts w:eastAsia="Calibri" w:cs="Times New Roman"/>
          <w:kern w:val="0"/>
          <w14:ligatures w14:val="none"/>
        </w:rPr>
        <w:t>,</w:t>
      </w:r>
      <w:r w:rsidRPr="003711E7">
        <w:rPr>
          <w:rFonts w:eastAsia="Calibri" w:cs="Times New Roman"/>
          <w:kern w:val="0"/>
          <w14:ligatures w14:val="none"/>
        </w:rPr>
        <w:t xml:space="preserve"> and publish a scholarly study of the object within a year of acquisition or as soon as possible thereafter. Vendors were required to warrant that they had good title</w:t>
      </w:r>
      <w:r w:rsidR="00F00A51">
        <w:rPr>
          <w:rFonts w:eastAsia="Calibri" w:cs="Times New Roman"/>
          <w:kern w:val="0"/>
          <w14:ligatures w14:val="none"/>
        </w:rPr>
        <w:t>,</w:t>
      </w:r>
      <w:r w:rsidR="008475C9">
        <w:rPr>
          <w:rFonts w:eastAsia="Calibri" w:cs="Times New Roman"/>
          <w:kern w:val="0"/>
          <w14:ligatures w14:val="none"/>
        </w:rPr>
        <w:t xml:space="preserve"> free from any claims</w:t>
      </w:r>
      <w:r w:rsidR="00016C9B">
        <w:rPr>
          <w:rFonts w:eastAsia="Calibri" w:cs="Times New Roman"/>
          <w:kern w:val="0"/>
          <w14:ligatures w14:val="none"/>
        </w:rPr>
        <w:t xml:space="preserve"> or disputes</w:t>
      </w:r>
      <w:r w:rsidR="008475C9">
        <w:rPr>
          <w:rFonts w:eastAsia="Calibri" w:cs="Times New Roman"/>
          <w:kern w:val="0"/>
          <w14:ligatures w14:val="none"/>
        </w:rPr>
        <w:t xml:space="preserve"> about ownership</w:t>
      </w:r>
      <w:r w:rsidR="00F00A51">
        <w:rPr>
          <w:rFonts w:eastAsia="Calibri" w:cs="Times New Roman"/>
          <w:kern w:val="0"/>
          <w14:ligatures w14:val="none"/>
        </w:rPr>
        <w:t>;</w:t>
      </w:r>
      <w:r w:rsidRPr="003711E7">
        <w:rPr>
          <w:rFonts w:eastAsia="Calibri" w:cs="Times New Roman"/>
          <w:kern w:val="0"/>
          <w14:ligatures w14:val="none"/>
        </w:rPr>
        <w:t xml:space="preserve"> that the object had been legally exported from its country of origin</w:t>
      </w:r>
      <w:r w:rsidR="00F00A51">
        <w:rPr>
          <w:rFonts w:eastAsia="Calibri" w:cs="Times New Roman"/>
          <w:kern w:val="0"/>
          <w14:ligatures w14:val="none"/>
        </w:rPr>
        <w:t>;</w:t>
      </w:r>
      <w:r w:rsidRPr="003711E7">
        <w:rPr>
          <w:rFonts w:eastAsia="Calibri" w:cs="Times New Roman"/>
          <w:kern w:val="0"/>
          <w14:ligatures w14:val="none"/>
        </w:rPr>
        <w:t xml:space="preserve"> and that all other customs and patrimony laws of relevant countries had been met. This policy was revised eight years later under Marion True, </w:t>
      </w:r>
      <w:r w:rsidR="009A4AC5">
        <w:rPr>
          <w:rFonts w:eastAsia="Calibri" w:cs="Times New Roman"/>
          <w:kern w:val="0"/>
          <w14:ligatures w14:val="none"/>
        </w:rPr>
        <w:t>then</w:t>
      </w:r>
      <w:r w:rsidR="009A4AC5" w:rsidRPr="009A4AC5">
        <w:rPr>
          <w:rFonts w:eastAsia="Calibri" w:cs="Times New Roman"/>
          <w:kern w:val="0"/>
          <w14:ligatures w14:val="none"/>
        </w:rPr>
        <w:t xml:space="preserve"> </w:t>
      </w:r>
      <w:r w:rsidR="00AC68C5" w:rsidRPr="009A4AC5">
        <w:rPr>
          <w:rFonts w:eastAsia="Calibri" w:cs="Times New Roman"/>
          <w:kern w:val="0"/>
          <w14:ligatures w14:val="none"/>
        </w:rPr>
        <w:t xml:space="preserve">curator </w:t>
      </w:r>
      <w:r w:rsidR="009A4AC5" w:rsidRPr="009A4AC5">
        <w:rPr>
          <w:rFonts w:eastAsia="Calibri" w:cs="Times New Roman"/>
          <w:kern w:val="0"/>
          <w14:ligatures w14:val="none"/>
        </w:rPr>
        <w:t xml:space="preserve">of </w:t>
      </w:r>
      <w:r w:rsidR="00AC68C5" w:rsidRPr="009A4AC5">
        <w:rPr>
          <w:rFonts w:eastAsia="Calibri" w:cs="Times New Roman"/>
          <w:kern w:val="0"/>
          <w14:ligatures w14:val="none"/>
        </w:rPr>
        <w:t>antiquities</w:t>
      </w:r>
      <w:r w:rsidR="009A4AC5">
        <w:rPr>
          <w:rFonts w:eastAsia="Calibri" w:cs="Times New Roman"/>
          <w:kern w:val="0"/>
          <w14:ligatures w14:val="none"/>
        </w:rPr>
        <w:t>,</w:t>
      </w:r>
      <w:r w:rsidR="009A4AC5" w:rsidRPr="009A4AC5">
        <w:rPr>
          <w:rFonts w:eastAsia="Calibri" w:cs="Times New Roman"/>
          <w:kern w:val="0"/>
          <w14:ligatures w14:val="none"/>
        </w:rPr>
        <w:t xml:space="preserve"> </w:t>
      </w:r>
      <w:r w:rsidRPr="003711E7">
        <w:rPr>
          <w:rFonts w:eastAsia="Calibri" w:cs="Times New Roman"/>
          <w:kern w:val="0"/>
          <w14:ligatures w14:val="none"/>
        </w:rPr>
        <w:t>committing the museum to purchas</w:t>
      </w:r>
      <w:r w:rsidR="009A4AC5">
        <w:rPr>
          <w:rFonts w:eastAsia="Calibri" w:cs="Times New Roman"/>
          <w:kern w:val="0"/>
          <w14:ligatures w14:val="none"/>
        </w:rPr>
        <w:t>ing</w:t>
      </w:r>
      <w:r w:rsidRPr="003711E7">
        <w:rPr>
          <w:rFonts w:eastAsia="Calibri" w:cs="Times New Roman"/>
          <w:kern w:val="0"/>
          <w14:ligatures w14:val="none"/>
        </w:rPr>
        <w:t xml:space="preserve"> objects that had been published prior to 1995 </w:t>
      </w:r>
      <w:r w:rsidR="00D4526D">
        <w:rPr>
          <w:rFonts w:eastAsia="Calibri" w:cs="Times New Roman"/>
          <w:kern w:val="0"/>
          <w14:ligatures w14:val="none"/>
        </w:rPr>
        <w:t>and</w:t>
      </w:r>
      <w:r w:rsidR="00D4526D" w:rsidRPr="003711E7">
        <w:rPr>
          <w:rFonts w:eastAsia="Calibri" w:cs="Times New Roman"/>
          <w:kern w:val="0"/>
          <w14:ligatures w14:val="none"/>
        </w:rPr>
        <w:t xml:space="preserve"> </w:t>
      </w:r>
      <w:r w:rsidRPr="003711E7">
        <w:rPr>
          <w:rFonts w:eastAsia="Calibri" w:cs="Times New Roman"/>
          <w:kern w:val="0"/>
          <w14:ligatures w14:val="none"/>
        </w:rPr>
        <w:t>that were part of “established, well-documented collections.”</w:t>
      </w:r>
      <w:r w:rsidRPr="003711E7">
        <w:rPr>
          <w:rFonts w:eastAsia="Calibri" w:cs="Times New Roman"/>
          <w:kern w:val="0"/>
          <w:vertAlign w:val="superscript"/>
          <w14:ligatures w14:val="none"/>
        </w:rPr>
        <w:endnoteReference w:id="9"/>
      </w:r>
      <w:r w:rsidRPr="003711E7">
        <w:rPr>
          <w:rFonts w:eastAsia="Calibri" w:cs="Times New Roman"/>
          <w:kern w:val="0"/>
          <w14:ligatures w14:val="none"/>
        </w:rPr>
        <w:t xml:space="preserve"> </w:t>
      </w:r>
      <w:r w:rsidR="00B0040F">
        <w:rPr>
          <w:rFonts w:eastAsia="Calibri" w:cs="Times New Roman"/>
          <w:kern w:val="0"/>
          <w14:ligatures w14:val="none"/>
        </w:rPr>
        <w:t xml:space="preserve">The museum </w:t>
      </w:r>
      <w:r w:rsidRPr="003711E7">
        <w:rPr>
          <w:rFonts w:eastAsia="Calibri" w:cs="Times New Roman"/>
          <w:kern w:val="0"/>
          <w14:ligatures w14:val="none"/>
        </w:rPr>
        <w:t xml:space="preserve">framed </w:t>
      </w:r>
      <w:r w:rsidR="00B0040F">
        <w:rPr>
          <w:rFonts w:eastAsia="Calibri" w:cs="Times New Roman"/>
          <w:kern w:val="0"/>
          <w14:ligatures w14:val="none"/>
        </w:rPr>
        <w:t xml:space="preserve">these reforms </w:t>
      </w:r>
      <w:r w:rsidRPr="003711E7">
        <w:rPr>
          <w:rFonts w:eastAsia="Calibri" w:cs="Times New Roman"/>
          <w:kern w:val="0"/>
          <w14:ligatures w14:val="none"/>
        </w:rPr>
        <w:t xml:space="preserve">as positive steps, </w:t>
      </w:r>
      <w:r w:rsidR="0021072B">
        <w:rPr>
          <w:rFonts w:eastAsia="Calibri" w:cs="Times New Roman"/>
          <w:kern w:val="0"/>
          <w14:ligatures w14:val="none"/>
        </w:rPr>
        <w:t>building also upon its</w:t>
      </w:r>
      <w:r w:rsidRPr="003711E7">
        <w:rPr>
          <w:rFonts w:eastAsia="Calibri" w:cs="Times New Roman"/>
          <w:kern w:val="0"/>
          <w14:ligatures w14:val="none"/>
        </w:rPr>
        <w:t xml:space="preserve"> engagement in researching and returning material from the extensively</w:t>
      </w:r>
      <w:r w:rsidR="00BB036D">
        <w:rPr>
          <w:rFonts w:eastAsia="Calibri" w:cs="Times New Roman"/>
          <w:kern w:val="0"/>
          <w14:ligatures w14:val="none"/>
        </w:rPr>
        <w:t xml:space="preserve"> </w:t>
      </w:r>
      <w:r w:rsidRPr="003711E7">
        <w:rPr>
          <w:rFonts w:eastAsia="Calibri" w:cs="Times New Roman"/>
          <w:kern w:val="0"/>
          <w14:ligatures w14:val="none"/>
        </w:rPr>
        <w:t>looted site of Francavilla Marittima in southern Italy, which had been acquired during the late 1970s and early</w:t>
      </w:r>
      <w:r w:rsidR="000D24B9">
        <w:rPr>
          <w:rFonts w:eastAsia="Calibri" w:cs="Times New Roman"/>
          <w:kern w:val="0"/>
          <w14:ligatures w14:val="none"/>
        </w:rPr>
        <w:t xml:space="preserve"> ’</w:t>
      </w:r>
      <w:r w:rsidRPr="003711E7">
        <w:rPr>
          <w:rFonts w:eastAsia="Calibri" w:cs="Times New Roman"/>
          <w:kern w:val="0"/>
          <w14:ligatures w14:val="none"/>
        </w:rPr>
        <w:t>80s.</w:t>
      </w:r>
      <w:r w:rsidRPr="003711E7">
        <w:rPr>
          <w:rFonts w:eastAsia="Calibri" w:cs="Times New Roman"/>
          <w:kern w:val="0"/>
          <w:vertAlign w:val="superscript"/>
          <w14:ligatures w14:val="none"/>
        </w:rPr>
        <w:endnoteReference w:id="10"/>
      </w:r>
      <w:r w:rsidRPr="003711E7">
        <w:rPr>
          <w:rFonts w:eastAsia="Calibri" w:cs="Times New Roman"/>
          <w:kern w:val="0"/>
          <w14:ligatures w14:val="none"/>
        </w:rPr>
        <w:t xml:space="preserve"> But the</w:t>
      </w:r>
      <w:r w:rsidR="0021072B">
        <w:rPr>
          <w:rFonts w:eastAsia="Calibri" w:cs="Times New Roman"/>
          <w:kern w:val="0"/>
          <w14:ligatures w14:val="none"/>
        </w:rPr>
        <w:t xml:space="preserve"> changes</w:t>
      </w:r>
      <w:r w:rsidRPr="003711E7">
        <w:rPr>
          <w:rFonts w:eastAsia="Calibri" w:cs="Times New Roman"/>
          <w:kern w:val="0"/>
          <w14:ligatures w14:val="none"/>
        </w:rPr>
        <w:t xml:space="preserve"> fell short of the revision’s first draft, which had stipulated 1972 as the key date</w:t>
      </w:r>
      <w:r w:rsidR="00FB061E">
        <w:rPr>
          <w:rFonts w:eastAsia="Calibri" w:cs="Times New Roman"/>
          <w:kern w:val="0"/>
          <w14:ligatures w14:val="none"/>
        </w:rPr>
        <w:t>—</w:t>
      </w:r>
      <w:r w:rsidRPr="003711E7">
        <w:rPr>
          <w:rFonts w:eastAsia="Calibri" w:cs="Times New Roman"/>
          <w:kern w:val="0"/>
          <w14:ligatures w14:val="none"/>
        </w:rPr>
        <w:t xml:space="preserve">following the Archaeological Institute of America’s recognition of the 1970 UNESCO </w:t>
      </w:r>
      <w:r w:rsidRPr="007C7D2B">
        <w:rPr>
          <w:rFonts w:eastAsia="Calibri" w:cs="Times New Roman"/>
          <w:kern w:val="0"/>
          <w14:ligatures w14:val="none"/>
        </w:rPr>
        <w:t>Convention on the Means of Prohibiting and Preventing the Illicit Import, Export and Transfer of Ownership of Cultural Property</w:t>
      </w:r>
      <w:r w:rsidRPr="00AC68C5">
        <w:rPr>
          <w:rFonts w:eastAsia="Calibri" w:cs="Times New Roman"/>
          <w:kern w:val="0"/>
          <w14:ligatures w14:val="none"/>
        </w:rPr>
        <w:t>.</w:t>
      </w:r>
      <w:r w:rsidR="00623EBE">
        <w:rPr>
          <w:rStyle w:val="EndnoteReference"/>
          <w:rFonts w:eastAsia="Calibri" w:cs="Times New Roman"/>
          <w:kern w:val="0"/>
          <w14:ligatures w14:val="none"/>
        </w:rPr>
        <w:endnoteReference w:id="11"/>
      </w:r>
    </w:p>
    <w:p w14:paraId="29F03447" w14:textId="12DF0CE5" w:rsidR="001A167E" w:rsidRDefault="001A167E" w:rsidP="00985229">
      <w:pPr>
        <w:autoSpaceDE w:val="0"/>
        <w:autoSpaceDN w:val="0"/>
        <w:adjustRightInd w:val="0"/>
        <w:spacing w:after="0" w:line="480" w:lineRule="auto"/>
        <w:ind w:firstLine="720"/>
        <w:rPr>
          <w:rFonts w:eastAsia="Calibri" w:cs="Times New Roman"/>
          <w:kern w:val="0"/>
          <w14:ligatures w14:val="none"/>
        </w:rPr>
      </w:pPr>
      <w:r w:rsidRPr="003711E7">
        <w:rPr>
          <w:rFonts w:eastAsia="Calibri" w:cs="Times New Roman"/>
          <w:kern w:val="0"/>
          <w14:ligatures w14:val="none"/>
        </w:rPr>
        <w:lastRenderedPageBreak/>
        <w:t xml:space="preserve">The </w:t>
      </w:r>
      <w:r w:rsidR="008B7041">
        <w:rPr>
          <w:rFonts w:eastAsia="Calibri" w:cs="Times New Roman"/>
          <w:kern w:val="0"/>
          <w14:ligatures w14:val="none"/>
        </w:rPr>
        <w:t xml:space="preserve">museum continued to </w:t>
      </w:r>
      <w:r w:rsidR="00C04F51">
        <w:rPr>
          <w:rFonts w:eastAsia="Calibri" w:cs="Times New Roman"/>
          <w:kern w:val="0"/>
          <w14:ligatures w14:val="none"/>
        </w:rPr>
        <w:t>add to its</w:t>
      </w:r>
      <w:r w:rsidR="008B7041">
        <w:rPr>
          <w:rFonts w:eastAsia="Calibri" w:cs="Times New Roman"/>
          <w:kern w:val="0"/>
          <w14:ligatures w14:val="none"/>
        </w:rPr>
        <w:t xml:space="preserve"> </w:t>
      </w:r>
      <w:r w:rsidRPr="003711E7">
        <w:rPr>
          <w:rFonts w:eastAsia="Calibri" w:cs="Times New Roman"/>
          <w:kern w:val="0"/>
          <w14:ligatures w14:val="none"/>
        </w:rPr>
        <w:t xml:space="preserve">collection, notably with the acquisition of the </w:t>
      </w:r>
      <w:r w:rsidR="002137CB" w:rsidRPr="002137CB">
        <w:rPr>
          <w:rFonts w:eastAsia="Calibri" w:cs="Times New Roman"/>
          <w:kern w:val="0"/>
          <w14:ligatures w14:val="none"/>
        </w:rPr>
        <w:t xml:space="preserve">collection of Barbara and Lawrence Fleischman </w:t>
      </w:r>
      <w:r w:rsidRPr="003711E7">
        <w:rPr>
          <w:rFonts w:eastAsia="Calibri" w:cs="Times New Roman"/>
          <w:kern w:val="0"/>
          <w14:ligatures w14:val="none"/>
        </w:rPr>
        <w:t>in 1996, but the discovery of the “organigram” in 1995 proved transformative for many museums and collectors, and the Getty in particular.</w:t>
      </w:r>
      <w:r w:rsidRPr="003711E7">
        <w:rPr>
          <w:rFonts w:eastAsia="Calibri" w:cs="Times New Roman"/>
          <w:kern w:val="0"/>
          <w:vertAlign w:val="superscript"/>
          <w14:ligatures w14:val="none"/>
        </w:rPr>
        <w:endnoteReference w:id="12"/>
      </w:r>
      <w:r w:rsidRPr="003711E7">
        <w:rPr>
          <w:rFonts w:eastAsia="Calibri" w:cs="Times New Roman"/>
          <w:kern w:val="0"/>
          <w14:ligatures w14:val="none"/>
        </w:rPr>
        <w:t xml:space="preserve"> This chart</w:t>
      </w:r>
      <w:r w:rsidR="00B81BE0">
        <w:rPr>
          <w:rFonts w:eastAsia="Calibri" w:cs="Times New Roman"/>
          <w:kern w:val="0"/>
          <w14:ligatures w14:val="none"/>
        </w:rPr>
        <w:t>, hand drawn by an Italian antiquities dealer</w:t>
      </w:r>
      <w:r w:rsidR="00C2490F">
        <w:rPr>
          <w:rFonts w:eastAsia="Calibri" w:cs="Times New Roman"/>
          <w:kern w:val="0"/>
          <w14:ligatures w14:val="none"/>
        </w:rPr>
        <w:t>,</w:t>
      </w:r>
      <w:r w:rsidRPr="003711E7">
        <w:rPr>
          <w:rFonts w:eastAsia="Calibri" w:cs="Times New Roman"/>
          <w:kern w:val="0"/>
          <w14:ligatures w14:val="none"/>
        </w:rPr>
        <w:t xml:space="preserve"> documented </w:t>
      </w:r>
      <w:r w:rsidR="00FE072C">
        <w:rPr>
          <w:rFonts w:eastAsia="Calibri" w:cs="Times New Roman"/>
          <w:kern w:val="0"/>
          <w14:ligatures w14:val="none"/>
        </w:rPr>
        <w:t>a</w:t>
      </w:r>
      <w:r w:rsidRPr="003711E7">
        <w:rPr>
          <w:rFonts w:eastAsia="Calibri" w:cs="Times New Roman"/>
          <w:kern w:val="0"/>
          <w14:ligatures w14:val="none"/>
        </w:rPr>
        <w:t xml:space="preserve"> network of </w:t>
      </w:r>
      <w:r w:rsidR="00B81BE0">
        <w:rPr>
          <w:rFonts w:eastAsia="Calibri" w:cs="Times New Roman"/>
          <w:kern w:val="0"/>
          <w14:ligatures w14:val="none"/>
        </w:rPr>
        <w:t>middlemen</w:t>
      </w:r>
      <w:r w:rsidR="00031948">
        <w:rPr>
          <w:rFonts w:eastAsia="Calibri" w:cs="Times New Roman"/>
          <w:kern w:val="0"/>
          <w14:ligatures w14:val="none"/>
        </w:rPr>
        <w:t xml:space="preserve"> </w:t>
      </w:r>
      <w:r w:rsidR="00B81BE0">
        <w:rPr>
          <w:rFonts w:eastAsia="Calibri" w:cs="Times New Roman"/>
          <w:kern w:val="0"/>
          <w14:ligatures w14:val="none"/>
        </w:rPr>
        <w:t xml:space="preserve">and </w:t>
      </w:r>
      <w:proofErr w:type="spellStart"/>
      <w:r w:rsidRPr="00C979AE">
        <w:rPr>
          <w:rFonts w:eastAsia="Calibri" w:cs="Times New Roman"/>
          <w:i/>
          <w:kern w:val="0"/>
          <w14:ligatures w14:val="none"/>
        </w:rPr>
        <w:t>tombaroli</w:t>
      </w:r>
      <w:proofErr w:type="spellEnd"/>
      <w:r w:rsidRPr="00C979AE">
        <w:rPr>
          <w:rFonts w:eastAsia="Calibri" w:cs="Times New Roman"/>
          <w:i/>
          <w:kern w:val="0"/>
          <w14:ligatures w14:val="none"/>
        </w:rPr>
        <w:t xml:space="preserve"> </w:t>
      </w:r>
      <w:r w:rsidR="00E942BE" w:rsidRPr="41B95E7E">
        <w:rPr>
          <w:rFonts w:eastAsia="Calibri" w:cs="Times New Roman"/>
        </w:rPr>
        <w:t>(</w:t>
      </w:r>
      <w:r w:rsidR="00E62F3D" w:rsidRPr="41B95E7E">
        <w:rPr>
          <w:rFonts w:eastAsia="Calibri" w:cs="Times New Roman"/>
        </w:rPr>
        <w:t>Italian for</w:t>
      </w:r>
      <w:r w:rsidR="00CE53B0" w:rsidRPr="41B95E7E">
        <w:rPr>
          <w:rFonts w:eastAsia="Calibri" w:cs="Times New Roman"/>
        </w:rPr>
        <w:t xml:space="preserve"> </w:t>
      </w:r>
      <w:r w:rsidR="00DD4E9D">
        <w:rPr>
          <w:rFonts w:eastAsia="Calibri" w:cs="Times New Roman"/>
        </w:rPr>
        <w:t>“</w:t>
      </w:r>
      <w:r w:rsidR="00CE53B0" w:rsidRPr="41B95E7E">
        <w:rPr>
          <w:rFonts w:eastAsia="Calibri" w:cs="Times New Roman"/>
        </w:rPr>
        <w:t>tomb-robbers</w:t>
      </w:r>
      <w:r w:rsidR="00DD4E9D">
        <w:rPr>
          <w:rFonts w:eastAsia="Calibri" w:cs="Times New Roman"/>
        </w:rPr>
        <w:t>”</w:t>
      </w:r>
      <w:r w:rsidR="00CE53B0" w:rsidRPr="41B95E7E">
        <w:rPr>
          <w:rFonts w:eastAsia="Calibri" w:cs="Times New Roman"/>
        </w:rPr>
        <w:t xml:space="preserve">) </w:t>
      </w:r>
      <w:r w:rsidRPr="003711E7">
        <w:rPr>
          <w:rFonts w:eastAsia="Calibri" w:cs="Times New Roman"/>
          <w:kern w:val="0"/>
          <w14:ligatures w14:val="none"/>
        </w:rPr>
        <w:t>who were supplying the market, and led to a raid on the storage space of Giacomo Medici at the Geneva Freeport on September</w:t>
      </w:r>
      <w:r w:rsidR="00170623">
        <w:rPr>
          <w:rFonts w:eastAsia="Calibri" w:cs="Times New Roman"/>
          <w:kern w:val="0"/>
          <w14:ligatures w14:val="none"/>
        </w:rPr>
        <w:t xml:space="preserve"> 13,</w:t>
      </w:r>
      <w:r w:rsidRPr="003711E7">
        <w:rPr>
          <w:rFonts w:eastAsia="Calibri" w:cs="Times New Roman"/>
          <w:kern w:val="0"/>
          <w14:ligatures w14:val="none"/>
        </w:rPr>
        <w:t xml:space="preserve"> 1995. A dossier of photographs and documentation furnished critical evidence that many museums and collectors had obtained objects illicitly and occasioned a series of</w:t>
      </w:r>
      <w:r w:rsidR="00DF5BB9">
        <w:rPr>
          <w:rFonts w:eastAsia="Calibri" w:cs="Times New Roman"/>
          <w:kern w:val="0"/>
          <w14:ligatures w14:val="none"/>
        </w:rPr>
        <w:t xml:space="preserve"> legal cases and</w:t>
      </w:r>
      <w:r w:rsidRPr="003711E7">
        <w:rPr>
          <w:rFonts w:eastAsia="Calibri" w:cs="Times New Roman"/>
          <w:kern w:val="0"/>
          <w14:ligatures w14:val="none"/>
        </w:rPr>
        <w:t xml:space="preserve"> restitutions. </w:t>
      </w:r>
      <w:r w:rsidR="00531FB0">
        <w:rPr>
          <w:rFonts w:eastAsia="Calibri" w:cs="Times New Roman"/>
          <w:kern w:val="0"/>
          <w14:ligatures w14:val="none"/>
        </w:rPr>
        <w:t xml:space="preserve">Following the conviction of Medici in 2004, </w:t>
      </w:r>
      <w:r w:rsidR="00025BF4">
        <w:rPr>
          <w:rFonts w:eastAsia="Calibri" w:cs="Times New Roman"/>
          <w:kern w:val="0"/>
          <w14:ligatures w14:val="none"/>
        </w:rPr>
        <w:t xml:space="preserve">Marion True was charged in Italy </w:t>
      </w:r>
      <w:r w:rsidR="00270424">
        <w:rPr>
          <w:rFonts w:eastAsia="Calibri" w:cs="Times New Roman"/>
          <w:kern w:val="0"/>
          <w14:ligatures w14:val="none"/>
        </w:rPr>
        <w:t>with receiving stolen antiquities and conspiring with Medici and the dealer Robert Hecht (</w:t>
      </w:r>
      <w:r w:rsidR="005D7567">
        <w:rPr>
          <w:rFonts w:eastAsia="Calibri" w:cs="Times New Roman"/>
          <w:kern w:val="0"/>
          <w14:ligatures w14:val="none"/>
        </w:rPr>
        <w:t xml:space="preserve">the trial was abandoned in 2010 </w:t>
      </w:r>
      <w:r w:rsidR="005E25C2">
        <w:rPr>
          <w:rFonts w:eastAsia="Calibri" w:cs="Times New Roman"/>
          <w:kern w:val="0"/>
          <w14:ligatures w14:val="none"/>
        </w:rPr>
        <w:t xml:space="preserve">following the </w:t>
      </w:r>
      <w:r w:rsidR="00170623">
        <w:rPr>
          <w:rFonts w:eastAsia="Calibri" w:cs="Times New Roman"/>
          <w:kern w:val="0"/>
          <w14:ligatures w14:val="none"/>
        </w:rPr>
        <w:t xml:space="preserve">expiration </w:t>
      </w:r>
      <w:r w:rsidR="005E25C2">
        <w:rPr>
          <w:rFonts w:eastAsia="Calibri" w:cs="Times New Roman"/>
          <w:kern w:val="0"/>
          <w14:ligatures w14:val="none"/>
        </w:rPr>
        <w:t xml:space="preserve">of the </w:t>
      </w:r>
      <w:r w:rsidR="005D7567">
        <w:rPr>
          <w:rFonts w:eastAsia="Calibri" w:cs="Times New Roman"/>
          <w:kern w:val="0"/>
          <w14:ligatures w14:val="none"/>
        </w:rPr>
        <w:t>statute of limitations</w:t>
      </w:r>
      <w:r w:rsidR="00AA41EF">
        <w:rPr>
          <w:rFonts w:eastAsia="Calibri" w:cs="Times New Roman"/>
          <w:kern w:val="0"/>
          <w14:ligatures w14:val="none"/>
        </w:rPr>
        <w:t xml:space="preserve"> on </w:t>
      </w:r>
      <w:r w:rsidR="00810F54">
        <w:rPr>
          <w:rFonts w:eastAsia="Calibri" w:cs="Times New Roman"/>
          <w:kern w:val="0"/>
          <w14:ligatures w14:val="none"/>
        </w:rPr>
        <w:t>the charges</w:t>
      </w:r>
      <w:r w:rsidR="005D7567">
        <w:rPr>
          <w:rFonts w:eastAsia="Calibri" w:cs="Times New Roman"/>
          <w:kern w:val="0"/>
          <w14:ligatures w14:val="none"/>
        </w:rPr>
        <w:t>).</w:t>
      </w:r>
      <w:r w:rsidR="00CB7D8F">
        <w:rPr>
          <w:rStyle w:val="EndnoteReference"/>
          <w:rFonts w:eastAsia="Calibri" w:cs="Times New Roman"/>
          <w:kern w:val="0"/>
          <w14:ligatures w14:val="none"/>
        </w:rPr>
        <w:endnoteReference w:id="13"/>
      </w:r>
      <w:r w:rsidR="005D7567">
        <w:rPr>
          <w:rFonts w:eastAsia="Calibri" w:cs="Times New Roman"/>
          <w:kern w:val="0"/>
          <w14:ligatures w14:val="none"/>
        </w:rPr>
        <w:t xml:space="preserve"> </w:t>
      </w:r>
      <w:r w:rsidR="00A87261">
        <w:rPr>
          <w:rFonts w:eastAsia="Calibri" w:cs="Times New Roman"/>
          <w:kern w:val="0"/>
          <w14:ligatures w14:val="none"/>
        </w:rPr>
        <w:t>In 2006, i</w:t>
      </w:r>
      <w:r w:rsidRPr="003711E7">
        <w:rPr>
          <w:rFonts w:eastAsia="Calibri" w:cs="Times New Roman"/>
          <w:kern w:val="0"/>
          <w14:ligatures w14:val="none"/>
        </w:rPr>
        <w:t>n the course of negotiating the return</w:t>
      </w:r>
      <w:r w:rsidR="00A87261">
        <w:rPr>
          <w:rFonts w:eastAsia="Calibri" w:cs="Times New Roman"/>
          <w:kern w:val="0"/>
          <w14:ligatures w14:val="none"/>
        </w:rPr>
        <w:t xml:space="preserve"> of </w:t>
      </w:r>
      <w:r w:rsidR="00107E3F">
        <w:rPr>
          <w:rFonts w:eastAsia="Calibri" w:cs="Times New Roman"/>
          <w:kern w:val="0"/>
          <w14:ligatures w14:val="none"/>
        </w:rPr>
        <w:t>objects to Italy,</w:t>
      </w:r>
      <w:r w:rsidR="00716C6F">
        <w:rPr>
          <w:rFonts w:eastAsia="Calibri" w:cs="Times New Roman"/>
          <w:kern w:val="0"/>
          <w14:ligatures w14:val="none"/>
        </w:rPr>
        <w:t xml:space="preserve"> </w:t>
      </w:r>
      <w:r w:rsidRPr="003711E7">
        <w:rPr>
          <w:rFonts w:eastAsia="Calibri" w:cs="Times New Roman"/>
          <w:kern w:val="0"/>
          <w14:ligatures w14:val="none"/>
        </w:rPr>
        <w:t>the Getty revised its acquisition policy again, identifying the signing of the 1970 UNESCO convention as the decisive date for determining whether an object could be considered for acquisition.</w:t>
      </w:r>
      <w:r w:rsidRPr="003711E7">
        <w:rPr>
          <w:rFonts w:eastAsia="Calibri" w:cs="Times New Roman"/>
          <w:kern w:val="0"/>
          <w:vertAlign w:val="superscript"/>
          <w14:ligatures w14:val="none"/>
        </w:rPr>
        <w:endnoteReference w:id="14"/>
      </w:r>
    </w:p>
    <w:p w14:paraId="60334BFA" w14:textId="03AE1D39" w:rsidR="00252F7A" w:rsidRPr="00FE2D94" w:rsidRDefault="001A167E" w:rsidP="00F5576D">
      <w:pPr>
        <w:spacing w:line="480" w:lineRule="auto"/>
        <w:ind w:firstLine="720"/>
        <w:textAlignment w:val="baseline"/>
        <w:rPr>
          <w:rFonts w:eastAsia="Calibri" w:cs="Calibri"/>
          <w:color w:val="000000" w:themeColor="text1"/>
          <w:highlight w:val="yellow"/>
        </w:rPr>
      </w:pPr>
      <w:r w:rsidRPr="003711E7">
        <w:rPr>
          <w:rFonts w:eastAsia="Times New Roman" w:cs="Times New Roman"/>
          <w:kern w:val="0"/>
          <w14:ligatures w14:val="none"/>
        </w:rPr>
        <w:t>Investigations and raids on the premises of other prominent figures in the market</w:t>
      </w:r>
      <w:r w:rsidR="00236F70">
        <w:rPr>
          <w:rFonts w:eastAsia="Times New Roman" w:cs="Times New Roman"/>
          <w:kern w:val="0"/>
          <w14:ligatures w14:val="none"/>
        </w:rPr>
        <w:t xml:space="preserve"> during the past twenty</w:t>
      </w:r>
      <w:r w:rsidR="00AE094F">
        <w:rPr>
          <w:rFonts w:eastAsia="Times New Roman" w:cs="Times New Roman"/>
          <w:kern w:val="0"/>
          <w14:ligatures w14:val="none"/>
        </w:rPr>
        <w:t>-</w:t>
      </w:r>
      <w:r w:rsidR="00236F70">
        <w:rPr>
          <w:rFonts w:eastAsia="Times New Roman" w:cs="Times New Roman"/>
          <w:kern w:val="0"/>
          <w14:ligatures w14:val="none"/>
        </w:rPr>
        <w:t>five years</w:t>
      </w:r>
      <w:r w:rsidRPr="003711E7">
        <w:rPr>
          <w:rFonts w:eastAsia="Times New Roman" w:cs="Times New Roman"/>
          <w:kern w:val="0"/>
          <w14:ligatures w14:val="none"/>
        </w:rPr>
        <w:t xml:space="preserve">, notably Gianfranco </w:t>
      </w:r>
      <w:proofErr w:type="spellStart"/>
      <w:r w:rsidRPr="003711E7">
        <w:rPr>
          <w:rFonts w:eastAsia="Times New Roman" w:cs="Times New Roman"/>
          <w:kern w:val="0"/>
          <w14:ligatures w14:val="none"/>
        </w:rPr>
        <w:t>Becchina</w:t>
      </w:r>
      <w:proofErr w:type="spellEnd"/>
      <w:r w:rsidRPr="003711E7">
        <w:rPr>
          <w:rFonts w:eastAsia="Times New Roman" w:cs="Times New Roman"/>
          <w:kern w:val="0"/>
          <w14:ligatures w14:val="none"/>
        </w:rPr>
        <w:t xml:space="preserve">, Robin Symes, </w:t>
      </w:r>
      <w:r w:rsidR="00CA4967">
        <w:rPr>
          <w:rFonts w:eastAsia="Times New Roman" w:cs="Times New Roman"/>
          <w:kern w:val="0"/>
          <w14:ligatures w14:val="none"/>
        </w:rPr>
        <w:t>Shelby White</w:t>
      </w:r>
      <w:r w:rsidR="00CA4967" w:rsidRPr="00000945">
        <w:rPr>
          <w:rFonts w:eastAsia="Times New Roman" w:cs="Times New Roman"/>
          <w:kern w:val="0"/>
          <w14:ligatures w14:val="none"/>
        </w:rPr>
        <w:t>, and Michael Steinhardt,</w:t>
      </w:r>
      <w:r w:rsidR="00CA4967" w:rsidRPr="00000945">
        <w:rPr>
          <w:rFonts w:eastAsia="Times New Roman" w:cs="Times New Roman"/>
          <w:kern w:val="0"/>
          <w:vertAlign w:val="superscript"/>
          <w14:ligatures w14:val="none"/>
        </w:rPr>
        <w:endnoteReference w:id="15"/>
      </w:r>
      <w:r w:rsidR="00CA4967" w:rsidRPr="003711E7">
        <w:rPr>
          <w:rFonts w:eastAsia="Times New Roman" w:cs="Times New Roman"/>
          <w:kern w:val="0"/>
          <w14:ligatures w14:val="none"/>
        </w:rPr>
        <w:t xml:space="preserve"> </w:t>
      </w:r>
      <w:r w:rsidRPr="003711E7">
        <w:rPr>
          <w:rFonts w:eastAsia="Times New Roman" w:cs="Times New Roman"/>
          <w:kern w:val="0"/>
          <w14:ligatures w14:val="none"/>
        </w:rPr>
        <w:t xml:space="preserve">have further increased the scrutiny of existing collections, as well as </w:t>
      </w:r>
      <w:r w:rsidR="0015235A">
        <w:rPr>
          <w:rFonts w:eastAsia="Times New Roman" w:cs="Times New Roman"/>
          <w:kern w:val="0"/>
          <w14:ligatures w14:val="none"/>
        </w:rPr>
        <w:t>items</w:t>
      </w:r>
      <w:r w:rsidRPr="003711E7">
        <w:rPr>
          <w:rFonts w:eastAsia="Times New Roman" w:cs="Times New Roman"/>
          <w:kern w:val="0"/>
          <w14:ligatures w14:val="none"/>
        </w:rPr>
        <w:t xml:space="preserve"> appearing at auction. Throughout this period the Getty has continued to return objects, whether as a result of research by curatorial staff, the presentation of new evidence </w:t>
      </w:r>
      <w:r w:rsidR="00DF48D9">
        <w:rPr>
          <w:rFonts w:eastAsia="Times New Roman" w:cs="Times New Roman"/>
          <w:kern w:val="0"/>
          <w14:ligatures w14:val="none"/>
        </w:rPr>
        <w:t>by</w:t>
      </w:r>
      <w:r w:rsidR="00DF48D9" w:rsidRPr="003711E7">
        <w:rPr>
          <w:rFonts w:eastAsia="Times New Roman" w:cs="Times New Roman"/>
          <w:kern w:val="0"/>
          <w14:ligatures w14:val="none"/>
        </w:rPr>
        <w:t xml:space="preserve"> </w:t>
      </w:r>
      <w:r w:rsidRPr="003711E7">
        <w:rPr>
          <w:rFonts w:eastAsia="Times New Roman" w:cs="Times New Roman"/>
          <w:kern w:val="0"/>
          <w14:ligatures w14:val="none"/>
        </w:rPr>
        <w:t>scholars</w:t>
      </w:r>
      <w:r w:rsidR="00D65CDC">
        <w:rPr>
          <w:rFonts w:eastAsia="Times New Roman" w:cs="Times New Roman"/>
          <w:kern w:val="0"/>
          <w14:ligatures w14:val="none"/>
        </w:rPr>
        <w:t>, officials,</w:t>
      </w:r>
      <w:r w:rsidRPr="003711E7">
        <w:rPr>
          <w:rFonts w:eastAsia="Times New Roman" w:cs="Times New Roman"/>
          <w:kern w:val="0"/>
          <w14:ligatures w14:val="none"/>
        </w:rPr>
        <w:t xml:space="preserve"> and archaeologists, or, most recently, in cooperation with investigations pursued by the Manhattan District Attorney.</w:t>
      </w:r>
      <w:r w:rsidRPr="003711E7">
        <w:rPr>
          <w:rFonts w:eastAsia="Times New Roman" w:cs="Times New Roman"/>
          <w:kern w:val="0"/>
          <w:vertAlign w:val="superscript"/>
          <w14:ligatures w14:val="none"/>
        </w:rPr>
        <w:endnoteReference w:id="16"/>
      </w:r>
      <w:r w:rsidR="00FE2D94" w:rsidRPr="00FE2D94">
        <w:rPr>
          <w:rFonts w:eastAsia="Calibri" w:cs="Calibri"/>
          <w:color w:val="000000" w:themeColor="text1"/>
        </w:rPr>
        <w:t xml:space="preserve"> </w:t>
      </w:r>
      <w:r w:rsidRPr="003711E7">
        <w:rPr>
          <w:rFonts w:eastAsia="Times New Roman" w:cs="Times New Roman"/>
          <w:kern w:val="0"/>
          <w14:ligatures w14:val="none"/>
        </w:rPr>
        <w:t>Concurrently, we have</w:t>
      </w:r>
      <w:r w:rsidR="00FB061E">
        <w:rPr>
          <w:rFonts w:eastAsia="Times New Roman" w:cs="Times New Roman"/>
          <w:kern w:val="0"/>
          <w14:ligatures w14:val="none"/>
        </w:rPr>
        <w:t>—</w:t>
      </w:r>
      <w:r w:rsidRPr="003711E7">
        <w:rPr>
          <w:rFonts w:eastAsia="Times New Roman" w:cs="Times New Roman"/>
          <w:kern w:val="0"/>
          <w14:ligatures w14:val="none"/>
        </w:rPr>
        <w:t>in the course of our Antiquities Provenance Project</w:t>
      </w:r>
      <w:r w:rsidR="00FB061E">
        <w:rPr>
          <w:rFonts w:eastAsia="Times New Roman" w:cs="Times New Roman"/>
          <w:kern w:val="0"/>
          <w14:ligatures w14:val="none"/>
        </w:rPr>
        <w:t>—</w:t>
      </w:r>
      <w:r w:rsidRPr="003711E7">
        <w:rPr>
          <w:rFonts w:eastAsia="Times New Roman" w:cs="Times New Roman"/>
          <w:kern w:val="0"/>
          <w14:ligatures w14:val="none"/>
        </w:rPr>
        <w:t xml:space="preserve">studied the ownership history for every object in </w:t>
      </w:r>
      <w:r w:rsidR="00FA0B85">
        <w:rPr>
          <w:rFonts w:eastAsia="Times New Roman" w:cs="Times New Roman"/>
          <w:kern w:val="0"/>
          <w14:ligatures w14:val="none"/>
        </w:rPr>
        <w:t>the</w:t>
      </w:r>
      <w:r w:rsidRPr="003711E7">
        <w:rPr>
          <w:rFonts w:eastAsia="Times New Roman" w:cs="Times New Roman"/>
          <w:kern w:val="0"/>
          <w14:ligatures w14:val="none"/>
        </w:rPr>
        <w:t xml:space="preserve"> collection and published information on</w:t>
      </w:r>
      <w:r w:rsidR="00C61FE4">
        <w:rPr>
          <w:rFonts w:eastAsia="Times New Roman" w:cs="Times New Roman"/>
          <w:kern w:val="0"/>
          <w14:ligatures w14:val="none"/>
        </w:rPr>
        <w:t>line</w:t>
      </w:r>
      <w:r w:rsidRPr="003711E7">
        <w:rPr>
          <w:rFonts w:eastAsia="Times New Roman" w:cs="Times New Roman"/>
          <w:kern w:val="0"/>
          <w14:ligatures w14:val="none"/>
        </w:rPr>
        <w:t>.</w:t>
      </w:r>
      <w:r w:rsidRPr="003711E7">
        <w:rPr>
          <w:rFonts w:eastAsia="Times New Roman" w:cs="Times New Roman"/>
          <w:kern w:val="0"/>
          <w:vertAlign w:val="superscript"/>
          <w14:ligatures w14:val="none"/>
        </w:rPr>
        <w:endnoteReference w:id="17"/>
      </w:r>
      <w:r w:rsidRPr="003711E7">
        <w:rPr>
          <w:rFonts w:eastAsia="Times New Roman" w:cs="Times New Roman"/>
          <w:kern w:val="0"/>
          <w14:ligatures w14:val="none"/>
        </w:rPr>
        <w:t xml:space="preserve"> The fruits of this research have also appeared in articles,</w:t>
      </w:r>
      <w:r w:rsidRPr="003711E7">
        <w:rPr>
          <w:rFonts w:eastAsia="Times New Roman" w:cs="Times New Roman"/>
          <w:kern w:val="0"/>
          <w:vertAlign w:val="superscript"/>
          <w14:ligatures w14:val="none"/>
        </w:rPr>
        <w:endnoteReference w:id="18"/>
      </w:r>
      <w:r w:rsidRPr="003711E7">
        <w:rPr>
          <w:rFonts w:eastAsia="Times New Roman" w:cs="Times New Roman"/>
          <w:kern w:val="0"/>
          <w14:ligatures w14:val="none"/>
        </w:rPr>
        <w:t xml:space="preserve"> online blogs,</w:t>
      </w:r>
      <w:r w:rsidRPr="003711E7">
        <w:rPr>
          <w:rFonts w:eastAsia="Times New Roman" w:cs="Times New Roman"/>
          <w:kern w:val="0"/>
          <w:vertAlign w:val="superscript"/>
          <w14:ligatures w14:val="none"/>
        </w:rPr>
        <w:endnoteReference w:id="19"/>
      </w:r>
      <w:r w:rsidRPr="003711E7">
        <w:rPr>
          <w:rFonts w:eastAsia="Times New Roman" w:cs="Times New Roman"/>
          <w:kern w:val="0"/>
          <w14:ligatures w14:val="none"/>
        </w:rPr>
        <w:t xml:space="preserve"> collections catalogues,</w:t>
      </w:r>
      <w:r w:rsidRPr="003711E7">
        <w:rPr>
          <w:rFonts w:eastAsia="Times New Roman" w:cs="Times New Roman"/>
          <w:kern w:val="0"/>
          <w:vertAlign w:val="superscript"/>
          <w14:ligatures w14:val="none"/>
        </w:rPr>
        <w:endnoteReference w:id="20"/>
      </w:r>
      <w:r w:rsidRPr="003711E7">
        <w:rPr>
          <w:rFonts w:eastAsia="Times New Roman" w:cs="Times New Roman"/>
          <w:kern w:val="0"/>
          <w14:ligatures w14:val="none"/>
        </w:rPr>
        <w:t xml:space="preserve"> </w:t>
      </w:r>
      <w:r w:rsidRPr="003711E7">
        <w:rPr>
          <w:rFonts w:eastAsia="Times New Roman" w:cs="Times New Roman"/>
          <w:kern w:val="0"/>
          <w14:ligatures w14:val="none"/>
        </w:rPr>
        <w:lastRenderedPageBreak/>
        <w:t>conference sessions and workshops, and, during the reinstallation of the Getty Villa between 2015 and 2018, the development of a gallery dedicated to Collecting Histories.</w:t>
      </w:r>
      <w:r w:rsidRPr="003711E7">
        <w:rPr>
          <w:rFonts w:eastAsia="Times New Roman" w:cs="Times New Roman"/>
          <w:kern w:val="0"/>
          <w:vertAlign w:val="superscript"/>
          <w14:ligatures w14:val="none"/>
        </w:rPr>
        <w:endnoteReference w:id="21"/>
      </w:r>
      <w:r w:rsidRPr="003711E7">
        <w:rPr>
          <w:rFonts w:eastAsia="Times New Roman" w:cs="Times New Roman"/>
          <w:kern w:val="0"/>
          <w14:ligatures w14:val="none"/>
        </w:rPr>
        <w:t xml:space="preserve"> </w:t>
      </w:r>
    </w:p>
    <w:p w14:paraId="71F22170" w14:textId="51BA553D" w:rsidR="005645F0" w:rsidRPr="00C71867" w:rsidRDefault="00C61FE4" w:rsidP="00F5576D">
      <w:pPr>
        <w:spacing w:line="480" w:lineRule="auto"/>
        <w:ind w:firstLine="720"/>
        <w:rPr>
          <w:rFonts w:eastAsia="Times New Roman" w:cs="Times New Roman"/>
          <w:kern w:val="0"/>
          <w14:ligatures w14:val="none"/>
        </w:rPr>
      </w:pPr>
      <w:r>
        <w:rPr>
          <w:rFonts w:eastAsia="Times New Roman" w:cs="Times New Roman"/>
          <w:kern w:val="0"/>
          <w14:ligatures w14:val="none"/>
        </w:rPr>
        <w:t xml:space="preserve">We see this publication as another step in this project and </w:t>
      </w:r>
      <w:r w:rsidR="001A167E" w:rsidRPr="252E0872">
        <w:rPr>
          <w:rFonts w:eastAsia="Times New Roman" w:cs="Times New Roman"/>
          <w:kern w:val="0"/>
          <w14:ligatures w14:val="none"/>
        </w:rPr>
        <w:t>draw upon our experience</w:t>
      </w:r>
      <w:r>
        <w:rPr>
          <w:rFonts w:eastAsia="Times New Roman" w:cs="Times New Roman"/>
          <w:kern w:val="0"/>
          <w14:ligatures w14:val="none"/>
        </w:rPr>
        <w:t>s</w:t>
      </w:r>
      <w:r w:rsidR="001A167E" w:rsidRPr="252E0872">
        <w:rPr>
          <w:rFonts w:eastAsia="Times New Roman" w:cs="Times New Roman"/>
          <w:kern w:val="0"/>
          <w14:ligatures w14:val="none"/>
        </w:rPr>
        <w:t xml:space="preserve"> of working with the Getty’s collection to provide a set of strategies</w:t>
      </w:r>
      <w:r w:rsidR="00153698">
        <w:rPr>
          <w:rFonts w:eastAsia="Times New Roman" w:cs="Times New Roman"/>
          <w:kern w:val="0"/>
          <w14:ligatures w14:val="none"/>
        </w:rPr>
        <w:t xml:space="preserve"> </w:t>
      </w:r>
      <w:r w:rsidR="004E5A01">
        <w:rPr>
          <w:rFonts w:eastAsia="Times New Roman" w:cs="Times New Roman"/>
          <w:kern w:val="0"/>
          <w14:ligatures w14:val="none"/>
        </w:rPr>
        <w:t>and resources</w:t>
      </w:r>
      <w:r w:rsidR="001A167E" w:rsidRPr="252E0872">
        <w:rPr>
          <w:rFonts w:eastAsia="Times New Roman" w:cs="Times New Roman"/>
          <w:kern w:val="0"/>
          <w14:ligatures w14:val="none"/>
        </w:rPr>
        <w:t xml:space="preserve"> </w:t>
      </w:r>
      <w:r w:rsidR="001E3FC1">
        <w:rPr>
          <w:rFonts w:eastAsia="Times New Roman" w:cs="Times New Roman"/>
          <w:kern w:val="0"/>
          <w14:ligatures w14:val="none"/>
        </w:rPr>
        <w:t>for researching the provenance of Mediterranean antiquities</w:t>
      </w:r>
      <w:r w:rsidR="001A167E" w:rsidRPr="252E0872">
        <w:rPr>
          <w:rFonts w:eastAsia="Times New Roman" w:cs="Times New Roman"/>
          <w:kern w:val="0"/>
          <w14:ligatures w14:val="none"/>
        </w:rPr>
        <w:t xml:space="preserve">. </w:t>
      </w:r>
      <w:r w:rsidR="00643A96" w:rsidRPr="002A7F1B">
        <w:rPr>
          <w:rFonts w:eastAsia="Times New Roman" w:cs="Times New Roman"/>
          <w:kern w:val="0"/>
          <w14:ligatures w14:val="none"/>
        </w:rPr>
        <w:t>We hope that t</w:t>
      </w:r>
      <w:r w:rsidR="00AD408A" w:rsidRPr="002A7F1B">
        <w:rPr>
          <w:rFonts w:eastAsia="Times New Roman" w:cs="Times New Roman"/>
          <w:kern w:val="0"/>
          <w14:ligatures w14:val="none"/>
        </w:rPr>
        <w:t xml:space="preserve">hese provide a tool kit </w:t>
      </w:r>
      <w:r w:rsidR="00AD408A" w:rsidRPr="00092AA0">
        <w:rPr>
          <w:rFonts w:eastAsia="Times New Roman" w:cs="Times New Roman"/>
          <w:kern w:val="0"/>
          <w14:ligatures w14:val="none"/>
        </w:rPr>
        <w:t>for</w:t>
      </w:r>
      <w:r w:rsidR="00AD408A" w:rsidRPr="00092AA0">
        <w:rPr>
          <w:rFonts w:eastAsia="Times New Roman" w:cs="Calibri"/>
          <w:kern w:val="0"/>
          <w14:ligatures w14:val="none"/>
        </w:rPr>
        <w:t xml:space="preserve"> </w:t>
      </w:r>
      <w:r w:rsidR="00F435C3">
        <w:rPr>
          <w:rFonts w:eastAsia="Times New Roman" w:cs="Calibri"/>
          <w:kern w:val="0"/>
          <w14:ligatures w14:val="none"/>
        </w:rPr>
        <w:t>anyone</w:t>
      </w:r>
      <w:r w:rsidR="00D24BDF" w:rsidRPr="00092AA0">
        <w:rPr>
          <w:rFonts w:eastAsia="Times New Roman" w:cs="Calibri"/>
          <w:kern w:val="0"/>
          <w14:ligatures w14:val="none"/>
        </w:rPr>
        <w:t xml:space="preserve"> working with</w:t>
      </w:r>
      <w:r w:rsidR="000B6A5C">
        <w:rPr>
          <w:rFonts w:eastAsia="Times New Roman" w:cs="Calibri"/>
          <w:kern w:val="0"/>
          <w14:ligatures w14:val="none"/>
        </w:rPr>
        <w:t xml:space="preserve"> </w:t>
      </w:r>
      <w:r w:rsidR="00405C98">
        <w:rPr>
          <w:rFonts w:eastAsia="Times New Roman" w:cs="Calibri"/>
          <w:kern w:val="0"/>
          <w14:ligatures w14:val="none"/>
        </w:rPr>
        <w:t xml:space="preserve">similar </w:t>
      </w:r>
      <w:r w:rsidR="000B6A5C">
        <w:rPr>
          <w:rFonts w:eastAsia="Times New Roman" w:cs="Calibri"/>
          <w:kern w:val="0"/>
          <w14:ligatures w14:val="none"/>
        </w:rPr>
        <w:t>material</w:t>
      </w:r>
      <w:r w:rsidR="0055602A">
        <w:rPr>
          <w:rFonts w:eastAsia="Times New Roman" w:cs="Calibri"/>
          <w:kern w:val="0"/>
          <w14:ligatures w14:val="none"/>
        </w:rPr>
        <w:t>—</w:t>
      </w:r>
      <w:r w:rsidR="00AD408A" w:rsidRPr="00092AA0">
        <w:rPr>
          <w:rFonts w:eastAsia="Times New Roman" w:cs="Calibri"/>
          <w:kern w:val="0"/>
          <w14:ligatures w14:val="none"/>
        </w:rPr>
        <w:t xml:space="preserve">especially those doing so for the first time, who </w:t>
      </w:r>
      <w:r w:rsidR="00281169">
        <w:rPr>
          <w:rFonts w:eastAsia="Times New Roman" w:cs="Calibri"/>
          <w:kern w:val="0"/>
          <w14:ligatures w14:val="none"/>
        </w:rPr>
        <w:t>may find themselves</w:t>
      </w:r>
      <w:r w:rsidR="00AD408A" w:rsidRPr="00092AA0">
        <w:rPr>
          <w:rFonts w:eastAsia="Times New Roman" w:cs="Calibri"/>
          <w:kern w:val="0"/>
          <w14:ligatures w14:val="none"/>
        </w:rPr>
        <w:t xml:space="preserve"> faced with a bewildering </w:t>
      </w:r>
      <w:r w:rsidR="00AD408A" w:rsidRPr="00092AA0">
        <w:rPr>
          <w:rFonts w:eastAsia="Times New Roman" w:cs="Times New Roman"/>
          <w:kern w:val="0"/>
          <w14:ligatures w14:val="none"/>
        </w:rPr>
        <w:t xml:space="preserve">variety of institutional policies, professional guidelines, </w:t>
      </w:r>
      <w:r w:rsidR="00063085">
        <w:rPr>
          <w:rFonts w:eastAsia="Times New Roman" w:cs="Times New Roman"/>
          <w:kern w:val="0"/>
          <w14:ligatures w14:val="none"/>
        </w:rPr>
        <w:t xml:space="preserve">and </w:t>
      </w:r>
      <w:r w:rsidR="00AD408A" w:rsidRPr="00092AA0">
        <w:rPr>
          <w:rFonts w:eastAsia="Times New Roman" w:cs="Times New Roman"/>
          <w:kern w:val="0"/>
          <w14:ligatures w14:val="none"/>
        </w:rPr>
        <w:t>publishers’ stipulations</w:t>
      </w:r>
      <w:r w:rsidR="00063085">
        <w:rPr>
          <w:rFonts w:eastAsia="Times New Roman" w:cs="Times New Roman"/>
          <w:kern w:val="0"/>
          <w14:ligatures w14:val="none"/>
        </w:rPr>
        <w:t>.</w:t>
      </w:r>
      <w:r w:rsidR="00A61775">
        <w:rPr>
          <w:rFonts w:eastAsia="Times New Roman" w:cs="Times New Roman"/>
          <w:kern w:val="0"/>
          <w14:ligatures w14:val="none"/>
        </w:rPr>
        <w:t xml:space="preserve"> </w:t>
      </w:r>
      <w:r w:rsidR="00A61775" w:rsidRPr="00A61775">
        <w:rPr>
          <w:rFonts w:eastAsia="Times New Roman" w:cs="Times New Roman"/>
          <w:kern w:val="0"/>
          <w14:ligatures w14:val="none"/>
        </w:rPr>
        <w:t xml:space="preserve">Nor is </w:t>
      </w:r>
      <w:r w:rsidR="00C71867">
        <w:rPr>
          <w:rFonts w:eastAsia="Times New Roman" w:cs="Times New Roman"/>
          <w:kern w:val="0"/>
          <w14:ligatures w14:val="none"/>
        </w:rPr>
        <w:t xml:space="preserve">this </w:t>
      </w:r>
      <w:r w:rsidR="00B52C77">
        <w:rPr>
          <w:rFonts w:eastAsia="Times New Roman" w:cs="Times New Roman"/>
          <w:kern w:val="0"/>
          <w14:ligatures w14:val="none"/>
        </w:rPr>
        <w:t>research</w:t>
      </w:r>
      <w:r w:rsidR="00A61775" w:rsidRPr="00A61775">
        <w:rPr>
          <w:rFonts w:eastAsia="Times New Roman" w:cs="Times New Roman"/>
          <w:kern w:val="0"/>
          <w14:ligatures w14:val="none"/>
        </w:rPr>
        <w:t xml:space="preserve"> solely the purview of museum</w:t>
      </w:r>
      <w:r w:rsidR="007B4735">
        <w:rPr>
          <w:rFonts w:eastAsia="Times New Roman" w:cs="Times New Roman"/>
          <w:kern w:val="0"/>
          <w14:ligatures w14:val="none"/>
        </w:rPr>
        <w:t xml:space="preserve"> </w:t>
      </w:r>
      <w:r w:rsidR="00A61775" w:rsidRPr="00A61775">
        <w:rPr>
          <w:rFonts w:eastAsia="Times New Roman" w:cs="Times New Roman"/>
          <w:kern w:val="0"/>
          <w14:ligatures w14:val="none"/>
        </w:rPr>
        <w:t>s</w:t>
      </w:r>
      <w:r w:rsidR="007B4735">
        <w:rPr>
          <w:rFonts w:eastAsia="Times New Roman" w:cs="Times New Roman"/>
          <w:kern w:val="0"/>
          <w14:ligatures w14:val="none"/>
        </w:rPr>
        <w:t xml:space="preserve">taff, </w:t>
      </w:r>
      <w:r w:rsidR="00414298">
        <w:rPr>
          <w:rFonts w:eastAsia="Times New Roman" w:cs="Times New Roman"/>
          <w:kern w:val="0"/>
          <w14:ligatures w14:val="none"/>
        </w:rPr>
        <w:t>scholars</w:t>
      </w:r>
      <w:r w:rsidR="005F09AB">
        <w:rPr>
          <w:rFonts w:eastAsia="Times New Roman" w:cs="Times New Roman"/>
          <w:kern w:val="0"/>
          <w14:ligatures w14:val="none"/>
        </w:rPr>
        <w:t>,</w:t>
      </w:r>
      <w:r w:rsidR="00414298">
        <w:rPr>
          <w:rFonts w:eastAsia="Times New Roman" w:cs="Times New Roman"/>
          <w:kern w:val="0"/>
          <w14:ligatures w14:val="none"/>
        </w:rPr>
        <w:t xml:space="preserve"> or</w:t>
      </w:r>
      <w:r w:rsidR="007B4735">
        <w:rPr>
          <w:rFonts w:eastAsia="Times New Roman" w:cs="Times New Roman"/>
          <w:kern w:val="0"/>
          <w14:ligatures w14:val="none"/>
        </w:rPr>
        <w:t xml:space="preserve"> students</w:t>
      </w:r>
      <w:r w:rsidR="00B52C77">
        <w:rPr>
          <w:rFonts w:eastAsia="Times New Roman" w:cs="Times New Roman"/>
          <w:kern w:val="0"/>
          <w14:ligatures w14:val="none"/>
        </w:rPr>
        <w:t>.</w:t>
      </w:r>
      <w:r w:rsidR="00C059BB">
        <w:rPr>
          <w:rFonts w:eastAsia="Times New Roman" w:cs="Times New Roman"/>
          <w:kern w:val="0"/>
          <w14:ligatures w14:val="none"/>
        </w:rPr>
        <w:t xml:space="preserve"> </w:t>
      </w:r>
      <w:r w:rsidR="0071690C">
        <w:rPr>
          <w:rFonts w:eastAsia="Times New Roman" w:cs="Times New Roman"/>
          <w:kern w:val="0"/>
          <w14:ligatures w14:val="none"/>
        </w:rPr>
        <w:t>D</w:t>
      </w:r>
      <w:r w:rsidR="001C3655">
        <w:rPr>
          <w:rFonts w:eastAsia="Times New Roman" w:cs="Times New Roman"/>
          <w:kern w:val="0"/>
          <w14:ligatures w14:val="none"/>
        </w:rPr>
        <w:t xml:space="preserve">ealers and collectors </w:t>
      </w:r>
      <w:r w:rsidR="001C3655" w:rsidRPr="00A61775">
        <w:rPr>
          <w:rFonts w:eastAsia="Times New Roman" w:cs="Times New Roman"/>
          <w:kern w:val="0"/>
          <w14:ligatures w14:val="none"/>
        </w:rPr>
        <w:t>should be aware that</w:t>
      </w:r>
      <w:r w:rsidR="0071690C">
        <w:rPr>
          <w:rFonts w:eastAsia="Times New Roman" w:cs="Times New Roman"/>
          <w:kern w:val="0"/>
          <w14:ligatures w14:val="none"/>
        </w:rPr>
        <w:t xml:space="preserve"> the provenance of</w:t>
      </w:r>
      <w:r w:rsidR="001C3655">
        <w:rPr>
          <w:rFonts w:eastAsia="Times New Roman" w:cs="Times New Roman"/>
          <w:kern w:val="0"/>
          <w14:ligatures w14:val="none"/>
        </w:rPr>
        <w:t xml:space="preserve"> </w:t>
      </w:r>
      <w:r w:rsidR="0071690C">
        <w:rPr>
          <w:rFonts w:eastAsia="Times New Roman" w:cs="Times New Roman"/>
          <w:kern w:val="0"/>
          <w14:ligatures w14:val="none"/>
        </w:rPr>
        <w:t>a</w:t>
      </w:r>
      <w:r w:rsidR="0071690C" w:rsidRPr="00A61775">
        <w:rPr>
          <w:rFonts w:eastAsia="Times New Roman" w:cs="Times New Roman"/>
          <w:kern w:val="0"/>
          <w14:ligatures w14:val="none"/>
        </w:rPr>
        <w:t xml:space="preserve">ncient objects for sale on eBay or at Renaissance </w:t>
      </w:r>
      <w:r w:rsidR="00395308">
        <w:rPr>
          <w:rFonts w:eastAsia="Times New Roman" w:cs="Times New Roman"/>
          <w:kern w:val="0"/>
          <w14:ligatures w14:val="none"/>
        </w:rPr>
        <w:t>f</w:t>
      </w:r>
      <w:r w:rsidR="0071690C" w:rsidRPr="00A61775">
        <w:rPr>
          <w:rFonts w:eastAsia="Times New Roman" w:cs="Times New Roman"/>
          <w:kern w:val="0"/>
          <w14:ligatures w14:val="none"/>
        </w:rPr>
        <w:t>airs</w:t>
      </w:r>
      <w:r w:rsidR="0071690C">
        <w:rPr>
          <w:rFonts w:eastAsia="Times New Roman" w:cs="Times New Roman"/>
          <w:kern w:val="0"/>
          <w14:ligatures w14:val="none"/>
        </w:rPr>
        <w:t xml:space="preserve"> requires </w:t>
      </w:r>
      <w:r w:rsidR="001C3655" w:rsidRPr="00A61775">
        <w:rPr>
          <w:rFonts w:eastAsia="Times New Roman" w:cs="Times New Roman"/>
          <w:kern w:val="0"/>
          <w14:ligatures w14:val="none"/>
        </w:rPr>
        <w:t xml:space="preserve">diligent </w:t>
      </w:r>
      <w:r w:rsidR="006115CC">
        <w:rPr>
          <w:rFonts w:eastAsia="Times New Roman" w:cs="Times New Roman"/>
          <w:kern w:val="0"/>
          <w14:ligatures w14:val="none"/>
        </w:rPr>
        <w:t>analysis</w:t>
      </w:r>
      <w:r w:rsidR="001C3655" w:rsidRPr="00A61775">
        <w:rPr>
          <w:rFonts w:eastAsia="Times New Roman" w:cs="Times New Roman"/>
          <w:kern w:val="0"/>
          <w14:ligatures w14:val="none"/>
        </w:rPr>
        <w:t xml:space="preserve"> and </w:t>
      </w:r>
      <w:r w:rsidR="001C3655">
        <w:rPr>
          <w:rFonts w:eastAsia="Times New Roman" w:cs="Times New Roman"/>
          <w:kern w:val="0"/>
          <w14:ligatures w14:val="none"/>
        </w:rPr>
        <w:t>verification</w:t>
      </w:r>
      <w:r w:rsidR="009F202B">
        <w:rPr>
          <w:rFonts w:eastAsia="Times New Roman" w:cs="Times New Roman"/>
          <w:kern w:val="0"/>
          <w14:ligatures w14:val="none"/>
        </w:rPr>
        <w:t>, just as it does</w:t>
      </w:r>
      <w:r w:rsidR="0071690C">
        <w:rPr>
          <w:rFonts w:eastAsia="Times New Roman" w:cs="Times New Roman"/>
          <w:kern w:val="0"/>
          <w14:ligatures w14:val="none"/>
        </w:rPr>
        <w:t xml:space="preserve"> for artworks</w:t>
      </w:r>
      <w:r w:rsidR="001C3655">
        <w:rPr>
          <w:rFonts w:eastAsia="Times New Roman" w:cs="Times New Roman"/>
          <w:kern w:val="0"/>
          <w14:ligatures w14:val="none"/>
        </w:rPr>
        <w:t xml:space="preserve"> that are </w:t>
      </w:r>
      <w:r w:rsidR="001C3655" w:rsidRPr="00A61775">
        <w:rPr>
          <w:rFonts w:eastAsia="Times New Roman" w:cs="Times New Roman"/>
          <w:kern w:val="0"/>
          <w14:ligatures w14:val="none"/>
        </w:rPr>
        <w:t>famous bequests</w:t>
      </w:r>
      <w:r w:rsidR="001C3655">
        <w:rPr>
          <w:rFonts w:eastAsia="Times New Roman" w:cs="Times New Roman"/>
          <w:kern w:val="0"/>
          <w14:ligatures w14:val="none"/>
        </w:rPr>
        <w:t xml:space="preserve"> or that are sold at</w:t>
      </w:r>
      <w:r w:rsidR="00E93FD6">
        <w:rPr>
          <w:rFonts w:eastAsia="Times New Roman" w:cs="Times New Roman"/>
          <w:kern w:val="0"/>
          <w14:ligatures w14:val="none"/>
        </w:rPr>
        <w:t xml:space="preserve"> major</w:t>
      </w:r>
      <w:r w:rsidR="001C3655" w:rsidRPr="00A61775">
        <w:rPr>
          <w:rFonts w:eastAsia="Times New Roman" w:cs="Times New Roman"/>
          <w:kern w:val="0"/>
          <w14:ligatures w14:val="none"/>
        </w:rPr>
        <w:t xml:space="preserve"> auction houses</w:t>
      </w:r>
      <w:r w:rsidR="001C3655">
        <w:rPr>
          <w:rFonts w:eastAsia="Times New Roman" w:cs="Times New Roman"/>
          <w:kern w:val="0"/>
          <w14:ligatures w14:val="none"/>
        </w:rPr>
        <w:t>.</w:t>
      </w:r>
      <w:r w:rsidR="001C3655" w:rsidRPr="00A61775">
        <w:rPr>
          <w:rFonts w:eastAsia="Times New Roman" w:cs="Times New Roman"/>
          <w:kern w:val="0"/>
          <w14:ligatures w14:val="none"/>
        </w:rPr>
        <w:t xml:space="preserve"> </w:t>
      </w:r>
      <w:r w:rsidR="00EB1E26">
        <w:rPr>
          <w:rFonts w:eastAsia="Times New Roman" w:cs="Times New Roman"/>
          <w:kern w:val="0"/>
          <w14:ligatures w14:val="none"/>
        </w:rPr>
        <w:t>A</w:t>
      </w:r>
      <w:r w:rsidR="00EB1E26" w:rsidRPr="00A61775">
        <w:rPr>
          <w:rFonts w:eastAsia="Times New Roman" w:cs="Times New Roman"/>
          <w:kern w:val="0"/>
          <w14:ligatures w14:val="none"/>
        </w:rPr>
        <w:t xml:space="preserve">nyone </w:t>
      </w:r>
      <w:r w:rsidR="00EB1E26">
        <w:rPr>
          <w:rFonts w:eastAsia="Times New Roman" w:cs="Times New Roman"/>
          <w:kern w:val="0"/>
          <w14:ligatures w14:val="none"/>
        </w:rPr>
        <w:t>engaged</w:t>
      </w:r>
      <w:r w:rsidR="00EB1E26" w:rsidRPr="00A61775">
        <w:rPr>
          <w:rFonts w:eastAsia="Times New Roman" w:cs="Times New Roman"/>
          <w:kern w:val="0"/>
          <w14:ligatures w14:val="none"/>
        </w:rPr>
        <w:t xml:space="preserve"> with material culture should </w:t>
      </w:r>
      <w:r w:rsidR="009D11D7">
        <w:rPr>
          <w:rFonts w:eastAsia="Times New Roman" w:cs="Times New Roman"/>
          <w:kern w:val="0"/>
          <w14:ligatures w14:val="none"/>
        </w:rPr>
        <w:t>query</w:t>
      </w:r>
      <w:r w:rsidR="00EB1E26" w:rsidRPr="00A61775">
        <w:rPr>
          <w:rFonts w:eastAsia="Times New Roman" w:cs="Times New Roman"/>
          <w:kern w:val="0"/>
          <w14:ligatures w14:val="none"/>
        </w:rPr>
        <w:t xml:space="preserve"> </w:t>
      </w:r>
      <w:r w:rsidR="00EB1E26">
        <w:rPr>
          <w:rFonts w:eastAsia="Times New Roman" w:cs="Times New Roman"/>
          <w:kern w:val="0"/>
          <w14:ligatures w14:val="none"/>
        </w:rPr>
        <w:t>w</w:t>
      </w:r>
      <w:r w:rsidR="00EB1E26" w:rsidRPr="00A61775">
        <w:rPr>
          <w:rFonts w:eastAsia="Times New Roman" w:cs="Times New Roman"/>
          <w:kern w:val="0"/>
          <w14:ligatures w14:val="none"/>
        </w:rPr>
        <w:t xml:space="preserve">here an object has come from </w:t>
      </w:r>
      <w:r w:rsidR="00EB1E26">
        <w:rPr>
          <w:rFonts w:eastAsia="Times New Roman" w:cs="Times New Roman"/>
          <w:kern w:val="0"/>
          <w14:ligatures w14:val="none"/>
        </w:rPr>
        <w:t>and</w:t>
      </w:r>
      <w:r w:rsidR="001F2399">
        <w:rPr>
          <w:rFonts w:eastAsia="Times New Roman" w:cs="Times New Roman"/>
          <w:kern w:val="0"/>
          <w14:ligatures w14:val="none"/>
        </w:rPr>
        <w:t xml:space="preserve"> what</w:t>
      </w:r>
      <w:r w:rsidR="00EB1E26" w:rsidRPr="00A61775">
        <w:rPr>
          <w:rFonts w:eastAsia="Times New Roman" w:cs="Times New Roman"/>
          <w:kern w:val="0"/>
          <w14:ligatures w14:val="none"/>
        </w:rPr>
        <w:t xml:space="preserve"> information surround</w:t>
      </w:r>
      <w:r w:rsidR="001F2399">
        <w:rPr>
          <w:rFonts w:eastAsia="Times New Roman" w:cs="Times New Roman"/>
          <w:kern w:val="0"/>
          <w14:ligatures w14:val="none"/>
        </w:rPr>
        <w:t>s</w:t>
      </w:r>
      <w:r w:rsidR="00EB1E26" w:rsidRPr="00A61775">
        <w:rPr>
          <w:rFonts w:eastAsia="Times New Roman" w:cs="Times New Roman"/>
          <w:kern w:val="0"/>
          <w14:ligatures w14:val="none"/>
        </w:rPr>
        <w:t xml:space="preserve"> its histor</w:t>
      </w:r>
      <w:r w:rsidR="00D04B1B">
        <w:rPr>
          <w:rFonts w:eastAsia="Times New Roman" w:cs="Times New Roman"/>
          <w:kern w:val="0"/>
          <w14:ligatures w14:val="none"/>
        </w:rPr>
        <w:t>y</w:t>
      </w:r>
      <w:r w:rsidR="00754366">
        <w:rPr>
          <w:rFonts w:eastAsia="Times New Roman" w:cs="Times New Roman"/>
          <w:kern w:val="0"/>
          <w14:ligatures w14:val="none"/>
        </w:rPr>
        <w:t>, and</w:t>
      </w:r>
      <w:r w:rsidR="00A80842">
        <w:rPr>
          <w:rFonts w:eastAsia="Times New Roman" w:cs="Times New Roman"/>
          <w:kern w:val="0"/>
          <w14:ligatures w14:val="none"/>
        </w:rPr>
        <w:t xml:space="preserve"> these</w:t>
      </w:r>
      <w:r w:rsidR="001F2399">
        <w:rPr>
          <w:rFonts w:eastAsia="Times New Roman" w:cs="Times New Roman"/>
          <w:kern w:val="0"/>
          <w14:ligatures w14:val="none"/>
        </w:rPr>
        <w:t xml:space="preserve"> questions</w:t>
      </w:r>
      <w:r w:rsidR="002750B4">
        <w:rPr>
          <w:rFonts w:eastAsia="Times New Roman" w:cs="Times New Roman"/>
          <w:kern w:val="0"/>
          <w14:ligatures w14:val="none"/>
        </w:rPr>
        <w:t xml:space="preserve"> lead to</w:t>
      </w:r>
      <w:r w:rsidR="001F2399">
        <w:rPr>
          <w:rFonts w:eastAsia="Times New Roman" w:cs="Times New Roman"/>
          <w:kern w:val="0"/>
          <w14:ligatures w14:val="none"/>
        </w:rPr>
        <w:t xml:space="preserve"> consideration of</w:t>
      </w:r>
      <w:r w:rsidR="002A7F1B" w:rsidRPr="00092AA0">
        <w:rPr>
          <w:rFonts w:eastAsia="Times New Roman" w:cs="Times New Roman"/>
          <w:kern w:val="0"/>
          <w14:ligatures w14:val="none"/>
        </w:rPr>
        <w:t xml:space="preserve"> legal frameworks, </w:t>
      </w:r>
      <w:r w:rsidR="00B41CD2">
        <w:rPr>
          <w:rFonts w:eastAsia="Times New Roman" w:cs="Times New Roman"/>
          <w:kern w:val="0"/>
          <w14:ligatures w14:val="none"/>
        </w:rPr>
        <w:t>ethical</w:t>
      </w:r>
      <w:r w:rsidR="002A7F1B" w:rsidRPr="00092AA0">
        <w:rPr>
          <w:rFonts w:eastAsia="Times New Roman" w:cs="Times New Roman"/>
          <w:kern w:val="0"/>
          <w14:ligatures w14:val="none"/>
        </w:rPr>
        <w:t xml:space="preserve"> practice, </w:t>
      </w:r>
      <w:r w:rsidR="002A7F1B" w:rsidRPr="002A7F1B">
        <w:rPr>
          <w:rFonts w:eastAsia="Times New Roman" w:cs="Times New Roman"/>
          <w:kern w:val="0"/>
          <w14:ligatures w14:val="none"/>
        </w:rPr>
        <w:t xml:space="preserve">scholarly </w:t>
      </w:r>
      <w:r w:rsidR="00063085">
        <w:rPr>
          <w:rFonts w:eastAsia="Times New Roman" w:cs="Times New Roman"/>
          <w:kern w:val="0"/>
          <w14:ligatures w14:val="none"/>
        </w:rPr>
        <w:t>critique</w:t>
      </w:r>
      <w:r w:rsidR="002A7F1B" w:rsidRPr="002A7F1B">
        <w:rPr>
          <w:rFonts w:eastAsia="Times New Roman" w:cs="Times New Roman"/>
          <w:kern w:val="0"/>
          <w14:ligatures w14:val="none"/>
        </w:rPr>
        <w:t xml:space="preserve">, and public </w:t>
      </w:r>
      <w:r w:rsidR="00330072">
        <w:rPr>
          <w:rFonts w:eastAsia="Times New Roman" w:cs="Times New Roman"/>
          <w:kern w:val="0"/>
          <w14:ligatures w14:val="none"/>
        </w:rPr>
        <w:t>debate</w:t>
      </w:r>
      <w:r w:rsidR="000E2554">
        <w:rPr>
          <w:rFonts w:eastAsia="Times New Roman" w:cs="Times New Roman"/>
          <w:kern w:val="0"/>
          <w14:ligatures w14:val="none"/>
        </w:rPr>
        <w:t>.</w:t>
      </w:r>
      <w:r w:rsidR="009A2CD9">
        <w:rPr>
          <w:rStyle w:val="EndnoteReference"/>
          <w:rFonts w:eastAsia="Times New Roman" w:cs="Times New Roman"/>
          <w:kern w:val="0"/>
          <w14:ligatures w14:val="none"/>
        </w:rPr>
        <w:endnoteReference w:id="22"/>
      </w:r>
      <w:r w:rsidR="000E2554" w:rsidRPr="3DC77A56">
        <w:rPr>
          <w:rFonts w:eastAsia="Times New Roman" w:cs="Times New Roman"/>
        </w:rPr>
        <w:t xml:space="preserve"> </w:t>
      </w:r>
      <w:r w:rsidR="000E2554">
        <w:rPr>
          <w:rFonts w:eastAsia="Times New Roman" w:cs="Times New Roman"/>
          <w:kern w:val="0"/>
          <w14:ligatures w14:val="none"/>
        </w:rPr>
        <w:t>These are themes that will be variously addressed by contributors to this volume</w:t>
      </w:r>
      <w:r w:rsidR="0055602A">
        <w:rPr>
          <w:rFonts w:eastAsia="Times New Roman" w:cs="Times New Roman"/>
          <w:kern w:val="0"/>
          <w14:ligatures w14:val="none"/>
        </w:rPr>
        <w:t>;</w:t>
      </w:r>
      <w:r w:rsidR="000E2554">
        <w:rPr>
          <w:rFonts w:eastAsia="Times New Roman" w:cs="Times New Roman"/>
          <w:kern w:val="0"/>
          <w14:ligatures w14:val="none"/>
        </w:rPr>
        <w:t xml:space="preserve"> </w:t>
      </w:r>
      <w:r w:rsidR="001F2399">
        <w:rPr>
          <w:rFonts w:eastAsia="Times New Roman" w:cs="Times New Roman"/>
          <w:kern w:val="0"/>
          <w14:ligatures w14:val="none"/>
        </w:rPr>
        <w:t xml:space="preserve">for the remainder of this </w:t>
      </w:r>
      <w:r w:rsidR="00856A38">
        <w:rPr>
          <w:rFonts w:eastAsia="Times New Roman" w:cs="Times New Roman"/>
          <w:kern w:val="0"/>
          <w14:ligatures w14:val="none"/>
        </w:rPr>
        <w:t>i</w:t>
      </w:r>
      <w:r w:rsidR="001F2399">
        <w:rPr>
          <w:rFonts w:eastAsia="Times New Roman" w:cs="Times New Roman"/>
          <w:kern w:val="0"/>
          <w14:ligatures w14:val="none"/>
        </w:rPr>
        <w:t xml:space="preserve">ntroduction, we </w:t>
      </w:r>
      <w:r w:rsidR="000E2554">
        <w:rPr>
          <w:rFonts w:eastAsia="Times New Roman" w:cs="Times New Roman"/>
          <w:kern w:val="0"/>
          <w14:ligatures w14:val="none"/>
        </w:rPr>
        <w:t>turn to</w:t>
      </w:r>
      <w:r w:rsidR="00617A87">
        <w:rPr>
          <w:rFonts w:eastAsia="Times New Roman" w:cs="Times New Roman"/>
          <w:kern w:val="0"/>
          <w14:ligatures w14:val="none"/>
        </w:rPr>
        <w:t xml:space="preserve"> some </w:t>
      </w:r>
      <w:r w:rsidR="00414004">
        <w:rPr>
          <w:rFonts w:eastAsia="Times New Roman" w:cs="Times New Roman"/>
          <w:kern w:val="0"/>
          <w14:ligatures w14:val="none"/>
        </w:rPr>
        <w:t xml:space="preserve">key themes </w:t>
      </w:r>
      <w:r w:rsidR="00617A87">
        <w:rPr>
          <w:rFonts w:eastAsia="Times New Roman" w:cs="Times New Roman"/>
          <w:kern w:val="0"/>
          <w14:ligatures w14:val="none"/>
        </w:rPr>
        <w:t>in provenance research</w:t>
      </w:r>
      <w:r w:rsidR="002A7F1B">
        <w:rPr>
          <w:rFonts w:eastAsia="Times New Roman" w:cs="Times New Roman"/>
          <w:kern w:val="0"/>
          <w14:ligatures w14:val="none"/>
        </w:rPr>
        <w:t>.</w:t>
      </w:r>
    </w:p>
    <w:p w14:paraId="2C99A79B" w14:textId="77777777" w:rsidR="00073D0F" w:rsidRDefault="00073D0F" w:rsidP="00985229">
      <w:pPr>
        <w:spacing w:line="480" w:lineRule="auto"/>
        <w:rPr>
          <w:i/>
          <w:iCs/>
        </w:rPr>
      </w:pPr>
    </w:p>
    <w:p w14:paraId="519F433E" w14:textId="019C47D1" w:rsidR="009E545A" w:rsidRPr="00C66F5C" w:rsidRDefault="00FE2D94" w:rsidP="0011031D">
      <w:pPr>
        <w:pStyle w:val="Heading2"/>
        <w:rPr>
          <w14:ligatures w14:val="none"/>
        </w:rPr>
      </w:pPr>
      <w:r w:rsidRPr="00C66F5C">
        <w:t>On</w:t>
      </w:r>
      <w:r w:rsidR="00057614" w:rsidRPr="00C66F5C">
        <w:t xml:space="preserve"> “Provenance”</w:t>
      </w:r>
      <w:r w:rsidRPr="00C66F5C">
        <w:t xml:space="preserve"> and “Provenience”</w:t>
      </w:r>
    </w:p>
    <w:p w14:paraId="420BF7DF" w14:textId="7464E358" w:rsidR="00870842" w:rsidRDefault="009D0ABB" w:rsidP="00985229">
      <w:pPr>
        <w:spacing w:line="480" w:lineRule="auto"/>
        <w:rPr>
          <w:rFonts w:eastAsia="Calibri" w:cs="Calibri"/>
          <w:color w:val="000000"/>
          <w:kern w:val="0"/>
          <w14:ligatures w14:val="none"/>
        </w:rPr>
      </w:pPr>
      <w:r>
        <w:rPr>
          <w:rFonts w:eastAsia="Calibri" w:cs="Calibri"/>
          <w:color w:val="000000"/>
          <w:kern w:val="0"/>
          <w14:ligatures w14:val="none"/>
        </w:rPr>
        <w:t>W</w:t>
      </w:r>
      <w:r w:rsidR="009E545A" w:rsidRPr="003711E7">
        <w:rPr>
          <w:rFonts w:eastAsia="Calibri" w:cs="Calibri"/>
          <w:color w:val="000000"/>
          <w:kern w:val="0"/>
          <w14:ligatures w14:val="none"/>
        </w:rPr>
        <w:t xml:space="preserve">e use </w:t>
      </w:r>
      <w:r w:rsidR="0056058F" w:rsidRPr="003711E7">
        <w:rPr>
          <w:rFonts w:eastAsia="Calibri" w:cs="Calibri"/>
          <w:color w:val="000000"/>
          <w:kern w:val="0"/>
          <w14:ligatures w14:val="none"/>
        </w:rPr>
        <w:t>“</w:t>
      </w:r>
      <w:r w:rsidR="009E545A" w:rsidRPr="003711E7">
        <w:rPr>
          <w:rFonts w:eastAsia="Calibri" w:cs="Calibri"/>
          <w:color w:val="000000"/>
          <w:kern w:val="0"/>
          <w14:ligatures w14:val="none"/>
        </w:rPr>
        <w:t>provenance</w:t>
      </w:r>
      <w:r w:rsidR="0056058F" w:rsidRPr="003711E7">
        <w:rPr>
          <w:rFonts w:eastAsia="Calibri" w:cs="Calibri"/>
          <w:color w:val="000000"/>
          <w:kern w:val="0"/>
          <w14:ligatures w14:val="none"/>
        </w:rPr>
        <w:t>”</w:t>
      </w:r>
      <w:r w:rsidR="009E545A" w:rsidRPr="003711E7">
        <w:rPr>
          <w:rFonts w:eastAsia="Calibri" w:cs="Calibri"/>
          <w:color w:val="000000"/>
          <w:kern w:val="0"/>
          <w14:ligatures w14:val="none"/>
        </w:rPr>
        <w:t xml:space="preserve"> to indicate an object’s</w:t>
      </w:r>
      <w:r w:rsidR="00FF559E">
        <w:rPr>
          <w:rFonts w:eastAsia="Calibri" w:cs="Calibri"/>
          <w:color w:val="000000"/>
          <w:kern w:val="0"/>
          <w14:ligatures w14:val="none"/>
        </w:rPr>
        <w:t xml:space="preserve"> history of</w:t>
      </w:r>
      <w:r w:rsidR="009E545A" w:rsidRPr="003711E7">
        <w:rPr>
          <w:rFonts w:eastAsia="Calibri" w:cs="Calibri"/>
          <w:color w:val="000000"/>
          <w:kern w:val="0"/>
          <w14:ligatures w14:val="none"/>
        </w:rPr>
        <w:t xml:space="preserve"> ownership but recognize that</w:t>
      </w:r>
      <w:r w:rsidR="00FE0EBE">
        <w:rPr>
          <w:rFonts w:eastAsia="Calibri" w:cs="Calibri"/>
          <w:color w:val="000000"/>
          <w:kern w:val="0"/>
          <w14:ligatures w14:val="none"/>
        </w:rPr>
        <w:t xml:space="preserve"> the word</w:t>
      </w:r>
      <w:r w:rsidR="004A59DC">
        <w:rPr>
          <w:rFonts w:eastAsia="Calibri" w:cs="Calibri"/>
          <w:color w:val="000000"/>
          <w:kern w:val="0"/>
          <w14:ligatures w14:val="none"/>
        </w:rPr>
        <w:t xml:space="preserve">’s meaning </w:t>
      </w:r>
      <w:r w:rsidR="00082F20">
        <w:rPr>
          <w:rFonts w:eastAsia="Calibri" w:cs="Calibri"/>
          <w:color w:val="000000"/>
          <w:kern w:val="0"/>
          <w14:ligatures w14:val="none"/>
        </w:rPr>
        <w:t>is</w:t>
      </w:r>
      <w:r w:rsidR="004A59DC">
        <w:rPr>
          <w:rFonts w:eastAsia="Calibri" w:cs="Calibri"/>
          <w:color w:val="000000"/>
          <w:kern w:val="0"/>
          <w14:ligatures w14:val="none"/>
        </w:rPr>
        <w:t xml:space="preserve"> highly variable and dependent on context</w:t>
      </w:r>
      <w:r w:rsidR="005C1BC2">
        <w:rPr>
          <w:rFonts w:eastAsia="Calibri" w:cs="Calibri"/>
          <w:color w:val="000000"/>
          <w:kern w:val="0"/>
          <w14:ligatures w14:val="none"/>
        </w:rPr>
        <w:t xml:space="preserve"> (</w:t>
      </w:r>
      <w:r w:rsidR="005C1BC2" w:rsidRPr="00440854">
        <w:rPr>
          <w:rFonts w:eastAsia="Calibri" w:cs="Calibri"/>
          <w:color w:val="000000"/>
          <w:kern w:val="0"/>
          <w14:ligatures w14:val="none"/>
        </w:rPr>
        <w:t>e.g.</w:t>
      </w:r>
      <w:r w:rsidR="005C1BC2" w:rsidRPr="00FB061E">
        <w:rPr>
          <w:rFonts w:eastAsia="Calibri" w:cs="Calibri"/>
          <w:color w:val="000000"/>
          <w:kern w:val="0"/>
          <w14:ligatures w14:val="none"/>
        </w:rPr>
        <w:t>,</w:t>
      </w:r>
      <w:r w:rsidR="005C1BC2">
        <w:rPr>
          <w:rFonts w:eastAsia="Calibri" w:cs="Calibri"/>
          <w:color w:val="000000"/>
          <w:kern w:val="0"/>
          <w14:ligatures w14:val="none"/>
        </w:rPr>
        <w:t xml:space="preserve"> </w:t>
      </w:r>
      <w:r w:rsidR="003E1B6D">
        <w:rPr>
          <w:rFonts w:eastAsia="Calibri" w:cs="Calibri"/>
          <w:color w:val="000000"/>
          <w:kern w:val="0"/>
          <w14:ligatures w14:val="none"/>
        </w:rPr>
        <w:t xml:space="preserve">it can be used when </w:t>
      </w:r>
      <w:r w:rsidR="00BA492D">
        <w:rPr>
          <w:rFonts w:eastAsia="Calibri" w:cs="Calibri"/>
          <w:color w:val="000000"/>
          <w:kern w:val="0"/>
          <w14:ligatures w14:val="none"/>
        </w:rPr>
        <w:t>describing</w:t>
      </w:r>
      <w:r w:rsidR="005418CB">
        <w:rPr>
          <w:rFonts w:eastAsia="Calibri" w:cs="Calibri"/>
          <w:color w:val="000000"/>
          <w:kern w:val="0"/>
          <w14:ligatures w14:val="none"/>
        </w:rPr>
        <w:t xml:space="preserve"> </w:t>
      </w:r>
      <w:r w:rsidR="00856A38">
        <w:rPr>
          <w:rFonts w:eastAsia="Calibri" w:cs="Calibri"/>
          <w:color w:val="000000"/>
          <w:kern w:val="0"/>
          <w14:ligatures w14:val="none"/>
        </w:rPr>
        <w:t xml:space="preserve">a geographical source of </w:t>
      </w:r>
      <w:r w:rsidR="005418CB">
        <w:rPr>
          <w:rFonts w:eastAsia="Calibri" w:cs="Calibri"/>
          <w:color w:val="000000"/>
          <w:kern w:val="0"/>
          <w14:ligatures w14:val="none"/>
        </w:rPr>
        <w:t>marble</w:t>
      </w:r>
      <w:r w:rsidR="004C5AFC">
        <w:rPr>
          <w:rFonts w:eastAsia="Calibri" w:cs="Calibri"/>
          <w:color w:val="000000"/>
          <w:kern w:val="0"/>
          <w14:ligatures w14:val="none"/>
        </w:rPr>
        <w:t xml:space="preserve"> </w:t>
      </w:r>
      <w:r w:rsidR="004066C3">
        <w:rPr>
          <w:rFonts w:eastAsia="Calibri" w:cs="Calibri"/>
          <w:color w:val="000000"/>
          <w:kern w:val="0"/>
          <w14:ligatures w14:val="none"/>
        </w:rPr>
        <w:t>or clay</w:t>
      </w:r>
      <w:r w:rsidR="008019C0">
        <w:rPr>
          <w:rFonts w:eastAsia="Calibri" w:cs="Calibri"/>
          <w:color w:val="000000"/>
          <w:kern w:val="0"/>
          <w14:ligatures w14:val="none"/>
        </w:rPr>
        <w:t>)</w:t>
      </w:r>
      <w:r w:rsidR="004066C3">
        <w:rPr>
          <w:rFonts w:eastAsia="Calibri" w:cs="Calibri"/>
          <w:color w:val="000000"/>
          <w:kern w:val="0"/>
          <w14:ligatures w14:val="none"/>
        </w:rPr>
        <w:t>.</w:t>
      </w:r>
      <w:r w:rsidR="008019C0">
        <w:rPr>
          <w:rFonts w:eastAsia="Calibri" w:cs="Calibri"/>
          <w:color w:val="000000"/>
          <w:kern w:val="0"/>
          <w14:ligatures w14:val="none"/>
        </w:rPr>
        <w:t xml:space="preserve"> </w:t>
      </w:r>
      <w:r w:rsidR="005D36E3">
        <w:rPr>
          <w:rFonts w:eastAsia="Calibri" w:cs="Calibri"/>
          <w:color w:val="000000"/>
          <w:kern w:val="0"/>
          <w14:ligatures w14:val="none"/>
        </w:rPr>
        <w:t>As an art</w:t>
      </w:r>
      <w:r w:rsidR="00175D22">
        <w:rPr>
          <w:rFonts w:eastAsia="Calibri" w:cs="Calibri"/>
          <w:color w:val="000000"/>
          <w:kern w:val="0"/>
          <w14:ligatures w14:val="none"/>
        </w:rPr>
        <w:t xml:space="preserve"> </w:t>
      </w:r>
      <w:r w:rsidR="005D36E3">
        <w:rPr>
          <w:rFonts w:eastAsia="Calibri" w:cs="Calibri"/>
          <w:color w:val="000000"/>
          <w:kern w:val="0"/>
          <w14:ligatures w14:val="none"/>
        </w:rPr>
        <w:t>historical term</w:t>
      </w:r>
      <w:r w:rsidR="0055602A">
        <w:rPr>
          <w:rFonts w:eastAsia="Calibri" w:cs="Calibri"/>
          <w:color w:val="000000"/>
          <w:kern w:val="0"/>
          <w14:ligatures w14:val="none"/>
        </w:rPr>
        <w:t>,</w:t>
      </w:r>
      <w:r w:rsidR="005D36E3">
        <w:rPr>
          <w:rFonts w:eastAsia="Calibri" w:cs="Calibri"/>
          <w:color w:val="000000"/>
          <w:kern w:val="0"/>
          <w14:ligatures w14:val="none"/>
        </w:rPr>
        <w:t xml:space="preserve"> </w:t>
      </w:r>
      <w:r w:rsidR="003772B4">
        <w:rPr>
          <w:rFonts w:eastAsia="Calibri" w:cs="Calibri"/>
          <w:color w:val="000000"/>
          <w:kern w:val="0"/>
          <w14:ligatures w14:val="none"/>
        </w:rPr>
        <w:t>i</w:t>
      </w:r>
      <w:r w:rsidR="00BE6799">
        <w:rPr>
          <w:rFonts w:eastAsia="Calibri" w:cs="Calibri"/>
          <w:color w:val="000000"/>
          <w:kern w:val="0"/>
          <w14:ligatures w14:val="none"/>
        </w:rPr>
        <w:t>t</w:t>
      </w:r>
      <w:r w:rsidR="00E0231C">
        <w:rPr>
          <w:rFonts w:eastAsia="Calibri" w:cs="Calibri"/>
          <w:color w:val="000000"/>
          <w:kern w:val="0"/>
          <w14:ligatures w14:val="none"/>
        </w:rPr>
        <w:t xml:space="preserve"> </w:t>
      </w:r>
      <w:r>
        <w:rPr>
          <w:rFonts w:eastAsia="Calibri" w:cs="Calibri"/>
          <w:color w:val="000000"/>
          <w:kern w:val="0"/>
          <w14:ligatures w14:val="none"/>
        </w:rPr>
        <w:t xml:space="preserve">can </w:t>
      </w:r>
      <w:r w:rsidR="00E0231C">
        <w:rPr>
          <w:rFonts w:eastAsia="Calibri" w:cs="Calibri"/>
          <w:color w:val="000000"/>
          <w:kern w:val="0"/>
          <w14:ligatures w14:val="none"/>
        </w:rPr>
        <w:t>also fall short f</w:t>
      </w:r>
      <w:r w:rsidR="007502B7">
        <w:rPr>
          <w:rFonts w:eastAsia="Calibri" w:cs="Calibri"/>
          <w:color w:val="000000"/>
          <w:kern w:val="0"/>
          <w14:ligatures w14:val="none"/>
        </w:rPr>
        <w:t xml:space="preserve">or antiquities, </w:t>
      </w:r>
      <w:r w:rsidR="0058131E">
        <w:rPr>
          <w:rFonts w:eastAsia="Calibri" w:cs="Calibri"/>
          <w:color w:val="000000"/>
          <w:kern w:val="0"/>
          <w14:ligatures w14:val="none"/>
        </w:rPr>
        <w:t>as</w:t>
      </w:r>
      <w:r w:rsidR="001E2942">
        <w:rPr>
          <w:rFonts w:eastAsia="Calibri" w:cs="Calibri"/>
          <w:color w:val="000000"/>
          <w:kern w:val="0"/>
          <w14:ligatures w14:val="none"/>
        </w:rPr>
        <w:t xml:space="preserve"> </w:t>
      </w:r>
      <w:r w:rsidR="00A00BA8">
        <w:rPr>
          <w:rFonts w:eastAsia="Calibri" w:cs="Calibri"/>
          <w:color w:val="000000"/>
          <w:kern w:val="0"/>
          <w14:ligatures w14:val="none"/>
        </w:rPr>
        <w:t>it</w:t>
      </w:r>
      <w:r w:rsidR="000F2FA3">
        <w:rPr>
          <w:rFonts w:eastAsia="Calibri" w:cs="Calibri"/>
          <w:color w:val="000000"/>
          <w:kern w:val="0"/>
          <w14:ligatures w14:val="none"/>
        </w:rPr>
        <w:t xml:space="preserve"> may</w:t>
      </w:r>
      <w:r w:rsidR="00DE1DE4">
        <w:rPr>
          <w:rFonts w:eastAsia="Calibri" w:cs="Calibri"/>
          <w:color w:val="000000"/>
          <w:kern w:val="0"/>
          <w14:ligatures w14:val="none"/>
        </w:rPr>
        <w:t xml:space="preserve"> </w:t>
      </w:r>
      <w:r w:rsidR="004437CA">
        <w:rPr>
          <w:rFonts w:eastAsia="Calibri" w:cs="Calibri"/>
          <w:color w:val="000000"/>
          <w:kern w:val="0"/>
          <w14:ligatures w14:val="none"/>
        </w:rPr>
        <w:t>only</w:t>
      </w:r>
      <w:r w:rsidR="00A25739">
        <w:rPr>
          <w:rFonts w:eastAsia="Calibri" w:cs="Calibri"/>
          <w:color w:val="000000"/>
          <w:kern w:val="0"/>
          <w14:ligatures w14:val="none"/>
        </w:rPr>
        <w:t xml:space="preserve"> encompass</w:t>
      </w:r>
      <w:r w:rsidR="004437CA">
        <w:rPr>
          <w:rFonts w:eastAsia="Calibri" w:cs="Calibri"/>
          <w:color w:val="000000"/>
          <w:kern w:val="0"/>
          <w14:ligatures w14:val="none"/>
        </w:rPr>
        <w:t xml:space="preserve"> </w:t>
      </w:r>
      <w:r w:rsidR="00DE1DE4">
        <w:rPr>
          <w:rFonts w:eastAsia="Calibri" w:cs="Calibri"/>
          <w:color w:val="000000"/>
          <w:kern w:val="0"/>
          <w14:ligatures w14:val="none"/>
        </w:rPr>
        <w:t xml:space="preserve">an </w:t>
      </w:r>
      <w:r w:rsidR="00A25739">
        <w:rPr>
          <w:rFonts w:eastAsia="Calibri" w:cs="Calibri"/>
          <w:color w:val="000000"/>
          <w:kern w:val="0"/>
          <w14:ligatures w14:val="none"/>
        </w:rPr>
        <w:t>art</w:t>
      </w:r>
      <w:r w:rsidR="00175D22">
        <w:rPr>
          <w:rFonts w:eastAsia="Calibri" w:cs="Calibri"/>
          <w:color w:val="000000"/>
          <w:kern w:val="0"/>
          <w14:ligatures w14:val="none"/>
        </w:rPr>
        <w:t>i</w:t>
      </w:r>
      <w:r w:rsidR="00A25739">
        <w:rPr>
          <w:rFonts w:eastAsia="Calibri" w:cs="Calibri"/>
          <w:color w:val="000000"/>
          <w:kern w:val="0"/>
          <w14:ligatures w14:val="none"/>
        </w:rPr>
        <w:t>fact</w:t>
      </w:r>
      <w:r w:rsidR="00DE1DE4">
        <w:rPr>
          <w:rFonts w:eastAsia="Calibri" w:cs="Calibri"/>
          <w:color w:val="000000"/>
          <w:kern w:val="0"/>
          <w14:ligatures w14:val="none"/>
        </w:rPr>
        <w:t xml:space="preserve">’s modern history </w:t>
      </w:r>
      <w:r w:rsidR="00BE6799">
        <w:rPr>
          <w:rFonts w:eastAsia="Calibri" w:cs="Calibri"/>
          <w:color w:val="000000"/>
          <w:kern w:val="0"/>
          <w14:ligatures w14:val="none"/>
        </w:rPr>
        <w:t xml:space="preserve">and not its ancient production and use. </w:t>
      </w:r>
      <w:r w:rsidR="009A380E">
        <w:rPr>
          <w:rFonts w:eastAsia="Calibri" w:cs="Calibri"/>
          <w:color w:val="000000"/>
          <w:kern w:val="0"/>
          <w14:ligatures w14:val="none"/>
        </w:rPr>
        <w:t xml:space="preserve">Furthermore, </w:t>
      </w:r>
      <w:r w:rsidR="004437CA">
        <w:rPr>
          <w:rFonts w:eastAsia="Calibri" w:cs="Calibri"/>
          <w:color w:val="000000"/>
          <w:kern w:val="0"/>
          <w14:ligatures w14:val="none"/>
        </w:rPr>
        <w:t>by</w:t>
      </w:r>
      <w:r w:rsidR="00ED3AEA">
        <w:rPr>
          <w:rFonts w:eastAsia="Calibri" w:cs="Calibri"/>
          <w:color w:val="000000"/>
          <w:kern w:val="0"/>
          <w14:ligatures w14:val="none"/>
        </w:rPr>
        <w:t xml:space="preserve"> focus</w:t>
      </w:r>
      <w:r w:rsidR="004437CA">
        <w:rPr>
          <w:rFonts w:eastAsia="Calibri" w:cs="Calibri"/>
          <w:color w:val="000000"/>
          <w:kern w:val="0"/>
          <w14:ligatures w14:val="none"/>
        </w:rPr>
        <w:t>ing</w:t>
      </w:r>
      <w:r w:rsidR="00ED3AEA">
        <w:rPr>
          <w:rFonts w:eastAsia="Calibri" w:cs="Calibri"/>
          <w:color w:val="000000"/>
          <w:kern w:val="0"/>
          <w14:ligatures w14:val="none"/>
        </w:rPr>
        <w:t xml:space="preserve"> on the chain of possession</w:t>
      </w:r>
      <w:r w:rsidR="00014AE4">
        <w:rPr>
          <w:rFonts w:eastAsia="Calibri" w:cs="Calibri"/>
          <w:color w:val="000000"/>
          <w:kern w:val="0"/>
          <w14:ligatures w14:val="none"/>
        </w:rPr>
        <w:t xml:space="preserve"> </w:t>
      </w:r>
      <w:r w:rsidR="00082F20">
        <w:rPr>
          <w:rFonts w:eastAsia="Calibri" w:cs="Calibri"/>
          <w:color w:val="000000"/>
          <w:kern w:val="0"/>
          <w14:ligatures w14:val="none"/>
        </w:rPr>
        <w:t>the term</w:t>
      </w:r>
      <w:r w:rsidR="00014AE4">
        <w:rPr>
          <w:rFonts w:eastAsia="Calibri" w:cs="Calibri"/>
          <w:color w:val="000000"/>
          <w:kern w:val="0"/>
          <w14:ligatures w14:val="none"/>
        </w:rPr>
        <w:t xml:space="preserve"> </w:t>
      </w:r>
      <w:r w:rsidR="00F27AC2">
        <w:rPr>
          <w:rFonts w:eastAsia="Calibri" w:cs="Calibri"/>
          <w:color w:val="000000"/>
          <w:kern w:val="0"/>
          <w14:ligatures w14:val="none"/>
        </w:rPr>
        <w:t xml:space="preserve">privileges a particular set of events </w:t>
      </w:r>
      <w:r w:rsidR="00976B24">
        <w:rPr>
          <w:rFonts w:eastAsia="Calibri" w:cs="Calibri"/>
          <w:color w:val="000000"/>
          <w:kern w:val="0"/>
          <w14:ligatures w14:val="none"/>
        </w:rPr>
        <w:t xml:space="preserve">and individuals </w:t>
      </w:r>
      <w:r w:rsidR="00F27AC2">
        <w:rPr>
          <w:rFonts w:eastAsia="Calibri" w:cs="Calibri"/>
          <w:color w:val="000000"/>
          <w:kern w:val="0"/>
          <w14:ligatures w14:val="none"/>
        </w:rPr>
        <w:t xml:space="preserve">in </w:t>
      </w:r>
      <w:r w:rsidR="00FE1509">
        <w:rPr>
          <w:rFonts w:eastAsia="Calibri" w:cs="Calibri"/>
          <w:color w:val="000000"/>
          <w:kern w:val="0"/>
          <w14:ligatures w14:val="none"/>
        </w:rPr>
        <w:t xml:space="preserve">an </w:t>
      </w:r>
      <w:r w:rsidR="00A25739">
        <w:rPr>
          <w:rFonts w:eastAsia="Calibri" w:cs="Calibri"/>
          <w:color w:val="000000"/>
          <w:kern w:val="0"/>
          <w14:ligatures w14:val="none"/>
        </w:rPr>
        <w:t>object</w:t>
      </w:r>
      <w:r w:rsidR="00FE1509">
        <w:rPr>
          <w:rFonts w:eastAsia="Calibri" w:cs="Calibri"/>
          <w:color w:val="000000"/>
          <w:kern w:val="0"/>
          <w14:ligatures w14:val="none"/>
        </w:rPr>
        <w:t>’s</w:t>
      </w:r>
      <w:r w:rsidR="00F27AC2">
        <w:rPr>
          <w:rFonts w:eastAsia="Calibri" w:cs="Calibri"/>
          <w:color w:val="000000"/>
          <w:kern w:val="0"/>
          <w14:ligatures w14:val="none"/>
        </w:rPr>
        <w:t xml:space="preserve"> </w:t>
      </w:r>
      <w:r w:rsidR="00E63F31">
        <w:rPr>
          <w:rFonts w:eastAsia="Calibri" w:cs="Calibri"/>
          <w:color w:val="000000"/>
          <w:kern w:val="0"/>
          <w14:ligatures w14:val="none"/>
        </w:rPr>
        <w:t>history</w:t>
      </w:r>
      <w:r w:rsidR="00F27AC2">
        <w:rPr>
          <w:rFonts w:eastAsia="Calibri" w:cs="Calibri"/>
          <w:color w:val="000000"/>
          <w:kern w:val="0"/>
          <w14:ligatures w14:val="none"/>
        </w:rPr>
        <w:t xml:space="preserve"> and</w:t>
      </w:r>
      <w:r w:rsidR="00C402C1">
        <w:rPr>
          <w:rFonts w:eastAsia="Calibri" w:cs="Calibri"/>
          <w:color w:val="000000"/>
          <w:kern w:val="0"/>
          <w14:ligatures w14:val="none"/>
        </w:rPr>
        <w:t xml:space="preserve"> risks</w:t>
      </w:r>
      <w:r w:rsidR="00F27AC2">
        <w:rPr>
          <w:rFonts w:eastAsia="Calibri" w:cs="Calibri"/>
          <w:color w:val="000000"/>
          <w:kern w:val="0"/>
          <w14:ligatures w14:val="none"/>
        </w:rPr>
        <w:t xml:space="preserve"> </w:t>
      </w:r>
      <w:r w:rsidR="00014AE4">
        <w:rPr>
          <w:rFonts w:eastAsia="Calibri" w:cs="Calibri"/>
          <w:color w:val="000000"/>
          <w:kern w:val="0"/>
          <w14:ligatures w14:val="none"/>
        </w:rPr>
        <w:t>overlook</w:t>
      </w:r>
      <w:r w:rsidR="00C402C1">
        <w:rPr>
          <w:rFonts w:eastAsia="Calibri" w:cs="Calibri"/>
          <w:color w:val="000000"/>
          <w:kern w:val="0"/>
          <w14:ligatures w14:val="none"/>
        </w:rPr>
        <w:t>ing</w:t>
      </w:r>
      <w:r w:rsidR="00014AE4">
        <w:rPr>
          <w:rFonts w:eastAsia="Calibri" w:cs="Calibri"/>
          <w:color w:val="000000"/>
          <w:kern w:val="0"/>
          <w14:ligatures w14:val="none"/>
        </w:rPr>
        <w:t xml:space="preserve"> </w:t>
      </w:r>
      <w:r w:rsidR="00F27AC2">
        <w:rPr>
          <w:rFonts w:eastAsia="Calibri" w:cs="Calibri"/>
          <w:color w:val="000000"/>
          <w:kern w:val="0"/>
          <w14:ligatures w14:val="none"/>
        </w:rPr>
        <w:t>its</w:t>
      </w:r>
      <w:r w:rsidR="00014AE4">
        <w:rPr>
          <w:rFonts w:eastAsia="Calibri" w:cs="Calibri"/>
          <w:color w:val="000000"/>
          <w:kern w:val="0"/>
          <w14:ligatures w14:val="none"/>
        </w:rPr>
        <w:t xml:space="preserve"> broader </w:t>
      </w:r>
      <w:r w:rsidR="00014AE4" w:rsidRPr="003711E7">
        <w:rPr>
          <w:rFonts w:eastAsia="Calibri" w:cs="Calibri"/>
          <w:color w:val="000000"/>
          <w:kern w:val="0"/>
          <w14:ligatures w14:val="none"/>
        </w:rPr>
        <w:t>“</w:t>
      </w:r>
      <w:r w:rsidR="00014AE4">
        <w:rPr>
          <w:rFonts w:eastAsia="Calibri" w:cs="Calibri"/>
          <w:color w:val="000000"/>
          <w:kern w:val="0"/>
          <w14:ligatures w14:val="none"/>
        </w:rPr>
        <w:t>cultural biography</w:t>
      </w:r>
      <w:r w:rsidR="00F27AC2" w:rsidRPr="003711E7">
        <w:rPr>
          <w:rFonts w:eastAsia="Calibri" w:cs="Calibri"/>
          <w:color w:val="000000"/>
          <w:kern w:val="0"/>
          <w14:ligatures w14:val="none"/>
        </w:rPr>
        <w:t>”</w:t>
      </w:r>
      <w:r w:rsidR="00014AE4">
        <w:rPr>
          <w:rFonts w:eastAsia="Calibri" w:cs="Calibri"/>
          <w:color w:val="000000"/>
          <w:kern w:val="0"/>
          <w14:ligatures w14:val="none"/>
        </w:rPr>
        <w:t xml:space="preserve"> or</w:t>
      </w:r>
      <w:r w:rsidR="00F27AC2">
        <w:rPr>
          <w:rFonts w:eastAsia="Calibri" w:cs="Calibri"/>
          <w:color w:val="000000"/>
          <w:kern w:val="0"/>
          <w14:ligatures w14:val="none"/>
        </w:rPr>
        <w:t xml:space="preserve"> </w:t>
      </w:r>
      <w:r w:rsidR="00F27AC2" w:rsidRPr="003711E7">
        <w:rPr>
          <w:rFonts w:eastAsia="Calibri" w:cs="Calibri"/>
          <w:color w:val="000000"/>
          <w:kern w:val="0"/>
          <w14:ligatures w14:val="none"/>
        </w:rPr>
        <w:lastRenderedPageBreak/>
        <w:t>“</w:t>
      </w:r>
      <w:r w:rsidR="00F27AC2">
        <w:rPr>
          <w:rFonts w:eastAsia="Calibri" w:cs="Calibri"/>
          <w:color w:val="000000"/>
          <w:kern w:val="0"/>
          <w14:ligatures w14:val="none"/>
        </w:rPr>
        <w:t>object itinerary</w:t>
      </w:r>
      <w:r w:rsidR="00FB061E">
        <w:rPr>
          <w:rFonts w:eastAsia="Calibri" w:cs="Calibri"/>
          <w:color w:val="000000"/>
          <w:kern w:val="0"/>
          <w14:ligatures w14:val="none"/>
        </w:rPr>
        <w:t>.</w:t>
      </w:r>
      <w:r w:rsidR="00F27AC2" w:rsidRPr="003711E7">
        <w:rPr>
          <w:rFonts w:eastAsia="Calibri" w:cs="Calibri"/>
          <w:color w:val="000000"/>
          <w:kern w:val="0"/>
          <w14:ligatures w14:val="none"/>
        </w:rPr>
        <w:t>”</w:t>
      </w:r>
      <w:r w:rsidR="008C26F4" w:rsidRPr="7653A314">
        <w:rPr>
          <w:rStyle w:val="EndnoteReference"/>
          <w:rFonts w:eastAsia="Calibri" w:cs="Calibri"/>
          <w:color w:val="000000" w:themeColor="text1"/>
        </w:rPr>
        <w:endnoteReference w:id="23"/>
      </w:r>
      <w:r w:rsidR="00E63F31">
        <w:rPr>
          <w:rFonts w:eastAsia="Calibri" w:cs="Calibri"/>
          <w:color w:val="000000"/>
          <w:kern w:val="0"/>
          <w14:ligatures w14:val="none"/>
        </w:rPr>
        <w:t xml:space="preserve"> </w:t>
      </w:r>
      <w:r w:rsidR="007171B6">
        <w:rPr>
          <w:rFonts w:eastAsia="Calibri" w:cs="Calibri"/>
          <w:color w:val="000000"/>
          <w:kern w:val="0"/>
          <w14:ligatures w14:val="none"/>
        </w:rPr>
        <w:t xml:space="preserve">This is especially pertinent for </w:t>
      </w:r>
      <w:r w:rsidR="00E729CF">
        <w:rPr>
          <w:rFonts w:eastAsia="Calibri" w:cs="Calibri"/>
          <w:color w:val="000000"/>
          <w:kern w:val="0"/>
          <w14:ligatures w14:val="none"/>
        </w:rPr>
        <w:t xml:space="preserve">an </w:t>
      </w:r>
      <w:r w:rsidR="007171B6">
        <w:rPr>
          <w:rFonts w:eastAsia="Calibri" w:cs="Calibri"/>
          <w:color w:val="000000"/>
          <w:kern w:val="0"/>
          <w14:ligatures w14:val="none"/>
        </w:rPr>
        <w:t>a</w:t>
      </w:r>
      <w:r w:rsidR="00BA0DF5">
        <w:rPr>
          <w:rFonts w:eastAsia="Calibri" w:cs="Calibri"/>
          <w:color w:val="000000"/>
          <w:kern w:val="0"/>
          <w14:ligatures w14:val="none"/>
        </w:rPr>
        <w:t>ncient object</w:t>
      </w:r>
      <w:r w:rsidR="007171B6">
        <w:rPr>
          <w:rFonts w:eastAsia="Calibri" w:cs="Calibri"/>
          <w:color w:val="000000"/>
          <w:kern w:val="0"/>
          <w14:ligatures w14:val="none"/>
        </w:rPr>
        <w:t>, which</w:t>
      </w:r>
      <w:r w:rsidR="00BA0DF5">
        <w:rPr>
          <w:rFonts w:eastAsia="Calibri" w:cs="Calibri"/>
          <w:color w:val="000000"/>
          <w:kern w:val="0"/>
          <w14:ligatures w14:val="none"/>
        </w:rPr>
        <w:t xml:space="preserve"> may have functioned in </w:t>
      </w:r>
      <w:proofErr w:type="gramStart"/>
      <w:r w:rsidR="00BA0DF5">
        <w:rPr>
          <w:rFonts w:eastAsia="Calibri" w:cs="Calibri"/>
          <w:color w:val="000000"/>
          <w:kern w:val="0"/>
          <w14:ligatures w14:val="none"/>
        </w:rPr>
        <w:t>many different ways</w:t>
      </w:r>
      <w:proofErr w:type="gramEnd"/>
      <w:r w:rsidR="00BA0DF5">
        <w:rPr>
          <w:rFonts w:eastAsia="Calibri" w:cs="Calibri"/>
          <w:color w:val="000000"/>
          <w:kern w:val="0"/>
          <w14:ligatures w14:val="none"/>
        </w:rPr>
        <w:t xml:space="preserve"> before</w:t>
      </w:r>
      <w:r w:rsidR="00E729CF">
        <w:rPr>
          <w:rFonts w:eastAsia="Calibri" w:cs="Calibri"/>
          <w:color w:val="000000"/>
          <w:kern w:val="0"/>
          <w14:ligatures w14:val="none"/>
        </w:rPr>
        <w:t xml:space="preserve"> its</w:t>
      </w:r>
      <w:r w:rsidR="00CF0BB3">
        <w:rPr>
          <w:rFonts w:eastAsia="Calibri" w:cs="Calibri"/>
          <w:color w:val="000000"/>
          <w:kern w:val="0"/>
          <w14:ligatures w14:val="none"/>
        </w:rPr>
        <w:t xml:space="preserve"> deposition</w:t>
      </w:r>
      <w:r w:rsidR="002A5945">
        <w:rPr>
          <w:rFonts w:eastAsia="Calibri" w:cs="Calibri"/>
          <w:color w:val="000000"/>
          <w:kern w:val="0"/>
          <w14:ligatures w14:val="none"/>
        </w:rPr>
        <w:t>.</w:t>
      </w:r>
    </w:p>
    <w:p w14:paraId="6B5DA009" w14:textId="468863F4" w:rsidR="009E545A" w:rsidRDefault="007418E9" w:rsidP="00985229">
      <w:pPr>
        <w:spacing w:line="480" w:lineRule="auto"/>
        <w:ind w:firstLine="720"/>
        <w:rPr>
          <w:rFonts w:eastAsia="Calibri" w:cs="Calibri"/>
          <w:color w:val="000000"/>
          <w:kern w:val="0"/>
          <w14:ligatures w14:val="none"/>
        </w:rPr>
      </w:pPr>
      <w:r>
        <w:rPr>
          <w:rFonts w:eastAsia="Calibri" w:cs="Calibri"/>
          <w:color w:val="000000"/>
          <w:kern w:val="0"/>
          <w14:ligatures w14:val="none"/>
        </w:rPr>
        <w:t>Confounding matters further,</w:t>
      </w:r>
      <w:r w:rsidR="00CF0253">
        <w:rPr>
          <w:rFonts w:eastAsia="Calibri" w:cs="Calibri"/>
          <w:color w:val="000000"/>
          <w:kern w:val="0"/>
          <w14:ligatures w14:val="none"/>
        </w:rPr>
        <w:t xml:space="preserve"> </w:t>
      </w:r>
      <w:r>
        <w:rPr>
          <w:rFonts w:eastAsia="Calibri" w:cs="Calibri"/>
          <w:color w:val="000000"/>
          <w:kern w:val="0"/>
          <w14:ligatures w14:val="none"/>
        </w:rPr>
        <w:t xml:space="preserve">“provenance” </w:t>
      </w:r>
      <w:r w:rsidR="00F81DE3">
        <w:rPr>
          <w:rFonts w:eastAsia="Calibri" w:cs="Calibri"/>
          <w:color w:val="000000"/>
          <w:kern w:val="0"/>
          <w14:ligatures w14:val="none"/>
        </w:rPr>
        <w:t xml:space="preserve">is </w:t>
      </w:r>
      <w:r w:rsidR="00F7542E">
        <w:rPr>
          <w:rFonts w:eastAsia="Calibri" w:cs="Calibri"/>
          <w:color w:val="000000"/>
          <w:kern w:val="0"/>
          <w14:ligatures w14:val="none"/>
        </w:rPr>
        <w:t xml:space="preserve">sometimes </w:t>
      </w:r>
      <w:r>
        <w:rPr>
          <w:rFonts w:eastAsia="Calibri" w:cs="Calibri"/>
          <w:color w:val="000000"/>
          <w:kern w:val="0"/>
          <w14:ligatures w14:val="none"/>
        </w:rPr>
        <w:t>seen along</w:t>
      </w:r>
      <w:r w:rsidR="00175D22">
        <w:rPr>
          <w:rFonts w:eastAsia="Calibri" w:cs="Calibri"/>
          <w:color w:val="000000"/>
          <w:kern w:val="0"/>
          <w14:ligatures w14:val="none"/>
        </w:rPr>
        <w:t xml:space="preserve"> with</w:t>
      </w:r>
      <w:r>
        <w:rPr>
          <w:rFonts w:eastAsia="Calibri" w:cs="Calibri"/>
          <w:color w:val="000000"/>
          <w:kern w:val="0"/>
          <w14:ligatures w14:val="none"/>
        </w:rPr>
        <w:t xml:space="preserve"> the similar</w:t>
      </w:r>
      <w:r w:rsidR="00FB061E">
        <w:rPr>
          <w:rFonts w:eastAsia="Calibri" w:cs="Calibri"/>
          <w:color w:val="000000"/>
          <w:kern w:val="0"/>
          <w14:ligatures w14:val="none"/>
        </w:rPr>
        <w:t xml:space="preserve"> </w:t>
      </w:r>
      <w:r>
        <w:rPr>
          <w:rFonts w:eastAsia="Calibri" w:cs="Calibri"/>
          <w:color w:val="000000"/>
          <w:kern w:val="0"/>
          <w14:ligatures w14:val="none"/>
        </w:rPr>
        <w:t>sounding “provenience</w:t>
      </w:r>
      <w:r w:rsidR="00FB061E">
        <w:rPr>
          <w:rFonts w:eastAsia="Calibri" w:cs="Calibri"/>
          <w:color w:val="000000"/>
          <w:kern w:val="0"/>
          <w14:ligatures w14:val="none"/>
        </w:rPr>
        <w:t>.</w:t>
      </w:r>
      <w:r w:rsidR="006053D2" w:rsidRPr="3DC77A56">
        <w:rPr>
          <w:rFonts w:eastAsia="Calibri" w:cs="Calibri"/>
          <w:color w:val="000000" w:themeColor="text1"/>
        </w:rPr>
        <w:t>”</w:t>
      </w:r>
      <w:r w:rsidR="006053D2" w:rsidRPr="4504C3D6">
        <w:rPr>
          <w:rFonts w:eastAsia="Calibri" w:cs="Calibri"/>
          <w:color w:val="000000" w:themeColor="text1"/>
        </w:rPr>
        <w:t xml:space="preserve"> The latter</w:t>
      </w:r>
      <w:r w:rsidR="00F7542E">
        <w:rPr>
          <w:rFonts w:eastAsia="Calibri" w:cs="Calibri"/>
          <w:color w:val="000000"/>
          <w:kern w:val="0"/>
          <w14:ligatures w14:val="none"/>
        </w:rPr>
        <w:t xml:space="preserve"> refer</w:t>
      </w:r>
      <w:r w:rsidR="00266C65">
        <w:rPr>
          <w:rFonts w:eastAsia="Calibri" w:cs="Calibri"/>
          <w:color w:val="000000"/>
          <w:kern w:val="0"/>
          <w14:ligatures w14:val="none"/>
        </w:rPr>
        <w:t>s</w:t>
      </w:r>
      <w:r w:rsidR="00F7542E">
        <w:rPr>
          <w:rFonts w:eastAsia="Calibri" w:cs="Calibri"/>
          <w:color w:val="000000"/>
          <w:kern w:val="0"/>
          <w14:ligatures w14:val="none"/>
        </w:rPr>
        <w:t xml:space="preserve"> to</w:t>
      </w:r>
      <w:r w:rsidR="004D0CFB">
        <w:rPr>
          <w:rFonts w:eastAsia="Calibri" w:cs="Calibri"/>
          <w:color w:val="000000"/>
          <w:kern w:val="0"/>
          <w14:ligatures w14:val="none"/>
        </w:rPr>
        <w:t xml:space="preserve"> </w:t>
      </w:r>
      <w:r w:rsidR="00BB0BF3">
        <w:rPr>
          <w:rFonts w:eastAsia="Calibri" w:cs="Calibri"/>
          <w:color w:val="000000"/>
          <w:kern w:val="0"/>
          <w14:ligatures w14:val="none"/>
        </w:rPr>
        <w:t xml:space="preserve">an </w:t>
      </w:r>
      <w:r w:rsidR="00266C65">
        <w:rPr>
          <w:rFonts w:eastAsia="Calibri" w:cs="Calibri"/>
          <w:color w:val="000000"/>
          <w:kern w:val="0"/>
          <w14:ligatures w14:val="none"/>
        </w:rPr>
        <w:t xml:space="preserve">archaeological </w:t>
      </w:r>
      <w:r w:rsidR="00BB0BF3">
        <w:rPr>
          <w:rFonts w:eastAsia="Calibri" w:cs="Calibri"/>
          <w:color w:val="000000"/>
          <w:kern w:val="0"/>
          <w14:ligatures w14:val="none"/>
        </w:rPr>
        <w:t>object’s</w:t>
      </w:r>
      <w:r w:rsidR="00266C65">
        <w:rPr>
          <w:rFonts w:eastAsia="Calibri" w:cs="Calibri"/>
          <w:color w:val="000000"/>
          <w:kern w:val="0"/>
          <w14:ligatures w14:val="none"/>
        </w:rPr>
        <w:t xml:space="preserve"> </w:t>
      </w:r>
      <w:r w:rsidR="00954F99">
        <w:rPr>
          <w:rFonts w:eastAsia="Calibri" w:cs="Calibri"/>
          <w:color w:val="000000"/>
          <w:kern w:val="0"/>
          <w14:ligatures w14:val="none"/>
        </w:rPr>
        <w:t>findspot</w:t>
      </w:r>
      <w:r w:rsidR="006053D2" w:rsidRPr="3DC77A56">
        <w:rPr>
          <w:rFonts w:eastAsia="Calibri" w:cs="Calibri"/>
          <w:color w:val="000000" w:themeColor="text1"/>
        </w:rPr>
        <w:t xml:space="preserve"> and</w:t>
      </w:r>
      <w:r w:rsidR="006053D2" w:rsidRPr="4504C3D6">
        <w:rPr>
          <w:rFonts w:eastAsia="Calibri" w:cs="Calibri"/>
          <w:color w:val="000000" w:themeColor="text1"/>
        </w:rPr>
        <w:t xml:space="preserve"> </w:t>
      </w:r>
      <w:r w:rsidR="00BB0BF3">
        <w:rPr>
          <w:rFonts w:eastAsia="Calibri" w:cs="Calibri"/>
          <w:color w:val="000000"/>
          <w:kern w:val="0"/>
          <w14:ligatures w14:val="none"/>
        </w:rPr>
        <w:t>thus</w:t>
      </w:r>
      <w:r w:rsidR="00F7542E">
        <w:rPr>
          <w:rFonts w:eastAsia="Calibri" w:cs="Calibri"/>
          <w:color w:val="000000"/>
          <w:kern w:val="0"/>
          <w14:ligatures w14:val="none"/>
        </w:rPr>
        <w:t xml:space="preserve"> </w:t>
      </w:r>
      <w:r w:rsidR="00856A38">
        <w:rPr>
          <w:rFonts w:eastAsia="Calibri" w:cs="Calibri"/>
          <w:color w:val="000000"/>
          <w:kern w:val="0"/>
          <w14:ligatures w14:val="none"/>
        </w:rPr>
        <w:t xml:space="preserve">references </w:t>
      </w:r>
      <w:r w:rsidR="00F7542E">
        <w:rPr>
          <w:rFonts w:eastAsia="Calibri" w:cs="Calibri"/>
          <w:color w:val="000000"/>
          <w:kern w:val="0"/>
          <w14:ligatures w14:val="none"/>
        </w:rPr>
        <w:t>a</w:t>
      </w:r>
      <w:r w:rsidR="008334C4">
        <w:rPr>
          <w:rFonts w:eastAsia="Calibri" w:cs="Calibri"/>
          <w:color w:val="000000"/>
          <w:kern w:val="0"/>
          <w14:ligatures w14:val="none"/>
        </w:rPr>
        <w:t xml:space="preserve"> singular event</w:t>
      </w:r>
      <w:r w:rsidR="00B04D59">
        <w:rPr>
          <w:rFonts w:eastAsia="Calibri" w:cs="Calibri"/>
          <w:color w:val="000000"/>
          <w:kern w:val="0"/>
          <w14:ligatures w14:val="none"/>
        </w:rPr>
        <w:t>; a</w:t>
      </w:r>
      <w:r w:rsidR="00266C65">
        <w:rPr>
          <w:rFonts w:eastAsia="Calibri" w:cs="Calibri"/>
          <w:color w:val="000000"/>
          <w:kern w:val="0"/>
          <w14:ligatures w14:val="none"/>
        </w:rPr>
        <w:t xml:space="preserve">s Rosemary Joyce </w:t>
      </w:r>
      <w:r w:rsidR="000037AB">
        <w:rPr>
          <w:rFonts w:eastAsia="Calibri" w:cs="Calibri"/>
          <w:color w:val="000000"/>
          <w:kern w:val="0"/>
          <w14:ligatures w14:val="none"/>
        </w:rPr>
        <w:t>summarizes</w:t>
      </w:r>
      <w:r w:rsidR="00266C65">
        <w:rPr>
          <w:rFonts w:eastAsia="Calibri" w:cs="Calibri"/>
          <w:color w:val="000000"/>
          <w:kern w:val="0"/>
          <w14:ligatures w14:val="none"/>
        </w:rPr>
        <w:t>,</w:t>
      </w:r>
      <w:r w:rsidR="00FC7BF7">
        <w:rPr>
          <w:rFonts w:eastAsia="Calibri" w:cs="Calibri"/>
          <w:color w:val="000000"/>
          <w:kern w:val="0"/>
          <w14:ligatures w14:val="none"/>
        </w:rPr>
        <w:t xml:space="preserve"> </w:t>
      </w:r>
      <w:r w:rsidR="00C45D73">
        <w:rPr>
          <w:rFonts w:eastAsia="Calibri" w:cs="Calibri"/>
          <w:color w:val="000000"/>
          <w:kern w:val="0"/>
          <w14:ligatures w14:val="none"/>
        </w:rPr>
        <w:t>“</w:t>
      </w:r>
      <w:r w:rsidR="00FC7BF7">
        <w:rPr>
          <w:rFonts w:eastAsia="Calibri" w:cs="Calibri"/>
          <w:color w:val="000000"/>
          <w:kern w:val="0"/>
          <w14:ligatures w14:val="none"/>
        </w:rPr>
        <w:t xml:space="preserve">provenience </w:t>
      </w:r>
      <w:r w:rsidR="00CD3C31">
        <w:rPr>
          <w:rFonts w:eastAsia="Calibri" w:cs="Calibri"/>
          <w:color w:val="000000"/>
          <w:kern w:val="0"/>
          <w14:ligatures w14:val="none"/>
        </w:rPr>
        <w:t>is a fixed point, while provenance can be considered an itinerary that an object follows as it moves from hand to hand.</w:t>
      </w:r>
      <w:r w:rsidR="00F7542E">
        <w:rPr>
          <w:rFonts w:eastAsia="Calibri" w:cs="Calibri"/>
          <w:color w:val="000000"/>
          <w:kern w:val="0"/>
          <w14:ligatures w14:val="none"/>
        </w:rPr>
        <w:t>”</w:t>
      </w:r>
      <w:r w:rsidR="009E05FF">
        <w:rPr>
          <w:rStyle w:val="EndnoteReference"/>
          <w:rFonts w:eastAsia="Calibri" w:cs="Calibri"/>
          <w:color w:val="000000"/>
          <w:kern w:val="0"/>
          <w14:ligatures w14:val="none"/>
        </w:rPr>
        <w:endnoteReference w:id="24"/>
      </w:r>
      <w:r w:rsidR="00F7542E">
        <w:rPr>
          <w:rFonts w:eastAsia="Calibri" w:cs="Calibri"/>
          <w:color w:val="000000"/>
          <w:kern w:val="0"/>
          <w14:ligatures w14:val="none"/>
        </w:rPr>
        <w:t xml:space="preserve"> </w:t>
      </w:r>
      <w:r w:rsidR="001A2798">
        <w:rPr>
          <w:rFonts w:eastAsia="Calibri" w:cs="Calibri"/>
          <w:color w:val="000000"/>
          <w:kern w:val="0"/>
          <w14:ligatures w14:val="none"/>
        </w:rPr>
        <w:t xml:space="preserve">Yet </w:t>
      </w:r>
      <w:r w:rsidR="00E12D65">
        <w:rPr>
          <w:rFonts w:eastAsia="Calibri" w:cs="Calibri"/>
          <w:color w:val="000000"/>
          <w:kern w:val="0"/>
          <w14:ligatures w14:val="none"/>
        </w:rPr>
        <w:t>despite t</w:t>
      </w:r>
      <w:r w:rsidR="001A2798">
        <w:rPr>
          <w:rFonts w:eastAsia="Calibri" w:cs="Calibri"/>
          <w:color w:val="000000"/>
          <w:kern w:val="0"/>
          <w14:ligatures w14:val="none"/>
        </w:rPr>
        <w:t>he clarity of th</w:t>
      </w:r>
      <w:r w:rsidR="00DB7FFC">
        <w:rPr>
          <w:rFonts w:eastAsia="Calibri" w:cs="Calibri"/>
          <w:color w:val="000000"/>
          <w:kern w:val="0"/>
          <w14:ligatures w14:val="none"/>
        </w:rPr>
        <w:t>is</w:t>
      </w:r>
      <w:r w:rsidR="001A2798">
        <w:rPr>
          <w:rFonts w:eastAsia="Calibri" w:cs="Calibri"/>
          <w:color w:val="000000"/>
          <w:kern w:val="0"/>
          <w14:ligatures w14:val="none"/>
        </w:rPr>
        <w:t xml:space="preserve"> distinction, “provenience” </w:t>
      </w:r>
      <w:r w:rsidR="00896861">
        <w:rPr>
          <w:rFonts w:eastAsia="Calibri" w:cs="Calibri"/>
          <w:color w:val="000000"/>
          <w:kern w:val="0"/>
          <w14:ligatures w14:val="none"/>
        </w:rPr>
        <w:t xml:space="preserve">is still often </w:t>
      </w:r>
      <w:r w:rsidR="006053D2" w:rsidRPr="4504C3D6">
        <w:rPr>
          <w:rFonts w:eastAsia="Calibri" w:cs="Calibri"/>
          <w:color w:val="000000" w:themeColor="text1"/>
        </w:rPr>
        <w:t xml:space="preserve">perceived to be </w:t>
      </w:r>
      <w:r w:rsidR="009D415C">
        <w:rPr>
          <w:rFonts w:eastAsia="Calibri" w:cs="Calibri"/>
          <w:color w:val="000000"/>
          <w:kern w:val="0"/>
          <w14:ligatures w14:val="none"/>
        </w:rPr>
        <w:t>a</w:t>
      </w:r>
      <w:r w:rsidR="00896861">
        <w:rPr>
          <w:rFonts w:eastAsia="Calibri" w:cs="Calibri"/>
          <w:color w:val="000000"/>
          <w:kern w:val="0"/>
          <w14:ligatures w14:val="none"/>
        </w:rPr>
        <w:t xml:space="preserve"> dialectical variant</w:t>
      </w:r>
      <w:r w:rsidR="009D415C">
        <w:rPr>
          <w:rFonts w:eastAsia="Calibri" w:cs="Calibri"/>
          <w:color w:val="000000"/>
          <w:kern w:val="0"/>
          <w14:ligatures w14:val="none"/>
        </w:rPr>
        <w:t xml:space="preserve"> or specialist term</w:t>
      </w:r>
      <w:r w:rsidR="00896861">
        <w:rPr>
          <w:rFonts w:eastAsia="Calibri" w:cs="Calibri"/>
          <w:color w:val="000000"/>
          <w:kern w:val="0"/>
          <w14:ligatures w14:val="none"/>
        </w:rPr>
        <w:t xml:space="preserve"> and</w:t>
      </w:r>
      <w:r w:rsidR="00094172">
        <w:rPr>
          <w:rFonts w:eastAsia="Calibri" w:cs="Calibri"/>
          <w:color w:val="000000"/>
          <w:kern w:val="0"/>
          <w14:ligatures w14:val="none"/>
        </w:rPr>
        <w:t xml:space="preserve"> </w:t>
      </w:r>
      <w:r w:rsidR="00562438">
        <w:rPr>
          <w:rFonts w:eastAsia="Calibri" w:cs="Calibri"/>
          <w:color w:val="000000"/>
          <w:kern w:val="0"/>
          <w14:ligatures w14:val="none"/>
        </w:rPr>
        <w:t>remains only</w:t>
      </w:r>
      <w:r w:rsidR="0093631A">
        <w:rPr>
          <w:rFonts w:eastAsia="Calibri" w:cs="Calibri"/>
          <w:color w:val="000000"/>
          <w:kern w:val="0"/>
          <w14:ligatures w14:val="none"/>
        </w:rPr>
        <w:t xml:space="preserve"> in</w:t>
      </w:r>
      <w:r w:rsidR="00562438">
        <w:rPr>
          <w:rFonts w:eastAsia="Calibri" w:cs="Calibri"/>
          <w:color w:val="000000"/>
          <w:kern w:val="0"/>
          <w14:ligatures w14:val="none"/>
        </w:rPr>
        <w:t xml:space="preserve"> sporadic use</w:t>
      </w:r>
      <w:r w:rsidR="00896861">
        <w:rPr>
          <w:rFonts w:eastAsia="Calibri" w:cs="Calibri"/>
          <w:color w:val="000000"/>
          <w:kern w:val="0"/>
          <w14:ligatures w14:val="none"/>
        </w:rPr>
        <w:t>. As such,</w:t>
      </w:r>
      <w:r w:rsidR="00562438">
        <w:rPr>
          <w:rFonts w:eastAsia="Calibri" w:cs="Calibri"/>
          <w:color w:val="000000"/>
          <w:kern w:val="0"/>
          <w14:ligatures w14:val="none"/>
        </w:rPr>
        <w:t xml:space="preserve"> </w:t>
      </w:r>
      <w:r w:rsidR="009E545A" w:rsidRPr="003711E7">
        <w:rPr>
          <w:rFonts w:eastAsia="Calibri" w:cs="Calibri"/>
          <w:color w:val="000000"/>
          <w:kern w:val="0"/>
          <w14:ligatures w14:val="none"/>
        </w:rPr>
        <w:t xml:space="preserve">we prefer to use clearer </w:t>
      </w:r>
      <w:r w:rsidR="00940A53">
        <w:rPr>
          <w:rFonts w:eastAsia="Calibri" w:cs="Calibri"/>
          <w:color w:val="000000"/>
          <w:kern w:val="0"/>
          <w14:ligatures w14:val="none"/>
        </w:rPr>
        <w:t>language</w:t>
      </w:r>
      <w:r w:rsidR="00137C12" w:rsidRPr="4504C3D6">
        <w:rPr>
          <w:rFonts w:eastAsia="Calibri" w:cs="Calibri"/>
          <w:color w:val="000000" w:themeColor="text1"/>
        </w:rPr>
        <w:t xml:space="preserve"> in this volume</w:t>
      </w:r>
      <w:r w:rsidR="00E42E9C">
        <w:rPr>
          <w:rFonts w:eastAsia="Calibri" w:cs="Calibri"/>
          <w:color w:val="000000"/>
          <w:kern w:val="0"/>
          <w14:ligatures w14:val="none"/>
        </w:rPr>
        <w:t>,</w:t>
      </w:r>
      <w:r w:rsidR="009E545A" w:rsidRPr="003711E7">
        <w:rPr>
          <w:rFonts w:eastAsia="Calibri" w:cs="Calibri"/>
          <w:color w:val="000000"/>
          <w:kern w:val="0"/>
          <w14:ligatures w14:val="none"/>
        </w:rPr>
        <w:t xml:space="preserve"> </w:t>
      </w:r>
      <w:r w:rsidR="00990181">
        <w:rPr>
          <w:rFonts w:eastAsia="Calibri" w:cs="Calibri"/>
          <w:color w:val="000000"/>
          <w:kern w:val="0"/>
          <w14:ligatures w14:val="none"/>
        </w:rPr>
        <w:t>such as</w:t>
      </w:r>
      <w:r w:rsidR="009E545A" w:rsidRPr="003711E7">
        <w:rPr>
          <w:rFonts w:eastAsia="Calibri" w:cs="Calibri"/>
          <w:color w:val="000000"/>
          <w:kern w:val="0"/>
          <w14:ligatures w14:val="none"/>
        </w:rPr>
        <w:t xml:space="preserve"> “excavated in,” “place found,” or “findspot</w:t>
      </w:r>
      <w:r w:rsidR="00FB061E">
        <w:rPr>
          <w:rFonts w:eastAsia="Calibri" w:cs="Calibri"/>
          <w:color w:val="000000"/>
          <w:kern w:val="0"/>
          <w14:ligatures w14:val="none"/>
        </w:rPr>
        <w:t>.</w:t>
      </w:r>
      <w:r w:rsidR="009E545A" w:rsidRPr="003711E7">
        <w:rPr>
          <w:rFonts w:eastAsia="Calibri" w:cs="Calibri"/>
          <w:color w:val="000000"/>
          <w:kern w:val="0"/>
          <w14:ligatures w14:val="none"/>
        </w:rPr>
        <w:t>”</w:t>
      </w:r>
      <w:r w:rsidR="00E42E9C">
        <w:rPr>
          <w:rFonts w:eastAsia="Calibri" w:cs="Calibri"/>
          <w:color w:val="000000"/>
          <w:kern w:val="0"/>
          <w14:ligatures w14:val="none"/>
        </w:rPr>
        <w:t xml:space="preserve"> </w:t>
      </w:r>
      <w:r w:rsidR="00C631E6">
        <w:rPr>
          <w:rFonts w:eastAsia="Calibri" w:cs="Calibri"/>
          <w:color w:val="000000"/>
          <w:kern w:val="0"/>
          <w14:ligatures w14:val="none"/>
        </w:rPr>
        <w:t>And</w:t>
      </w:r>
      <w:r w:rsidR="00094172">
        <w:rPr>
          <w:rFonts w:eastAsia="Calibri" w:cs="Calibri"/>
          <w:color w:val="000000"/>
          <w:kern w:val="0"/>
          <w14:ligatures w14:val="none"/>
        </w:rPr>
        <w:t xml:space="preserve"> </w:t>
      </w:r>
      <w:r w:rsidR="005E1FA2">
        <w:rPr>
          <w:rFonts w:eastAsia="Calibri" w:cs="Calibri"/>
          <w:color w:val="000000"/>
          <w:kern w:val="0"/>
          <w14:ligatures w14:val="none"/>
        </w:rPr>
        <w:t xml:space="preserve">just like any other </w:t>
      </w:r>
      <w:r w:rsidR="00094172">
        <w:rPr>
          <w:rFonts w:eastAsia="Calibri" w:cs="Calibri"/>
          <w:color w:val="000000"/>
          <w:kern w:val="0"/>
          <w14:ligatures w14:val="none"/>
        </w:rPr>
        <w:t>facet</w:t>
      </w:r>
      <w:r w:rsidR="005E1FA2">
        <w:rPr>
          <w:rFonts w:eastAsia="Calibri" w:cs="Calibri"/>
          <w:color w:val="000000"/>
          <w:kern w:val="0"/>
          <w14:ligatures w14:val="none"/>
        </w:rPr>
        <w:t xml:space="preserve"> of ownership history, this</w:t>
      </w:r>
      <w:r w:rsidR="00137C12" w:rsidRPr="4504C3D6">
        <w:rPr>
          <w:rFonts w:eastAsia="Calibri" w:cs="Calibri"/>
          <w:color w:val="000000" w:themeColor="text1"/>
        </w:rPr>
        <w:t xml:space="preserve"> kind of</w:t>
      </w:r>
      <w:r w:rsidR="005E1FA2">
        <w:rPr>
          <w:rFonts w:eastAsia="Calibri" w:cs="Calibri"/>
          <w:color w:val="000000"/>
          <w:kern w:val="0"/>
          <w14:ligatures w14:val="none"/>
        </w:rPr>
        <w:t xml:space="preserve"> information </w:t>
      </w:r>
      <w:r w:rsidR="00507E3F">
        <w:rPr>
          <w:rFonts w:eastAsia="Calibri" w:cs="Calibri"/>
          <w:color w:val="000000"/>
          <w:kern w:val="0"/>
          <w14:ligatures w14:val="none"/>
        </w:rPr>
        <w:t xml:space="preserve">is </w:t>
      </w:r>
      <w:r w:rsidR="006D5FED">
        <w:rPr>
          <w:rFonts w:eastAsia="Calibri" w:cs="Calibri"/>
          <w:color w:val="000000"/>
          <w:kern w:val="0"/>
          <w14:ligatures w14:val="none"/>
        </w:rPr>
        <w:t>susceptible to</w:t>
      </w:r>
      <w:r w:rsidR="005379E1">
        <w:rPr>
          <w:rFonts w:eastAsia="Calibri" w:cs="Calibri"/>
          <w:color w:val="000000"/>
          <w:kern w:val="0"/>
          <w14:ligatures w14:val="none"/>
        </w:rPr>
        <w:t xml:space="preserve"> </w:t>
      </w:r>
      <w:r w:rsidR="006D5FED">
        <w:rPr>
          <w:rFonts w:eastAsia="Calibri" w:cs="Calibri"/>
          <w:color w:val="000000"/>
          <w:kern w:val="0"/>
          <w14:ligatures w14:val="none"/>
        </w:rPr>
        <w:t xml:space="preserve">doubt </w:t>
      </w:r>
      <w:r w:rsidR="00094172">
        <w:rPr>
          <w:rFonts w:eastAsia="Calibri" w:cs="Calibri"/>
          <w:color w:val="000000"/>
          <w:kern w:val="0"/>
          <w14:ligatures w14:val="none"/>
        </w:rPr>
        <w:t>whe</w:t>
      </w:r>
      <w:r w:rsidR="007E1943">
        <w:rPr>
          <w:rFonts w:eastAsia="Calibri" w:cs="Calibri"/>
          <w:color w:val="000000"/>
          <w:kern w:val="0"/>
          <w14:ligatures w14:val="none"/>
        </w:rPr>
        <w:t>n</w:t>
      </w:r>
      <w:r w:rsidR="005379E1">
        <w:rPr>
          <w:rFonts w:eastAsia="Calibri" w:cs="Calibri"/>
          <w:color w:val="000000"/>
          <w:kern w:val="0"/>
          <w14:ligatures w14:val="none"/>
        </w:rPr>
        <w:t xml:space="preserve"> documentation is lacking</w:t>
      </w:r>
      <w:r w:rsidR="0090669B">
        <w:rPr>
          <w:rFonts w:eastAsia="Calibri" w:cs="Calibri"/>
          <w:color w:val="000000"/>
          <w:kern w:val="0"/>
          <w14:ligatures w14:val="none"/>
        </w:rPr>
        <w:t>.</w:t>
      </w:r>
      <w:r w:rsidR="00C42C98">
        <w:rPr>
          <w:rFonts w:eastAsia="Calibri" w:cs="Calibri"/>
          <w:color w:val="000000"/>
          <w:kern w:val="0"/>
          <w14:ligatures w14:val="none"/>
        </w:rPr>
        <w:t xml:space="preserve"> </w:t>
      </w:r>
      <w:r w:rsidR="0090669B">
        <w:rPr>
          <w:rFonts w:eastAsia="Calibri" w:cs="Calibri"/>
          <w:color w:val="000000"/>
          <w:kern w:val="0"/>
          <w14:ligatures w14:val="none"/>
        </w:rPr>
        <w:t>Anyone undertaking research</w:t>
      </w:r>
      <w:r w:rsidR="0079293E">
        <w:rPr>
          <w:rFonts w:eastAsia="Calibri" w:cs="Calibri"/>
          <w:color w:val="000000"/>
          <w:kern w:val="0"/>
          <w14:ligatures w14:val="none"/>
        </w:rPr>
        <w:t xml:space="preserve"> on</w:t>
      </w:r>
      <w:r w:rsidR="0090669B">
        <w:rPr>
          <w:rFonts w:eastAsia="Calibri" w:cs="Calibri"/>
          <w:color w:val="000000"/>
          <w:kern w:val="0"/>
          <w14:ligatures w14:val="none"/>
        </w:rPr>
        <w:t xml:space="preserve"> Mediterranean antiquities will soon encounter a </w:t>
      </w:r>
      <w:r w:rsidR="00FC13E8">
        <w:rPr>
          <w:rFonts w:eastAsia="Calibri" w:cs="Calibri"/>
          <w:color w:val="000000"/>
          <w:kern w:val="0"/>
          <w14:ligatures w14:val="none"/>
        </w:rPr>
        <w:t>“</w:t>
      </w:r>
      <w:r w:rsidR="0090669B">
        <w:rPr>
          <w:rFonts w:eastAsia="Calibri" w:cs="Calibri"/>
          <w:color w:val="000000"/>
          <w:kern w:val="0"/>
          <w14:ligatures w14:val="none"/>
        </w:rPr>
        <w:t>said to be</w:t>
      </w:r>
      <w:r w:rsidR="00FC13E8">
        <w:rPr>
          <w:rFonts w:eastAsia="Calibri" w:cs="Calibri"/>
          <w:color w:val="000000"/>
          <w:kern w:val="0"/>
          <w14:ligatures w14:val="none"/>
        </w:rPr>
        <w:t>”</w:t>
      </w:r>
      <w:r w:rsidR="0090669B">
        <w:rPr>
          <w:rFonts w:eastAsia="Calibri" w:cs="Calibri"/>
          <w:color w:val="000000"/>
          <w:kern w:val="0"/>
          <w14:ligatures w14:val="none"/>
        </w:rPr>
        <w:t xml:space="preserve"> or </w:t>
      </w:r>
      <w:r w:rsidR="00FC13E8">
        <w:rPr>
          <w:rFonts w:eastAsia="Calibri" w:cs="Calibri"/>
          <w:color w:val="000000"/>
          <w:kern w:val="0"/>
          <w14:ligatures w14:val="none"/>
        </w:rPr>
        <w:t>“</w:t>
      </w:r>
      <w:r w:rsidR="0090669B">
        <w:rPr>
          <w:rFonts w:eastAsia="Calibri" w:cs="Calibri"/>
          <w:color w:val="000000"/>
          <w:kern w:val="0"/>
          <w14:ligatures w14:val="none"/>
        </w:rPr>
        <w:t>reportedly</w:t>
      </w:r>
      <w:r w:rsidR="00C37212">
        <w:rPr>
          <w:rFonts w:eastAsia="Calibri" w:cs="Calibri"/>
          <w:color w:val="000000"/>
          <w:kern w:val="0"/>
          <w14:ligatures w14:val="none"/>
        </w:rPr>
        <w:t>,</w:t>
      </w:r>
      <w:r w:rsidR="00FC13E8">
        <w:rPr>
          <w:rFonts w:eastAsia="Calibri" w:cs="Calibri"/>
          <w:color w:val="000000"/>
          <w:kern w:val="0"/>
          <w14:ligatures w14:val="none"/>
        </w:rPr>
        <w:t>”</w:t>
      </w:r>
      <w:r w:rsidR="0090669B">
        <w:rPr>
          <w:rFonts w:eastAsia="Calibri" w:cs="Calibri"/>
          <w:color w:val="000000"/>
          <w:kern w:val="0"/>
          <w14:ligatures w14:val="none"/>
        </w:rPr>
        <w:t xml:space="preserve"> and</w:t>
      </w:r>
      <w:r w:rsidR="00FB061E">
        <w:rPr>
          <w:rFonts w:eastAsia="Calibri" w:cs="Calibri"/>
          <w:color w:val="000000"/>
          <w:kern w:val="0"/>
          <w14:ligatures w14:val="none"/>
        </w:rPr>
        <w:t>—</w:t>
      </w:r>
      <w:r w:rsidR="0090669B">
        <w:rPr>
          <w:rFonts w:eastAsia="Calibri" w:cs="Calibri"/>
          <w:color w:val="000000"/>
          <w:kern w:val="0"/>
          <w14:ligatures w14:val="none"/>
        </w:rPr>
        <w:t>i</w:t>
      </w:r>
      <w:r w:rsidR="00BE28F6">
        <w:rPr>
          <w:rFonts w:eastAsia="Calibri" w:cs="Calibri"/>
          <w:color w:val="000000"/>
          <w:kern w:val="0"/>
          <w14:ligatures w14:val="none"/>
        </w:rPr>
        <w:t>n part to address this</w:t>
      </w:r>
      <w:r w:rsidR="00FB061E">
        <w:rPr>
          <w:rFonts w:eastAsia="Calibri" w:cs="Calibri"/>
          <w:color w:val="000000"/>
          <w:kern w:val="0"/>
          <w14:ligatures w14:val="none"/>
        </w:rPr>
        <w:t>—</w:t>
      </w:r>
      <w:r w:rsidR="00BE28F6">
        <w:rPr>
          <w:rFonts w:eastAsia="Calibri" w:cs="Calibri"/>
          <w:color w:val="000000"/>
          <w:kern w:val="0"/>
          <w14:ligatures w14:val="none"/>
        </w:rPr>
        <w:t>E</w:t>
      </w:r>
      <w:r w:rsidR="009E545A" w:rsidRPr="7AD6EF6A">
        <w:rPr>
          <w:rFonts w:eastAsia="Calibri" w:cs="Calibri"/>
          <w:color w:val="000000" w:themeColor="text1"/>
        </w:rPr>
        <w:t>lizabeth Marlowe</w:t>
      </w:r>
      <w:r w:rsidR="00D83ABA">
        <w:rPr>
          <w:rFonts w:eastAsia="Calibri" w:cs="Calibri"/>
          <w:color w:val="000000" w:themeColor="text1"/>
        </w:rPr>
        <w:t xml:space="preserve"> has</w:t>
      </w:r>
      <w:r w:rsidR="007E1943">
        <w:rPr>
          <w:rFonts w:eastAsia="Calibri" w:cs="Calibri"/>
          <w:color w:val="000000" w:themeColor="text1"/>
        </w:rPr>
        <w:t xml:space="preserve"> </w:t>
      </w:r>
      <w:r w:rsidR="00BE28F6">
        <w:rPr>
          <w:rFonts w:eastAsia="Calibri" w:cs="Calibri"/>
          <w:color w:val="000000" w:themeColor="text1"/>
        </w:rPr>
        <w:t>proposed</w:t>
      </w:r>
      <w:r w:rsidR="00D83ABA">
        <w:rPr>
          <w:rFonts w:eastAsia="Calibri" w:cs="Calibri"/>
          <w:color w:val="000000" w:themeColor="text1"/>
        </w:rPr>
        <w:t xml:space="preserve"> </w:t>
      </w:r>
      <w:r w:rsidR="007E1943">
        <w:rPr>
          <w:rFonts w:eastAsia="Calibri" w:cs="Calibri"/>
          <w:color w:val="000000" w:themeColor="text1"/>
        </w:rPr>
        <w:t xml:space="preserve">two alternative terms: </w:t>
      </w:r>
      <w:r w:rsidR="00BE28F6">
        <w:rPr>
          <w:rFonts w:eastAsia="Calibri" w:cs="Calibri"/>
          <w:color w:val="000000"/>
          <w:kern w:val="0"/>
          <w14:ligatures w14:val="none"/>
        </w:rPr>
        <w:t>“</w:t>
      </w:r>
      <w:r w:rsidR="009E545A" w:rsidRPr="003711E7">
        <w:rPr>
          <w:rFonts w:eastAsia="Calibri" w:cs="Calibri"/>
          <w:color w:val="000000"/>
          <w:kern w:val="0"/>
          <w14:ligatures w14:val="none"/>
        </w:rPr>
        <w:t>grounded</w:t>
      </w:r>
      <w:r w:rsidR="00BE28F6">
        <w:rPr>
          <w:rFonts w:eastAsia="Calibri" w:cs="Calibri"/>
          <w:color w:val="000000"/>
          <w:kern w:val="0"/>
          <w14:ligatures w14:val="none"/>
        </w:rPr>
        <w:t>”</w:t>
      </w:r>
      <w:r w:rsidR="004222CB">
        <w:rPr>
          <w:rFonts w:eastAsia="Calibri" w:cs="Calibri"/>
          <w:color w:val="000000"/>
          <w:kern w:val="0"/>
          <w14:ligatures w14:val="none"/>
        </w:rPr>
        <w:t xml:space="preserve"> and “ungrounded</w:t>
      </w:r>
      <w:r w:rsidR="00FB061E">
        <w:rPr>
          <w:rFonts w:eastAsia="Calibri" w:cs="Calibri"/>
          <w:color w:val="000000"/>
          <w:kern w:val="0"/>
          <w14:ligatures w14:val="none"/>
        </w:rPr>
        <w:t>.</w:t>
      </w:r>
      <w:r w:rsidR="00940A53">
        <w:rPr>
          <w:rFonts w:eastAsia="Calibri" w:cs="Calibri"/>
          <w:color w:val="000000"/>
          <w:kern w:val="0"/>
          <w14:ligatures w14:val="none"/>
        </w:rPr>
        <w:t>”</w:t>
      </w:r>
      <w:r w:rsidR="00A3045A" w:rsidRPr="00A3045A">
        <w:rPr>
          <w:rStyle w:val="EndnoteReference"/>
          <w:rFonts w:eastAsia="Calibri" w:cs="Calibri"/>
          <w:color w:val="000000" w:themeColor="text1"/>
        </w:rPr>
        <w:t xml:space="preserve"> </w:t>
      </w:r>
      <w:r w:rsidR="007E1943">
        <w:rPr>
          <w:rFonts w:eastAsia="Calibri" w:cs="Calibri"/>
          <w:color w:val="000000"/>
          <w:kern w:val="0"/>
          <w14:ligatures w14:val="none"/>
        </w:rPr>
        <w:t xml:space="preserve">Objects </w:t>
      </w:r>
      <w:r w:rsidR="00B86908">
        <w:rPr>
          <w:rFonts w:eastAsia="Calibri" w:cs="Calibri"/>
          <w:color w:val="000000"/>
          <w:kern w:val="0"/>
          <w14:ligatures w14:val="none"/>
        </w:rPr>
        <w:t xml:space="preserve">with a </w:t>
      </w:r>
      <w:r w:rsidR="00FE704E">
        <w:rPr>
          <w:rFonts w:eastAsia="Calibri" w:cs="Calibri"/>
          <w:color w:val="000000"/>
          <w:kern w:val="0"/>
          <w14:ligatures w14:val="none"/>
        </w:rPr>
        <w:t>known</w:t>
      </w:r>
      <w:r w:rsidR="006672F8">
        <w:rPr>
          <w:rFonts w:eastAsia="Calibri" w:cs="Calibri"/>
          <w:color w:val="000000"/>
          <w:kern w:val="0"/>
          <w14:ligatures w14:val="none"/>
        </w:rPr>
        <w:t xml:space="preserve"> </w:t>
      </w:r>
      <w:r w:rsidR="00B86908">
        <w:rPr>
          <w:rFonts w:eastAsia="Calibri" w:cs="Calibri"/>
          <w:color w:val="000000"/>
          <w:kern w:val="0"/>
          <w14:ligatures w14:val="none"/>
        </w:rPr>
        <w:t xml:space="preserve">findspot </w:t>
      </w:r>
      <w:r w:rsidR="004222CB">
        <w:rPr>
          <w:rFonts w:eastAsia="Calibri" w:cs="Calibri"/>
          <w:color w:val="000000"/>
          <w:kern w:val="0"/>
          <w14:ligatures w14:val="none"/>
        </w:rPr>
        <w:t>are “grounded”</w:t>
      </w:r>
      <w:r w:rsidR="00856A38">
        <w:rPr>
          <w:rFonts w:eastAsia="Calibri" w:cs="Calibri"/>
          <w:color w:val="000000"/>
          <w:kern w:val="0"/>
          <w14:ligatures w14:val="none"/>
        </w:rPr>
        <w:t>;</w:t>
      </w:r>
      <w:r w:rsidR="0052168F">
        <w:rPr>
          <w:rFonts w:eastAsia="Calibri" w:cs="Calibri"/>
          <w:color w:val="000000"/>
          <w:kern w:val="0"/>
          <w14:ligatures w14:val="none"/>
        </w:rPr>
        <w:t xml:space="preserve"> </w:t>
      </w:r>
      <w:r w:rsidR="00856A38">
        <w:rPr>
          <w:rFonts w:eastAsia="Calibri" w:cs="Calibri"/>
          <w:color w:val="000000"/>
          <w:kern w:val="0"/>
          <w14:ligatures w14:val="none"/>
        </w:rPr>
        <w:t>a</w:t>
      </w:r>
      <w:r w:rsidR="006D3868">
        <w:rPr>
          <w:rFonts w:eastAsia="Calibri" w:cs="Calibri"/>
          <w:color w:val="000000"/>
          <w:kern w:val="0"/>
          <w14:ligatures w14:val="none"/>
        </w:rPr>
        <w:t>ny</w:t>
      </w:r>
      <w:r w:rsidR="004222CB">
        <w:rPr>
          <w:rFonts w:eastAsia="Calibri" w:cs="Calibri"/>
          <w:color w:val="000000"/>
          <w:kern w:val="0"/>
          <w14:ligatures w14:val="none"/>
        </w:rPr>
        <w:t xml:space="preserve">thing else is </w:t>
      </w:r>
      <w:r w:rsidR="00BE28F6">
        <w:rPr>
          <w:rFonts w:eastAsia="Calibri" w:cs="Calibri"/>
          <w:color w:val="000000"/>
          <w:kern w:val="0"/>
          <w14:ligatures w14:val="none"/>
        </w:rPr>
        <w:t>“</w:t>
      </w:r>
      <w:r w:rsidR="009E545A" w:rsidRPr="003711E7">
        <w:rPr>
          <w:rFonts w:eastAsia="Calibri" w:cs="Calibri"/>
          <w:color w:val="000000"/>
          <w:kern w:val="0"/>
          <w14:ligatures w14:val="none"/>
        </w:rPr>
        <w:t>ungrounded</w:t>
      </w:r>
      <w:r w:rsidR="00FB061E">
        <w:rPr>
          <w:rFonts w:eastAsia="Calibri" w:cs="Calibri"/>
          <w:color w:val="000000"/>
          <w:kern w:val="0"/>
          <w14:ligatures w14:val="none"/>
        </w:rPr>
        <w:t>.</w:t>
      </w:r>
      <w:r w:rsidR="00D83ABA">
        <w:rPr>
          <w:rFonts w:eastAsia="Calibri" w:cs="Calibri"/>
          <w:color w:val="000000"/>
          <w:kern w:val="0"/>
          <w14:ligatures w14:val="none"/>
        </w:rPr>
        <w:t>”</w:t>
      </w:r>
      <w:r w:rsidR="009E545A" w:rsidRPr="003711E7">
        <w:rPr>
          <w:rFonts w:eastAsia="Calibri" w:cs="Calibri"/>
          <w:color w:val="000000"/>
          <w:kern w:val="0"/>
          <w14:ligatures w14:val="none"/>
        </w:rPr>
        <w:t xml:space="preserve"> </w:t>
      </w:r>
      <w:r w:rsidR="005E1FA2">
        <w:rPr>
          <w:rFonts w:eastAsia="Calibri" w:cs="Calibri"/>
          <w:color w:val="000000"/>
          <w:kern w:val="0"/>
          <w14:ligatures w14:val="none"/>
        </w:rPr>
        <w:t>An</w:t>
      </w:r>
      <w:r w:rsidR="00CE567E">
        <w:rPr>
          <w:rFonts w:eastAsia="Calibri" w:cs="Calibri"/>
          <w:kern w:val="0"/>
          <w14:ligatures w14:val="none"/>
        </w:rPr>
        <w:t xml:space="preserve"> </w:t>
      </w:r>
      <w:r w:rsidR="009E545A" w:rsidRPr="003711E7">
        <w:rPr>
          <w:rFonts w:eastAsia="Calibri" w:cs="Calibri"/>
          <w:color w:val="000000"/>
          <w:kern w:val="0"/>
          <w14:ligatures w14:val="none"/>
        </w:rPr>
        <w:t xml:space="preserve">object may have centuries of </w:t>
      </w:r>
      <w:r w:rsidR="00887682" w:rsidRPr="4504C3D6">
        <w:rPr>
          <w:rFonts w:eastAsia="Calibri" w:cs="Calibri"/>
          <w:color w:val="000000" w:themeColor="text1"/>
        </w:rPr>
        <w:t xml:space="preserve">recorded </w:t>
      </w:r>
      <w:r w:rsidR="009E545A" w:rsidRPr="003711E7">
        <w:rPr>
          <w:rFonts w:eastAsia="Calibri" w:cs="Calibri"/>
          <w:color w:val="000000"/>
          <w:kern w:val="0"/>
          <w14:ligatures w14:val="none"/>
        </w:rPr>
        <w:t xml:space="preserve">ownership, but </w:t>
      </w:r>
      <w:r w:rsidR="005E1FA2">
        <w:rPr>
          <w:rFonts w:eastAsia="Calibri" w:cs="Calibri"/>
          <w:color w:val="000000"/>
          <w:kern w:val="0"/>
          <w14:ligatures w14:val="none"/>
        </w:rPr>
        <w:t>i</w:t>
      </w:r>
      <w:r w:rsidR="006B4BE2">
        <w:rPr>
          <w:rFonts w:eastAsia="Calibri" w:cs="Calibri"/>
          <w:color w:val="000000"/>
          <w:kern w:val="0"/>
          <w14:ligatures w14:val="none"/>
        </w:rPr>
        <w:t>f its place of discovery is not recorded or verifiable, it</w:t>
      </w:r>
      <w:r w:rsidR="009E545A" w:rsidRPr="003711E7">
        <w:rPr>
          <w:rFonts w:eastAsia="Calibri" w:cs="Calibri"/>
          <w:color w:val="000000"/>
          <w:kern w:val="0"/>
          <w14:ligatures w14:val="none"/>
        </w:rPr>
        <w:t xml:space="preserve"> </w:t>
      </w:r>
      <w:r w:rsidR="006E5EFB">
        <w:rPr>
          <w:rFonts w:eastAsia="Calibri" w:cs="Calibri"/>
          <w:color w:val="000000"/>
          <w:kern w:val="0"/>
          <w14:ligatures w14:val="none"/>
        </w:rPr>
        <w:t xml:space="preserve">should </w:t>
      </w:r>
      <w:r w:rsidR="006E5EFB" w:rsidRPr="003711E7">
        <w:rPr>
          <w:rFonts w:eastAsia="Calibri" w:cs="Calibri"/>
          <w:color w:val="000000"/>
          <w:kern w:val="0"/>
          <w14:ligatures w14:val="none"/>
        </w:rPr>
        <w:t>n</w:t>
      </w:r>
      <w:r w:rsidR="006E5EFB">
        <w:rPr>
          <w:rFonts w:eastAsia="Calibri" w:cs="Calibri"/>
          <w:color w:val="000000"/>
          <w:kern w:val="0"/>
          <w14:ligatures w14:val="none"/>
        </w:rPr>
        <w:t>ot</w:t>
      </w:r>
      <w:r w:rsidR="006E5EFB" w:rsidRPr="003711E7">
        <w:rPr>
          <w:rFonts w:eastAsia="Calibri" w:cs="Calibri"/>
          <w:color w:val="000000"/>
          <w:kern w:val="0"/>
          <w14:ligatures w14:val="none"/>
        </w:rPr>
        <w:t xml:space="preserve"> </w:t>
      </w:r>
      <w:r w:rsidR="009E545A" w:rsidRPr="003711E7">
        <w:rPr>
          <w:rFonts w:eastAsia="Calibri" w:cs="Calibri"/>
          <w:color w:val="000000"/>
          <w:kern w:val="0"/>
          <w14:ligatures w14:val="none"/>
        </w:rPr>
        <w:t xml:space="preserve">be </w:t>
      </w:r>
      <w:r w:rsidR="00EF039A">
        <w:rPr>
          <w:rFonts w:eastAsia="Calibri" w:cs="Calibri"/>
          <w:color w:val="000000"/>
          <w:kern w:val="0"/>
          <w14:ligatures w14:val="none"/>
        </w:rPr>
        <w:t>considered</w:t>
      </w:r>
      <w:r w:rsidR="009E545A" w:rsidRPr="003711E7">
        <w:rPr>
          <w:rFonts w:eastAsia="Calibri" w:cs="Calibri"/>
          <w:color w:val="000000"/>
          <w:kern w:val="0"/>
          <w14:ligatures w14:val="none"/>
        </w:rPr>
        <w:t xml:space="preserve"> in the same way as </w:t>
      </w:r>
      <w:r w:rsidR="007E1943">
        <w:rPr>
          <w:rFonts w:eastAsia="Calibri" w:cs="Calibri"/>
          <w:color w:val="000000"/>
          <w:kern w:val="0"/>
          <w14:ligatures w14:val="none"/>
        </w:rPr>
        <w:t>a find</w:t>
      </w:r>
      <w:r w:rsidR="006B4BE2">
        <w:rPr>
          <w:rFonts w:eastAsia="Calibri" w:cs="Calibri"/>
          <w:color w:val="000000"/>
          <w:kern w:val="0"/>
          <w14:ligatures w14:val="none"/>
        </w:rPr>
        <w:t xml:space="preserve"> from</w:t>
      </w:r>
      <w:r w:rsidR="00856A38">
        <w:rPr>
          <w:rFonts w:eastAsia="Calibri" w:cs="Calibri"/>
          <w:color w:val="000000"/>
          <w:kern w:val="0"/>
          <w14:ligatures w14:val="none"/>
        </w:rPr>
        <w:t xml:space="preserve"> a</w:t>
      </w:r>
      <w:r w:rsidR="009E545A" w:rsidRPr="003711E7">
        <w:rPr>
          <w:rFonts w:eastAsia="Calibri" w:cs="Calibri"/>
          <w:color w:val="000000"/>
          <w:kern w:val="0"/>
          <w14:ligatures w14:val="none"/>
        </w:rPr>
        <w:t xml:space="preserve"> documented excavation</w:t>
      </w:r>
      <w:r w:rsidR="00EF039A">
        <w:rPr>
          <w:rFonts w:eastAsia="Calibri" w:cs="Calibri"/>
          <w:color w:val="000000"/>
          <w:kern w:val="0"/>
          <w14:ligatures w14:val="none"/>
        </w:rPr>
        <w:t>,</w:t>
      </w:r>
      <w:r w:rsidR="00D8705B">
        <w:rPr>
          <w:rFonts w:eastAsia="Calibri" w:cs="Calibri"/>
          <w:color w:val="000000"/>
          <w:kern w:val="0"/>
          <w14:ligatures w14:val="none"/>
        </w:rPr>
        <w:t xml:space="preserve"> whose </w:t>
      </w:r>
      <w:r w:rsidR="0052168F">
        <w:rPr>
          <w:rFonts w:eastAsia="Calibri" w:cs="Calibri"/>
          <w:color w:val="000000"/>
          <w:kern w:val="0"/>
          <w14:ligatures w14:val="none"/>
        </w:rPr>
        <w:t xml:space="preserve">authenticity is assured and </w:t>
      </w:r>
      <w:r w:rsidR="00D8705B">
        <w:rPr>
          <w:rFonts w:eastAsia="Calibri" w:cs="Calibri"/>
          <w:color w:val="000000"/>
          <w:kern w:val="0"/>
          <w14:ligatures w14:val="none"/>
        </w:rPr>
        <w:t xml:space="preserve">whose </w:t>
      </w:r>
      <w:r w:rsidR="0052168F">
        <w:rPr>
          <w:rFonts w:eastAsia="Calibri" w:cs="Calibri"/>
          <w:color w:val="000000"/>
          <w:kern w:val="0"/>
          <w14:ligatures w14:val="none"/>
        </w:rPr>
        <w:t>context furnishes a secure basis for interpretation</w:t>
      </w:r>
      <w:r w:rsidR="00D8705B">
        <w:rPr>
          <w:rFonts w:eastAsia="Calibri" w:cs="Calibri"/>
          <w:color w:val="000000"/>
          <w:kern w:val="0"/>
          <w14:ligatures w14:val="none"/>
        </w:rPr>
        <w:t>.</w:t>
      </w:r>
      <w:r w:rsidR="00FE704E" w:rsidRPr="397BD49C">
        <w:rPr>
          <w:rStyle w:val="EndnoteReference"/>
          <w:rFonts w:eastAsia="Calibri" w:cs="Calibri"/>
          <w:color w:val="000000" w:themeColor="text1"/>
        </w:rPr>
        <w:endnoteReference w:id="25"/>
      </w:r>
    </w:p>
    <w:p w14:paraId="1C7A0E9D" w14:textId="77777777" w:rsidR="00073D0F" w:rsidRDefault="00073D0F" w:rsidP="00985229">
      <w:pPr>
        <w:spacing w:line="480" w:lineRule="auto"/>
        <w:rPr>
          <w:rFonts w:eastAsia="Calibri" w:cs="Calibri"/>
          <w:i/>
          <w:iCs/>
          <w:kern w:val="0"/>
          <w14:ligatures w14:val="none"/>
        </w:rPr>
      </w:pPr>
    </w:p>
    <w:p w14:paraId="499364B6" w14:textId="154BEAC4" w:rsidR="00EF039A" w:rsidRPr="00A002F1" w:rsidRDefault="00D92A79" w:rsidP="0011031D">
      <w:pPr>
        <w:pStyle w:val="Heading2"/>
      </w:pPr>
      <w:r w:rsidRPr="00A002F1">
        <w:t>The 1970 UNESCO Convention</w:t>
      </w:r>
      <w:r w:rsidR="00B025F9" w:rsidRPr="00A002F1">
        <w:t xml:space="preserve"> and Guidelines for Provenance Research</w:t>
      </w:r>
    </w:p>
    <w:p w14:paraId="2834F8E0" w14:textId="4C0ECE16" w:rsidR="004908FC" w:rsidRDefault="00617164" w:rsidP="00985229">
      <w:pPr>
        <w:spacing w:line="480" w:lineRule="auto"/>
        <w:rPr>
          <w:rFonts w:eastAsia="Calibri" w:cs="Calibri"/>
          <w:color w:val="000000" w:themeColor="text1"/>
        </w:rPr>
      </w:pPr>
      <w:r>
        <w:rPr>
          <w:rFonts w:eastAsia="Calibri" w:cs="Calibri"/>
          <w:color w:val="000000"/>
          <w:kern w:val="0"/>
          <w14:ligatures w14:val="none"/>
        </w:rPr>
        <w:t>N</w:t>
      </w:r>
      <w:r w:rsidRPr="003711E7">
        <w:rPr>
          <w:rFonts w:eastAsia="Calibri" w:cs="Calibri"/>
          <w:color w:val="000000"/>
          <w:kern w:val="0"/>
          <w14:ligatures w14:val="none"/>
        </w:rPr>
        <w:t xml:space="preserve">ewspaper exposés </w:t>
      </w:r>
      <w:r>
        <w:rPr>
          <w:rFonts w:eastAsia="Calibri" w:cs="Calibri"/>
          <w:color w:val="000000"/>
          <w:kern w:val="0"/>
          <w14:ligatures w14:val="none"/>
        </w:rPr>
        <w:t>from</w:t>
      </w:r>
      <w:r w:rsidRPr="003711E7">
        <w:rPr>
          <w:rFonts w:eastAsia="Calibri" w:cs="Calibri"/>
          <w:color w:val="000000"/>
          <w:kern w:val="0"/>
          <w14:ligatures w14:val="none"/>
        </w:rPr>
        <w:t xml:space="preserve"> the 1960s</w:t>
      </w:r>
      <w:r>
        <w:rPr>
          <w:rFonts w:eastAsia="Calibri" w:cs="Calibri"/>
          <w:color w:val="000000"/>
          <w:kern w:val="0"/>
          <w14:ligatures w14:val="none"/>
        </w:rPr>
        <w:t xml:space="preserve"> to </w:t>
      </w:r>
      <w:r w:rsidR="0079293E">
        <w:rPr>
          <w:rFonts w:eastAsia="Calibri" w:cs="Calibri"/>
          <w:color w:val="000000"/>
          <w:kern w:val="0"/>
          <w14:ligatures w14:val="none"/>
        </w:rPr>
        <w:t xml:space="preserve">the </w:t>
      </w:r>
      <w:r w:rsidRPr="003711E7">
        <w:rPr>
          <w:rFonts w:eastAsia="Calibri" w:cs="Calibri"/>
          <w:color w:val="000000"/>
          <w:kern w:val="0"/>
          <w14:ligatures w14:val="none"/>
        </w:rPr>
        <w:t xml:space="preserve">early 2000s </w:t>
      </w:r>
      <w:r w:rsidR="00C631E6">
        <w:rPr>
          <w:rFonts w:eastAsia="Calibri" w:cs="Calibri"/>
          <w:color w:val="000000"/>
          <w:kern w:val="0"/>
          <w14:ligatures w14:val="none"/>
        </w:rPr>
        <w:t>brought to public attention</w:t>
      </w:r>
      <w:r w:rsidRPr="003711E7">
        <w:rPr>
          <w:rFonts w:eastAsia="Calibri" w:cs="Calibri"/>
          <w:color w:val="000000"/>
          <w:kern w:val="0"/>
          <w14:ligatures w14:val="none"/>
        </w:rPr>
        <w:t xml:space="preserve"> the</w:t>
      </w:r>
      <w:r w:rsidR="003C6F97">
        <w:rPr>
          <w:rFonts w:eastAsia="Calibri" w:cs="Calibri"/>
          <w:color w:val="000000"/>
          <w:kern w:val="0"/>
          <w14:ligatures w14:val="none"/>
        </w:rPr>
        <w:t xml:space="preserve"> rampant</w:t>
      </w:r>
      <w:r w:rsidRPr="003711E7">
        <w:rPr>
          <w:rFonts w:eastAsia="Calibri" w:cs="Calibri"/>
          <w:color w:val="000000"/>
          <w:kern w:val="0"/>
          <w14:ligatures w14:val="none"/>
        </w:rPr>
        <w:t xml:space="preserve"> market for Mediterranean </w:t>
      </w:r>
      <w:r w:rsidR="00E904F5">
        <w:rPr>
          <w:rFonts w:eastAsia="Calibri" w:cs="Calibri"/>
          <w:color w:val="000000"/>
          <w:kern w:val="0"/>
          <w14:ligatures w14:val="none"/>
        </w:rPr>
        <w:t>antiquities</w:t>
      </w:r>
      <w:r w:rsidRPr="003711E7">
        <w:rPr>
          <w:rFonts w:eastAsia="Calibri" w:cs="Calibri"/>
          <w:color w:val="000000"/>
          <w:kern w:val="0"/>
          <w14:ligatures w14:val="none"/>
        </w:rPr>
        <w:t xml:space="preserve"> and the looting</w:t>
      </w:r>
      <w:r>
        <w:rPr>
          <w:rFonts w:eastAsia="Calibri" w:cs="Calibri"/>
          <w:color w:val="000000"/>
          <w:kern w:val="0"/>
          <w14:ligatures w14:val="none"/>
        </w:rPr>
        <w:t xml:space="preserve"> that</w:t>
      </w:r>
      <w:r w:rsidR="003C6F97">
        <w:rPr>
          <w:rFonts w:eastAsia="Calibri" w:cs="Calibri"/>
          <w:color w:val="000000"/>
          <w:kern w:val="0"/>
          <w14:ligatures w14:val="none"/>
        </w:rPr>
        <w:t xml:space="preserve"> often</w:t>
      </w:r>
      <w:r w:rsidRPr="003711E7">
        <w:rPr>
          <w:rFonts w:eastAsia="Calibri" w:cs="Calibri"/>
          <w:color w:val="000000"/>
          <w:kern w:val="0"/>
          <w14:ligatures w14:val="none"/>
        </w:rPr>
        <w:t xml:space="preserve"> fuel</w:t>
      </w:r>
      <w:r w:rsidR="00C631E6">
        <w:rPr>
          <w:rFonts w:eastAsia="Calibri" w:cs="Calibri"/>
          <w:color w:val="000000"/>
          <w:kern w:val="0"/>
          <w14:ligatures w14:val="none"/>
        </w:rPr>
        <w:t>ed</w:t>
      </w:r>
      <w:r w:rsidRPr="003711E7">
        <w:rPr>
          <w:rFonts w:eastAsia="Calibri" w:cs="Calibri"/>
          <w:color w:val="000000"/>
          <w:kern w:val="0"/>
          <w14:ligatures w14:val="none"/>
        </w:rPr>
        <w:t xml:space="preserve"> it</w:t>
      </w:r>
      <w:r w:rsidR="00355334">
        <w:rPr>
          <w:rFonts w:eastAsia="Calibri" w:cs="Calibri"/>
          <w:color w:val="000000"/>
          <w:kern w:val="0"/>
          <w14:ligatures w14:val="none"/>
        </w:rPr>
        <w:t>,</w:t>
      </w:r>
      <w:r w:rsidRPr="003711E7">
        <w:rPr>
          <w:rFonts w:eastAsia="Calibri" w:cs="Calibri"/>
          <w:color w:val="000000"/>
          <w:kern w:val="0"/>
          <w:vertAlign w:val="superscript"/>
          <w14:ligatures w14:val="none"/>
        </w:rPr>
        <w:endnoteReference w:id="26"/>
      </w:r>
      <w:r w:rsidR="00355334">
        <w:rPr>
          <w:rFonts w:eastAsia="Calibri" w:cs="Calibri"/>
          <w:color w:val="000000"/>
          <w:kern w:val="0"/>
          <w14:ligatures w14:val="none"/>
        </w:rPr>
        <w:t xml:space="preserve"> and </w:t>
      </w:r>
      <w:r w:rsidR="0017420F">
        <w:rPr>
          <w:rFonts w:eastAsia="Calibri" w:cs="Calibri"/>
          <w:color w:val="000000"/>
          <w:kern w:val="0"/>
          <w14:ligatures w14:val="none"/>
        </w:rPr>
        <w:t>Marlowe’s</w:t>
      </w:r>
      <w:r w:rsidR="00057614">
        <w:rPr>
          <w:rFonts w:eastAsia="Calibri" w:cs="Calibri"/>
          <w:color w:val="000000"/>
          <w:kern w:val="0"/>
          <w14:ligatures w14:val="none"/>
        </w:rPr>
        <w:t xml:space="preserve"> </w:t>
      </w:r>
      <w:r w:rsidR="00CE7CC3">
        <w:rPr>
          <w:rFonts w:eastAsia="Calibri" w:cs="Calibri"/>
          <w:color w:val="000000"/>
          <w:kern w:val="0"/>
          <w14:ligatures w14:val="none"/>
        </w:rPr>
        <w:t>approach</w:t>
      </w:r>
      <w:r w:rsidR="00057614">
        <w:rPr>
          <w:rFonts w:eastAsia="Calibri" w:cs="Calibri"/>
          <w:color w:val="000000"/>
          <w:kern w:val="0"/>
          <w14:ligatures w14:val="none"/>
        </w:rPr>
        <w:t xml:space="preserve"> is rooted</w:t>
      </w:r>
      <w:r w:rsidR="00657E68">
        <w:rPr>
          <w:rFonts w:eastAsia="Calibri" w:cs="Calibri"/>
          <w:color w:val="000000"/>
          <w:kern w:val="0"/>
          <w14:ligatures w14:val="none"/>
        </w:rPr>
        <w:t xml:space="preserve"> </w:t>
      </w:r>
      <w:r w:rsidR="00057614">
        <w:rPr>
          <w:rFonts w:eastAsia="Calibri" w:cs="Calibri"/>
          <w:color w:val="000000"/>
          <w:kern w:val="0"/>
          <w14:ligatures w14:val="none"/>
        </w:rPr>
        <w:t>in a</w:t>
      </w:r>
      <w:r w:rsidR="00CE7CC3">
        <w:rPr>
          <w:rFonts w:eastAsia="Calibri" w:cs="Calibri"/>
          <w:color w:val="000000"/>
          <w:kern w:val="0"/>
          <w14:ligatures w14:val="none"/>
        </w:rPr>
        <w:t xml:space="preserve"> rigorous</w:t>
      </w:r>
      <w:r w:rsidR="00057614">
        <w:rPr>
          <w:rFonts w:eastAsia="Calibri" w:cs="Calibri"/>
          <w:color w:val="000000"/>
          <w:kern w:val="0"/>
          <w14:ligatures w14:val="none"/>
        </w:rPr>
        <w:t xml:space="preserve"> concern </w:t>
      </w:r>
      <w:r w:rsidR="009777B6">
        <w:rPr>
          <w:rFonts w:eastAsia="Calibri" w:cs="Calibri"/>
          <w:color w:val="000000"/>
          <w:kern w:val="0"/>
          <w14:ligatures w14:val="none"/>
        </w:rPr>
        <w:t xml:space="preserve">not only </w:t>
      </w:r>
      <w:r w:rsidR="00057614">
        <w:rPr>
          <w:rFonts w:eastAsia="Calibri" w:cs="Calibri"/>
          <w:color w:val="000000"/>
          <w:kern w:val="0"/>
          <w14:ligatures w14:val="none"/>
        </w:rPr>
        <w:t xml:space="preserve">for the intellectual consequences </w:t>
      </w:r>
      <w:r w:rsidR="001D1988">
        <w:rPr>
          <w:rFonts w:eastAsia="Calibri" w:cs="Calibri"/>
          <w:color w:val="000000"/>
          <w:kern w:val="0"/>
          <w14:ligatures w14:val="none"/>
        </w:rPr>
        <w:t>of the antiquities trade</w:t>
      </w:r>
      <w:r w:rsidR="00657E68">
        <w:rPr>
          <w:rFonts w:eastAsia="Calibri" w:cs="Calibri"/>
          <w:color w:val="000000"/>
          <w:kern w:val="0"/>
          <w14:ligatures w14:val="none"/>
        </w:rPr>
        <w:t xml:space="preserve"> but als</w:t>
      </w:r>
      <w:r w:rsidR="004A0D53">
        <w:rPr>
          <w:rFonts w:eastAsia="Calibri" w:cs="Calibri"/>
          <w:color w:val="000000"/>
          <w:kern w:val="0"/>
          <w14:ligatures w14:val="none"/>
        </w:rPr>
        <w:t>o</w:t>
      </w:r>
      <w:r w:rsidR="009777B6">
        <w:rPr>
          <w:rFonts w:eastAsia="Calibri" w:cs="Calibri"/>
          <w:color w:val="000000"/>
          <w:kern w:val="0"/>
          <w14:ligatures w14:val="none"/>
        </w:rPr>
        <w:t xml:space="preserve"> for</w:t>
      </w:r>
      <w:r w:rsidR="00150316">
        <w:rPr>
          <w:rFonts w:eastAsia="Calibri" w:cs="Calibri"/>
          <w:color w:val="000000"/>
          <w:kern w:val="0"/>
          <w14:ligatures w14:val="none"/>
        </w:rPr>
        <w:t xml:space="preserve"> </w:t>
      </w:r>
      <w:r w:rsidR="00657E68">
        <w:rPr>
          <w:rFonts w:eastAsia="Calibri" w:cs="Calibri"/>
          <w:color w:val="000000"/>
          <w:kern w:val="0"/>
          <w14:ligatures w14:val="none"/>
        </w:rPr>
        <w:t>its material effects</w:t>
      </w:r>
      <w:r w:rsidR="001D1988">
        <w:rPr>
          <w:rFonts w:eastAsia="Calibri" w:cs="Calibri"/>
          <w:color w:val="000000"/>
          <w:kern w:val="0"/>
          <w14:ligatures w14:val="none"/>
        </w:rPr>
        <w:t xml:space="preserve">. </w:t>
      </w:r>
      <w:r w:rsidR="00FC5B60">
        <w:rPr>
          <w:rFonts w:eastAsia="Calibri" w:cs="Calibri"/>
          <w:color w:val="000000"/>
          <w:kern w:val="0"/>
          <w14:ligatures w14:val="none"/>
        </w:rPr>
        <w:t xml:space="preserve">Fundamental in this regard is </w:t>
      </w:r>
      <w:r w:rsidR="003711E7" w:rsidRPr="003711E7">
        <w:rPr>
          <w:rFonts w:eastAsia="Calibri" w:cs="Calibri"/>
          <w:color w:val="000000"/>
          <w:kern w:val="0"/>
          <w14:ligatures w14:val="none"/>
        </w:rPr>
        <w:t xml:space="preserve">the 1970 UNESCO </w:t>
      </w:r>
      <w:r w:rsidR="003711E7" w:rsidRPr="00020268">
        <w:rPr>
          <w:rFonts w:eastAsia="Calibri" w:cs="Calibri"/>
          <w:color w:val="000000"/>
          <w:kern w:val="0"/>
          <w14:ligatures w14:val="none"/>
        </w:rPr>
        <w:t xml:space="preserve">Convention on the </w:t>
      </w:r>
      <w:r w:rsidR="003711E7" w:rsidRPr="00020268">
        <w:rPr>
          <w:rFonts w:eastAsia="Calibri" w:cs="Calibri"/>
          <w:color w:val="000000"/>
          <w:kern w:val="0"/>
          <w14:ligatures w14:val="none"/>
        </w:rPr>
        <w:lastRenderedPageBreak/>
        <w:t>Means of Prohibiting and Preventing the Illicit Import, Export and Transfer of Ownership of Cultural Property</w:t>
      </w:r>
      <w:r w:rsidR="00182AA4">
        <w:rPr>
          <w:rFonts w:eastAsia="Calibri" w:cs="Calibri"/>
          <w:color w:val="000000"/>
          <w:kern w:val="0"/>
          <w14:ligatures w14:val="none"/>
        </w:rPr>
        <w:t>,</w:t>
      </w:r>
      <w:r w:rsidR="00601CA1">
        <w:rPr>
          <w:rStyle w:val="EndnoteReference"/>
          <w:rFonts w:eastAsia="Calibri" w:cs="Calibri"/>
          <w:color w:val="000000"/>
          <w:kern w:val="0"/>
          <w14:ligatures w14:val="none"/>
        </w:rPr>
        <w:endnoteReference w:id="27"/>
      </w:r>
      <w:r w:rsidR="00020268">
        <w:rPr>
          <w:rFonts w:eastAsia="Calibri" w:cs="Calibri"/>
          <w:color w:val="000000"/>
          <w:kern w:val="0"/>
          <w14:ligatures w14:val="none"/>
        </w:rPr>
        <w:t xml:space="preserve"> </w:t>
      </w:r>
      <w:r w:rsidR="00182AA4">
        <w:rPr>
          <w:rFonts w:eastAsia="Calibri" w:cs="Calibri"/>
          <w:color w:val="000000"/>
          <w:kern w:val="0"/>
          <w14:ligatures w14:val="none"/>
        </w:rPr>
        <w:t>which is discussed</w:t>
      </w:r>
      <w:r w:rsidR="00E904F5">
        <w:rPr>
          <w:rFonts w:eastAsia="Calibri" w:cs="Calibri"/>
          <w:color w:val="000000"/>
          <w:kern w:val="0"/>
          <w14:ligatures w14:val="none"/>
        </w:rPr>
        <w:t xml:space="preserve"> in detail</w:t>
      </w:r>
      <w:r w:rsidR="00182AA4">
        <w:rPr>
          <w:rFonts w:eastAsia="Calibri" w:cs="Calibri"/>
          <w:color w:val="000000"/>
          <w:kern w:val="0"/>
          <w14:ligatures w14:val="none"/>
        </w:rPr>
        <w:t xml:space="preserve"> both</w:t>
      </w:r>
      <w:r w:rsidR="003C6F97">
        <w:rPr>
          <w:rFonts w:eastAsia="Calibri" w:cs="Calibri"/>
          <w:color w:val="000000"/>
          <w:kern w:val="0"/>
          <w14:ligatures w14:val="none"/>
        </w:rPr>
        <w:t xml:space="preserve"> </w:t>
      </w:r>
      <w:r w:rsidR="009777B6">
        <w:rPr>
          <w:rFonts w:eastAsia="Calibri" w:cs="Calibri"/>
          <w:color w:val="000000"/>
          <w:kern w:val="0"/>
          <w14:ligatures w14:val="none"/>
        </w:rPr>
        <w:t xml:space="preserve">by </w:t>
      </w:r>
      <w:hyperlink r:id="rId7" w:history="1">
        <w:r w:rsidR="003C6F97" w:rsidRPr="00CA79F6">
          <w:rPr>
            <w:rStyle w:val="Hyperlink"/>
            <w:rFonts w:eastAsia="Calibri" w:cs="Calibri"/>
            <w:kern w:val="0"/>
            <w14:ligatures w14:val="none"/>
          </w:rPr>
          <w:t>Brian</w:t>
        </w:r>
        <w:r w:rsidR="00182AA4" w:rsidRPr="00CA79F6">
          <w:rPr>
            <w:rStyle w:val="Hyperlink"/>
            <w:rFonts w:eastAsia="Calibri" w:cs="Calibri"/>
            <w:kern w:val="0"/>
            <w14:ligatures w14:val="none"/>
          </w:rPr>
          <w:t xml:space="preserve"> Rose</w:t>
        </w:r>
      </w:hyperlink>
      <w:r w:rsidR="00182AA4">
        <w:rPr>
          <w:rFonts w:eastAsia="Calibri" w:cs="Calibri"/>
          <w:color w:val="000000"/>
          <w:kern w:val="0"/>
          <w14:ligatures w14:val="none"/>
        </w:rPr>
        <w:t xml:space="preserve"> and </w:t>
      </w:r>
      <w:r w:rsidR="009777B6">
        <w:rPr>
          <w:rFonts w:eastAsia="Calibri" w:cs="Calibri"/>
          <w:color w:val="000000"/>
          <w:kern w:val="0"/>
          <w14:ligatures w14:val="none"/>
        </w:rPr>
        <w:t xml:space="preserve">by </w:t>
      </w:r>
      <w:hyperlink r:id="rId8" w:history="1">
        <w:r w:rsidR="003C6F97" w:rsidRPr="00CA79F6">
          <w:rPr>
            <w:rStyle w:val="Hyperlink"/>
            <w:rFonts w:eastAsia="Calibri" w:cs="Calibri"/>
            <w:kern w:val="0"/>
            <w14:ligatures w14:val="none"/>
          </w:rPr>
          <w:t xml:space="preserve">Stephen </w:t>
        </w:r>
        <w:r w:rsidR="00182AA4" w:rsidRPr="00CA79F6">
          <w:rPr>
            <w:rStyle w:val="Hyperlink"/>
            <w:rFonts w:eastAsia="Calibri" w:cs="Calibri"/>
            <w:kern w:val="0"/>
            <w14:ligatures w14:val="none"/>
          </w:rPr>
          <w:t xml:space="preserve">Clark and </w:t>
        </w:r>
        <w:r w:rsidR="003C6F97" w:rsidRPr="00CA79F6">
          <w:rPr>
            <w:rStyle w:val="Hyperlink"/>
            <w:rFonts w:eastAsia="Calibri" w:cs="Calibri"/>
            <w:kern w:val="0"/>
            <w14:ligatures w14:val="none"/>
          </w:rPr>
          <w:t xml:space="preserve">Stephen </w:t>
        </w:r>
        <w:r w:rsidR="00182AA4" w:rsidRPr="00CA79F6">
          <w:rPr>
            <w:rStyle w:val="Hyperlink"/>
            <w:rFonts w:eastAsia="Calibri" w:cs="Calibri"/>
            <w:kern w:val="0"/>
            <w14:ligatures w14:val="none"/>
          </w:rPr>
          <w:t>Urice</w:t>
        </w:r>
      </w:hyperlink>
      <w:r w:rsidR="00182AA4">
        <w:rPr>
          <w:rFonts w:eastAsia="Calibri" w:cs="Calibri"/>
          <w:color w:val="000000"/>
          <w:kern w:val="0"/>
          <w14:ligatures w14:val="none"/>
        </w:rPr>
        <w:t xml:space="preserve"> in this volume. For present purposes, </w:t>
      </w:r>
      <w:r w:rsidR="003941F1">
        <w:rPr>
          <w:rFonts w:eastAsia="Calibri" w:cs="Calibri"/>
          <w:color w:val="000000"/>
          <w:kern w:val="0"/>
          <w14:ligatures w14:val="none"/>
        </w:rPr>
        <w:t xml:space="preserve">we note that </w:t>
      </w:r>
      <w:r w:rsidR="0063760E">
        <w:rPr>
          <w:rFonts w:eastAsia="Calibri" w:cs="Calibri"/>
          <w:color w:val="000000"/>
          <w:kern w:val="0"/>
          <w14:ligatures w14:val="none"/>
        </w:rPr>
        <w:t xml:space="preserve">while </w:t>
      </w:r>
      <w:r w:rsidR="00A11426">
        <w:rPr>
          <w:rFonts w:eastAsia="Calibri" w:cs="Calibri"/>
          <w:color w:val="000000"/>
          <w:kern w:val="0"/>
          <w14:ligatures w14:val="none"/>
        </w:rPr>
        <w:t xml:space="preserve">1970 is </w:t>
      </w:r>
      <w:r w:rsidR="00BB45A9">
        <w:rPr>
          <w:rFonts w:eastAsia="Calibri" w:cs="Calibri"/>
          <w:color w:val="000000"/>
          <w:kern w:val="0"/>
          <w14:ligatures w14:val="none"/>
        </w:rPr>
        <w:t xml:space="preserve">now established in museum policies and professional guidelines as </w:t>
      </w:r>
      <w:r w:rsidR="007E34FE">
        <w:rPr>
          <w:rFonts w:eastAsia="Calibri" w:cs="Calibri"/>
          <w:color w:val="000000"/>
          <w:kern w:val="0"/>
          <w14:ligatures w14:val="none"/>
        </w:rPr>
        <w:t xml:space="preserve">an important </w:t>
      </w:r>
      <w:r w:rsidR="00A11426">
        <w:rPr>
          <w:rFonts w:eastAsia="Calibri" w:cs="Calibri"/>
          <w:color w:val="000000"/>
          <w:kern w:val="0"/>
          <w14:ligatures w14:val="none"/>
        </w:rPr>
        <w:t>line in the sand</w:t>
      </w:r>
      <w:r w:rsidR="006936CE">
        <w:rPr>
          <w:rFonts w:eastAsia="Calibri" w:cs="Calibri"/>
          <w:color w:val="000000"/>
          <w:kern w:val="0"/>
          <w14:ligatures w14:val="none"/>
        </w:rPr>
        <w:t xml:space="preserve"> </w:t>
      </w:r>
      <w:r w:rsidR="00BB45A9">
        <w:rPr>
          <w:rFonts w:eastAsia="Calibri" w:cs="Calibri"/>
          <w:color w:val="000000"/>
          <w:kern w:val="0"/>
          <w14:ligatures w14:val="none"/>
        </w:rPr>
        <w:t>when</w:t>
      </w:r>
      <w:r w:rsidR="006936CE">
        <w:rPr>
          <w:rFonts w:eastAsia="Calibri" w:cs="Calibri"/>
          <w:color w:val="000000"/>
          <w:kern w:val="0"/>
          <w14:ligatures w14:val="none"/>
        </w:rPr>
        <w:t xml:space="preserve"> </w:t>
      </w:r>
      <w:r w:rsidR="00587E7A">
        <w:rPr>
          <w:rFonts w:eastAsia="Calibri" w:cs="Calibri"/>
          <w:color w:val="000000"/>
          <w:kern w:val="0"/>
          <w14:ligatures w14:val="none"/>
        </w:rPr>
        <w:t>assessing</w:t>
      </w:r>
      <w:r w:rsidR="006936CE">
        <w:rPr>
          <w:rFonts w:eastAsia="Calibri" w:cs="Calibri"/>
          <w:color w:val="000000"/>
          <w:kern w:val="0"/>
          <w14:ligatures w14:val="none"/>
        </w:rPr>
        <w:t xml:space="preserve"> provenance</w:t>
      </w:r>
      <w:r w:rsidR="00587E7A">
        <w:rPr>
          <w:rFonts w:eastAsia="Calibri" w:cs="Calibri"/>
          <w:color w:val="000000"/>
          <w:kern w:val="0"/>
          <w14:ligatures w14:val="none"/>
        </w:rPr>
        <w:t xml:space="preserve"> information</w:t>
      </w:r>
      <w:r w:rsidR="006936CE">
        <w:rPr>
          <w:rFonts w:eastAsia="Calibri" w:cs="Calibri"/>
          <w:color w:val="000000"/>
          <w:kern w:val="0"/>
          <w14:ligatures w14:val="none"/>
        </w:rPr>
        <w:t xml:space="preserve">, </w:t>
      </w:r>
      <w:r w:rsidR="00D44E04">
        <w:rPr>
          <w:rFonts w:eastAsia="Calibri" w:cs="Calibri"/>
          <w:color w:val="000000"/>
          <w:kern w:val="0"/>
          <w14:ligatures w14:val="none"/>
        </w:rPr>
        <w:t>the date may have only limited significance. R</w:t>
      </w:r>
      <w:r w:rsidR="003711E7" w:rsidRPr="003711E7">
        <w:rPr>
          <w:rFonts w:eastAsia="Calibri" w:cs="Calibri"/>
          <w:color w:val="000000"/>
          <w:kern w:val="0"/>
          <w14:ligatures w14:val="none"/>
        </w:rPr>
        <w:t xml:space="preserve">atification and implementation of </w:t>
      </w:r>
      <w:bookmarkStart w:id="7" w:name="_Hlk189638480"/>
      <w:r w:rsidR="003711E7" w:rsidRPr="003711E7">
        <w:rPr>
          <w:rFonts w:eastAsia="Calibri" w:cs="Calibri"/>
          <w:color w:val="000000"/>
          <w:kern w:val="0"/>
          <w14:ligatures w14:val="none"/>
        </w:rPr>
        <w:t xml:space="preserve">the </w:t>
      </w:r>
      <w:r w:rsidR="00020685">
        <w:rPr>
          <w:rFonts w:eastAsia="Calibri" w:cs="Calibri"/>
          <w:color w:val="000000"/>
          <w:kern w:val="0"/>
          <w14:ligatures w14:val="none"/>
        </w:rPr>
        <w:t xml:space="preserve">UNESCO </w:t>
      </w:r>
      <w:r w:rsidR="00BB45A9">
        <w:rPr>
          <w:rFonts w:eastAsia="Calibri" w:cs="Calibri"/>
          <w:color w:val="000000"/>
          <w:kern w:val="0"/>
          <w14:ligatures w14:val="none"/>
        </w:rPr>
        <w:t>C</w:t>
      </w:r>
      <w:r w:rsidR="003711E7" w:rsidRPr="003711E7">
        <w:rPr>
          <w:rFonts w:eastAsia="Calibri" w:cs="Calibri"/>
          <w:color w:val="000000"/>
          <w:kern w:val="0"/>
          <w14:ligatures w14:val="none"/>
        </w:rPr>
        <w:t>onvention</w:t>
      </w:r>
      <w:bookmarkEnd w:id="7"/>
      <w:r w:rsidR="003711E7" w:rsidRPr="003711E7">
        <w:rPr>
          <w:rFonts w:eastAsia="Calibri" w:cs="Calibri"/>
          <w:color w:val="000000"/>
          <w:kern w:val="0"/>
          <w14:ligatures w14:val="none"/>
        </w:rPr>
        <w:t xml:space="preserve"> varies by country</w:t>
      </w:r>
      <w:r w:rsidR="00ED5E08">
        <w:rPr>
          <w:rFonts w:eastAsia="Calibri" w:cs="Calibri"/>
          <w:color w:val="000000"/>
          <w:kern w:val="0"/>
          <w14:ligatures w14:val="none"/>
        </w:rPr>
        <w:t xml:space="preserve"> (in the United States, the </w:t>
      </w:r>
      <w:r w:rsidR="00ED5E08" w:rsidRPr="00020268">
        <w:rPr>
          <w:rFonts w:eastAsia="Calibri" w:cs="Calibri"/>
          <w:color w:val="000000"/>
          <w:kern w:val="0"/>
          <w14:ligatures w14:val="none"/>
        </w:rPr>
        <w:t>Convention on Cultural Property Implementation Act</w:t>
      </w:r>
      <w:r w:rsidR="00ED5E08" w:rsidRPr="00601CA1">
        <w:rPr>
          <w:rFonts w:eastAsia="Calibri" w:cs="Calibri"/>
          <w:color w:val="000000"/>
          <w:kern w:val="0"/>
          <w14:ligatures w14:val="none"/>
        </w:rPr>
        <w:t xml:space="preserve"> </w:t>
      </w:r>
      <w:r w:rsidR="00ED5E08">
        <w:rPr>
          <w:rFonts w:eastAsia="Calibri" w:cs="Calibri"/>
          <w:color w:val="000000"/>
          <w:kern w:val="0"/>
          <w14:ligatures w14:val="none"/>
        </w:rPr>
        <w:t>was only passed in 1982 and signed into law in 1983)</w:t>
      </w:r>
      <w:r w:rsidR="005C55C7">
        <w:rPr>
          <w:rFonts w:eastAsia="Calibri" w:cs="Calibri"/>
          <w:color w:val="000000"/>
          <w:kern w:val="0"/>
          <w14:ligatures w14:val="none"/>
        </w:rPr>
        <w:t xml:space="preserve">, </w:t>
      </w:r>
      <w:r w:rsidR="00E22809">
        <w:rPr>
          <w:rFonts w:eastAsia="Calibri" w:cs="Calibri"/>
          <w:color w:val="000000"/>
          <w:kern w:val="0"/>
          <w14:ligatures w14:val="none"/>
        </w:rPr>
        <w:t>and</w:t>
      </w:r>
      <w:r w:rsidR="00ED5E08">
        <w:rPr>
          <w:rFonts w:eastAsia="Calibri" w:cs="Calibri"/>
          <w:color w:val="000000"/>
          <w:kern w:val="0"/>
          <w14:ligatures w14:val="none"/>
        </w:rPr>
        <w:t xml:space="preserve"> </w:t>
      </w:r>
      <w:r w:rsidR="00B2129F">
        <w:rPr>
          <w:rFonts w:eastAsia="Calibri" w:cs="Calibri"/>
          <w:color w:val="000000"/>
          <w:kern w:val="0"/>
          <w14:ligatures w14:val="none"/>
        </w:rPr>
        <w:t>even i</w:t>
      </w:r>
      <w:r w:rsidR="00B2129F" w:rsidRPr="003711E7">
        <w:rPr>
          <w:rFonts w:eastAsia="Calibri" w:cs="Calibri"/>
          <w:color w:val="000000"/>
          <w:kern w:val="0"/>
          <w14:ligatures w14:val="none"/>
        </w:rPr>
        <w:t xml:space="preserve">f </w:t>
      </w:r>
      <w:r w:rsidR="003711E7" w:rsidRPr="003711E7">
        <w:rPr>
          <w:rFonts w:eastAsia="Calibri" w:cs="Calibri"/>
          <w:color w:val="000000"/>
          <w:kern w:val="0"/>
          <w14:ligatures w14:val="none"/>
        </w:rPr>
        <w:t xml:space="preserve">1970 is seen as </w:t>
      </w:r>
      <w:r w:rsidR="00B10AD1">
        <w:rPr>
          <w:rFonts w:eastAsia="Calibri" w:cs="Calibri"/>
          <w:color w:val="000000"/>
          <w:kern w:val="0"/>
          <w14:ligatures w14:val="none"/>
        </w:rPr>
        <w:t>a</w:t>
      </w:r>
      <w:r w:rsidR="00B10AD1" w:rsidRPr="003711E7">
        <w:rPr>
          <w:rFonts w:eastAsia="Calibri" w:cs="Calibri"/>
          <w:color w:val="000000"/>
          <w:kern w:val="0"/>
          <w14:ligatures w14:val="none"/>
        </w:rPr>
        <w:t xml:space="preserve"> </w:t>
      </w:r>
      <w:r w:rsidR="003711E7" w:rsidRPr="003711E7">
        <w:rPr>
          <w:rFonts w:eastAsia="Calibri" w:cs="Calibri"/>
          <w:color w:val="000000"/>
          <w:kern w:val="0"/>
          <w14:ligatures w14:val="none"/>
        </w:rPr>
        <w:t xml:space="preserve">watershed moment for </w:t>
      </w:r>
      <w:r w:rsidR="00FD5D75">
        <w:rPr>
          <w:rFonts w:eastAsia="Calibri" w:cs="Calibri"/>
          <w:color w:val="000000"/>
          <w:kern w:val="0"/>
          <w14:ligatures w14:val="none"/>
        </w:rPr>
        <w:t>acknowledging</w:t>
      </w:r>
      <w:r w:rsidR="00FD5D75" w:rsidRPr="003711E7">
        <w:rPr>
          <w:rFonts w:eastAsia="Calibri" w:cs="Calibri"/>
          <w:color w:val="000000"/>
          <w:kern w:val="0"/>
          <w14:ligatures w14:val="none"/>
        </w:rPr>
        <w:t xml:space="preserve"> </w:t>
      </w:r>
      <w:r w:rsidR="003711E7" w:rsidRPr="003711E7">
        <w:rPr>
          <w:rFonts w:eastAsia="Calibri" w:cs="Calibri"/>
          <w:color w:val="000000"/>
          <w:kern w:val="0"/>
          <w14:ligatures w14:val="none"/>
        </w:rPr>
        <w:t xml:space="preserve">the need to protect cultural heritage, </w:t>
      </w:r>
      <w:r w:rsidR="00B2129F">
        <w:rPr>
          <w:rFonts w:eastAsia="Calibri" w:cs="Calibri"/>
          <w:color w:val="000000"/>
          <w:kern w:val="0"/>
          <w14:ligatures w14:val="none"/>
        </w:rPr>
        <w:t xml:space="preserve">there had long been </w:t>
      </w:r>
      <w:r w:rsidR="003711E7" w:rsidRPr="003711E7">
        <w:rPr>
          <w:rFonts w:eastAsia="Calibri" w:cs="Calibri"/>
          <w:color w:val="000000"/>
          <w:kern w:val="0"/>
          <w14:ligatures w14:val="none"/>
        </w:rPr>
        <w:t xml:space="preserve">calls for the recognition of the </w:t>
      </w:r>
      <w:r w:rsidR="00B2129F">
        <w:rPr>
          <w:rFonts w:eastAsia="Calibri" w:cs="Calibri"/>
          <w:color w:val="000000"/>
          <w:kern w:val="0"/>
          <w14:ligatures w14:val="none"/>
        </w:rPr>
        <w:t xml:space="preserve">consequences of </w:t>
      </w:r>
      <w:r w:rsidR="003711E7" w:rsidRPr="003711E7">
        <w:rPr>
          <w:rFonts w:eastAsia="Calibri" w:cs="Calibri"/>
          <w:color w:val="000000"/>
          <w:kern w:val="0"/>
          <w14:ligatures w14:val="none"/>
        </w:rPr>
        <w:t>looting, particularly in regional newspapers</w:t>
      </w:r>
      <w:r w:rsidR="13E8F6C7" w:rsidRPr="003711E7">
        <w:rPr>
          <w:rFonts w:eastAsia="Calibri" w:cs="Calibri"/>
          <w:color w:val="000000"/>
          <w:kern w:val="0"/>
          <w14:ligatures w14:val="none"/>
        </w:rPr>
        <w:t xml:space="preserve"> and by concerned archaeologists</w:t>
      </w:r>
      <w:r w:rsidR="003711E7" w:rsidRPr="003711E7">
        <w:rPr>
          <w:rFonts w:eastAsia="Calibri" w:cs="Calibri"/>
          <w:color w:val="000000"/>
          <w:kern w:val="0"/>
          <w14:ligatures w14:val="none"/>
        </w:rPr>
        <w:t>.</w:t>
      </w:r>
      <w:r w:rsidR="003711E7" w:rsidRPr="0ADF2399">
        <w:rPr>
          <w:rStyle w:val="EndnoteReference"/>
          <w:rFonts w:eastAsia="Calibri" w:cs="Calibri"/>
          <w:color w:val="000000" w:themeColor="text1"/>
        </w:rPr>
        <w:endnoteReference w:id="28"/>
      </w:r>
      <w:r w:rsidR="003711E7" w:rsidRPr="003711E7">
        <w:rPr>
          <w:rFonts w:eastAsia="Calibri" w:cs="Calibri"/>
          <w:color w:val="000000"/>
          <w:kern w:val="0"/>
          <w14:ligatures w14:val="none"/>
        </w:rPr>
        <w:t xml:space="preserve"> </w:t>
      </w:r>
      <w:r w:rsidR="003D17CB">
        <w:rPr>
          <w:rFonts w:eastAsia="Calibri" w:cs="Calibri"/>
          <w:color w:val="000000"/>
          <w:kern w:val="0"/>
          <w14:ligatures w14:val="none"/>
        </w:rPr>
        <w:t xml:space="preserve">Furthermore, </w:t>
      </w:r>
      <w:r w:rsidR="00A76E41" w:rsidRPr="4EAB9380">
        <w:rPr>
          <w:rFonts w:eastAsia="Calibri" w:cs="Calibri"/>
          <w:color w:val="000000" w:themeColor="text1"/>
        </w:rPr>
        <w:t>archaeologically</w:t>
      </w:r>
      <w:r w:rsidR="005F4D34">
        <w:rPr>
          <w:rFonts w:eastAsia="Calibri" w:cs="Calibri"/>
          <w:color w:val="000000" w:themeColor="text1"/>
        </w:rPr>
        <w:t xml:space="preserve"> </w:t>
      </w:r>
      <w:r w:rsidR="00A76E41" w:rsidRPr="4EAB9380">
        <w:rPr>
          <w:rFonts w:eastAsia="Calibri" w:cs="Calibri"/>
          <w:color w:val="000000" w:themeColor="text1"/>
        </w:rPr>
        <w:t xml:space="preserve">rich </w:t>
      </w:r>
      <w:r w:rsidR="007D7417">
        <w:rPr>
          <w:rFonts w:eastAsia="Calibri" w:cs="Calibri"/>
          <w:color w:val="000000"/>
          <w:kern w:val="0"/>
          <w14:ligatures w14:val="none"/>
        </w:rPr>
        <w:t>countries</w:t>
      </w:r>
      <w:r w:rsidR="00E22809">
        <w:rPr>
          <w:rFonts w:eastAsia="Calibri" w:cs="Calibri"/>
          <w:color w:val="000000"/>
          <w:kern w:val="0"/>
          <w14:ligatures w14:val="none"/>
        </w:rPr>
        <w:t xml:space="preserve"> </w:t>
      </w:r>
      <w:r w:rsidR="002F3B01">
        <w:rPr>
          <w:rFonts w:eastAsia="Calibri" w:cs="Calibri"/>
          <w:color w:val="000000"/>
          <w:kern w:val="0"/>
          <w14:ligatures w14:val="none"/>
        </w:rPr>
        <w:t>have</w:t>
      </w:r>
      <w:r w:rsidR="00E22809">
        <w:rPr>
          <w:rFonts w:eastAsia="Calibri" w:cs="Calibri"/>
          <w:color w:val="000000"/>
          <w:kern w:val="0"/>
          <w14:ligatures w14:val="none"/>
        </w:rPr>
        <w:t xml:space="preserve"> invoke</w:t>
      </w:r>
      <w:r w:rsidR="002F3B01">
        <w:rPr>
          <w:rFonts w:eastAsia="Calibri" w:cs="Calibri"/>
          <w:color w:val="000000"/>
          <w:kern w:val="0"/>
          <w14:ligatures w14:val="none"/>
        </w:rPr>
        <w:t>d</w:t>
      </w:r>
      <w:r w:rsidR="00E22809">
        <w:rPr>
          <w:rFonts w:eastAsia="Calibri" w:cs="Calibri"/>
          <w:color w:val="000000"/>
          <w:kern w:val="0"/>
          <w14:ligatures w14:val="none"/>
        </w:rPr>
        <w:t xml:space="preserve"> </w:t>
      </w:r>
      <w:r w:rsidR="007D7417">
        <w:rPr>
          <w:rFonts w:eastAsia="Calibri" w:cs="Calibri"/>
          <w:color w:val="000000"/>
          <w:kern w:val="0"/>
          <w14:ligatures w14:val="none"/>
        </w:rPr>
        <w:t xml:space="preserve">national </w:t>
      </w:r>
      <w:r w:rsidR="00E22809">
        <w:rPr>
          <w:rFonts w:eastAsia="Calibri" w:cs="Calibri"/>
          <w:color w:val="000000"/>
          <w:kern w:val="0"/>
          <w14:ligatures w14:val="none"/>
        </w:rPr>
        <w:t xml:space="preserve">patrimony laws </w:t>
      </w:r>
      <w:r w:rsidR="004B73D9">
        <w:rPr>
          <w:rFonts w:eastAsia="Calibri" w:cs="Calibri"/>
          <w:color w:val="000000"/>
          <w:kern w:val="0"/>
          <w14:ligatures w14:val="none"/>
        </w:rPr>
        <w:t>that</w:t>
      </w:r>
      <w:r w:rsidR="009322FD" w:rsidRPr="3DC77A56">
        <w:rPr>
          <w:rFonts w:eastAsia="Calibri" w:cs="Calibri"/>
          <w:color w:val="000000" w:themeColor="text1"/>
        </w:rPr>
        <w:t xml:space="preserve"> </w:t>
      </w:r>
      <w:r w:rsidR="009322FD">
        <w:rPr>
          <w:rFonts w:eastAsia="Calibri" w:cs="Calibri"/>
          <w:color w:val="000000"/>
          <w:kern w:val="0"/>
          <w14:ligatures w14:val="none"/>
        </w:rPr>
        <w:t>substantially predate</w:t>
      </w:r>
      <w:r w:rsidR="004B73D9">
        <w:rPr>
          <w:rFonts w:eastAsia="Calibri" w:cs="Calibri"/>
          <w:color w:val="000000"/>
          <w:kern w:val="0"/>
          <w14:ligatures w14:val="none"/>
        </w:rPr>
        <w:t xml:space="preserve"> 1970 </w:t>
      </w:r>
      <w:r w:rsidR="00E22809">
        <w:rPr>
          <w:rFonts w:eastAsia="Calibri" w:cs="Calibri"/>
          <w:color w:val="000000"/>
          <w:kern w:val="0"/>
          <w14:ligatures w14:val="none"/>
        </w:rPr>
        <w:t>in making claims for restitution</w:t>
      </w:r>
      <w:r w:rsidR="0056542D">
        <w:rPr>
          <w:rFonts w:eastAsia="Calibri" w:cs="Calibri"/>
          <w:color w:val="000000"/>
          <w:kern w:val="0"/>
          <w14:ligatures w14:val="none"/>
        </w:rPr>
        <w:t xml:space="preserve"> </w:t>
      </w:r>
      <w:r w:rsidR="0056542D" w:rsidRPr="00F5576D">
        <w:rPr>
          <w:rFonts w:eastAsia="Calibri" w:cs="Calibri"/>
          <w:color w:val="000000"/>
          <w:kern w:val="0"/>
          <w14:ligatures w14:val="none"/>
        </w:rPr>
        <w:t xml:space="preserve">(see </w:t>
      </w:r>
      <w:hyperlink r:id="rId9" w:history="1">
        <w:r w:rsidR="0056542D" w:rsidRPr="00CA79F6">
          <w:rPr>
            <w:rStyle w:val="Hyperlink"/>
            <w:rFonts w:eastAsia="Calibri" w:cs="Calibri"/>
            <w:kern w:val="0"/>
            <w14:ligatures w14:val="none"/>
          </w:rPr>
          <w:t>Rose</w:t>
        </w:r>
      </w:hyperlink>
      <w:r w:rsidR="00601CA1" w:rsidRPr="00CA79F6">
        <w:rPr>
          <w:rFonts w:eastAsia="Calibri" w:cs="Calibri"/>
          <w:color w:val="000000"/>
          <w:kern w:val="0"/>
          <w14:ligatures w14:val="none"/>
        </w:rPr>
        <w:t>,</w:t>
      </w:r>
      <w:r w:rsidR="0056542D" w:rsidRPr="00CA79F6">
        <w:rPr>
          <w:rFonts w:eastAsia="Calibri" w:cs="Calibri"/>
          <w:color w:val="000000"/>
          <w:kern w:val="0"/>
          <w14:ligatures w14:val="none"/>
        </w:rPr>
        <w:t xml:space="preserve"> in this volume</w:t>
      </w:r>
      <w:r w:rsidR="0056542D" w:rsidRPr="00F5576D">
        <w:rPr>
          <w:rFonts w:eastAsia="Calibri" w:cs="Calibri"/>
          <w:color w:val="000000"/>
          <w:kern w:val="0"/>
          <w14:ligatures w14:val="none"/>
        </w:rPr>
        <w:t>)</w:t>
      </w:r>
      <w:r w:rsidR="001557D3">
        <w:rPr>
          <w:rFonts w:eastAsia="Calibri" w:cs="Calibri"/>
          <w:color w:val="000000"/>
          <w:kern w:val="0"/>
          <w14:ligatures w14:val="none"/>
        </w:rPr>
        <w:t xml:space="preserve">, while a recent collection of essays on the fate of </w:t>
      </w:r>
      <w:r w:rsidR="00ED08B3">
        <w:rPr>
          <w:rFonts w:eastAsia="Calibri" w:cs="Calibri"/>
          <w:color w:val="000000"/>
          <w:kern w:val="0"/>
          <w14:ligatures w14:val="none"/>
        </w:rPr>
        <w:t xml:space="preserve">Mediterranean </w:t>
      </w:r>
      <w:r w:rsidR="001557D3">
        <w:rPr>
          <w:rFonts w:eastAsia="Calibri" w:cs="Calibri"/>
          <w:color w:val="000000"/>
          <w:kern w:val="0"/>
          <w14:ligatures w14:val="none"/>
        </w:rPr>
        <w:t>antiquities during World War II highlights the need to determine an object’s whereabouts between 193</w:t>
      </w:r>
      <w:r w:rsidR="00C96F18">
        <w:rPr>
          <w:rFonts w:eastAsia="Calibri" w:cs="Calibri"/>
          <w:color w:val="000000"/>
          <w:kern w:val="0"/>
          <w14:ligatures w14:val="none"/>
        </w:rPr>
        <w:t>3</w:t>
      </w:r>
      <w:r w:rsidR="001557D3">
        <w:rPr>
          <w:rFonts w:eastAsia="Calibri" w:cs="Calibri"/>
          <w:color w:val="000000"/>
          <w:kern w:val="0"/>
          <w14:ligatures w14:val="none"/>
        </w:rPr>
        <w:t xml:space="preserve"> and 1945.</w:t>
      </w:r>
      <w:r w:rsidR="006D436F">
        <w:rPr>
          <w:rStyle w:val="EndnoteReference"/>
          <w:rFonts w:eastAsia="Calibri" w:cs="Calibri"/>
          <w:color w:val="000000"/>
          <w:kern w:val="0"/>
          <w14:ligatures w14:val="none"/>
        </w:rPr>
        <w:endnoteReference w:id="29"/>
      </w:r>
    </w:p>
    <w:p w14:paraId="58508F19" w14:textId="4CD450AF" w:rsidR="0092268F" w:rsidRPr="00092AA0" w:rsidRDefault="006E5EFB" w:rsidP="00985229">
      <w:pPr>
        <w:spacing w:line="480" w:lineRule="auto"/>
        <w:ind w:firstLine="720"/>
        <w:rPr>
          <w:rFonts w:eastAsia="Calibri" w:cs="Calibri"/>
          <w:color w:val="FF0000"/>
        </w:rPr>
      </w:pPr>
      <w:r>
        <w:rPr>
          <w:rFonts w:eastAsia="Calibri" w:cs="Calibri"/>
          <w:color w:val="000000" w:themeColor="text1"/>
        </w:rPr>
        <w:t>In addition</w:t>
      </w:r>
      <w:r w:rsidR="009617B1">
        <w:rPr>
          <w:rFonts w:eastAsia="Calibri" w:cs="Calibri"/>
          <w:color w:val="000000" w:themeColor="text1"/>
        </w:rPr>
        <w:t>,</w:t>
      </w:r>
      <w:r w:rsidR="00716330" w:rsidRPr="002E51FA">
        <w:rPr>
          <w:rFonts w:eastAsia="Calibri" w:cs="Calibri"/>
          <w:color w:val="000000" w:themeColor="text1"/>
        </w:rPr>
        <w:t xml:space="preserve"> </w:t>
      </w:r>
      <w:r w:rsidR="00FB61BF">
        <w:rPr>
          <w:rFonts w:eastAsia="Calibri" w:cs="Calibri"/>
          <w:color w:val="000000" w:themeColor="text1"/>
        </w:rPr>
        <w:t xml:space="preserve">while </w:t>
      </w:r>
      <w:r w:rsidR="00716330" w:rsidRPr="002E51FA">
        <w:rPr>
          <w:rFonts w:eastAsia="Calibri" w:cs="Calibri"/>
          <w:color w:val="000000" w:themeColor="text1"/>
        </w:rPr>
        <w:t>the</w:t>
      </w:r>
      <w:r w:rsidR="00E91A77">
        <w:rPr>
          <w:rFonts w:eastAsia="Calibri" w:cs="Calibri"/>
          <w:color w:val="000000" w:themeColor="text1"/>
        </w:rPr>
        <w:t xml:space="preserve"> 1970</w:t>
      </w:r>
      <w:r w:rsidR="00716330" w:rsidRPr="002E51FA">
        <w:rPr>
          <w:rFonts w:eastAsia="Calibri" w:cs="Calibri"/>
          <w:color w:val="000000" w:themeColor="text1"/>
        </w:rPr>
        <w:t xml:space="preserve"> UNESCO </w:t>
      </w:r>
      <w:r w:rsidR="00632821">
        <w:rPr>
          <w:rFonts w:eastAsia="Calibri" w:cs="Calibri"/>
          <w:color w:val="000000" w:themeColor="text1"/>
        </w:rPr>
        <w:t>C</w:t>
      </w:r>
      <w:r w:rsidR="00716330" w:rsidRPr="002E51FA">
        <w:rPr>
          <w:rFonts w:eastAsia="Calibri" w:cs="Calibri"/>
          <w:color w:val="000000" w:themeColor="text1"/>
        </w:rPr>
        <w:t>onvention</w:t>
      </w:r>
      <w:r w:rsidR="005C301B">
        <w:rPr>
          <w:rFonts w:eastAsia="Calibri" w:cs="Calibri"/>
          <w:color w:val="000000" w:themeColor="text1"/>
        </w:rPr>
        <w:t xml:space="preserve"> serves as </w:t>
      </w:r>
      <w:r w:rsidR="00E5604F">
        <w:rPr>
          <w:rFonts w:eastAsia="Calibri" w:cs="Calibri"/>
          <w:color w:val="000000" w:themeColor="text1"/>
        </w:rPr>
        <w:t xml:space="preserve">a basis </w:t>
      </w:r>
      <w:r w:rsidR="005C301B">
        <w:rPr>
          <w:rFonts w:eastAsia="Calibri" w:cs="Calibri"/>
          <w:color w:val="000000" w:themeColor="text1"/>
        </w:rPr>
        <w:t>for</w:t>
      </w:r>
      <w:r w:rsidR="007770DF">
        <w:rPr>
          <w:rFonts w:eastAsia="Calibri" w:cs="Calibri"/>
          <w:color w:val="000000" w:themeColor="text1"/>
        </w:rPr>
        <w:t xml:space="preserve"> acquisition</w:t>
      </w:r>
      <w:r w:rsidR="005C301B">
        <w:rPr>
          <w:rFonts w:eastAsia="Calibri" w:cs="Calibri"/>
          <w:color w:val="000000" w:themeColor="text1"/>
        </w:rPr>
        <w:t xml:space="preserve"> </w:t>
      </w:r>
      <w:r w:rsidR="00255125">
        <w:rPr>
          <w:rFonts w:eastAsia="Calibri" w:cs="Calibri"/>
          <w:color w:val="000000" w:themeColor="text1"/>
        </w:rPr>
        <w:t xml:space="preserve">guidelines </w:t>
      </w:r>
      <w:r w:rsidR="0046251F">
        <w:rPr>
          <w:rFonts w:eastAsia="Calibri" w:cs="Calibri"/>
          <w:color w:val="000000" w:themeColor="text1"/>
        </w:rPr>
        <w:t xml:space="preserve">established by the likes of the </w:t>
      </w:r>
      <w:r w:rsidR="006B0134">
        <w:rPr>
          <w:rFonts w:eastAsia="Calibri" w:cs="Calibri"/>
          <w:color w:val="000000" w:themeColor="text1"/>
        </w:rPr>
        <w:t>American Alliance of Museums</w:t>
      </w:r>
      <w:r w:rsidR="00576F88">
        <w:rPr>
          <w:rFonts w:eastAsia="Calibri" w:cs="Calibri"/>
          <w:color w:val="000000" w:themeColor="text1"/>
        </w:rPr>
        <w:t xml:space="preserve"> (AAM</w:t>
      </w:r>
      <w:r w:rsidR="005E5B26">
        <w:rPr>
          <w:rFonts w:eastAsia="Calibri" w:cs="Calibri"/>
          <w:color w:val="000000" w:themeColor="text1"/>
        </w:rPr>
        <w:t xml:space="preserve">, </w:t>
      </w:r>
      <w:r w:rsidR="005E5B26" w:rsidRPr="005E5B26">
        <w:rPr>
          <w:rFonts w:eastAsia="Calibri" w:cs="Calibri"/>
          <w:color w:val="000000" w:themeColor="text1"/>
        </w:rPr>
        <w:t>formerly the American Association of Museums</w:t>
      </w:r>
      <w:r w:rsidR="00576F88">
        <w:rPr>
          <w:rFonts w:eastAsia="Calibri" w:cs="Calibri"/>
          <w:color w:val="000000" w:themeColor="text1"/>
        </w:rPr>
        <w:t>)</w:t>
      </w:r>
      <w:r w:rsidR="006B0134">
        <w:rPr>
          <w:rFonts w:eastAsia="Calibri" w:cs="Calibri"/>
          <w:color w:val="000000" w:themeColor="text1"/>
        </w:rPr>
        <w:t xml:space="preserve"> and the Association of Art Museum Directors</w:t>
      </w:r>
      <w:r w:rsidR="00576F88">
        <w:rPr>
          <w:rFonts w:eastAsia="Calibri" w:cs="Calibri"/>
          <w:color w:val="000000" w:themeColor="text1"/>
        </w:rPr>
        <w:t xml:space="preserve"> (AAMD)</w:t>
      </w:r>
      <w:r w:rsidR="003F1E38">
        <w:rPr>
          <w:rFonts w:eastAsia="Calibri" w:cs="Calibri"/>
          <w:color w:val="000000" w:themeColor="text1"/>
        </w:rPr>
        <w:t xml:space="preserve">, </w:t>
      </w:r>
      <w:r w:rsidR="00255125">
        <w:rPr>
          <w:rFonts w:eastAsia="Calibri" w:cs="Calibri"/>
          <w:color w:val="000000" w:themeColor="text1"/>
        </w:rPr>
        <w:t xml:space="preserve">it </w:t>
      </w:r>
      <w:r w:rsidR="00FD09C6" w:rsidRPr="002E51FA">
        <w:rPr>
          <w:rFonts w:eastAsia="Calibri" w:cs="Calibri"/>
          <w:color w:val="000000" w:themeColor="text1"/>
        </w:rPr>
        <w:t>d</w:t>
      </w:r>
      <w:r w:rsidR="00F51EE4" w:rsidRPr="002E51FA">
        <w:rPr>
          <w:rFonts w:eastAsia="Calibri" w:cs="Calibri"/>
          <w:color w:val="000000" w:themeColor="text1"/>
        </w:rPr>
        <w:t>oes</w:t>
      </w:r>
      <w:r w:rsidR="00FD09C6" w:rsidRPr="002E51FA">
        <w:rPr>
          <w:rFonts w:eastAsia="Calibri" w:cs="Calibri"/>
          <w:color w:val="000000" w:themeColor="text1"/>
        </w:rPr>
        <w:t xml:space="preserve"> not </w:t>
      </w:r>
      <w:r w:rsidR="00F40471" w:rsidRPr="002E51FA">
        <w:rPr>
          <w:rFonts w:eastAsia="Calibri" w:cs="Calibri"/>
          <w:color w:val="000000" w:themeColor="text1"/>
        </w:rPr>
        <w:t>entail</w:t>
      </w:r>
      <w:r w:rsidR="00FD09C6" w:rsidRPr="002E51FA">
        <w:rPr>
          <w:rFonts w:eastAsia="Calibri" w:cs="Calibri"/>
          <w:color w:val="000000" w:themeColor="text1"/>
        </w:rPr>
        <w:t xml:space="preserve"> retrospective surveys of existing collections.</w:t>
      </w:r>
      <w:r w:rsidR="00962842" w:rsidRPr="002E51FA">
        <w:rPr>
          <w:rFonts w:eastAsia="Calibri" w:cs="Calibri"/>
          <w:color w:val="000000" w:themeColor="text1"/>
        </w:rPr>
        <w:t xml:space="preserve"> In</w:t>
      </w:r>
      <w:r w:rsidR="00333FB3">
        <w:rPr>
          <w:rFonts w:eastAsia="Calibri" w:cs="Calibri"/>
          <w:color w:val="000000" w:themeColor="text1"/>
        </w:rPr>
        <w:t xml:space="preserve"> </w:t>
      </w:r>
      <w:r w:rsidR="00962842" w:rsidRPr="002E51FA">
        <w:rPr>
          <w:rFonts w:eastAsia="Calibri" w:cs="Calibri"/>
          <w:color w:val="000000" w:themeColor="text1"/>
        </w:rPr>
        <w:t>this it differs from</w:t>
      </w:r>
      <w:r w:rsidR="004B4E30">
        <w:rPr>
          <w:rFonts w:eastAsia="Calibri" w:cs="Calibri"/>
          <w:color w:val="000000" w:themeColor="text1"/>
        </w:rPr>
        <w:t xml:space="preserve"> </w:t>
      </w:r>
      <w:r w:rsidR="004F75D1" w:rsidRPr="002E51FA">
        <w:rPr>
          <w:rFonts w:eastAsia="Calibri" w:cs="Calibri"/>
          <w:color w:val="000000" w:themeColor="text1"/>
        </w:rPr>
        <w:t>the</w:t>
      </w:r>
      <w:r w:rsidR="009522BA" w:rsidRPr="002E51FA">
        <w:rPr>
          <w:rFonts w:eastAsia="Calibri" w:cs="Calibri"/>
          <w:color w:val="000000" w:themeColor="text1"/>
        </w:rPr>
        <w:t xml:space="preserve"> </w:t>
      </w:r>
      <w:r w:rsidR="002E3235">
        <w:rPr>
          <w:rFonts w:eastAsia="Calibri" w:cs="Calibri"/>
          <w:color w:val="000000" w:themeColor="text1"/>
        </w:rPr>
        <w:t xml:space="preserve">1990 </w:t>
      </w:r>
      <w:r w:rsidR="009522BA" w:rsidRPr="00020268">
        <w:rPr>
          <w:rFonts w:eastAsia="Calibri" w:cs="Calibri"/>
          <w:color w:val="000000" w:themeColor="text1"/>
        </w:rPr>
        <w:t>North American Graves and Protection Act</w:t>
      </w:r>
      <w:r w:rsidR="009522BA" w:rsidRPr="00576F88">
        <w:rPr>
          <w:rFonts w:eastAsia="Calibri" w:cs="Calibri"/>
          <w:color w:val="000000" w:themeColor="text1"/>
        </w:rPr>
        <w:t xml:space="preserve"> </w:t>
      </w:r>
      <w:r w:rsidR="009522BA" w:rsidRPr="002E51FA">
        <w:rPr>
          <w:rFonts w:eastAsia="Calibri" w:cs="Calibri"/>
          <w:color w:val="000000" w:themeColor="text1"/>
        </w:rPr>
        <w:t>(NAGPRA</w:t>
      </w:r>
      <w:r w:rsidR="002E3235">
        <w:rPr>
          <w:rFonts w:eastAsia="Calibri" w:cs="Calibri"/>
          <w:color w:val="000000" w:themeColor="text1"/>
        </w:rPr>
        <w:t>)</w:t>
      </w:r>
      <w:r w:rsidR="00057B62">
        <w:rPr>
          <w:rFonts w:eastAsia="Calibri" w:cs="Calibri"/>
          <w:color w:val="000000" w:themeColor="text1"/>
        </w:rPr>
        <w:t xml:space="preserve"> and </w:t>
      </w:r>
      <w:r w:rsidR="00057B62">
        <w:rPr>
          <w:rFonts w:eastAsia="Cambria" w:cs="Cambria"/>
        </w:rPr>
        <w:t xml:space="preserve">1998 </w:t>
      </w:r>
      <w:r w:rsidR="00057B62" w:rsidRPr="00020268">
        <w:rPr>
          <w:rFonts w:eastAsia="Calibri" w:cs="Calibri"/>
          <w:color w:val="000000" w:themeColor="text1"/>
        </w:rPr>
        <w:t>Washington Principles on Nazi-Confiscated Art</w:t>
      </w:r>
      <w:r w:rsidR="00057B62">
        <w:rPr>
          <w:rFonts w:eastAsia="Calibri" w:cs="Calibri"/>
          <w:color w:val="000000" w:themeColor="text1"/>
        </w:rPr>
        <w:t>,</w:t>
      </w:r>
      <w:r w:rsidR="007770DF">
        <w:rPr>
          <w:rFonts w:eastAsia="Calibri" w:cs="Calibri"/>
          <w:color w:val="000000" w:themeColor="text1"/>
        </w:rPr>
        <w:t xml:space="preserve"> both of</w:t>
      </w:r>
      <w:r w:rsidR="00057B62">
        <w:rPr>
          <w:rFonts w:eastAsia="Calibri" w:cs="Calibri"/>
          <w:color w:val="000000" w:themeColor="text1"/>
        </w:rPr>
        <w:t xml:space="preserve"> which have</w:t>
      </w:r>
      <w:r w:rsidR="00F34AEC">
        <w:rPr>
          <w:rFonts w:eastAsia="Calibri" w:cs="Calibri"/>
          <w:color w:val="000000" w:themeColor="text1"/>
        </w:rPr>
        <w:t xml:space="preserve"> had profound effect</w:t>
      </w:r>
      <w:r w:rsidR="00576F88">
        <w:rPr>
          <w:rFonts w:eastAsia="Calibri" w:cs="Calibri"/>
          <w:color w:val="000000" w:themeColor="text1"/>
        </w:rPr>
        <w:t>s</w:t>
      </w:r>
      <w:r w:rsidR="00F34AEC">
        <w:rPr>
          <w:rFonts w:eastAsia="Calibri" w:cs="Calibri"/>
          <w:color w:val="000000" w:themeColor="text1"/>
        </w:rPr>
        <w:t xml:space="preserve"> on the methods and resources applied to provenance research</w:t>
      </w:r>
      <w:r w:rsidR="00985229">
        <w:rPr>
          <w:rFonts w:eastAsia="Calibri" w:cs="Calibri"/>
          <w:color w:val="000000" w:themeColor="text1"/>
        </w:rPr>
        <w:t>—</w:t>
      </w:r>
      <w:r w:rsidR="007770DF">
        <w:rPr>
          <w:rFonts w:eastAsia="Calibri" w:cs="Calibri"/>
          <w:color w:val="000000" w:themeColor="text1"/>
        </w:rPr>
        <w:t xml:space="preserve">at least </w:t>
      </w:r>
      <w:r w:rsidR="00E15F0D">
        <w:rPr>
          <w:rFonts w:eastAsia="Calibri" w:cs="Calibri"/>
          <w:color w:val="000000" w:themeColor="text1"/>
        </w:rPr>
        <w:t>for those who work with materials that fall under their purview.</w:t>
      </w:r>
      <w:r w:rsidR="00F34AEC">
        <w:rPr>
          <w:rFonts w:eastAsia="Calibri" w:cs="Calibri"/>
          <w:color w:val="000000" w:themeColor="text1"/>
        </w:rPr>
        <w:t xml:space="preserve"> NAGPRA </w:t>
      </w:r>
      <w:r w:rsidR="006B37DA" w:rsidRPr="00092AA0">
        <w:rPr>
          <w:rFonts w:eastAsia="Cambria" w:cs="Cambria"/>
        </w:rPr>
        <w:t xml:space="preserve">requires that museums </w:t>
      </w:r>
      <w:r w:rsidR="00EF1C65" w:rsidRPr="00092AA0">
        <w:rPr>
          <w:rFonts w:eastAsia="Cambria" w:cs="Cambria"/>
        </w:rPr>
        <w:t xml:space="preserve">and other institutions receive federal funds to inventory </w:t>
      </w:r>
      <w:r w:rsidR="00E62C7C" w:rsidRPr="00092AA0">
        <w:rPr>
          <w:rFonts w:eastAsia="Cambria" w:cs="Cambria"/>
        </w:rPr>
        <w:t xml:space="preserve">Native American </w:t>
      </w:r>
      <w:r w:rsidR="00E15EE4" w:rsidRPr="00092AA0">
        <w:rPr>
          <w:rFonts w:eastAsia="Cambria" w:cs="Cambria"/>
        </w:rPr>
        <w:t>human remains, funerary and sacred objects, and items of cultural patrimony</w:t>
      </w:r>
      <w:r w:rsidR="00DA3398" w:rsidRPr="00092AA0">
        <w:rPr>
          <w:rFonts w:eastAsia="Cambria" w:cs="Cambria"/>
        </w:rPr>
        <w:t>,</w:t>
      </w:r>
      <w:r w:rsidR="00B20140">
        <w:rPr>
          <w:rFonts w:eastAsia="Cambria" w:cs="Cambria"/>
        </w:rPr>
        <w:t xml:space="preserve"> while </w:t>
      </w:r>
      <w:bookmarkStart w:id="8" w:name="_Hlk189639134"/>
      <w:r w:rsidR="00B20140">
        <w:rPr>
          <w:rFonts w:eastAsia="Cambria" w:cs="Cambria"/>
        </w:rPr>
        <w:t>the Washington Principles</w:t>
      </w:r>
      <w:bookmarkEnd w:id="8"/>
      <w:r w:rsidR="00B20140">
        <w:rPr>
          <w:rFonts w:eastAsia="Cambria" w:cs="Cambria"/>
        </w:rPr>
        <w:t>, although nonbinding</w:t>
      </w:r>
      <w:r w:rsidR="00DE1652">
        <w:rPr>
          <w:rFonts w:eastAsia="Cambria" w:cs="Cambria"/>
        </w:rPr>
        <w:t xml:space="preserve">, </w:t>
      </w:r>
      <w:r w:rsidR="00060AFB">
        <w:rPr>
          <w:rFonts w:eastAsia="Cambria" w:cs="Cambria"/>
        </w:rPr>
        <w:t xml:space="preserve">have fostered the establishment of </w:t>
      </w:r>
      <w:r w:rsidR="00140E0F">
        <w:rPr>
          <w:rFonts w:eastAsia="Cambria" w:cs="Cambria"/>
        </w:rPr>
        <w:t xml:space="preserve">searchable databases, </w:t>
      </w:r>
      <w:r w:rsidR="00221599">
        <w:rPr>
          <w:rFonts w:eastAsia="Cambria" w:cs="Cambria"/>
        </w:rPr>
        <w:t>the digitization of archival materials, and the creation</w:t>
      </w:r>
      <w:r w:rsidR="00C70EE3">
        <w:rPr>
          <w:rFonts w:eastAsia="Cambria" w:cs="Cambria"/>
        </w:rPr>
        <w:t xml:space="preserve"> and funding</w:t>
      </w:r>
      <w:r w:rsidR="00221599">
        <w:rPr>
          <w:rFonts w:eastAsia="Cambria" w:cs="Cambria"/>
        </w:rPr>
        <w:t xml:space="preserve"> of </w:t>
      </w:r>
      <w:r w:rsidR="00C70EE3">
        <w:rPr>
          <w:rFonts w:eastAsia="Cambria" w:cs="Cambria"/>
        </w:rPr>
        <w:t>research projects</w:t>
      </w:r>
      <w:r w:rsidR="00221599">
        <w:rPr>
          <w:rFonts w:eastAsia="Cambria" w:cs="Cambria"/>
        </w:rPr>
        <w:t>.</w:t>
      </w:r>
      <w:r w:rsidR="004746B8">
        <w:rPr>
          <w:rFonts w:eastAsia="Cambria" w:cs="Cambria"/>
        </w:rPr>
        <w:t xml:space="preserve"> We note these </w:t>
      </w:r>
      <w:r w:rsidR="004746B8">
        <w:rPr>
          <w:rFonts w:eastAsia="Cambria" w:cs="Cambria"/>
        </w:rPr>
        <w:lastRenderedPageBreak/>
        <w:t>here</w:t>
      </w:r>
      <w:r w:rsidR="0095551A">
        <w:rPr>
          <w:rFonts w:eastAsia="Cambria" w:cs="Cambria"/>
        </w:rPr>
        <w:t xml:space="preserve"> </w:t>
      </w:r>
      <w:r w:rsidR="00286792">
        <w:rPr>
          <w:rFonts w:eastAsia="Cambria" w:cs="Cambria"/>
        </w:rPr>
        <w:t xml:space="preserve">in part </w:t>
      </w:r>
      <w:r w:rsidR="0095551A">
        <w:rPr>
          <w:rFonts w:eastAsia="Cambria" w:cs="Cambria"/>
        </w:rPr>
        <w:t>to make clear that such frameworks</w:t>
      </w:r>
      <w:r w:rsidR="008029FB">
        <w:rPr>
          <w:rFonts w:eastAsia="Cambria" w:cs="Cambria"/>
        </w:rPr>
        <w:t>, resources, and requirements</w:t>
      </w:r>
      <w:r w:rsidR="0095551A" w:rsidRPr="008029FB">
        <w:rPr>
          <w:rFonts w:eastAsia="Cambria" w:cs="Cambria"/>
        </w:rPr>
        <w:t xml:space="preserve"> </w:t>
      </w:r>
      <w:r w:rsidR="00EF386E" w:rsidRPr="008029FB">
        <w:rPr>
          <w:rFonts w:eastAsia="Cambria" w:cs="Cambria"/>
        </w:rPr>
        <w:t>have not been established for</w:t>
      </w:r>
      <w:r w:rsidR="00612071" w:rsidRPr="008029FB">
        <w:rPr>
          <w:rFonts w:eastAsia="Cambria" w:cs="Cambria"/>
        </w:rPr>
        <w:t xml:space="preserve"> Mediterranean antiquities</w:t>
      </w:r>
      <w:r w:rsidR="00286792">
        <w:rPr>
          <w:rFonts w:eastAsia="Cambria" w:cs="Cambria"/>
        </w:rPr>
        <w:t xml:space="preserve">, </w:t>
      </w:r>
      <w:proofErr w:type="gramStart"/>
      <w:r w:rsidR="00286792">
        <w:rPr>
          <w:rFonts w:eastAsia="Cambria" w:cs="Cambria"/>
        </w:rPr>
        <w:t>and</w:t>
      </w:r>
      <w:r w:rsidR="0095551A" w:rsidRPr="00092AA0">
        <w:rPr>
          <w:rFonts w:eastAsia="Cambria" w:cs="Cambria"/>
        </w:rPr>
        <w:t xml:space="preserve"> also</w:t>
      </w:r>
      <w:proofErr w:type="gramEnd"/>
      <w:r w:rsidR="0095551A" w:rsidRPr="00092AA0">
        <w:rPr>
          <w:rFonts w:eastAsia="Cambria" w:cs="Cambria"/>
        </w:rPr>
        <w:t xml:space="preserve"> to acknowledge the precedents and expectations they set.</w:t>
      </w:r>
    </w:p>
    <w:p w14:paraId="12E2788B" w14:textId="600D51B5" w:rsidR="003711E7" w:rsidRPr="003711E7" w:rsidRDefault="003711E7" w:rsidP="00985229">
      <w:pPr>
        <w:spacing w:line="480" w:lineRule="auto"/>
        <w:ind w:firstLine="720"/>
        <w:rPr>
          <w:rFonts w:eastAsia="Calibri" w:cs="Calibri"/>
          <w:color w:val="000000"/>
          <w:kern w:val="0"/>
          <w14:ligatures w14:val="none"/>
        </w:rPr>
      </w:pPr>
      <w:r w:rsidRPr="003711E7">
        <w:rPr>
          <w:rFonts w:eastAsia="Calibri" w:cs="Calibri"/>
          <w:color w:val="000000"/>
          <w:kern w:val="0"/>
          <w14:ligatures w14:val="none"/>
        </w:rPr>
        <w:t>A</w:t>
      </w:r>
      <w:r w:rsidR="003D6DFE">
        <w:rPr>
          <w:rFonts w:eastAsia="Calibri" w:cs="Calibri"/>
          <w:color w:val="000000"/>
          <w:kern w:val="0"/>
          <w14:ligatures w14:val="none"/>
        </w:rPr>
        <w:t xml:space="preserve"> case in point </w:t>
      </w:r>
      <w:r w:rsidR="00767030">
        <w:rPr>
          <w:rFonts w:eastAsia="Calibri" w:cs="Calibri"/>
          <w:color w:val="000000"/>
          <w:kern w:val="0"/>
          <w14:ligatures w14:val="none"/>
        </w:rPr>
        <w:t>is the publication of research guides</w:t>
      </w:r>
      <w:r w:rsidR="00391D24">
        <w:rPr>
          <w:rFonts w:eastAsia="Calibri" w:cs="Calibri"/>
          <w:color w:val="000000"/>
          <w:kern w:val="0"/>
          <w14:ligatures w14:val="none"/>
        </w:rPr>
        <w:t>.</w:t>
      </w:r>
      <w:r w:rsidRPr="003711E7">
        <w:rPr>
          <w:rFonts w:eastAsia="Calibri" w:cs="Calibri"/>
          <w:color w:val="000000"/>
          <w:kern w:val="0"/>
          <w14:ligatures w14:val="none"/>
        </w:rPr>
        <w:t xml:space="preserve"> </w:t>
      </w:r>
      <w:r w:rsidR="00BF6622">
        <w:rPr>
          <w:rFonts w:eastAsia="Calibri" w:cs="Calibri"/>
          <w:color w:val="000000"/>
          <w:kern w:val="0"/>
          <w14:ligatures w14:val="none"/>
        </w:rPr>
        <w:t>For American audiences p</w:t>
      </w:r>
      <w:r w:rsidR="00BF6622" w:rsidRPr="003711E7">
        <w:rPr>
          <w:rFonts w:eastAsia="Calibri" w:cs="Calibri"/>
          <w:color w:val="000000"/>
          <w:kern w:val="0"/>
          <w14:ligatures w14:val="none"/>
        </w:rPr>
        <w:t xml:space="preserve">erhaps </w:t>
      </w:r>
      <w:r w:rsidRPr="003711E7">
        <w:rPr>
          <w:rFonts w:eastAsia="Calibri" w:cs="Calibri"/>
          <w:color w:val="000000"/>
          <w:kern w:val="0"/>
          <w14:ligatures w14:val="none"/>
        </w:rPr>
        <w:t xml:space="preserve">the most formative has been </w:t>
      </w:r>
      <w:r w:rsidRPr="3DC77A56">
        <w:rPr>
          <w:rFonts w:eastAsia="Calibri" w:cs="Calibri"/>
          <w:i/>
          <w:iCs/>
          <w:color w:val="000000"/>
          <w:kern w:val="0"/>
          <w14:ligatures w14:val="none"/>
        </w:rPr>
        <w:t>The AAM Guide to Provenance Research</w:t>
      </w:r>
      <w:r w:rsidRPr="003711E7">
        <w:rPr>
          <w:rFonts w:eastAsia="Calibri" w:cs="Calibri"/>
          <w:color w:val="000000"/>
          <w:kern w:val="0"/>
          <w14:ligatures w14:val="none"/>
        </w:rPr>
        <w:t xml:space="preserve"> </w:t>
      </w:r>
      <w:r w:rsidR="00BF6622">
        <w:rPr>
          <w:rFonts w:eastAsia="Calibri" w:cs="Calibri"/>
          <w:color w:val="000000"/>
          <w:kern w:val="0"/>
          <w14:ligatures w14:val="none"/>
        </w:rPr>
        <w:t>(</w:t>
      </w:r>
      <w:r w:rsidRPr="003711E7">
        <w:rPr>
          <w:rFonts w:eastAsia="Calibri" w:cs="Calibri"/>
          <w:color w:val="000000"/>
          <w:kern w:val="0"/>
          <w14:ligatures w14:val="none"/>
        </w:rPr>
        <w:t>2001</w:t>
      </w:r>
      <w:r w:rsidR="00BF6622">
        <w:rPr>
          <w:rFonts w:eastAsia="Calibri" w:cs="Calibri"/>
          <w:color w:val="000000"/>
          <w:kern w:val="0"/>
          <w14:ligatures w14:val="none"/>
        </w:rPr>
        <w:t>)</w:t>
      </w:r>
      <w:r w:rsidRPr="003711E7">
        <w:rPr>
          <w:rFonts w:eastAsia="Calibri" w:cs="Calibri"/>
          <w:color w:val="000000"/>
          <w:kern w:val="0"/>
          <w14:ligatures w14:val="none"/>
        </w:rPr>
        <w:t xml:space="preserve">, which has served as a </w:t>
      </w:r>
      <w:r w:rsidRPr="00D17DAF">
        <w:rPr>
          <w:rFonts w:eastAsia="Calibri" w:cs="Calibri"/>
          <w:color w:val="000000"/>
          <w:kern w:val="0"/>
          <w14:ligatures w14:val="none"/>
        </w:rPr>
        <w:t>blueprint for tr</w:t>
      </w:r>
      <w:r w:rsidRPr="003711E7">
        <w:rPr>
          <w:rFonts w:eastAsia="Calibri" w:cs="Calibri"/>
          <w:color w:val="000000"/>
          <w:kern w:val="0"/>
          <w14:ligatures w14:val="none"/>
        </w:rPr>
        <w:t>eatments of provenance methodology,</w:t>
      </w:r>
      <w:r w:rsidR="00D17DAF">
        <w:rPr>
          <w:rFonts w:eastAsia="Calibri" w:cs="Calibri"/>
          <w:color w:val="000000"/>
          <w:kern w:val="0"/>
          <w14:ligatures w14:val="none"/>
        </w:rPr>
        <w:t xml:space="preserve"> the development of</w:t>
      </w:r>
      <w:r w:rsidRPr="003711E7">
        <w:rPr>
          <w:rFonts w:eastAsia="Calibri" w:cs="Calibri"/>
          <w:color w:val="000000"/>
          <w:kern w:val="0"/>
          <w14:ligatures w14:val="none"/>
        </w:rPr>
        <w:t xml:space="preserve"> </w:t>
      </w:r>
      <w:r w:rsidR="00173F6F">
        <w:rPr>
          <w:rFonts w:eastAsia="Calibri" w:cs="Calibri"/>
          <w:color w:val="000000"/>
          <w:kern w:val="0"/>
          <w14:ligatures w14:val="none"/>
        </w:rPr>
        <w:t>“</w:t>
      </w:r>
      <w:r w:rsidRPr="003711E7">
        <w:rPr>
          <w:rFonts w:eastAsia="Calibri" w:cs="Calibri"/>
          <w:color w:val="000000"/>
          <w:kern w:val="0"/>
          <w14:ligatures w14:val="none"/>
        </w:rPr>
        <w:t>red flag</w:t>
      </w:r>
      <w:r w:rsidR="00173F6F">
        <w:rPr>
          <w:rFonts w:eastAsia="Calibri" w:cs="Calibri"/>
          <w:color w:val="000000"/>
          <w:kern w:val="0"/>
          <w14:ligatures w14:val="none"/>
        </w:rPr>
        <w:t>”</w:t>
      </w:r>
      <w:r w:rsidRPr="003711E7">
        <w:rPr>
          <w:rFonts w:eastAsia="Calibri" w:cs="Calibri"/>
          <w:color w:val="000000"/>
          <w:kern w:val="0"/>
          <w14:ligatures w14:val="none"/>
        </w:rPr>
        <w:t xml:space="preserve"> name</w:t>
      </w:r>
      <w:r w:rsidR="00D17DAF">
        <w:rPr>
          <w:rFonts w:eastAsia="Calibri" w:cs="Calibri"/>
          <w:color w:val="000000"/>
          <w:kern w:val="0"/>
          <w14:ligatures w14:val="none"/>
        </w:rPr>
        <w:t xml:space="preserve"> lists</w:t>
      </w:r>
      <w:r w:rsidRPr="003711E7">
        <w:rPr>
          <w:rFonts w:eastAsia="Calibri" w:cs="Calibri"/>
          <w:color w:val="000000"/>
          <w:kern w:val="0"/>
          <w14:ligatures w14:val="none"/>
        </w:rPr>
        <w:t>, and resources</w:t>
      </w:r>
      <w:r w:rsidR="00D17DAF">
        <w:rPr>
          <w:rFonts w:eastAsia="Calibri" w:cs="Calibri"/>
          <w:color w:val="000000"/>
          <w:kern w:val="0"/>
          <w14:ligatures w14:val="none"/>
        </w:rPr>
        <w:t xml:space="preserve"> guides</w:t>
      </w:r>
      <w:r w:rsidRPr="003711E7">
        <w:rPr>
          <w:rFonts w:eastAsia="Calibri" w:cs="Calibri"/>
          <w:color w:val="000000"/>
          <w:kern w:val="0"/>
          <w14:ligatures w14:val="none"/>
        </w:rPr>
        <w:t>.</w:t>
      </w:r>
      <w:r w:rsidRPr="6255BFED">
        <w:rPr>
          <w:rStyle w:val="EndnoteReference"/>
          <w:rFonts w:eastAsia="Calibri" w:cs="Calibri"/>
          <w:color w:val="000000" w:themeColor="text1"/>
        </w:rPr>
        <w:endnoteReference w:id="30"/>
      </w:r>
      <w:r w:rsidRPr="003711E7">
        <w:rPr>
          <w:rFonts w:eastAsia="Calibri" w:cs="Calibri"/>
          <w:color w:val="000000"/>
          <w:kern w:val="0"/>
          <w14:ligatures w14:val="none"/>
        </w:rPr>
        <w:t xml:space="preserve"> </w:t>
      </w:r>
      <w:r w:rsidR="002005E3">
        <w:rPr>
          <w:rFonts w:eastAsia="Calibri" w:cs="Calibri"/>
          <w:color w:val="000000"/>
          <w:kern w:val="0"/>
          <w14:ligatures w14:val="none"/>
        </w:rPr>
        <w:t>P</w:t>
      </w:r>
      <w:r w:rsidRPr="003711E7">
        <w:rPr>
          <w:rFonts w:eastAsia="Calibri" w:cs="Calibri"/>
          <w:color w:val="000000"/>
          <w:kern w:val="0"/>
          <w14:ligatures w14:val="none"/>
        </w:rPr>
        <w:t>ubli</w:t>
      </w:r>
      <w:r w:rsidR="002005E3">
        <w:rPr>
          <w:rFonts w:eastAsia="Calibri" w:cs="Calibri"/>
          <w:color w:val="000000"/>
          <w:kern w:val="0"/>
          <w14:ligatures w14:val="none"/>
        </w:rPr>
        <w:t>shed</w:t>
      </w:r>
      <w:r w:rsidRPr="003711E7">
        <w:rPr>
          <w:rFonts w:eastAsia="Calibri" w:cs="Calibri"/>
          <w:color w:val="000000"/>
          <w:kern w:val="0"/>
          <w14:ligatures w14:val="none"/>
        </w:rPr>
        <w:t xml:space="preserve"> soon after the </w:t>
      </w:r>
      <w:r w:rsidR="00CC3632">
        <w:rPr>
          <w:rFonts w:eastAsia="Calibri" w:cs="Calibri"/>
          <w:color w:val="000000"/>
          <w:kern w:val="0"/>
          <w14:ligatures w14:val="none"/>
        </w:rPr>
        <w:t xml:space="preserve">1998 </w:t>
      </w:r>
      <w:r w:rsidRPr="003711E7">
        <w:rPr>
          <w:rFonts w:eastAsia="Calibri" w:cs="Calibri"/>
          <w:color w:val="000000"/>
          <w:kern w:val="0"/>
          <w14:ligatures w14:val="none"/>
        </w:rPr>
        <w:t xml:space="preserve">Washington Conference, the </w:t>
      </w:r>
      <w:r w:rsidRPr="3DC77A56">
        <w:rPr>
          <w:rFonts w:eastAsia="Calibri" w:cs="Calibri"/>
          <w:i/>
          <w:iCs/>
          <w:color w:val="000000"/>
          <w:kern w:val="0"/>
          <w14:ligatures w14:val="none"/>
        </w:rPr>
        <w:t>AAM Guide</w:t>
      </w:r>
      <w:r w:rsidRPr="003711E7">
        <w:rPr>
          <w:rFonts w:eastAsia="Calibri" w:cs="Calibri"/>
          <w:color w:val="000000"/>
          <w:kern w:val="0"/>
          <w14:ligatures w14:val="none"/>
        </w:rPr>
        <w:t xml:space="preserve"> is primarily concerned with tracing European works of art during the </w:t>
      </w:r>
      <w:r w:rsidR="00D17DAF">
        <w:rPr>
          <w:rFonts w:eastAsia="Calibri" w:cs="Calibri"/>
          <w:color w:val="000000"/>
          <w:kern w:val="0"/>
          <w14:ligatures w14:val="none"/>
        </w:rPr>
        <w:t xml:space="preserve">Nazi era </w:t>
      </w:r>
      <w:r w:rsidR="00C231AF">
        <w:rPr>
          <w:rFonts w:eastAsia="Calibri" w:cs="Calibri"/>
          <w:color w:val="000000"/>
          <w:kern w:val="0"/>
          <w14:ligatures w14:val="none"/>
        </w:rPr>
        <w:t>and thus has only indirect applications for Mediterranean antiquities</w:t>
      </w:r>
      <w:r w:rsidRPr="003711E7">
        <w:rPr>
          <w:rFonts w:eastAsia="Calibri" w:cs="Calibri"/>
          <w:color w:val="000000"/>
          <w:kern w:val="0"/>
          <w14:ligatures w14:val="none"/>
        </w:rPr>
        <w:t xml:space="preserve">. </w:t>
      </w:r>
      <w:r w:rsidR="3756C6F5" w:rsidRPr="003711E7">
        <w:rPr>
          <w:rFonts w:eastAsia="Calibri" w:cs="Calibri"/>
          <w:color w:val="000000"/>
          <w:kern w:val="0"/>
          <w14:ligatures w14:val="none"/>
        </w:rPr>
        <w:t>Other research guides</w:t>
      </w:r>
      <w:r w:rsidR="26D3357F" w:rsidRPr="003711E7">
        <w:rPr>
          <w:rFonts w:eastAsia="Calibri" w:cs="Calibri"/>
          <w:color w:val="000000"/>
          <w:kern w:val="0"/>
          <w14:ligatures w14:val="none"/>
        </w:rPr>
        <w:t xml:space="preserve"> for</w:t>
      </w:r>
      <w:r w:rsidR="3756C6F5" w:rsidRPr="003711E7">
        <w:rPr>
          <w:rFonts w:eastAsia="Calibri" w:cs="Calibri"/>
          <w:color w:val="000000"/>
          <w:kern w:val="0"/>
          <w14:ligatures w14:val="none"/>
        </w:rPr>
        <w:t xml:space="preserve"> specific </w:t>
      </w:r>
      <w:r w:rsidR="0049065C">
        <w:rPr>
          <w:rFonts w:eastAsia="Calibri" w:cs="Calibri"/>
          <w:color w:val="000000"/>
          <w:kern w:val="0"/>
          <w14:ligatures w14:val="none"/>
        </w:rPr>
        <w:t>categories</w:t>
      </w:r>
      <w:r w:rsidR="0049065C" w:rsidRPr="003711E7">
        <w:rPr>
          <w:rFonts w:eastAsia="Calibri" w:cs="Calibri"/>
          <w:color w:val="000000"/>
          <w:kern w:val="0"/>
          <w14:ligatures w14:val="none"/>
        </w:rPr>
        <w:t xml:space="preserve"> </w:t>
      </w:r>
      <w:r w:rsidR="3756C6F5" w:rsidRPr="003711E7">
        <w:rPr>
          <w:rFonts w:eastAsia="Calibri" w:cs="Calibri"/>
          <w:color w:val="000000"/>
          <w:kern w:val="0"/>
          <w14:ligatures w14:val="none"/>
        </w:rPr>
        <w:t>of objects</w:t>
      </w:r>
      <w:r w:rsidR="00CD3933" w:rsidRPr="00CD3933">
        <w:rPr>
          <w:rFonts w:eastAsia="Calibri" w:cs="Calibri"/>
          <w:color w:val="000000"/>
          <w:kern w:val="0"/>
          <w14:ligatures w14:val="none"/>
        </w:rPr>
        <w:t xml:space="preserve"> </w:t>
      </w:r>
      <w:r w:rsidR="00CD3933">
        <w:rPr>
          <w:rFonts w:eastAsia="Calibri" w:cs="Calibri"/>
          <w:color w:val="000000"/>
          <w:kern w:val="0"/>
          <w14:ligatures w14:val="none"/>
        </w:rPr>
        <w:t>have followed</w:t>
      </w:r>
      <w:r w:rsidR="001331CF">
        <w:rPr>
          <w:rFonts w:eastAsia="Calibri" w:cs="Calibri"/>
          <w:color w:val="000000"/>
          <w:kern w:val="0"/>
          <w14:ligatures w14:val="none"/>
        </w:rPr>
        <w:t xml:space="preserve">, </w:t>
      </w:r>
      <w:r w:rsidR="00CD3933">
        <w:rPr>
          <w:rFonts w:eastAsia="Calibri" w:cs="Calibri"/>
          <w:color w:val="000000"/>
          <w:kern w:val="0"/>
          <w14:ligatures w14:val="none"/>
        </w:rPr>
        <w:t xml:space="preserve">together with </w:t>
      </w:r>
      <w:r w:rsidR="001331CF">
        <w:rPr>
          <w:rFonts w:eastAsia="Calibri" w:cs="Calibri"/>
          <w:color w:val="000000"/>
          <w:kern w:val="0"/>
          <w14:ligatures w14:val="none"/>
        </w:rPr>
        <w:t>studies dedicated to</w:t>
      </w:r>
      <w:r w:rsidR="00D52431">
        <w:rPr>
          <w:rFonts w:eastAsia="Calibri" w:cs="Calibri"/>
          <w:color w:val="000000"/>
          <w:kern w:val="0"/>
          <w14:ligatures w14:val="none"/>
        </w:rPr>
        <w:t xml:space="preserve"> </w:t>
      </w:r>
      <w:r w:rsidR="001331CF">
        <w:rPr>
          <w:rFonts w:eastAsia="Calibri" w:cs="Calibri"/>
          <w:color w:val="000000"/>
          <w:kern w:val="0"/>
          <w14:ligatures w14:val="none"/>
        </w:rPr>
        <w:t>aspects of provenance research</w:t>
      </w:r>
      <w:r w:rsidR="00DB33FB">
        <w:rPr>
          <w:rFonts w:eastAsia="Calibri" w:cs="Calibri"/>
          <w:color w:val="000000"/>
          <w:kern w:val="0"/>
          <w14:ligatures w14:val="none"/>
        </w:rPr>
        <w:t xml:space="preserve"> and outlines for best practices promulgated by professional bodies</w:t>
      </w:r>
      <w:r w:rsidR="004C2018">
        <w:rPr>
          <w:rFonts w:eastAsia="Calibri" w:cs="Calibri"/>
          <w:color w:val="000000"/>
          <w:kern w:val="0"/>
          <w14:ligatures w14:val="none"/>
        </w:rPr>
        <w:t xml:space="preserve"> </w:t>
      </w:r>
      <w:r w:rsidR="00052E31" w:rsidRPr="000A696C">
        <w:rPr>
          <w:rFonts w:eastAsia="Calibri" w:cs="Calibri"/>
          <w:color w:val="000000"/>
          <w:kern w:val="0"/>
          <w14:ligatures w14:val="none"/>
        </w:rPr>
        <w:t>(</w:t>
      </w:r>
      <w:r w:rsidR="009A517B" w:rsidRPr="000A696C">
        <w:rPr>
          <w:rFonts w:eastAsia="Calibri" w:cs="Calibri"/>
          <w:color w:val="000000"/>
          <w:kern w:val="0"/>
          <w14:ligatures w14:val="none"/>
        </w:rPr>
        <w:t>detailed</w:t>
      </w:r>
      <w:r w:rsidR="00052E31" w:rsidRPr="000A696C">
        <w:rPr>
          <w:rFonts w:eastAsia="Calibri" w:cs="Calibri"/>
          <w:color w:val="000000"/>
          <w:kern w:val="0"/>
          <w14:ligatures w14:val="none"/>
        </w:rPr>
        <w:t xml:space="preserve"> </w:t>
      </w:r>
      <w:r w:rsidR="002941E7" w:rsidRPr="000A696C">
        <w:rPr>
          <w:rFonts w:eastAsia="Calibri" w:cs="Calibri"/>
          <w:color w:val="000000"/>
          <w:kern w:val="0"/>
          <w14:ligatures w14:val="none"/>
        </w:rPr>
        <w:t xml:space="preserve">here </w:t>
      </w:r>
      <w:r w:rsidR="00052E31" w:rsidRPr="000A696C">
        <w:rPr>
          <w:rFonts w:eastAsia="Calibri" w:cs="Calibri"/>
          <w:color w:val="000000"/>
          <w:kern w:val="0"/>
          <w14:ligatures w14:val="none"/>
        </w:rPr>
        <w:t>in</w:t>
      </w:r>
      <w:r w:rsidR="00462DAC" w:rsidRPr="000A696C">
        <w:rPr>
          <w:rFonts w:eastAsia="Calibri" w:cs="Calibri"/>
          <w:color w:val="000000"/>
          <w:kern w:val="0"/>
          <w14:ligatures w14:val="none"/>
        </w:rPr>
        <w:t xml:space="preserve"> </w:t>
      </w:r>
      <w:hyperlink r:id="rId10" w:history="1">
        <w:r w:rsidR="00462DAC" w:rsidRPr="00A378BF">
          <w:rPr>
            <w:rStyle w:val="Hyperlink"/>
            <w:rFonts w:eastAsia="Calibri" w:cs="Calibri"/>
            <w:kern w:val="0"/>
            <w14:ligatures w14:val="none"/>
          </w:rPr>
          <w:t>app</w:t>
        </w:r>
        <w:r w:rsidR="00A378BF" w:rsidRPr="00A378BF">
          <w:rPr>
            <w:rStyle w:val="Hyperlink"/>
            <w:rFonts w:eastAsia="Calibri" w:cs="Calibri"/>
            <w:kern w:val="0"/>
            <w14:ligatures w14:val="none"/>
          </w:rPr>
          <w:t>endix</w:t>
        </w:r>
        <w:r w:rsidR="002941E7" w:rsidRPr="00A378BF">
          <w:rPr>
            <w:rStyle w:val="Hyperlink"/>
            <w:rFonts w:eastAsia="Calibri" w:cs="Calibri"/>
            <w:kern w:val="0"/>
            <w14:ligatures w14:val="none"/>
          </w:rPr>
          <w:t xml:space="preserve"> 1</w:t>
        </w:r>
      </w:hyperlink>
      <w:r w:rsidR="006B7EFD" w:rsidRPr="000A696C">
        <w:rPr>
          <w:rFonts w:eastAsia="Calibri" w:cs="Calibri"/>
          <w:color w:val="000000"/>
          <w:kern w:val="0"/>
          <w14:ligatures w14:val="none"/>
        </w:rPr>
        <w:t>)</w:t>
      </w:r>
      <w:r w:rsidR="004C0D68" w:rsidRPr="000A696C">
        <w:rPr>
          <w:rFonts w:eastAsia="Calibri" w:cs="Calibri"/>
          <w:color w:val="000000"/>
          <w:kern w:val="0"/>
          <w14:ligatures w14:val="none"/>
        </w:rPr>
        <w:t>.</w:t>
      </w:r>
      <w:r w:rsidR="004C0D68">
        <w:rPr>
          <w:rFonts w:eastAsia="Calibri" w:cs="Calibri"/>
          <w:color w:val="000000"/>
          <w:kern w:val="0"/>
          <w14:ligatures w14:val="none"/>
        </w:rPr>
        <w:t xml:space="preserve"> A</w:t>
      </w:r>
      <w:r w:rsidRPr="003711E7">
        <w:rPr>
          <w:rFonts w:eastAsia="Calibri" w:cs="Calibri"/>
          <w:color w:val="000000"/>
          <w:kern w:val="0"/>
          <w14:ligatures w14:val="none"/>
        </w:rPr>
        <w:t>ll provide useful strategies, case studies, and resources</w:t>
      </w:r>
      <w:r w:rsidR="004C0D68">
        <w:rPr>
          <w:rFonts w:eastAsia="Calibri" w:cs="Calibri"/>
          <w:color w:val="000000"/>
          <w:kern w:val="0"/>
          <w14:ligatures w14:val="none"/>
        </w:rPr>
        <w:t>, b</w:t>
      </w:r>
      <w:r w:rsidR="4238BD37" w:rsidRPr="003711E7">
        <w:rPr>
          <w:rFonts w:eastAsia="Calibri" w:cs="Calibri"/>
          <w:color w:val="000000"/>
          <w:kern w:val="0"/>
          <w14:ligatures w14:val="none"/>
        </w:rPr>
        <w:t xml:space="preserve">ut none </w:t>
      </w:r>
      <w:r w:rsidR="004C0D68" w:rsidRPr="003711E7">
        <w:rPr>
          <w:rFonts w:eastAsia="Calibri" w:cs="Calibri"/>
          <w:color w:val="000000"/>
          <w:kern w:val="0"/>
          <w14:ligatures w14:val="none"/>
        </w:rPr>
        <w:t>ha</w:t>
      </w:r>
      <w:r w:rsidR="004C0D68">
        <w:rPr>
          <w:rFonts w:eastAsia="Calibri" w:cs="Calibri"/>
          <w:color w:val="000000"/>
          <w:kern w:val="0"/>
          <w14:ligatures w14:val="none"/>
        </w:rPr>
        <w:t>s</w:t>
      </w:r>
      <w:r w:rsidR="004C0D68" w:rsidRPr="003711E7">
        <w:rPr>
          <w:rFonts w:eastAsia="Calibri" w:cs="Calibri"/>
          <w:color w:val="000000"/>
          <w:kern w:val="0"/>
          <w14:ligatures w14:val="none"/>
        </w:rPr>
        <w:t xml:space="preserve"> </w:t>
      </w:r>
      <w:r w:rsidR="4238BD37" w:rsidRPr="003711E7">
        <w:rPr>
          <w:rFonts w:eastAsia="Calibri" w:cs="Calibri"/>
          <w:color w:val="000000"/>
          <w:kern w:val="0"/>
          <w14:ligatures w14:val="none"/>
        </w:rPr>
        <w:t>focused</w:t>
      </w:r>
      <w:r w:rsidR="005C1792">
        <w:rPr>
          <w:rFonts w:eastAsia="Calibri" w:cs="Calibri"/>
          <w:color w:val="000000"/>
          <w:kern w:val="0"/>
          <w14:ligatures w14:val="none"/>
        </w:rPr>
        <w:t xml:space="preserve"> </w:t>
      </w:r>
      <w:r w:rsidR="057604DE" w:rsidRPr="003711E7">
        <w:rPr>
          <w:rFonts w:eastAsia="Calibri" w:cs="Calibri"/>
          <w:color w:val="000000"/>
          <w:kern w:val="0"/>
          <w14:ligatures w14:val="none"/>
        </w:rPr>
        <w:t xml:space="preserve">on </w:t>
      </w:r>
      <w:r w:rsidR="4238BD37" w:rsidRPr="003711E7">
        <w:rPr>
          <w:rFonts w:eastAsia="Calibri" w:cs="Calibri"/>
          <w:color w:val="000000"/>
          <w:kern w:val="0"/>
          <w14:ligatures w14:val="none"/>
        </w:rPr>
        <w:t>Mediterranean antiquities</w:t>
      </w:r>
      <w:r w:rsidR="00D545C0">
        <w:rPr>
          <w:rFonts w:eastAsia="Calibri" w:cs="Calibri"/>
          <w:color w:val="000000"/>
          <w:kern w:val="0"/>
          <w14:ligatures w14:val="none"/>
        </w:rPr>
        <w:t>.</w:t>
      </w:r>
    </w:p>
    <w:p w14:paraId="647B239D" w14:textId="68485255" w:rsidR="006C55CD" w:rsidRPr="00092AA0" w:rsidRDefault="6EA46120" w:rsidP="008D4380">
      <w:pPr>
        <w:spacing w:line="480" w:lineRule="auto"/>
        <w:ind w:firstLine="720"/>
        <w:textAlignment w:val="baseline"/>
      </w:pPr>
      <w:r w:rsidRPr="00E84058">
        <w:t>Moreover, there are to date no American organizations for provenance research as a discipline</w:t>
      </w:r>
      <w:r w:rsidR="76B60C79" w:rsidRPr="00E84058">
        <w:t xml:space="preserve">, and so there </w:t>
      </w:r>
      <w:r w:rsidR="7BBC56FB" w:rsidRPr="00E84058">
        <w:t>are</w:t>
      </w:r>
      <w:r w:rsidR="76B60C79" w:rsidRPr="00E84058">
        <w:t xml:space="preserve"> no guidelines produced by </w:t>
      </w:r>
      <w:r w:rsidR="003E514A">
        <w:t>the practitioners of this work</w:t>
      </w:r>
      <w:r w:rsidR="00CC176F">
        <w:t>.</w:t>
      </w:r>
      <w:r w:rsidR="00256983">
        <w:rPr>
          <w:rStyle w:val="EndnoteReference"/>
        </w:rPr>
        <w:endnoteReference w:id="31"/>
      </w:r>
      <w:r w:rsidRPr="00E84058">
        <w:t xml:space="preserve"> </w:t>
      </w:r>
      <w:r w:rsidR="005B2520">
        <w:t xml:space="preserve">Whereas some </w:t>
      </w:r>
      <w:r w:rsidR="00FD3E88">
        <w:t>countries have</w:t>
      </w:r>
      <w:r w:rsidR="00BD7624" w:rsidRPr="00450982">
        <w:t xml:space="preserve"> robust national initiatives for provenance</w:t>
      </w:r>
      <w:r w:rsidR="00BD7624">
        <w:t xml:space="preserve"> </w:t>
      </w:r>
      <w:r w:rsidR="00216AC2">
        <w:t>projects</w:t>
      </w:r>
      <w:r w:rsidR="00BD7624" w:rsidRPr="00450982">
        <w:t xml:space="preserve">, </w:t>
      </w:r>
      <w:r w:rsidR="00CB2D57" w:rsidRPr="00450982">
        <w:t>in the United States</w:t>
      </w:r>
      <w:r w:rsidR="00F1509A">
        <w:t xml:space="preserve"> the field</w:t>
      </w:r>
      <w:r w:rsidR="00BD7624" w:rsidRPr="00450982">
        <w:t xml:space="preserve"> is fragmented across public and private organizations that do not </w:t>
      </w:r>
      <w:r w:rsidR="00BD7624">
        <w:t>(</w:t>
      </w:r>
      <w:r w:rsidR="00BD7624" w:rsidRPr="00450982">
        <w:t>with the exception of collections under the scope of NAGPRA</w:t>
      </w:r>
      <w:r w:rsidR="00BD7624">
        <w:t>)</w:t>
      </w:r>
      <w:r w:rsidR="00BD7624" w:rsidRPr="00402EEB">
        <w:t xml:space="preserve"> </w:t>
      </w:r>
      <w:r w:rsidR="00BD7624" w:rsidRPr="00450982">
        <w:t xml:space="preserve">fall under a federal umbrella of research. </w:t>
      </w:r>
      <w:r w:rsidR="00BF08A8">
        <w:t>So</w:t>
      </w:r>
      <w:r w:rsidR="00BD7624" w:rsidRPr="00450982">
        <w:t xml:space="preserve"> there </w:t>
      </w:r>
      <w:r w:rsidR="00BD7624">
        <w:t>are</w:t>
      </w:r>
      <w:r w:rsidR="00216AC2">
        <w:t xml:space="preserve"> no</w:t>
      </w:r>
      <w:r w:rsidR="00CB2D57">
        <w:t xml:space="preserve"> American</w:t>
      </w:r>
      <w:r w:rsidR="00BD7624" w:rsidRPr="00450982">
        <w:t xml:space="preserve"> equivalent</w:t>
      </w:r>
      <w:r w:rsidR="00BD7624">
        <w:t>s</w:t>
      </w:r>
      <w:r w:rsidR="00216AC2">
        <w:t xml:space="preserve"> </w:t>
      </w:r>
      <w:r w:rsidR="00F50B65">
        <w:t>to</w:t>
      </w:r>
      <w:r w:rsidR="00BD7624" w:rsidRPr="00450982">
        <w:t xml:space="preserve"> the 2018 Sarr-Savoy report on the restitution of African cultural heritage objects in France</w:t>
      </w:r>
      <w:r w:rsidR="00BD7624">
        <w:t>,</w:t>
      </w:r>
      <w:r w:rsidR="008B58F2" w:rsidRPr="0027735A">
        <w:rPr>
          <w:rStyle w:val="EndnoteReference"/>
        </w:rPr>
        <w:endnoteReference w:id="32"/>
      </w:r>
      <w:r w:rsidR="00BD7624">
        <w:t xml:space="preserve"> </w:t>
      </w:r>
      <w:r w:rsidR="005D51CF">
        <w:t>o</w:t>
      </w:r>
      <w:r w:rsidR="00BD7624" w:rsidRPr="00450982">
        <w:t xml:space="preserve">r </w:t>
      </w:r>
      <w:r w:rsidR="00D76AA8">
        <w:t xml:space="preserve">to </w:t>
      </w:r>
      <w:r w:rsidR="00BD7624">
        <w:t xml:space="preserve">the </w:t>
      </w:r>
      <w:r w:rsidR="00BD7624" w:rsidRPr="00450982">
        <w:t xml:space="preserve">joint Franco-German Fund on the </w:t>
      </w:r>
      <w:r w:rsidR="00BD7624" w:rsidRPr="0027735A">
        <w:t xml:space="preserve">Provenance of Cultural Objects from </w:t>
      </w:r>
      <w:r w:rsidR="00D81827">
        <w:t>S</w:t>
      </w:r>
      <w:r w:rsidR="00BD7624" w:rsidRPr="0027735A">
        <w:t>ub-Saharan Africa</w:t>
      </w:r>
      <w:r w:rsidR="00BD7624">
        <w:t xml:space="preserve"> </w:t>
      </w:r>
      <w:r w:rsidR="00482374">
        <w:t>(</w:t>
      </w:r>
      <w:r w:rsidR="00BD7624" w:rsidRPr="0027735A">
        <w:t>2024</w:t>
      </w:r>
      <w:r w:rsidR="00482374">
        <w:t>)</w:t>
      </w:r>
      <w:r w:rsidR="00D81827">
        <w:t>,</w:t>
      </w:r>
      <w:r w:rsidR="00376FC2">
        <w:rPr>
          <w:rStyle w:val="EndnoteReference"/>
        </w:rPr>
        <w:endnoteReference w:id="33"/>
      </w:r>
      <w:r w:rsidR="00EE7180">
        <w:t xml:space="preserve"> </w:t>
      </w:r>
      <w:r w:rsidR="00D81827">
        <w:t xml:space="preserve">or to </w:t>
      </w:r>
      <w:r w:rsidR="00D81827" w:rsidRPr="00450982">
        <w:t>government restitution bodies for World War II art cases</w:t>
      </w:r>
      <w:r w:rsidR="005D51CF">
        <w:t>.</w:t>
      </w:r>
      <w:r w:rsidR="005D51CF">
        <w:rPr>
          <w:rStyle w:val="EndnoteReference"/>
        </w:rPr>
        <w:endnoteReference w:id="34"/>
      </w:r>
      <w:r w:rsidR="005D51CF" w:rsidRPr="00450982">
        <w:t xml:space="preserve"> </w:t>
      </w:r>
      <w:r w:rsidR="00D349F8">
        <w:t xml:space="preserve">Provenance research in American museums has </w:t>
      </w:r>
      <w:r w:rsidR="001F41E7">
        <w:t xml:space="preserve">thus </w:t>
      </w:r>
      <w:r w:rsidR="00D349F8">
        <w:t>been shaped by t</w:t>
      </w:r>
      <w:r w:rsidR="00482374">
        <w:t xml:space="preserve">he character of individual collections, </w:t>
      </w:r>
      <w:r w:rsidR="00A50EF3">
        <w:t>institutional priorities,</w:t>
      </w:r>
      <w:r w:rsidR="0023226B">
        <w:t xml:space="preserve"> and the availability of resources</w:t>
      </w:r>
      <w:r w:rsidR="001A3663">
        <w:t xml:space="preserve">, and while professional bodies such as </w:t>
      </w:r>
      <w:r w:rsidR="005E5B26">
        <w:t xml:space="preserve">the </w:t>
      </w:r>
      <w:r w:rsidR="001A3663">
        <w:t xml:space="preserve">AAM and AAMD provide guidelines, there </w:t>
      </w:r>
      <w:r w:rsidR="00D349F8">
        <w:t>are</w:t>
      </w:r>
      <w:r w:rsidR="001A3663">
        <w:t xml:space="preserve"> </w:t>
      </w:r>
      <w:r w:rsidR="00F9579F">
        <w:t>overlapping and sometimes conflicting</w:t>
      </w:r>
      <w:r w:rsidRPr="00E84058">
        <w:t xml:space="preserve"> </w:t>
      </w:r>
      <w:r w:rsidRPr="00E84058">
        <w:lastRenderedPageBreak/>
        <w:t xml:space="preserve">interpretations as to how provenance research </w:t>
      </w:r>
      <w:r w:rsidR="00F04FF1">
        <w:t>should be</w:t>
      </w:r>
      <w:r w:rsidR="001A3663">
        <w:t xml:space="preserve"> </w:t>
      </w:r>
      <w:r w:rsidRPr="00E84058">
        <w:t>practiced</w:t>
      </w:r>
      <w:r w:rsidR="001A3663">
        <w:t xml:space="preserve"> and implemented.</w:t>
      </w:r>
      <w:r w:rsidR="00A620B4">
        <w:t xml:space="preserve"> </w:t>
      </w:r>
      <w:r w:rsidR="00F9579F">
        <w:t>T</w:t>
      </w:r>
      <w:r w:rsidR="007B22D8">
        <w:t xml:space="preserve">his means that </w:t>
      </w:r>
      <w:r w:rsidR="00BB5F07">
        <w:t xml:space="preserve">while </w:t>
      </w:r>
      <w:r w:rsidRPr="00E95AD1">
        <w:t xml:space="preserve">the acquisition </w:t>
      </w:r>
      <w:r w:rsidR="00F9579F">
        <w:t>or</w:t>
      </w:r>
      <w:r w:rsidRPr="00E95AD1">
        <w:t xml:space="preserve"> </w:t>
      </w:r>
      <w:r w:rsidR="00AB5D77" w:rsidRPr="00E95AD1">
        <w:t xml:space="preserve">publication </w:t>
      </w:r>
      <w:r w:rsidRPr="00E95AD1">
        <w:t xml:space="preserve">of </w:t>
      </w:r>
      <w:r w:rsidR="00AB5D77" w:rsidRPr="00092AA0">
        <w:t xml:space="preserve">Mediterranean antiquities may be </w:t>
      </w:r>
      <w:r w:rsidRPr="00E95AD1">
        <w:t>tightly regulated</w:t>
      </w:r>
      <w:r w:rsidR="004357E6" w:rsidRPr="00092AA0">
        <w:t>,</w:t>
      </w:r>
      <w:r w:rsidR="00F9579F">
        <w:rPr>
          <w:rStyle w:val="EndnoteReference"/>
        </w:rPr>
        <w:endnoteReference w:id="35"/>
      </w:r>
      <w:r w:rsidRPr="00E95AD1">
        <w:t xml:space="preserve"> </w:t>
      </w:r>
      <w:r w:rsidR="00891D69">
        <w:t>research</w:t>
      </w:r>
      <w:r w:rsidR="00985229">
        <w:t>—</w:t>
      </w:r>
      <w:r w:rsidRPr="00E95AD1">
        <w:t>particularly</w:t>
      </w:r>
      <w:r w:rsidR="00A620B4">
        <w:t xml:space="preserve"> as a retrospective project</w:t>
      </w:r>
      <w:r w:rsidRPr="00E95AD1">
        <w:t xml:space="preserve"> for existing collections</w:t>
      </w:r>
      <w:r w:rsidR="00985229">
        <w:t>—</w:t>
      </w:r>
      <w:r w:rsidRPr="00E95AD1">
        <w:t>is not</w:t>
      </w:r>
      <w:r w:rsidR="00001184" w:rsidRPr="00092AA0">
        <w:t xml:space="preserve">. </w:t>
      </w:r>
      <w:r w:rsidR="006C55CD">
        <w:t>This</w:t>
      </w:r>
      <w:r w:rsidR="00C03398">
        <w:t xml:space="preserve"> disparity</w:t>
      </w:r>
      <w:r w:rsidR="00F77482">
        <w:t xml:space="preserve"> </w:t>
      </w:r>
      <w:r w:rsidR="00B9004F">
        <w:t xml:space="preserve">is </w:t>
      </w:r>
      <w:proofErr w:type="gramStart"/>
      <w:r w:rsidR="00B9004F">
        <w:t>all the more</w:t>
      </w:r>
      <w:proofErr w:type="gramEnd"/>
      <w:r w:rsidR="00B9004F">
        <w:t xml:space="preserve"> striking</w:t>
      </w:r>
      <w:r w:rsidR="00C03398">
        <w:rPr>
          <w:rFonts w:eastAsia="Calibri" w:cs="Calibri"/>
        </w:rPr>
        <w:t xml:space="preserve"> </w:t>
      </w:r>
      <w:r w:rsidR="00EE6B6C">
        <w:rPr>
          <w:rFonts w:eastAsia="Calibri" w:cs="Calibri"/>
        </w:rPr>
        <w:t>given</w:t>
      </w:r>
      <w:r w:rsidR="00D32C5B">
        <w:rPr>
          <w:rFonts w:eastAsia="Calibri" w:cs="Calibri"/>
        </w:rPr>
        <w:t xml:space="preserve"> the sheer quantity of</w:t>
      </w:r>
      <w:r w:rsidR="00DD5345">
        <w:rPr>
          <w:rFonts w:eastAsia="Calibri" w:cs="Calibri"/>
        </w:rPr>
        <w:t xml:space="preserve"> Greek, Roman, and Etruscan</w:t>
      </w:r>
      <w:r w:rsidR="00D32C5B">
        <w:rPr>
          <w:rFonts w:eastAsia="Calibri" w:cs="Calibri"/>
        </w:rPr>
        <w:t xml:space="preserve"> material</w:t>
      </w:r>
      <w:r w:rsidR="00EE6B6C">
        <w:rPr>
          <w:rFonts w:eastAsia="Calibri" w:cs="Calibri"/>
        </w:rPr>
        <w:t xml:space="preserve"> th</w:t>
      </w:r>
      <w:r w:rsidR="00D32C5B">
        <w:rPr>
          <w:rFonts w:eastAsia="Calibri" w:cs="Calibri"/>
        </w:rPr>
        <w:t xml:space="preserve">at has </w:t>
      </w:r>
      <w:r w:rsidR="00142171">
        <w:rPr>
          <w:rFonts w:eastAsia="Calibri" w:cs="Calibri"/>
        </w:rPr>
        <w:t>circulated</w:t>
      </w:r>
      <w:r w:rsidR="00D349F8">
        <w:rPr>
          <w:rFonts w:eastAsia="Calibri" w:cs="Calibri"/>
        </w:rPr>
        <w:t xml:space="preserve"> over the past five centuries</w:t>
      </w:r>
      <w:r w:rsidR="00831558">
        <w:rPr>
          <w:rFonts w:eastAsia="Calibri" w:cs="Calibri"/>
        </w:rPr>
        <w:t xml:space="preserve">. </w:t>
      </w:r>
      <w:r w:rsidR="00A64091">
        <w:rPr>
          <w:rFonts w:eastAsia="Calibri" w:cs="Calibri"/>
        </w:rPr>
        <w:t>The scale of this market</w:t>
      </w:r>
      <w:r w:rsidR="006229E7">
        <w:rPr>
          <w:rFonts w:eastAsia="Calibri" w:cs="Calibri"/>
        </w:rPr>
        <w:t xml:space="preserve"> </w:t>
      </w:r>
      <w:r w:rsidR="006C55CD" w:rsidRPr="001C502A">
        <w:rPr>
          <w:rFonts w:eastAsia="Calibri" w:cs="Calibri"/>
        </w:rPr>
        <w:t>is challenging to comprehend</w:t>
      </w:r>
      <w:r w:rsidR="00A64091">
        <w:rPr>
          <w:rFonts w:eastAsia="Calibri" w:cs="Calibri"/>
        </w:rPr>
        <w:t>, and w</w:t>
      </w:r>
      <w:r w:rsidR="00B87CBE">
        <w:rPr>
          <w:rFonts w:eastAsia="Calibri" w:cs="Calibri"/>
        </w:rPr>
        <w:t>hile there are c</w:t>
      </w:r>
      <w:r w:rsidR="006C55CD" w:rsidRPr="00804155">
        <w:rPr>
          <w:rFonts w:eastAsia="Calibri" w:cs="Calibri"/>
        </w:rPr>
        <w:t>ase studies</w:t>
      </w:r>
      <w:r w:rsidR="00B87CBE">
        <w:rPr>
          <w:rFonts w:eastAsia="Calibri" w:cs="Calibri"/>
        </w:rPr>
        <w:t xml:space="preserve"> that</w:t>
      </w:r>
      <w:r w:rsidR="006C55CD" w:rsidRPr="00804155">
        <w:rPr>
          <w:rFonts w:eastAsia="Calibri" w:cs="Calibri"/>
        </w:rPr>
        <w:t xml:space="preserve"> map and quantif</w:t>
      </w:r>
      <w:r w:rsidR="00B87CBE">
        <w:rPr>
          <w:rFonts w:eastAsia="Calibri" w:cs="Calibri"/>
        </w:rPr>
        <w:t>y</w:t>
      </w:r>
      <w:r w:rsidR="006C55CD" w:rsidRPr="00804155">
        <w:rPr>
          <w:rFonts w:eastAsia="Calibri" w:cs="Calibri"/>
        </w:rPr>
        <w:t xml:space="preserve"> </w:t>
      </w:r>
      <w:r w:rsidR="006C55CD">
        <w:rPr>
          <w:rFonts w:eastAsia="Calibri" w:cs="Calibri"/>
        </w:rPr>
        <w:t xml:space="preserve">many </w:t>
      </w:r>
      <w:r w:rsidR="006C55CD" w:rsidRPr="00804155">
        <w:rPr>
          <w:rFonts w:eastAsia="Calibri" w:cs="Calibri"/>
        </w:rPr>
        <w:t>aspects,</w:t>
      </w:r>
      <w:r w:rsidR="006C55CD" w:rsidRPr="00804155">
        <w:rPr>
          <w:rStyle w:val="EndnoteReference"/>
          <w:rFonts w:eastAsia="Calibri" w:cs="Calibri"/>
        </w:rPr>
        <w:endnoteReference w:id="36"/>
      </w:r>
      <w:r w:rsidR="006C55CD" w:rsidRPr="00804155">
        <w:rPr>
          <w:rFonts w:eastAsia="Calibri" w:cs="Calibri"/>
        </w:rPr>
        <w:t xml:space="preserve"> there is little that</w:t>
      </w:r>
      <w:r w:rsidR="006C55CD">
        <w:rPr>
          <w:rFonts w:eastAsia="Calibri" w:cs="Calibri"/>
        </w:rPr>
        <w:t xml:space="preserve"> weaves these threads together</w:t>
      </w:r>
      <w:r w:rsidR="00683281">
        <w:rPr>
          <w:rFonts w:eastAsia="Calibri" w:cs="Calibri"/>
        </w:rPr>
        <w:t xml:space="preserve"> to produce a holistic overview</w:t>
      </w:r>
      <w:r w:rsidR="00EE33D1">
        <w:rPr>
          <w:rFonts w:eastAsia="Calibri" w:cs="Calibri"/>
        </w:rPr>
        <w:t xml:space="preserve"> of the </w:t>
      </w:r>
      <w:r w:rsidR="0062226E">
        <w:rPr>
          <w:rFonts w:eastAsia="Calibri" w:cs="Calibri"/>
        </w:rPr>
        <w:t xml:space="preserve">modern </w:t>
      </w:r>
      <w:r w:rsidR="00EE33D1">
        <w:rPr>
          <w:rFonts w:eastAsia="Calibri" w:cs="Calibri"/>
        </w:rPr>
        <w:t>trade</w:t>
      </w:r>
      <w:r w:rsidR="00F93D79">
        <w:rPr>
          <w:rFonts w:eastAsia="Calibri" w:cs="Calibri"/>
        </w:rPr>
        <w:t xml:space="preserve"> in Mediterranean antiquities</w:t>
      </w:r>
      <w:r w:rsidR="006C55CD">
        <w:rPr>
          <w:rFonts w:eastAsia="Calibri" w:cs="Calibri"/>
        </w:rPr>
        <w:t>. R</w:t>
      </w:r>
      <w:r w:rsidR="006C55CD" w:rsidRPr="00804155">
        <w:rPr>
          <w:rFonts w:eastAsia="Calibri" w:cs="Calibri"/>
        </w:rPr>
        <w:t xml:space="preserve">esearchers </w:t>
      </w:r>
      <w:r w:rsidR="00CF4C40">
        <w:rPr>
          <w:rFonts w:eastAsia="Calibri" w:cs="Calibri"/>
        </w:rPr>
        <w:t>seeking</w:t>
      </w:r>
      <w:r w:rsidR="006C55CD" w:rsidRPr="00804155">
        <w:rPr>
          <w:rFonts w:eastAsia="Calibri" w:cs="Calibri"/>
        </w:rPr>
        <w:t xml:space="preserve"> clear and complete documentation of who was selling and buying which kinds of</w:t>
      </w:r>
      <w:r w:rsidR="00D349F8">
        <w:rPr>
          <w:rFonts w:eastAsia="Calibri" w:cs="Calibri"/>
        </w:rPr>
        <w:t xml:space="preserve"> objects </w:t>
      </w:r>
      <w:r w:rsidR="006C55CD" w:rsidRPr="00804155">
        <w:rPr>
          <w:rFonts w:eastAsia="Calibri" w:cs="Calibri"/>
        </w:rPr>
        <w:t>and where</w:t>
      </w:r>
      <w:r w:rsidR="001D69E3">
        <w:rPr>
          <w:rFonts w:eastAsia="Calibri" w:cs="Calibri"/>
        </w:rPr>
        <w:t>,</w:t>
      </w:r>
      <w:r w:rsidR="006C55CD" w:rsidRPr="00804155">
        <w:rPr>
          <w:rFonts w:eastAsia="Calibri" w:cs="Calibri"/>
        </w:rPr>
        <w:t xml:space="preserve"> are likely to have to </w:t>
      </w:r>
      <w:r w:rsidR="00645DDD">
        <w:rPr>
          <w:rFonts w:eastAsia="Calibri" w:cs="Calibri"/>
        </w:rPr>
        <w:t xml:space="preserve">survey </w:t>
      </w:r>
      <w:r w:rsidR="006C55CD" w:rsidRPr="00804155">
        <w:rPr>
          <w:rFonts w:eastAsia="Calibri" w:cs="Calibri"/>
        </w:rPr>
        <w:t>gallery guides, exhibition catalogues, legal document</w:t>
      </w:r>
      <w:r w:rsidR="00645DDD">
        <w:rPr>
          <w:rFonts w:eastAsia="Calibri" w:cs="Calibri"/>
        </w:rPr>
        <w:t>s</w:t>
      </w:r>
      <w:r w:rsidR="006C55CD" w:rsidRPr="00804155">
        <w:rPr>
          <w:rFonts w:eastAsia="Calibri" w:cs="Calibri"/>
        </w:rPr>
        <w:t>, archiv</w:t>
      </w:r>
      <w:r w:rsidR="00645DDD">
        <w:rPr>
          <w:rFonts w:eastAsia="Calibri" w:cs="Calibri"/>
        </w:rPr>
        <w:t>al sources</w:t>
      </w:r>
      <w:r w:rsidR="006C55CD" w:rsidRPr="00804155">
        <w:rPr>
          <w:rFonts w:eastAsia="Calibri" w:cs="Calibri"/>
        </w:rPr>
        <w:t>, and dealer ephemera</w:t>
      </w:r>
      <w:r w:rsidR="00352C4E">
        <w:rPr>
          <w:rFonts w:eastAsia="Calibri" w:cs="Calibri"/>
        </w:rPr>
        <w:t xml:space="preserve"> (</w:t>
      </w:r>
      <w:r w:rsidR="00352C4E" w:rsidRPr="00225677">
        <w:rPr>
          <w:rFonts w:eastAsia="Calibri" w:cs="Calibri"/>
        </w:rPr>
        <w:t xml:space="preserve">see </w:t>
      </w:r>
      <w:hyperlink r:id="rId11" w:history="1">
        <w:r w:rsidR="00352C4E" w:rsidRPr="00A378BF">
          <w:rPr>
            <w:rStyle w:val="Hyperlink"/>
            <w:rFonts w:eastAsia="Calibri" w:cs="Calibri"/>
          </w:rPr>
          <w:t>Barr and Budrovich</w:t>
        </w:r>
      </w:hyperlink>
      <w:r w:rsidR="005E5B26" w:rsidRPr="00A378BF">
        <w:rPr>
          <w:rFonts w:eastAsia="Calibri" w:cs="Calibri"/>
        </w:rPr>
        <w:t>,</w:t>
      </w:r>
      <w:r w:rsidR="00623BD0" w:rsidRPr="00A378BF">
        <w:rPr>
          <w:rFonts w:eastAsia="Calibri" w:cs="Calibri"/>
        </w:rPr>
        <w:t xml:space="preserve"> in this volume</w:t>
      </w:r>
      <w:r w:rsidR="00352C4E">
        <w:rPr>
          <w:rFonts w:eastAsia="Calibri" w:cs="Calibri"/>
        </w:rPr>
        <w:t>)</w:t>
      </w:r>
      <w:r w:rsidR="00985229">
        <w:rPr>
          <w:rFonts w:eastAsia="Calibri" w:cs="Calibri"/>
        </w:rPr>
        <w:t>—</w:t>
      </w:r>
      <w:r w:rsidR="006C55CD" w:rsidRPr="00804155">
        <w:rPr>
          <w:rFonts w:eastAsia="Calibri" w:cs="Calibri"/>
        </w:rPr>
        <w:t>a patchwork of evidence reliant on published materials that still fails to provide a comprehensive analysis of the actual markets involved</w:t>
      </w:r>
      <w:r w:rsidR="004662F6">
        <w:rPr>
          <w:rFonts w:eastAsia="Calibri" w:cs="Calibri"/>
        </w:rPr>
        <w:t>.</w:t>
      </w:r>
    </w:p>
    <w:p w14:paraId="01F10804" w14:textId="77777777" w:rsidR="00073D0F" w:rsidRPr="00092AA0" w:rsidRDefault="00073D0F" w:rsidP="00985229">
      <w:pPr>
        <w:spacing w:line="480" w:lineRule="auto"/>
        <w:ind w:firstLine="720"/>
        <w:textAlignment w:val="baseline"/>
        <w:rPr>
          <w:rFonts w:eastAsia="Calibri" w:cs="Calibri"/>
          <w:i/>
          <w:iCs/>
        </w:rPr>
      </w:pPr>
    </w:p>
    <w:p w14:paraId="7B904044" w14:textId="60E5F826" w:rsidR="004F00CD" w:rsidRPr="00A002F1" w:rsidRDefault="005A1322" w:rsidP="0011031D">
      <w:pPr>
        <w:pStyle w:val="Heading2"/>
      </w:pPr>
      <w:r w:rsidRPr="00A002F1">
        <w:t>Provenance</w:t>
      </w:r>
      <w:r w:rsidR="008375A4" w:rsidRPr="00A002F1">
        <w:t xml:space="preserve"> </w:t>
      </w:r>
      <w:r w:rsidR="00073D0F" w:rsidRPr="00A002F1">
        <w:t>in the Public Eye</w:t>
      </w:r>
    </w:p>
    <w:p w14:paraId="46F9642D" w14:textId="2C53BAAC" w:rsidR="00093C8C" w:rsidRDefault="005D51CF" w:rsidP="00985229">
      <w:pPr>
        <w:spacing w:line="480" w:lineRule="auto"/>
      </w:pPr>
      <w:r>
        <w:t>A</w:t>
      </w:r>
      <w:r w:rsidR="00BA5A25">
        <w:t>dvocacy around the protection of cultural heritage over the past fifty years has</w:t>
      </w:r>
      <w:r w:rsidR="00D4062B">
        <w:t xml:space="preserve"> profoundly</w:t>
      </w:r>
      <w:r w:rsidR="00985229">
        <w:t>—</w:t>
      </w:r>
      <w:r w:rsidR="00D4062B">
        <w:t>if slowly</w:t>
      </w:r>
      <w:r w:rsidR="000318CE">
        <w:t xml:space="preserve"> and sporadically</w:t>
      </w:r>
      <w:r w:rsidR="00985229">
        <w:t>—</w:t>
      </w:r>
      <w:r w:rsidR="00BA5A25">
        <w:t>changed</w:t>
      </w:r>
      <w:r w:rsidR="00267F12">
        <w:t xml:space="preserve"> </w:t>
      </w:r>
      <w:r w:rsidR="00BA5A25">
        <w:t xml:space="preserve">the course of museums, their acquisitions, and </w:t>
      </w:r>
      <w:r w:rsidR="008D409D">
        <w:t xml:space="preserve">their </w:t>
      </w:r>
      <w:r w:rsidR="00BA5A25">
        <w:t>displays</w:t>
      </w:r>
      <w:r w:rsidR="001F46B1" w:rsidRPr="00092AA0">
        <w:rPr>
          <w:rFonts w:eastAsia="Calibri" w:cs="Calibri"/>
          <w:color w:val="000000" w:themeColor="text1"/>
        </w:rPr>
        <w:t>.</w:t>
      </w:r>
      <w:r w:rsidR="001F46B1" w:rsidRPr="00092AA0">
        <w:rPr>
          <w:rStyle w:val="EndnoteReference"/>
          <w:rFonts w:eastAsia="Calibri" w:cs="Calibri"/>
          <w:color w:val="000000" w:themeColor="text1"/>
        </w:rPr>
        <w:endnoteReference w:id="37"/>
      </w:r>
      <w:r w:rsidR="00267F12">
        <w:t xml:space="preserve"> </w:t>
      </w:r>
      <w:r w:rsidR="0056767C">
        <w:t>E</w:t>
      </w:r>
      <w:r w:rsidR="00267F12">
        <w:t xml:space="preserve">ven </w:t>
      </w:r>
      <w:r w:rsidR="00394D6D">
        <w:t>over</w:t>
      </w:r>
      <w:r w:rsidR="00267F12">
        <w:t xml:space="preserve"> the </w:t>
      </w:r>
      <w:r w:rsidR="00DF5E11">
        <w:t xml:space="preserve">time </w:t>
      </w:r>
      <w:r w:rsidR="00267F12">
        <w:t>that</w:t>
      </w:r>
      <w:r w:rsidR="00DF5E11">
        <w:t xml:space="preserve"> we have </w:t>
      </w:r>
      <w:r w:rsidR="008D409D">
        <w:t>been preparing</w:t>
      </w:r>
      <w:r w:rsidR="00DF5E11">
        <w:t xml:space="preserve"> </w:t>
      </w:r>
      <w:r w:rsidR="00D52D24">
        <w:t xml:space="preserve">this book, many </w:t>
      </w:r>
      <w:r w:rsidR="00267F12">
        <w:t>institutions</w:t>
      </w:r>
      <w:r w:rsidR="00D52D24">
        <w:t xml:space="preserve"> have established </w:t>
      </w:r>
      <w:r w:rsidR="55EAFC77" w:rsidRPr="00C121A5">
        <w:t xml:space="preserve">new roles </w:t>
      </w:r>
      <w:r w:rsidR="00A90175">
        <w:t>for research specialists</w:t>
      </w:r>
      <w:r w:rsidR="00267F12">
        <w:t xml:space="preserve"> or</w:t>
      </w:r>
      <w:r w:rsidR="00DF5E11">
        <w:t xml:space="preserve"> expand</w:t>
      </w:r>
      <w:r w:rsidR="00267F12">
        <w:t>ed</w:t>
      </w:r>
      <w:r w:rsidR="00DF5E11">
        <w:t xml:space="preserve"> the responsibilities of existing staff</w:t>
      </w:r>
      <w:r w:rsidR="55EAFC77" w:rsidRPr="00C121A5">
        <w:t>.</w:t>
      </w:r>
      <w:r w:rsidR="00C121A5" w:rsidRPr="00C121A5">
        <w:rPr>
          <w:vertAlign w:val="superscript"/>
        </w:rPr>
        <w:endnoteReference w:id="38"/>
      </w:r>
      <w:r w:rsidR="203748AA">
        <w:t xml:space="preserve"> </w:t>
      </w:r>
      <w:r w:rsidR="008C76E8" w:rsidRPr="00786A82">
        <w:t>Outreach</w:t>
      </w:r>
      <w:r w:rsidR="008D409D">
        <w:t>—</w:t>
      </w:r>
      <w:r w:rsidR="008C76E8" w:rsidRPr="00786A82">
        <w:t xml:space="preserve">through exhibits, blogs, permanent gallery installations, </w:t>
      </w:r>
      <w:r w:rsidR="00E460D5">
        <w:t xml:space="preserve">and </w:t>
      </w:r>
      <w:r w:rsidR="008C76E8" w:rsidRPr="00786A82">
        <w:t>social media</w:t>
      </w:r>
      <w:r w:rsidR="008D409D">
        <w:t>—</w:t>
      </w:r>
      <w:r w:rsidR="0073093E">
        <w:t>ha</w:t>
      </w:r>
      <w:r w:rsidR="00D349F8">
        <w:t>s</w:t>
      </w:r>
      <w:r w:rsidR="0073093E">
        <w:t xml:space="preserve"> paved the way for </w:t>
      </w:r>
      <w:r w:rsidR="0063673F">
        <w:t xml:space="preserve">greater </w:t>
      </w:r>
      <w:r w:rsidR="008C76E8" w:rsidRPr="00786A82">
        <w:t>dialogue</w:t>
      </w:r>
      <w:r w:rsidR="0063673F">
        <w:t>, and</w:t>
      </w:r>
      <w:r w:rsidR="00093C8C">
        <w:t xml:space="preserve"> these trends are also apparent in academia</w:t>
      </w:r>
      <w:r w:rsidR="00FB2A65">
        <w:t>, where p</w:t>
      </w:r>
      <w:r w:rsidR="00093C8C">
        <w:t>rovenance</w:t>
      </w:r>
      <w:r w:rsidR="00FB2A65">
        <w:t>,</w:t>
      </w:r>
      <w:r w:rsidR="00093C8C">
        <w:t xml:space="preserve"> once largely the realm of cultural heritage classes, has now become a subject </w:t>
      </w:r>
      <w:r w:rsidR="00935EAA">
        <w:t>for</w:t>
      </w:r>
      <w:r w:rsidR="00093C8C">
        <w:t xml:space="preserve"> </w:t>
      </w:r>
      <w:r w:rsidR="00935EAA">
        <w:t xml:space="preserve">dedicated </w:t>
      </w:r>
      <w:r w:rsidR="00093C8C">
        <w:t>study</w:t>
      </w:r>
      <w:r w:rsidR="00935EAA">
        <w:t>.</w:t>
      </w:r>
    </w:p>
    <w:p w14:paraId="51A03823" w14:textId="38242C89" w:rsidR="008611A0" w:rsidRDefault="00093C8C" w:rsidP="00985229">
      <w:pPr>
        <w:spacing w:line="480" w:lineRule="auto"/>
        <w:ind w:firstLine="720"/>
      </w:pPr>
      <w:r>
        <w:t>I</w:t>
      </w:r>
      <w:r w:rsidR="0063673F">
        <w:t>n</w:t>
      </w:r>
      <w:r w:rsidR="0063673F" w:rsidRPr="0027735A">
        <w:t xml:space="preserve">dividuals and communities have also adapted to this changing landscape, whether in collaboration with museums or through grassroots </w:t>
      </w:r>
      <w:r w:rsidR="0063673F">
        <w:t>movements</w:t>
      </w:r>
      <w:r w:rsidR="0063673F" w:rsidRPr="0027735A">
        <w:t xml:space="preserve"> </w:t>
      </w:r>
      <w:r w:rsidR="0063673F">
        <w:t>to</w:t>
      </w:r>
      <w:r w:rsidR="0063673F" w:rsidRPr="0027735A">
        <w:t xml:space="preserve"> advocate for the return of their </w:t>
      </w:r>
      <w:r w:rsidR="0063673F" w:rsidRPr="0027735A">
        <w:lastRenderedPageBreak/>
        <w:t>cultural patrimony.</w:t>
      </w:r>
      <w:r w:rsidR="0063673F" w:rsidRPr="0027735A">
        <w:rPr>
          <w:rStyle w:val="EndnoteReference"/>
        </w:rPr>
        <w:endnoteReference w:id="39"/>
      </w:r>
      <w:r w:rsidR="0063673F">
        <w:t xml:space="preserve"> </w:t>
      </w:r>
      <w:r w:rsidR="0056767C">
        <w:t>General</w:t>
      </w:r>
      <w:r w:rsidR="00681FB3">
        <w:t xml:space="preserve"> </w:t>
      </w:r>
      <w:r w:rsidR="0056767C">
        <w:t>a</w:t>
      </w:r>
      <w:r w:rsidR="7CB59024" w:rsidRPr="00786A82">
        <w:t>udiences are coming to museums with a new vocabulary around provenance and restitution</w:t>
      </w:r>
      <w:r w:rsidR="006214F3">
        <w:t>, and</w:t>
      </w:r>
      <w:r w:rsidR="28917726">
        <w:t xml:space="preserve"> </w:t>
      </w:r>
      <w:r w:rsidR="006214F3">
        <w:t>w</w:t>
      </w:r>
      <w:r w:rsidR="006214F3" w:rsidRPr="00786A82">
        <w:t xml:space="preserve">hile </w:t>
      </w:r>
      <w:r w:rsidR="7CB59024" w:rsidRPr="00786A82">
        <w:t>the Elgin Marbles</w:t>
      </w:r>
      <w:r w:rsidR="006214F3">
        <w:t xml:space="preserve"> </w:t>
      </w:r>
      <w:r w:rsidR="7CB59024" w:rsidRPr="00786A82">
        <w:t>remain</w:t>
      </w:r>
      <w:r w:rsidR="00FB2A65">
        <w:t xml:space="preserve"> perhaps</w:t>
      </w:r>
      <w:r w:rsidR="7CB59024" w:rsidRPr="00786A82">
        <w:t xml:space="preserve"> the</w:t>
      </w:r>
      <w:r w:rsidR="00DE43EF">
        <w:t xml:space="preserve"> </w:t>
      </w:r>
      <w:r w:rsidR="00EB1EFE">
        <w:t>best-known</w:t>
      </w:r>
      <w:r w:rsidR="7CB59024" w:rsidRPr="00786A82">
        <w:t xml:space="preserve"> </w:t>
      </w:r>
      <w:r w:rsidR="006214F3">
        <w:t>case</w:t>
      </w:r>
      <w:r w:rsidR="7CB59024" w:rsidRPr="00786A82">
        <w:t xml:space="preserve">, </w:t>
      </w:r>
      <w:r w:rsidR="515F11AB" w:rsidRPr="00786A82">
        <w:t xml:space="preserve">visitors </w:t>
      </w:r>
      <w:r w:rsidR="7CB59024" w:rsidRPr="00786A82">
        <w:t>are familiar with a much richer and broader picture</w:t>
      </w:r>
      <w:r w:rsidR="006214F3">
        <w:t>. T</w:t>
      </w:r>
      <w:r w:rsidR="7CB59024" w:rsidRPr="00786A82">
        <w:t>he “Killmonger” scene from the</w:t>
      </w:r>
      <w:r w:rsidR="799DB2E4">
        <w:t xml:space="preserve"> 2018</w:t>
      </w:r>
      <w:r w:rsidR="7CB59024" w:rsidRPr="00786A82">
        <w:t xml:space="preserve"> movie </w:t>
      </w:r>
      <w:r w:rsidR="7CB59024" w:rsidRPr="3DC77A56">
        <w:rPr>
          <w:i/>
          <w:iCs/>
        </w:rPr>
        <w:t xml:space="preserve">Black </w:t>
      </w:r>
      <w:r w:rsidR="7CB59024" w:rsidRPr="00985229">
        <w:rPr>
          <w:i/>
          <w:iCs/>
        </w:rPr>
        <w:t>Panther</w:t>
      </w:r>
      <w:r w:rsidR="00985229">
        <w:t>—</w:t>
      </w:r>
      <w:r w:rsidR="006214F3" w:rsidRPr="00985229">
        <w:t>in</w:t>
      </w:r>
      <w:r w:rsidR="006214F3" w:rsidRPr="00092AA0">
        <w:t xml:space="preserve"> which </w:t>
      </w:r>
      <w:r w:rsidR="006214F3">
        <w:t>the film’s antihero reminds a museum curator of the violence of colonial collecting before forcibly removing an African object from a museum display</w:t>
      </w:r>
      <w:r w:rsidR="00985229">
        <w:t>—</w:t>
      </w:r>
      <w:r w:rsidR="7CB59024" w:rsidRPr="00786A82">
        <w:t xml:space="preserve">has become a </w:t>
      </w:r>
      <w:r w:rsidR="0056767C">
        <w:t>familiar point of reference</w:t>
      </w:r>
      <w:r w:rsidR="00833D6A" w:rsidRPr="00786A82">
        <w:t xml:space="preserve"> </w:t>
      </w:r>
      <w:r w:rsidR="00833D6A">
        <w:t xml:space="preserve">and </w:t>
      </w:r>
      <w:r w:rsidR="00481652">
        <w:t xml:space="preserve">provides </w:t>
      </w:r>
      <w:r w:rsidR="003631BD">
        <w:t>just one</w:t>
      </w:r>
      <w:r w:rsidR="00481652">
        <w:t xml:space="preserve"> basis for</w:t>
      </w:r>
      <w:r w:rsidR="7CB59024" w:rsidRPr="00786A82">
        <w:t xml:space="preserve"> new generation</w:t>
      </w:r>
      <w:r w:rsidR="00BA4C98">
        <w:t>s</w:t>
      </w:r>
      <w:r w:rsidR="7CB59024" w:rsidRPr="00786A82">
        <w:t xml:space="preserve"> of visitors to question how and why museum collections were formed</w:t>
      </w:r>
      <w:r w:rsidR="36D9E961">
        <w:t>, the agency of objects, and w</w:t>
      </w:r>
      <w:r w:rsidR="10C604A1">
        <w:t xml:space="preserve">ho has the right </w:t>
      </w:r>
      <w:r w:rsidR="36D9E961">
        <w:t>to display cultural art</w:t>
      </w:r>
      <w:r w:rsidR="003E33A3">
        <w:t>i</w:t>
      </w:r>
      <w:r w:rsidR="36D9E961">
        <w:t>facts</w:t>
      </w:r>
      <w:r w:rsidR="7CB59024" w:rsidRPr="00786A82">
        <w:t>.</w:t>
      </w:r>
      <w:r w:rsidR="00786A82" w:rsidRPr="00786A82">
        <w:rPr>
          <w:rStyle w:val="EndnoteReference"/>
        </w:rPr>
        <w:endnoteReference w:id="40"/>
      </w:r>
      <w:r w:rsidR="7CB59024" w:rsidRPr="00786A82">
        <w:t xml:space="preserve"> </w:t>
      </w:r>
    </w:p>
    <w:p w14:paraId="6CC27357" w14:textId="77777777" w:rsidR="00591BB4" w:rsidRDefault="00591BB4" w:rsidP="00985229">
      <w:pPr>
        <w:spacing w:line="480" w:lineRule="auto"/>
        <w:ind w:firstLine="720"/>
      </w:pPr>
    </w:p>
    <w:p w14:paraId="361C3A6A" w14:textId="01969EF2" w:rsidR="004D15E9" w:rsidRPr="00A002F1" w:rsidRDefault="009F6AA1" w:rsidP="0011031D">
      <w:pPr>
        <w:pStyle w:val="Heading2"/>
      </w:pPr>
      <w:r w:rsidRPr="00A002F1">
        <w:t xml:space="preserve">Using </w:t>
      </w:r>
      <w:r w:rsidR="009F68DA">
        <w:t>T</w:t>
      </w:r>
      <w:r w:rsidR="009A66BD" w:rsidRPr="00A002F1">
        <w:t xml:space="preserve">his </w:t>
      </w:r>
      <w:r w:rsidR="00E83D5E" w:rsidRPr="00A002F1">
        <w:t>Book</w:t>
      </w:r>
    </w:p>
    <w:p w14:paraId="723AFB6A" w14:textId="6AECC453" w:rsidR="003A59E6" w:rsidRDefault="009F6AA1" w:rsidP="00985229">
      <w:pPr>
        <w:spacing w:line="480" w:lineRule="auto"/>
        <w:textAlignment w:val="baseline"/>
        <w:rPr>
          <w:rFonts w:eastAsia="Cambria" w:cs="Cambria"/>
        </w:rPr>
      </w:pPr>
      <w:r w:rsidRPr="00092AA0">
        <w:t>The preceding paragraphs</w:t>
      </w:r>
      <w:r w:rsidRPr="00655CD9">
        <w:t xml:space="preserve"> merely scratch the surface of this rapidly evolving field, and more detail on many of the topics considered here can be found</w:t>
      </w:r>
      <w:r w:rsidR="00011A13" w:rsidRPr="00655CD9">
        <w:t xml:space="preserve"> throughout the following chapters and particularly</w:t>
      </w:r>
      <w:r w:rsidRPr="00655CD9">
        <w:t xml:space="preserve"> in</w:t>
      </w:r>
      <w:r w:rsidR="00056B07" w:rsidRPr="00655CD9">
        <w:t xml:space="preserve"> the </w:t>
      </w:r>
      <w:hyperlink r:id="rId12" w:history="1">
        <w:r w:rsidR="00056B07" w:rsidRPr="00A378BF">
          <w:rPr>
            <w:rStyle w:val="Hyperlink"/>
          </w:rPr>
          <w:t>Annotated Resource Guide</w:t>
        </w:r>
      </w:hyperlink>
      <w:r w:rsidR="00056B07" w:rsidRPr="00655CD9">
        <w:t xml:space="preserve"> </w:t>
      </w:r>
      <w:r w:rsidR="00462DAC" w:rsidRPr="00D41057">
        <w:t>(app</w:t>
      </w:r>
      <w:r w:rsidR="00A378BF">
        <w:t>endix</w:t>
      </w:r>
      <w:r w:rsidR="00EC1A4B" w:rsidRPr="00D41057">
        <w:t xml:space="preserve"> </w:t>
      </w:r>
      <w:r w:rsidR="00462DAC" w:rsidRPr="00D41057">
        <w:t>1</w:t>
      </w:r>
      <w:r w:rsidR="00056B07" w:rsidRPr="001B0F58">
        <w:t>)</w:t>
      </w:r>
      <w:r w:rsidRPr="00225677">
        <w:t>.</w:t>
      </w:r>
      <w:r w:rsidRPr="00655CD9">
        <w:t xml:space="preserve"> </w:t>
      </w:r>
      <w:r w:rsidR="005900BF" w:rsidRPr="00655CD9">
        <w:t>Taking advantage of th</w:t>
      </w:r>
      <w:r w:rsidR="00EC1A4B" w:rsidRPr="00655CD9">
        <w:t>e</w:t>
      </w:r>
      <w:r w:rsidR="005900BF" w:rsidRPr="00655CD9">
        <w:t xml:space="preserve"> publication’s online </w:t>
      </w:r>
      <w:proofErr w:type="gramStart"/>
      <w:r w:rsidR="005900BF" w:rsidRPr="00655CD9">
        <w:t xml:space="preserve">format, </w:t>
      </w:r>
      <w:r w:rsidR="00F3309D" w:rsidRPr="00655CD9">
        <w:t>and</w:t>
      </w:r>
      <w:proofErr w:type="gramEnd"/>
      <w:r w:rsidR="00F3309D" w:rsidRPr="00655CD9">
        <w:t xml:space="preserve"> recognizing that readers will </w:t>
      </w:r>
      <w:r w:rsidR="00036442">
        <w:t>approach</w:t>
      </w:r>
      <w:r w:rsidR="00F3309D" w:rsidRPr="00655CD9">
        <w:t xml:space="preserve"> it with different needs and levels of experience, </w:t>
      </w:r>
      <w:r w:rsidR="00990C9B" w:rsidRPr="00655CD9">
        <w:t>each</w:t>
      </w:r>
      <w:r w:rsidR="00B34D08" w:rsidRPr="00655CD9">
        <w:t xml:space="preserve"> </w:t>
      </w:r>
      <w:r w:rsidR="00990C9B" w:rsidRPr="00655CD9">
        <w:t>chapter can be read independently</w:t>
      </w:r>
      <w:r w:rsidR="007425F2" w:rsidRPr="00655CD9">
        <w:t xml:space="preserve">, but together </w:t>
      </w:r>
      <w:r w:rsidR="00462DAC">
        <w:t xml:space="preserve">they </w:t>
      </w:r>
      <w:r w:rsidR="007425F2" w:rsidRPr="00655CD9">
        <w:t>complement one another</w:t>
      </w:r>
      <w:r w:rsidR="00073D14">
        <w:t>.</w:t>
      </w:r>
      <w:r w:rsidR="00F3309D" w:rsidRPr="00655CD9">
        <w:t xml:space="preserve"> Brian Rose’s essay, </w:t>
      </w:r>
      <w:hyperlink r:id="rId13" w:history="1">
        <w:r w:rsidR="00B77AD2" w:rsidRPr="00A378BF">
          <w:rPr>
            <w:rStyle w:val="Hyperlink"/>
          </w:rPr>
          <w:t>“</w:t>
        </w:r>
        <w:r w:rsidR="00B77AD2" w:rsidRPr="00A378BF">
          <w:rPr>
            <w:rStyle w:val="Hyperlink"/>
            <w:rFonts w:eastAsia="Cambria" w:cs="Cambria"/>
          </w:rPr>
          <w:t>Mediterranean Archaeology and Provenance Research: A Diachronic Perspective</w:t>
        </w:r>
        <w:r w:rsidR="00985229" w:rsidRPr="00A378BF">
          <w:rPr>
            <w:rStyle w:val="Hyperlink"/>
            <w:rFonts w:eastAsia="Cambria" w:cs="Cambria"/>
          </w:rPr>
          <w:t>,</w:t>
        </w:r>
        <w:r w:rsidR="00B77AD2" w:rsidRPr="00A378BF">
          <w:rPr>
            <w:rStyle w:val="Hyperlink"/>
            <w:rFonts w:eastAsia="Cambria" w:cs="Cambria"/>
          </w:rPr>
          <w:t>”</w:t>
        </w:r>
      </w:hyperlink>
      <w:r w:rsidR="008558D2" w:rsidRPr="00655CD9">
        <w:rPr>
          <w:rFonts w:eastAsia="Cambria" w:cs="Cambria"/>
        </w:rPr>
        <w:t xml:space="preserve"> </w:t>
      </w:r>
      <w:r w:rsidR="009C1220" w:rsidRPr="00655CD9">
        <w:rPr>
          <w:rFonts w:eastAsia="Cambria" w:cs="Cambria"/>
        </w:rPr>
        <w:t xml:space="preserve">presents the </w:t>
      </w:r>
      <w:r w:rsidR="009C1220" w:rsidRPr="3DC77A56">
        <w:rPr>
          <w:rFonts w:eastAsia="Cambria" w:cs="Cambria"/>
          <w:i/>
          <w:iCs/>
        </w:rPr>
        <w:t>long</w:t>
      </w:r>
      <w:r w:rsidR="00962E83" w:rsidRPr="3DC77A56">
        <w:rPr>
          <w:rFonts w:eastAsia="Cambria" w:cs="Cambria"/>
          <w:i/>
          <w:iCs/>
        </w:rPr>
        <w:t>ue</w:t>
      </w:r>
      <w:r w:rsidR="009C1220" w:rsidRPr="3DC77A56">
        <w:rPr>
          <w:rFonts w:eastAsia="Cambria" w:cs="Cambria"/>
          <w:i/>
          <w:iCs/>
        </w:rPr>
        <w:t xml:space="preserve"> dur</w:t>
      </w:r>
      <w:r w:rsidR="00655CD9" w:rsidRPr="3DC77A56">
        <w:rPr>
          <w:rFonts w:cs="Times New Roman"/>
          <w:i/>
          <w:iCs/>
          <w:kern w:val="0"/>
        </w:rPr>
        <w:t>é</w:t>
      </w:r>
      <w:r w:rsidR="009C1220" w:rsidRPr="3DC77A56">
        <w:rPr>
          <w:rFonts w:eastAsia="Cambria" w:cs="Cambria"/>
          <w:i/>
          <w:iCs/>
        </w:rPr>
        <w:t>e</w:t>
      </w:r>
      <w:r w:rsidR="009C1220" w:rsidRPr="00655CD9">
        <w:rPr>
          <w:rFonts w:eastAsia="Cambria" w:cs="Cambria"/>
        </w:rPr>
        <w:t xml:space="preserve">, </w:t>
      </w:r>
      <w:r w:rsidR="00BC67E3">
        <w:rPr>
          <w:rFonts w:eastAsia="Cambria" w:cs="Cambria"/>
        </w:rPr>
        <w:t>drawing from his own experience</w:t>
      </w:r>
      <w:r w:rsidR="00204CD8">
        <w:rPr>
          <w:rFonts w:eastAsia="Cambria" w:cs="Cambria"/>
        </w:rPr>
        <w:t>s</w:t>
      </w:r>
      <w:r w:rsidR="00BC67E3">
        <w:rPr>
          <w:rFonts w:eastAsia="Cambria" w:cs="Cambria"/>
        </w:rPr>
        <w:t xml:space="preserve"> as a scholar, archaeologist</w:t>
      </w:r>
      <w:r w:rsidR="00521B08">
        <w:rPr>
          <w:rFonts w:eastAsia="Cambria" w:cs="Cambria"/>
        </w:rPr>
        <w:t>,</w:t>
      </w:r>
      <w:r w:rsidR="00BC67E3">
        <w:rPr>
          <w:rFonts w:eastAsia="Cambria" w:cs="Cambria"/>
        </w:rPr>
        <w:t xml:space="preserve"> and curator. His survey spans</w:t>
      </w:r>
      <w:r w:rsidR="00BC67E3" w:rsidRPr="00655CD9">
        <w:rPr>
          <w:rFonts w:eastAsia="Cambria" w:cs="Cambria"/>
        </w:rPr>
        <w:t xml:space="preserve"> </w:t>
      </w:r>
      <w:r w:rsidR="000632EE" w:rsidRPr="00655CD9">
        <w:rPr>
          <w:rFonts w:eastAsia="Cambria" w:cs="Cambria"/>
        </w:rPr>
        <w:t>triumphal commemoration in the ancient Near East</w:t>
      </w:r>
      <w:r w:rsidR="00A467D2" w:rsidRPr="00655CD9">
        <w:rPr>
          <w:rFonts w:eastAsia="Cambria" w:cs="Cambria"/>
        </w:rPr>
        <w:t xml:space="preserve"> and</w:t>
      </w:r>
      <w:r w:rsidR="009C1220" w:rsidRPr="00655CD9">
        <w:rPr>
          <w:rFonts w:eastAsia="Cambria" w:cs="Cambria"/>
        </w:rPr>
        <w:t xml:space="preserve"> </w:t>
      </w:r>
      <w:r w:rsidR="0099606E" w:rsidRPr="00655CD9">
        <w:rPr>
          <w:rFonts w:eastAsia="Cambria" w:cs="Cambria"/>
        </w:rPr>
        <w:t>the Roman taste for Greek antiquities</w:t>
      </w:r>
      <w:r w:rsidR="009C1220" w:rsidRPr="00655CD9">
        <w:rPr>
          <w:rFonts w:eastAsia="Cambria" w:cs="Cambria"/>
        </w:rPr>
        <w:t xml:space="preserve">, </w:t>
      </w:r>
      <w:r w:rsidR="00A467D2" w:rsidRPr="00655CD9">
        <w:rPr>
          <w:rFonts w:eastAsia="Cambria" w:cs="Cambria"/>
        </w:rPr>
        <w:t>the burgeoning interest in the</w:t>
      </w:r>
      <w:r w:rsidR="00103E4F">
        <w:rPr>
          <w:rFonts w:eastAsia="Cambria" w:cs="Cambria"/>
        </w:rPr>
        <w:t xml:space="preserve"> Greco-Roman</w:t>
      </w:r>
      <w:r w:rsidR="00A467D2" w:rsidRPr="00655CD9">
        <w:rPr>
          <w:rFonts w:eastAsia="Cambria" w:cs="Cambria"/>
        </w:rPr>
        <w:t xml:space="preserve"> past during the Renaissance</w:t>
      </w:r>
      <w:r w:rsidR="0093263B" w:rsidRPr="00655CD9">
        <w:rPr>
          <w:rFonts w:eastAsia="Cambria" w:cs="Cambria"/>
        </w:rPr>
        <w:t xml:space="preserve">, the development of archaeological methods and the founding of the first museums, </w:t>
      </w:r>
      <w:r w:rsidR="007D04F2" w:rsidRPr="00655CD9">
        <w:rPr>
          <w:rFonts w:eastAsia="Cambria" w:cs="Cambria"/>
        </w:rPr>
        <w:t xml:space="preserve">through </w:t>
      </w:r>
      <w:r w:rsidR="0093263B" w:rsidRPr="00655CD9">
        <w:rPr>
          <w:rFonts w:eastAsia="Cambria" w:cs="Cambria"/>
        </w:rPr>
        <w:t xml:space="preserve">to </w:t>
      </w:r>
      <w:r w:rsidR="0033623A" w:rsidRPr="00655CD9">
        <w:rPr>
          <w:rFonts w:eastAsia="Cambria" w:cs="Cambria"/>
        </w:rPr>
        <w:t xml:space="preserve">the </w:t>
      </w:r>
      <w:r w:rsidR="0042346E" w:rsidRPr="00655CD9">
        <w:rPr>
          <w:rFonts w:eastAsia="Cambria" w:cs="Cambria"/>
        </w:rPr>
        <w:t xml:space="preserve">legal cases, scholarly studies, and </w:t>
      </w:r>
      <w:r w:rsidR="001C7898" w:rsidRPr="00655CD9">
        <w:rPr>
          <w:rFonts w:eastAsia="Cambria" w:cs="Cambria"/>
        </w:rPr>
        <w:t>shifting ethical norms that</w:t>
      </w:r>
      <w:r w:rsidR="0033623A" w:rsidRPr="00655CD9">
        <w:rPr>
          <w:rFonts w:eastAsia="Cambria" w:cs="Cambria"/>
        </w:rPr>
        <w:t xml:space="preserve"> have </w:t>
      </w:r>
      <w:r w:rsidR="007D04F2" w:rsidRPr="00655CD9">
        <w:rPr>
          <w:rFonts w:eastAsia="Cambria" w:cs="Cambria"/>
        </w:rPr>
        <w:t xml:space="preserve">shaped </w:t>
      </w:r>
      <w:r w:rsidR="009C13F2">
        <w:rPr>
          <w:rFonts w:eastAsia="Cambria" w:cs="Cambria"/>
        </w:rPr>
        <w:t xml:space="preserve">where we stand today. </w:t>
      </w:r>
    </w:p>
    <w:p w14:paraId="24DCAF06" w14:textId="7BBA9DF9" w:rsidR="00EE7348" w:rsidRPr="00156601" w:rsidRDefault="008F4DC5" w:rsidP="008D4380">
      <w:pPr>
        <w:spacing w:line="480" w:lineRule="auto"/>
        <w:ind w:firstLine="720"/>
        <w:textAlignment w:val="baseline"/>
        <w:rPr>
          <w:rFonts w:eastAsia="Calibri" w:cs="Calibri"/>
          <w:color w:val="333333"/>
        </w:rPr>
      </w:pPr>
      <w:r w:rsidRPr="00655CD9">
        <w:lastRenderedPageBreak/>
        <w:t xml:space="preserve">The </w:t>
      </w:r>
      <w:r w:rsidR="000F166B" w:rsidRPr="00655CD9">
        <w:t xml:space="preserve">second </w:t>
      </w:r>
      <w:r w:rsidRPr="00655CD9">
        <w:t>chapter</w:t>
      </w:r>
      <w:r w:rsidR="000F166B">
        <w:t xml:space="preserve">, </w:t>
      </w:r>
      <w:hyperlink r:id="rId14" w:history="1">
        <w:r w:rsidR="000F166B" w:rsidRPr="00A378BF">
          <w:rPr>
            <w:rStyle w:val="Hyperlink"/>
          </w:rPr>
          <w:t>“Methods and Resource</w:t>
        </w:r>
        <w:r w:rsidR="00985229" w:rsidRPr="00A378BF">
          <w:rPr>
            <w:rStyle w:val="Hyperlink"/>
          </w:rPr>
          <w:t>s,</w:t>
        </w:r>
        <w:r w:rsidR="000F166B" w:rsidRPr="00A378BF">
          <w:rPr>
            <w:rStyle w:val="Hyperlink"/>
          </w:rPr>
          <w:t>”</w:t>
        </w:r>
      </w:hyperlink>
      <w:r w:rsidR="00EB6BE0">
        <w:t xml:space="preserve"> </w:t>
      </w:r>
      <w:r w:rsidR="00317122">
        <w:t xml:space="preserve">moves from survey to practice and </w:t>
      </w:r>
      <w:r w:rsidR="000444B2">
        <w:t xml:space="preserve">forms </w:t>
      </w:r>
      <w:r w:rsidR="00EB6BE0">
        <w:t xml:space="preserve">the heart of </w:t>
      </w:r>
      <w:r w:rsidR="000444B2">
        <w:t>the book. Judith Barr and Nico</w:t>
      </w:r>
      <w:r w:rsidR="000444B2" w:rsidRPr="00DF5B2A">
        <w:t>le Budrovich</w:t>
      </w:r>
      <w:r w:rsidR="004A5FC8" w:rsidRPr="00092AA0">
        <w:t xml:space="preserve"> provide a structured guide to initiating a project,</w:t>
      </w:r>
      <w:r w:rsidR="00701F91" w:rsidRPr="00092AA0">
        <w:t xml:space="preserve"> undertaking research, and</w:t>
      </w:r>
      <w:r w:rsidR="00DF5B2A">
        <w:t xml:space="preserve"> processing and</w:t>
      </w:r>
      <w:r w:rsidR="00701F91" w:rsidRPr="00092AA0">
        <w:t xml:space="preserve"> documenting </w:t>
      </w:r>
      <w:r w:rsidR="005A7A15">
        <w:t>the information that results</w:t>
      </w:r>
      <w:r w:rsidR="00701F91" w:rsidRPr="00092AA0">
        <w:t>.</w:t>
      </w:r>
      <w:r w:rsidR="00012CF8">
        <w:t xml:space="preserve"> </w:t>
      </w:r>
      <w:r w:rsidR="00E21A23">
        <w:t>T</w:t>
      </w:r>
      <w:r w:rsidR="009B222F">
        <w:t>he</w:t>
      </w:r>
      <w:r w:rsidR="00051467">
        <w:t xml:space="preserve">y </w:t>
      </w:r>
      <w:r w:rsidR="000B7AE5">
        <w:t xml:space="preserve">articulate the </w:t>
      </w:r>
      <w:r w:rsidR="009B222F">
        <w:t>many</w:t>
      </w:r>
      <w:r w:rsidR="00A378BF">
        <w:t>—</w:t>
      </w:r>
      <w:r w:rsidR="00A83FD1">
        <w:t>and sometimes unexpected</w:t>
      </w:r>
      <w:r w:rsidR="00A378BF">
        <w:t>—</w:t>
      </w:r>
      <w:r w:rsidR="009B222F">
        <w:t xml:space="preserve">sources of </w:t>
      </w:r>
      <w:r w:rsidR="009B5952">
        <w:t>information that an effective provenance researcher</w:t>
      </w:r>
      <w:r w:rsidR="00C51E64">
        <w:t xml:space="preserve"> may</w:t>
      </w:r>
      <w:r w:rsidR="009B5952">
        <w:t xml:space="preserve"> need to consider</w:t>
      </w:r>
      <w:r w:rsidR="003A0DE6">
        <w:t>, such as</w:t>
      </w:r>
      <w:r w:rsidR="008611A0">
        <w:t xml:space="preserve"> </w:t>
      </w:r>
      <w:r w:rsidR="00051467">
        <w:t xml:space="preserve">abbreviated </w:t>
      </w:r>
      <w:r w:rsidR="000B7AE5">
        <w:t>markings</w:t>
      </w:r>
      <w:r w:rsidR="00051467">
        <w:t xml:space="preserve"> </w:t>
      </w:r>
      <w:r w:rsidR="00A83FD1">
        <w:t xml:space="preserve">on </w:t>
      </w:r>
      <w:r w:rsidR="00051467">
        <w:t xml:space="preserve">the </w:t>
      </w:r>
      <w:r w:rsidR="00A83FD1">
        <w:t>objects</w:t>
      </w:r>
      <w:r w:rsidR="00051467">
        <w:t xml:space="preserve"> themselves</w:t>
      </w:r>
      <w:r w:rsidR="007431C4">
        <w:t xml:space="preserve">, </w:t>
      </w:r>
      <w:r w:rsidR="0017353B">
        <w:t>var</w:t>
      </w:r>
      <w:r w:rsidR="00361CF6">
        <w:t>iant</w:t>
      </w:r>
      <w:r w:rsidR="0017353B">
        <w:t xml:space="preserve"> titles and descriptions in </w:t>
      </w:r>
      <w:r w:rsidR="00236093">
        <w:t xml:space="preserve">scholarly </w:t>
      </w:r>
      <w:r w:rsidR="00B14970">
        <w:t>discussions,</w:t>
      </w:r>
      <w:r w:rsidR="00B12C0E">
        <w:t xml:space="preserve"> </w:t>
      </w:r>
      <w:r w:rsidR="0017353B">
        <w:t xml:space="preserve">or </w:t>
      </w:r>
      <w:r w:rsidR="000B7AE5">
        <w:t xml:space="preserve">glimpses of </w:t>
      </w:r>
      <w:r w:rsidR="0019795C">
        <w:t>objects</w:t>
      </w:r>
      <w:r w:rsidR="000B7AE5">
        <w:t xml:space="preserve"> </w:t>
      </w:r>
      <w:r w:rsidR="007431C4">
        <w:t xml:space="preserve">in the pages of high-end </w:t>
      </w:r>
      <w:r w:rsidR="004A1A3F">
        <w:t>l</w:t>
      </w:r>
      <w:r w:rsidR="007431C4">
        <w:t>ifestyle magazines</w:t>
      </w:r>
      <w:r w:rsidR="00B12C0E">
        <w:t>. The</w:t>
      </w:r>
      <w:r w:rsidR="00071708">
        <w:t xml:space="preserve"> authors</w:t>
      </w:r>
      <w:r w:rsidR="00B12C0E">
        <w:t xml:space="preserve"> detail </w:t>
      </w:r>
      <w:r w:rsidR="0019795C">
        <w:t>ways of</w:t>
      </w:r>
      <w:r w:rsidR="00FB4226">
        <w:t xml:space="preserve"> </w:t>
      </w:r>
      <w:r w:rsidR="009B5952">
        <w:t>work</w:t>
      </w:r>
      <w:r w:rsidR="0019795C">
        <w:t>ing</w:t>
      </w:r>
      <w:r w:rsidR="009B5952">
        <w:t xml:space="preserve"> with these </w:t>
      </w:r>
      <w:r w:rsidR="0019795C">
        <w:t xml:space="preserve">diverse </w:t>
      </w:r>
      <w:r w:rsidR="009B5952">
        <w:t>materials</w:t>
      </w:r>
      <w:r w:rsidR="00FB4226">
        <w:t>,</w:t>
      </w:r>
      <w:r w:rsidR="0017353B">
        <w:t xml:space="preserve"> </w:t>
      </w:r>
      <w:r w:rsidR="001F4D81">
        <w:t xml:space="preserve">for example </w:t>
      </w:r>
      <w:r w:rsidR="0017353B">
        <w:t>how to manage correspondence and paperwork that is split between different archives</w:t>
      </w:r>
      <w:r w:rsidR="00D83A67">
        <w:t xml:space="preserve"> </w:t>
      </w:r>
      <w:r w:rsidR="0017353B">
        <w:t>and</w:t>
      </w:r>
      <w:r w:rsidR="0069727D">
        <w:t xml:space="preserve"> then</w:t>
      </w:r>
      <w:r w:rsidR="0017353B">
        <w:t xml:space="preserve"> triangulate that information with a note from a conservator in the object file</w:t>
      </w:r>
      <w:r w:rsidR="00EC4781">
        <w:t>.</w:t>
      </w:r>
      <w:r w:rsidR="005E724C">
        <w:t xml:space="preserve"> Throughout, </w:t>
      </w:r>
      <w:r w:rsidR="00071708">
        <w:t>Barr and Budrovich</w:t>
      </w:r>
      <w:r w:rsidR="005E724C">
        <w:t xml:space="preserve"> use </w:t>
      </w:r>
      <w:r w:rsidR="00E305A8">
        <w:t>examples</w:t>
      </w:r>
      <w:r w:rsidR="005E724C">
        <w:t xml:space="preserve"> </w:t>
      </w:r>
      <w:r w:rsidR="00D07436">
        <w:t>from</w:t>
      </w:r>
      <w:r w:rsidR="005E724C">
        <w:t xml:space="preserve"> the Getty collection</w:t>
      </w:r>
      <w:r w:rsidR="00071708">
        <w:t xml:space="preserve"> </w:t>
      </w:r>
      <w:r w:rsidR="005E724C">
        <w:t xml:space="preserve">to highlight </w:t>
      </w:r>
      <w:r>
        <w:t xml:space="preserve">the types of discoveries that can be made, </w:t>
      </w:r>
      <w:r w:rsidR="005E724C">
        <w:t xml:space="preserve">but </w:t>
      </w:r>
      <w:r>
        <w:t>also the challenges</w:t>
      </w:r>
      <w:r w:rsidR="00156601">
        <w:t xml:space="preserve"> and complexities</w:t>
      </w:r>
      <w:r w:rsidR="00301653">
        <w:t xml:space="preserve"> involved</w:t>
      </w:r>
      <w:r w:rsidR="00156601">
        <w:t xml:space="preserve">. </w:t>
      </w:r>
      <w:r w:rsidR="00301653">
        <w:t>T</w:t>
      </w:r>
      <w:r w:rsidR="00156601">
        <w:t xml:space="preserve">he </w:t>
      </w:r>
      <w:r w:rsidR="00C836F7">
        <w:t>case studies</w:t>
      </w:r>
      <w:r w:rsidR="00A65F90">
        <w:t xml:space="preserve"> have been selected to </w:t>
      </w:r>
      <w:r w:rsidR="0064768C">
        <w:t>call attention to</w:t>
      </w:r>
      <w:r w:rsidR="001D40B9">
        <w:t xml:space="preserve"> </w:t>
      </w:r>
      <w:r w:rsidR="0064768C">
        <w:t>a</w:t>
      </w:r>
      <w:r w:rsidR="001D40B9">
        <w:t xml:space="preserve"> </w:t>
      </w:r>
      <w:r w:rsidR="0045723D">
        <w:t>specific</w:t>
      </w:r>
      <w:r w:rsidR="001D40B9">
        <w:t xml:space="preserve"> </w:t>
      </w:r>
      <w:r w:rsidR="0059020E">
        <w:t>research strategy or</w:t>
      </w:r>
      <w:r w:rsidR="0064768C">
        <w:t xml:space="preserve"> to</w:t>
      </w:r>
      <w:r w:rsidR="0059020E">
        <w:t xml:space="preserve"> demonstrate how </w:t>
      </w:r>
      <w:r w:rsidR="0045723D">
        <w:t>a single</w:t>
      </w:r>
      <w:r w:rsidR="00985F50">
        <w:t xml:space="preserve"> link in the chain of ownership history </w:t>
      </w:r>
      <w:r w:rsidR="0059020E">
        <w:t>was verified</w:t>
      </w:r>
      <w:r w:rsidR="009012DB">
        <w:t xml:space="preserve">, and </w:t>
      </w:r>
      <w:proofErr w:type="gramStart"/>
      <w:r w:rsidR="0059541D">
        <w:t>a number of</w:t>
      </w:r>
      <w:proofErr w:type="gramEnd"/>
      <w:r w:rsidR="009012DB">
        <w:t xml:space="preserve"> the objects </w:t>
      </w:r>
      <w:r w:rsidR="00624CC8" w:rsidRPr="00C37212">
        <w:rPr>
          <w:rFonts w:eastAsia="Calibri" w:cs="Calibri"/>
          <w:color w:val="000000" w:themeColor="text1"/>
        </w:rPr>
        <w:t>still</w:t>
      </w:r>
      <w:r w:rsidR="005D385F" w:rsidRPr="00C37212">
        <w:rPr>
          <w:rFonts w:eastAsia="Calibri" w:cs="Calibri"/>
          <w:color w:val="000000" w:themeColor="text1"/>
        </w:rPr>
        <w:t xml:space="preserve"> have</w:t>
      </w:r>
      <w:r w:rsidR="00BB30BA" w:rsidRPr="00C37212">
        <w:rPr>
          <w:rFonts w:eastAsia="Calibri" w:cs="Calibri"/>
          <w:color w:val="000000" w:themeColor="text1"/>
        </w:rPr>
        <w:t xml:space="preserve"> unresolved gaps in their provenance histories</w:t>
      </w:r>
      <w:r w:rsidR="009012DB" w:rsidRPr="00C37212">
        <w:rPr>
          <w:rFonts w:eastAsia="Calibri" w:cs="Calibri"/>
          <w:color w:val="000000" w:themeColor="text1"/>
        </w:rPr>
        <w:t xml:space="preserve">. </w:t>
      </w:r>
      <w:r w:rsidR="00F04496" w:rsidRPr="00C37212">
        <w:rPr>
          <w:rFonts w:eastAsia="Calibri" w:cs="Calibri"/>
          <w:color w:val="000000" w:themeColor="text1"/>
        </w:rPr>
        <w:t>The</w:t>
      </w:r>
      <w:r w:rsidR="0064768C" w:rsidRPr="00C37212">
        <w:rPr>
          <w:rFonts w:eastAsia="Calibri" w:cs="Calibri"/>
          <w:color w:val="000000" w:themeColor="text1"/>
        </w:rPr>
        <w:t>se</w:t>
      </w:r>
      <w:r w:rsidR="00F04496" w:rsidRPr="00C37212">
        <w:rPr>
          <w:rFonts w:eastAsia="Calibri" w:cs="Calibri"/>
          <w:color w:val="000000" w:themeColor="text1"/>
        </w:rPr>
        <w:t xml:space="preserve"> are</w:t>
      </w:r>
      <w:r w:rsidR="00BB30BA" w:rsidRPr="00C37212">
        <w:rPr>
          <w:rFonts w:eastAsia="Calibri" w:cs="Calibri"/>
          <w:color w:val="000000" w:themeColor="text1"/>
        </w:rPr>
        <w:t xml:space="preserve"> present</w:t>
      </w:r>
      <w:r w:rsidR="0048441E" w:rsidRPr="00C37212">
        <w:rPr>
          <w:rFonts w:eastAsia="Calibri" w:cs="Calibri"/>
          <w:color w:val="000000" w:themeColor="text1"/>
        </w:rPr>
        <w:t>ed</w:t>
      </w:r>
      <w:r w:rsidR="00BB30BA" w:rsidRPr="00C37212">
        <w:rPr>
          <w:rFonts w:eastAsia="Calibri" w:cs="Calibri"/>
          <w:color w:val="000000" w:themeColor="text1"/>
        </w:rPr>
        <w:t xml:space="preserve"> not with an intent to elide </w:t>
      </w:r>
      <w:r w:rsidR="0048441E" w:rsidRPr="00C37212">
        <w:rPr>
          <w:rFonts w:eastAsia="Calibri" w:cs="Calibri"/>
          <w:color w:val="000000" w:themeColor="text1"/>
        </w:rPr>
        <w:t xml:space="preserve">these </w:t>
      </w:r>
      <w:r w:rsidR="00BB30BA" w:rsidRPr="00C37212">
        <w:rPr>
          <w:rFonts w:eastAsia="Calibri" w:cs="Calibri"/>
          <w:color w:val="000000" w:themeColor="text1"/>
        </w:rPr>
        <w:t xml:space="preserve">unknowns but </w:t>
      </w:r>
      <w:r w:rsidR="00211EE8" w:rsidRPr="00C37212">
        <w:rPr>
          <w:rFonts w:eastAsia="Calibri" w:cs="Calibri"/>
          <w:color w:val="000000" w:themeColor="text1"/>
        </w:rPr>
        <w:t>to call attention to the</w:t>
      </w:r>
      <w:r w:rsidR="00156601" w:rsidRPr="00C37212">
        <w:rPr>
          <w:rFonts w:eastAsia="Calibri" w:cs="Calibri"/>
          <w:color w:val="000000" w:themeColor="text1"/>
        </w:rPr>
        <w:t xml:space="preserve"> difficulties</w:t>
      </w:r>
      <w:r w:rsidR="00EA5319" w:rsidRPr="00C37212">
        <w:rPr>
          <w:rFonts w:eastAsia="Calibri" w:cs="Calibri"/>
          <w:color w:val="000000" w:themeColor="text1"/>
        </w:rPr>
        <w:t xml:space="preserve"> posed by </w:t>
      </w:r>
      <w:r w:rsidR="00BB30BA" w:rsidRPr="00C37212">
        <w:rPr>
          <w:rFonts w:eastAsia="Calibri" w:cs="Calibri"/>
          <w:color w:val="000000" w:themeColor="text1"/>
        </w:rPr>
        <w:t xml:space="preserve">objects acquired on the art market. </w:t>
      </w:r>
      <w:r w:rsidR="00563FD0" w:rsidRPr="00C37212">
        <w:rPr>
          <w:rFonts w:eastAsia="Calibri" w:cs="Calibri"/>
          <w:color w:val="000000" w:themeColor="text1"/>
        </w:rPr>
        <w:t xml:space="preserve">Furthermore, while some </w:t>
      </w:r>
      <w:r w:rsidR="00ED7B12" w:rsidRPr="00C37212">
        <w:rPr>
          <w:rFonts w:eastAsia="Calibri" w:cs="Calibri"/>
          <w:color w:val="000000" w:themeColor="text1"/>
        </w:rPr>
        <w:t>o</w:t>
      </w:r>
      <w:r w:rsidR="006242F6" w:rsidRPr="00C37212">
        <w:rPr>
          <w:rFonts w:eastAsia="Calibri" w:cs="Calibri"/>
          <w:color w:val="000000" w:themeColor="text1"/>
        </w:rPr>
        <w:t>f the case studies</w:t>
      </w:r>
      <w:r w:rsidR="0059541D" w:rsidRPr="00C37212">
        <w:rPr>
          <w:rFonts w:eastAsia="Calibri" w:cs="Calibri"/>
          <w:color w:val="000000" w:themeColor="text1"/>
        </w:rPr>
        <w:t xml:space="preserve"> do</w:t>
      </w:r>
      <w:r w:rsidR="00F90C6F" w:rsidRPr="00C37212">
        <w:rPr>
          <w:rFonts w:eastAsia="Calibri" w:cs="Calibri"/>
          <w:color w:val="000000" w:themeColor="text1"/>
        </w:rPr>
        <w:t xml:space="preserve"> </w:t>
      </w:r>
      <w:r w:rsidR="00563FD0" w:rsidRPr="00C37212">
        <w:rPr>
          <w:rFonts w:eastAsia="Calibri" w:cs="Calibri"/>
          <w:color w:val="000000" w:themeColor="text1"/>
        </w:rPr>
        <w:t xml:space="preserve">bring to light </w:t>
      </w:r>
      <w:r w:rsidR="00F90C6F" w:rsidRPr="00C37212">
        <w:rPr>
          <w:rFonts w:eastAsia="Calibri" w:cs="Calibri"/>
          <w:color w:val="000000" w:themeColor="text1"/>
        </w:rPr>
        <w:t xml:space="preserve">lost </w:t>
      </w:r>
      <w:r w:rsidR="00A1658E" w:rsidRPr="00C37212">
        <w:rPr>
          <w:rFonts w:eastAsia="Calibri" w:cs="Calibri"/>
          <w:color w:val="000000" w:themeColor="text1"/>
        </w:rPr>
        <w:t>information</w:t>
      </w:r>
      <w:r w:rsidR="00605B20" w:rsidRPr="00C37212">
        <w:rPr>
          <w:rFonts w:eastAsia="Calibri" w:cs="Calibri"/>
          <w:color w:val="000000" w:themeColor="text1"/>
        </w:rPr>
        <w:t xml:space="preserve"> </w:t>
      </w:r>
      <w:r w:rsidR="00D9196B" w:rsidRPr="00C37212">
        <w:rPr>
          <w:rFonts w:eastAsia="Calibri" w:cs="Calibri"/>
          <w:color w:val="000000" w:themeColor="text1"/>
        </w:rPr>
        <w:t>and</w:t>
      </w:r>
      <w:r w:rsidR="00BE6478" w:rsidRPr="00C37212">
        <w:rPr>
          <w:rFonts w:eastAsia="Calibri" w:cs="Calibri"/>
          <w:color w:val="000000" w:themeColor="text1"/>
        </w:rPr>
        <w:t xml:space="preserve"> </w:t>
      </w:r>
      <w:r w:rsidR="00D9196B" w:rsidRPr="00C37212">
        <w:rPr>
          <w:rFonts w:eastAsia="Calibri" w:cs="Calibri"/>
          <w:color w:val="000000" w:themeColor="text1"/>
        </w:rPr>
        <w:t xml:space="preserve">demonstrate the </w:t>
      </w:r>
      <w:r w:rsidR="004F5881">
        <w:rPr>
          <w:rFonts w:eastAsia="Calibri" w:cs="Calibri"/>
          <w:color w:val="000000" w:themeColor="text1"/>
        </w:rPr>
        <w:t xml:space="preserve">potential </w:t>
      </w:r>
      <w:r w:rsidR="00D9196B" w:rsidRPr="00C37212">
        <w:rPr>
          <w:rFonts w:eastAsia="Calibri" w:cs="Calibri"/>
          <w:color w:val="000000" w:themeColor="text1"/>
        </w:rPr>
        <w:t xml:space="preserve">of </w:t>
      </w:r>
      <w:r w:rsidR="00156601" w:rsidRPr="00C37212">
        <w:rPr>
          <w:rFonts w:eastAsia="Calibri" w:cs="Calibri"/>
          <w:color w:val="000000" w:themeColor="text1"/>
        </w:rPr>
        <w:t>work that is often time-consuming and resource-intensive,</w:t>
      </w:r>
      <w:r w:rsidR="00D9196B" w:rsidRPr="00C37212">
        <w:rPr>
          <w:rFonts w:eastAsia="Calibri" w:cs="Calibri"/>
          <w:color w:val="000000" w:themeColor="text1"/>
        </w:rPr>
        <w:t xml:space="preserve"> others</w:t>
      </w:r>
      <w:r w:rsidR="00FF5E11" w:rsidRPr="00C37212">
        <w:rPr>
          <w:rFonts w:eastAsia="Calibri" w:cs="Calibri"/>
          <w:color w:val="000000" w:themeColor="text1"/>
        </w:rPr>
        <w:t xml:space="preserve"> </w:t>
      </w:r>
      <w:r w:rsidR="000D3859" w:rsidRPr="00C37212">
        <w:rPr>
          <w:rFonts w:eastAsia="Calibri" w:cs="Calibri"/>
          <w:color w:val="000000" w:themeColor="text1"/>
        </w:rPr>
        <w:t xml:space="preserve">complicate matters, </w:t>
      </w:r>
      <w:r w:rsidR="00FF5E11" w:rsidRPr="00C37212">
        <w:rPr>
          <w:rFonts w:eastAsia="Calibri" w:cs="Calibri"/>
          <w:color w:val="000000" w:themeColor="text1"/>
        </w:rPr>
        <w:t>bring</w:t>
      </w:r>
      <w:r w:rsidR="000D3859" w:rsidRPr="00C37212">
        <w:rPr>
          <w:rFonts w:eastAsia="Calibri" w:cs="Calibri"/>
          <w:color w:val="000000" w:themeColor="text1"/>
        </w:rPr>
        <w:t>ing</w:t>
      </w:r>
      <w:r w:rsidR="00FF5E11" w:rsidRPr="00C37212">
        <w:rPr>
          <w:rFonts w:eastAsia="Calibri" w:cs="Calibri"/>
          <w:color w:val="000000" w:themeColor="text1"/>
        </w:rPr>
        <w:t xml:space="preserve"> into question a </w:t>
      </w:r>
      <w:r w:rsidR="000D3859" w:rsidRPr="00C37212">
        <w:rPr>
          <w:rFonts w:eastAsia="Calibri" w:cs="Calibri"/>
          <w:color w:val="000000" w:themeColor="text1"/>
        </w:rPr>
        <w:t xml:space="preserve">seemingly </w:t>
      </w:r>
      <w:r w:rsidR="00FF5E11" w:rsidRPr="00C37212">
        <w:rPr>
          <w:rFonts w:eastAsia="Calibri" w:cs="Calibri"/>
          <w:color w:val="000000" w:themeColor="text1"/>
        </w:rPr>
        <w:t>well-established provenance</w:t>
      </w:r>
      <w:r w:rsidR="00156601" w:rsidRPr="00C37212">
        <w:rPr>
          <w:rFonts w:eastAsia="Calibri" w:cs="Calibri"/>
          <w:color w:val="000000" w:themeColor="text1"/>
        </w:rPr>
        <w:t xml:space="preserve">, or </w:t>
      </w:r>
      <w:r w:rsidR="00E95095" w:rsidRPr="00C37212">
        <w:rPr>
          <w:rFonts w:eastAsia="Calibri" w:cs="Calibri"/>
          <w:color w:val="000000" w:themeColor="text1"/>
        </w:rPr>
        <w:t>lead</w:t>
      </w:r>
      <w:r w:rsidR="004F5881">
        <w:rPr>
          <w:rFonts w:eastAsia="Calibri" w:cs="Calibri"/>
          <w:color w:val="000000" w:themeColor="text1"/>
        </w:rPr>
        <w:t>ing</w:t>
      </w:r>
      <w:r w:rsidR="00E95095" w:rsidRPr="00C37212">
        <w:rPr>
          <w:rFonts w:eastAsia="Calibri" w:cs="Calibri"/>
          <w:color w:val="000000" w:themeColor="text1"/>
        </w:rPr>
        <w:t xml:space="preserve"> to</w:t>
      </w:r>
      <w:r w:rsidR="00156601" w:rsidRPr="00C37212">
        <w:rPr>
          <w:rFonts w:eastAsia="Calibri" w:cs="Calibri"/>
          <w:color w:val="000000" w:themeColor="text1"/>
        </w:rPr>
        <w:t xml:space="preserve"> negative results or dead ends</w:t>
      </w:r>
      <w:r w:rsidR="00B024D7" w:rsidRPr="00C37212">
        <w:rPr>
          <w:rFonts w:eastAsia="Calibri" w:cs="Calibri"/>
          <w:color w:val="000000" w:themeColor="text1"/>
        </w:rPr>
        <w:t>.</w:t>
      </w:r>
      <w:r w:rsidR="00FF5E11" w:rsidRPr="00C37212">
        <w:rPr>
          <w:rFonts w:eastAsia="Calibri" w:cs="Calibri"/>
          <w:color w:val="000000" w:themeColor="text1"/>
        </w:rPr>
        <w:t xml:space="preserve"> </w:t>
      </w:r>
      <w:r w:rsidR="00B024D7" w:rsidRPr="00C37212">
        <w:rPr>
          <w:rFonts w:eastAsia="Calibri" w:cs="Calibri"/>
          <w:color w:val="000000" w:themeColor="text1"/>
        </w:rPr>
        <w:t>But</w:t>
      </w:r>
      <w:r w:rsidR="006C3ABA" w:rsidRPr="00C37212">
        <w:rPr>
          <w:rFonts w:eastAsia="Calibri" w:cs="Calibri"/>
          <w:color w:val="000000" w:themeColor="text1"/>
        </w:rPr>
        <w:t xml:space="preserve"> these </w:t>
      </w:r>
      <w:r w:rsidR="004F5881">
        <w:rPr>
          <w:rFonts w:eastAsia="Calibri" w:cs="Calibri"/>
          <w:color w:val="000000" w:themeColor="text1"/>
        </w:rPr>
        <w:t xml:space="preserve">uncertainties </w:t>
      </w:r>
      <w:r w:rsidR="006C3ABA" w:rsidRPr="00C37212">
        <w:rPr>
          <w:rFonts w:eastAsia="Calibri" w:cs="Calibri"/>
          <w:color w:val="000000" w:themeColor="text1"/>
        </w:rPr>
        <w:t>are</w:t>
      </w:r>
      <w:r w:rsidR="00156601" w:rsidRPr="00C37212">
        <w:rPr>
          <w:rFonts w:eastAsia="Calibri" w:cs="Calibri"/>
          <w:color w:val="000000" w:themeColor="text1"/>
        </w:rPr>
        <w:t xml:space="preserve"> just as necessary</w:t>
      </w:r>
      <w:r w:rsidR="006C3ABA" w:rsidRPr="00C37212">
        <w:rPr>
          <w:rFonts w:eastAsia="Calibri" w:cs="Calibri"/>
          <w:color w:val="000000" w:themeColor="text1"/>
        </w:rPr>
        <w:t xml:space="preserve"> to document</w:t>
      </w:r>
      <w:r w:rsidR="004A2A96" w:rsidRPr="00C37212">
        <w:rPr>
          <w:rFonts w:eastAsia="Calibri" w:cs="Calibri"/>
          <w:color w:val="000000" w:themeColor="text1"/>
        </w:rPr>
        <w:t xml:space="preserve"> and share</w:t>
      </w:r>
      <w:r w:rsidR="00125B80" w:rsidRPr="00C37212">
        <w:rPr>
          <w:rFonts w:eastAsia="Calibri" w:cs="Calibri"/>
          <w:color w:val="000000" w:themeColor="text1"/>
        </w:rPr>
        <w:t xml:space="preserve">, for what is </w:t>
      </w:r>
      <w:r w:rsidR="00161218" w:rsidRPr="00C37212">
        <w:rPr>
          <w:rFonts w:eastAsia="Calibri" w:cs="Calibri"/>
          <w:color w:val="000000" w:themeColor="text1"/>
        </w:rPr>
        <w:t xml:space="preserve">not known is just as </w:t>
      </w:r>
      <w:r w:rsidR="00156601" w:rsidRPr="00C37212">
        <w:rPr>
          <w:rFonts w:eastAsia="Calibri" w:cs="Calibri"/>
          <w:color w:val="000000" w:themeColor="text1"/>
        </w:rPr>
        <w:t>consequential</w:t>
      </w:r>
      <w:r w:rsidR="00161218" w:rsidRPr="00C37212">
        <w:rPr>
          <w:rFonts w:eastAsia="Calibri" w:cs="Calibri"/>
          <w:color w:val="000000" w:themeColor="text1"/>
        </w:rPr>
        <w:t xml:space="preserve"> as what is.</w:t>
      </w:r>
      <w:r w:rsidR="00716C6F">
        <w:rPr>
          <w:rFonts w:eastAsia="Calibri" w:cs="Calibri"/>
          <w:color w:val="000000" w:themeColor="text1"/>
        </w:rPr>
        <w:t xml:space="preserve"> </w:t>
      </w:r>
    </w:p>
    <w:p w14:paraId="292A1147" w14:textId="5FE272C0" w:rsidR="000F166B" w:rsidRPr="00092AA0" w:rsidRDefault="004F5881" w:rsidP="00985229">
      <w:pPr>
        <w:spacing w:line="480" w:lineRule="auto"/>
        <w:ind w:firstLine="720"/>
        <w:textAlignment w:val="baseline"/>
        <w:rPr>
          <w:color w:val="FF0000"/>
          <w:sz w:val="20"/>
          <w:szCs w:val="20"/>
        </w:rPr>
      </w:pPr>
      <w:r>
        <w:t xml:space="preserve">The </w:t>
      </w:r>
      <w:hyperlink r:id="rId15" w:history="1">
        <w:r w:rsidRPr="00D05959">
          <w:rPr>
            <w:rStyle w:val="Hyperlink"/>
          </w:rPr>
          <w:t>“Methods and Resources”</w:t>
        </w:r>
      </w:hyperlink>
      <w:r>
        <w:t xml:space="preserve"> chapter</w:t>
      </w:r>
      <w:r w:rsidR="003D40EC">
        <w:t xml:space="preserve"> is s</w:t>
      </w:r>
      <w:r w:rsidR="00292578">
        <w:t xml:space="preserve">upported by </w:t>
      </w:r>
      <w:r w:rsidR="003D40EC">
        <w:t>two</w:t>
      </w:r>
      <w:r w:rsidR="00292578">
        <w:t xml:space="preserve"> appendi</w:t>
      </w:r>
      <w:r w:rsidR="00E448EE">
        <w:t>c</w:t>
      </w:r>
      <w:r w:rsidR="00292578">
        <w:t>es</w:t>
      </w:r>
      <w:r w:rsidR="003D40EC">
        <w:t xml:space="preserve">, which provide additional information and resources </w:t>
      </w:r>
      <w:r w:rsidR="007E409F">
        <w:t>t</w:t>
      </w:r>
      <w:r w:rsidR="000667FC">
        <w:t>o</w:t>
      </w:r>
      <w:r w:rsidR="007E409F">
        <w:t xml:space="preserve"> facilitate and expedite research</w:t>
      </w:r>
      <w:r w:rsidR="004D5A08">
        <w:t xml:space="preserve">. </w:t>
      </w:r>
      <w:hyperlink r:id="rId16" w:history="1">
        <w:r w:rsidR="009470F4" w:rsidRPr="00D05959">
          <w:rPr>
            <w:rStyle w:val="Hyperlink"/>
          </w:rPr>
          <w:t>Appendix 1</w:t>
        </w:r>
        <w:r w:rsidR="007066C7" w:rsidRPr="00D05959">
          <w:rPr>
            <w:rStyle w:val="Hyperlink"/>
          </w:rPr>
          <w:t>,</w:t>
        </w:r>
        <w:r w:rsidR="00231D2A" w:rsidRPr="00D05959">
          <w:rPr>
            <w:rStyle w:val="Hyperlink"/>
          </w:rPr>
          <w:t xml:space="preserve"> </w:t>
        </w:r>
        <w:r w:rsidR="00D05959" w:rsidRPr="00D05959">
          <w:rPr>
            <w:rStyle w:val="Hyperlink"/>
          </w:rPr>
          <w:t xml:space="preserve">the </w:t>
        </w:r>
        <w:r w:rsidR="00231D2A" w:rsidRPr="00D05959">
          <w:rPr>
            <w:rStyle w:val="Hyperlink"/>
          </w:rPr>
          <w:t>Annotated Resource Guide</w:t>
        </w:r>
      </w:hyperlink>
      <w:r w:rsidR="007066C7" w:rsidRPr="003E120B">
        <w:t>,</w:t>
      </w:r>
      <w:r w:rsidR="00B4529E">
        <w:t xml:space="preserve"> </w:t>
      </w:r>
      <w:r w:rsidR="00196176">
        <w:t xml:space="preserve">begins </w:t>
      </w:r>
      <w:r w:rsidR="00F06E81">
        <w:t xml:space="preserve">with the </w:t>
      </w:r>
      <w:r w:rsidR="00325D2D">
        <w:t xml:space="preserve">top-level resources </w:t>
      </w:r>
      <w:r w:rsidR="00196176">
        <w:t>that are essential for</w:t>
      </w:r>
      <w:r w:rsidR="00325D2D">
        <w:t xml:space="preserve"> getting started</w:t>
      </w:r>
      <w:r w:rsidR="00C54D22">
        <w:t xml:space="preserve"> </w:t>
      </w:r>
      <w:r w:rsidR="00196176">
        <w:t xml:space="preserve">and then </w:t>
      </w:r>
      <w:r w:rsidR="00C54D22">
        <w:t>collates</w:t>
      </w:r>
      <w:r w:rsidR="00196176">
        <w:t xml:space="preserve"> material under three broad themes:</w:t>
      </w:r>
      <w:r w:rsidR="00C54D22">
        <w:t xml:space="preserve"> </w:t>
      </w:r>
      <w:r w:rsidR="00906DD7">
        <w:t xml:space="preserve">object-focused, </w:t>
      </w:r>
      <w:r w:rsidR="002C69BE">
        <w:t>event-focused, and individual-</w:t>
      </w:r>
      <w:r w:rsidR="002C69BE">
        <w:lastRenderedPageBreak/>
        <w:t>focused</w:t>
      </w:r>
      <w:r w:rsidR="00196176">
        <w:t>. E</w:t>
      </w:r>
      <w:r w:rsidR="000F3296">
        <w:t xml:space="preserve">ntries under these headings provide </w:t>
      </w:r>
      <w:r w:rsidR="00E061E9">
        <w:t xml:space="preserve">a short overview of </w:t>
      </w:r>
      <w:r w:rsidR="003809B5">
        <w:t xml:space="preserve">the content of </w:t>
      </w:r>
      <w:r w:rsidR="00CE78D2">
        <w:t>each</w:t>
      </w:r>
      <w:r w:rsidR="00E061E9">
        <w:t xml:space="preserve"> archive </w:t>
      </w:r>
      <w:r w:rsidR="00CE78D2">
        <w:t>or database, a</w:t>
      </w:r>
      <w:r w:rsidR="006C6D25">
        <w:t xml:space="preserve">ccompanied by </w:t>
      </w:r>
      <w:r w:rsidR="00CE1092">
        <w:t>further reading suggestions.  All resources are hyperlinked whenever possible.</w:t>
      </w:r>
      <w:r w:rsidR="00325D2D">
        <w:t xml:space="preserve"> </w:t>
      </w:r>
      <w:hyperlink r:id="rId17" w:history="1">
        <w:r w:rsidR="004D5A08" w:rsidRPr="00D05959">
          <w:rPr>
            <w:rStyle w:val="Hyperlink"/>
          </w:rPr>
          <w:t>Appendix 2</w:t>
        </w:r>
        <w:r w:rsidR="007066C7" w:rsidRPr="00D05959">
          <w:rPr>
            <w:rStyle w:val="Hyperlink"/>
          </w:rPr>
          <w:t>,</w:t>
        </w:r>
        <w:r w:rsidR="004D5A08" w:rsidRPr="00D05959">
          <w:rPr>
            <w:rStyle w:val="Hyperlink"/>
          </w:rPr>
          <w:t xml:space="preserve"> </w:t>
        </w:r>
        <w:r w:rsidR="007066C7" w:rsidRPr="00D05959">
          <w:rPr>
            <w:rStyle w:val="Hyperlink"/>
          </w:rPr>
          <w:t>“</w:t>
        </w:r>
        <w:r w:rsidR="00231D2A" w:rsidRPr="00D05959">
          <w:rPr>
            <w:rStyle w:val="Hyperlink"/>
          </w:rPr>
          <w:t>Dealer Biographies</w:t>
        </w:r>
        <w:r w:rsidR="007066C7" w:rsidRPr="00D05959">
          <w:rPr>
            <w:rStyle w:val="Hyperlink"/>
          </w:rPr>
          <w:t>,”</w:t>
        </w:r>
      </w:hyperlink>
      <w:r w:rsidR="00231D2A">
        <w:t xml:space="preserve"> </w:t>
      </w:r>
      <w:r w:rsidR="004D5A08">
        <w:t>provides a list of dealers</w:t>
      </w:r>
      <w:r w:rsidR="008E5EC7">
        <w:t xml:space="preserve"> whose names we have regularly encountered during our work with the Getty’s collection</w:t>
      </w:r>
      <w:r w:rsidR="004F1161">
        <w:t>. These individuals can be considered significant players in the market for Mediterranean antiquities during the twentieth century, at least in Europe and North America, and each entry is supported by a short description</w:t>
      </w:r>
      <w:r w:rsidR="00231D2A">
        <w:t xml:space="preserve"> of their activity</w:t>
      </w:r>
      <w:r w:rsidR="00A57116">
        <w:t>,</w:t>
      </w:r>
      <w:r w:rsidR="004F1161">
        <w:t xml:space="preserve"> and references for further reading.</w:t>
      </w:r>
    </w:p>
    <w:p w14:paraId="19547A99" w14:textId="4054A401" w:rsidR="00C602F7" w:rsidRDefault="001047A3" w:rsidP="00A002F1">
      <w:pPr>
        <w:spacing w:line="480" w:lineRule="auto"/>
        <w:ind w:firstLine="720"/>
        <w:textAlignment w:val="baseline"/>
      </w:pPr>
      <w:r>
        <w:t xml:space="preserve">In assembling these resources, we do not seek to provide </w:t>
      </w:r>
      <w:r w:rsidR="005D2DC3">
        <w:t>legal guidance in any form,</w:t>
      </w:r>
      <w:r>
        <w:t xml:space="preserve"> and </w:t>
      </w:r>
      <w:r w:rsidR="00B261FB">
        <w:t xml:space="preserve">broader institutional priorities and prerogatives will shape </w:t>
      </w:r>
      <w:r w:rsidR="00AC6119">
        <w:t>how a researcher might act on their findings</w:t>
      </w:r>
      <w:r w:rsidR="00B261FB">
        <w:t>.</w:t>
      </w:r>
      <w:r w:rsidR="00AC6119">
        <w:t xml:space="preserve"> </w:t>
      </w:r>
      <w:r w:rsidR="00AA7F84">
        <w:t>But</w:t>
      </w:r>
      <w:r w:rsidR="005D2DC3">
        <w:t xml:space="preserve"> </w:t>
      </w:r>
      <w:r w:rsidR="00F04AA8">
        <w:t xml:space="preserve">an awareness of historical legal standards can, for instance, clarify why certain questions were or were not asked at a particular time, and </w:t>
      </w:r>
      <w:r w:rsidR="00EE7348">
        <w:t>Stephen Clark and Stephen Urice</w:t>
      </w:r>
      <w:r w:rsidR="00511399">
        <w:t xml:space="preserve">, in </w:t>
      </w:r>
      <w:hyperlink r:id="rId18" w:history="1">
        <w:r w:rsidR="002D084F" w:rsidRPr="00D05959">
          <w:rPr>
            <w:rStyle w:val="Hyperlink"/>
          </w:rPr>
          <w:t>“</w:t>
        </w:r>
        <w:r w:rsidR="00EF5419" w:rsidRPr="00D05959">
          <w:rPr>
            <w:rStyle w:val="Hyperlink"/>
          </w:rPr>
          <w:t>Legal Perspectives</w:t>
        </w:r>
        <w:r w:rsidR="00511399" w:rsidRPr="00D05959">
          <w:rPr>
            <w:rStyle w:val="Hyperlink"/>
          </w:rPr>
          <w:t xml:space="preserve"> on Acquisitions of Mediterranean Antiquities</w:t>
        </w:r>
        <w:r w:rsidR="002D084F" w:rsidRPr="00D05959">
          <w:rPr>
            <w:rStyle w:val="Hyperlink"/>
          </w:rPr>
          <w:t>”</w:t>
        </w:r>
      </w:hyperlink>
      <w:r w:rsidR="00CE1092">
        <w:t xml:space="preserve"> (ch</w:t>
      </w:r>
      <w:r w:rsidR="00D05959">
        <w:t>apter</w:t>
      </w:r>
      <w:r w:rsidR="00CE1092">
        <w:t xml:space="preserve"> 3)</w:t>
      </w:r>
      <w:r w:rsidR="00D05959">
        <w:t>,</w:t>
      </w:r>
      <w:r w:rsidR="00836746">
        <w:t xml:space="preserve"> offer an analysis of the legal perspectives that govern acquisitions</w:t>
      </w:r>
      <w:r w:rsidR="00CE1092">
        <w:t xml:space="preserve"> of antiquities</w:t>
      </w:r>
      <w:r w:rsidR="00836746">
        <w:t xml:space="preserve"> in the United States.</w:t>
      </w:r>
      <w:r w:rsidR="001D5814">
        <w:t xml:space="preserve"> </w:t>
      </w:r>
      <w:r w:rsidR="00EF5419">
        <w:t>The</w:t>
      </w:r>
      <w:r w:rsidR="005B171A">
        <w:t xml:space="preserve"> authors</w:t>
      </w:r>
      <w:r w:rsidR="00EF5419">
        <w:t xml:space="preserve"> provide definitions of</w:t>
      </w:r>
      <w:r w:rsidR="00EE7348">
        <w:t xml:space="preserve"> relevant legal terminology, review statutes that inform U</w:t>
      </w:r>
      <w:r w:rsidR="00D05959">
        <w:t>.</w:t>
      </w:r>
      <w:r w:rsidR="00EE7348">
        <w:t>S</w:t>
      </w:r>
      <w:r w:rsidR="00D05959">
        <w:t>.</w:t>
      </w:r>
      <w:r w:rsidR="00EE7348">
        <w:t xml:space="preserve"> </w:t>
      </w:r>
      <w:r w:rsidR="00414321">
        <w:t>l</w:t>
      </w:r>
      <w:r w:rsidR="00EE7348">
        <w:t xml:space="preserve">aw, and address acquisition policies </w:t>
      </w:r>
      <w:r w:rsidR="009C7468">
        <w:t>and their</w:t>
      </w:r>
      <w:r w:rsidR="00EE7348">
        <w:t xml:space="preserve"> legal and ethical considerations.</w:t>
      </w:r>
      <w:r w:rsidR="0023294C">
        <w:t xml:space="preserve"> </w:t>
      </w:r>
    </w:p>
    <w:p w14:paraId="17CC90E2" w14:textId="372B6E03" w:rsidR="004817BC" w:rsidRDefault="00A16EFB" w:rsidP="008D4380">
      <w:pPr>
        <w:spacing w:line="480" w:lineRule="auto"/>
        <w:ind w:firstLine="720"/>
        <w:textAlignment w:val="baseline"/>
      </w:pPr>
      <w:r>
        <w:t xml:space="preserve">Each chapter in this publication approaches provenance research in </w:t>
      </w:r>
      <w:r w:rsidR="00C90F9D">
        <w:t xml:space="preserve">distinct </w:t>
      </w:r>
      <w:r>
        <w:t>ways</w:t>
      </w:r>
      <w:r w:rsidR="004B43AD">
        <w:t>,</w:t>
      </w:r>
      <w:r w:rsidR="005D3D3F">
        <w:t xml:space="preserve"> </w:t>
      </w:r>
      <w:r w:rsidR="00296E0F">
        <w:t>looking back across centuries of collecting</w:t>
      </w:r>
      <w:r w:rsidR="00F32C00">
        <w:t>,</w:t>
      </w:r>
      <w:r w:rsidR="00296E0F">
        <w:t xml:space="preserve"> deeply into </w:t>
      </w:r>
      <w:r w:rsidR="009332C9">
        <w:t>the lives of objects and their owners, or</w:t>
      </w:r>
      <w:r w:rsidR="00F32C00">
        <w:t xml:space="preserve"> forward to prospective acquisitions. </w:t>
      </w:r>
      <w:r w:rsidR="009332C9">
        <w:t xml:space="preserve">In this, they </w:t>
      </w:r>
      <w:r w:rsidR="00D83A67">
        <w:t>reflect the</w:t>
      </w:r>
      <w:r w:rsidR="0023294C">
        <w:t xml:space="preserve"> </w:t>
      </w:r>
      <w:r w:rsidR="00EE5680">
        <w:t>training and priorities</w:t>
      </w:r>
      <w:r w:rsidR="00D83A67">
        <w:t xml:space="preserve"> of the</w:t>
      </w:r>
      <w:r w:rsidR="009332C9">
        <w:t>ir</w:t>
      </w:r>
      <w:r w:rsidR="00D83A67">
        <w:t xml:space="preserve"> authors, </w:t>
      </w:r>
      <w:r w:rsidR="004B43AD">
        <w:t>b</w:t>
      </w:r>
      <w:r>
        <w:t xml:space="preserve">ut </w:t>
      </w:r>
      <w:r w:rsidR="00853AFA">
        <w:t xml:space="preserve">all demonstrate </w:t>
      </w:r>
      <w:r w:rsidR="00050733">
        <w:t xml:space="preserve">how much this work is </w:t>
      </w:r>
      <w:r w:rsidR="004B43AD">
        <w:t>shaped</w:t>
      </w:r>
      <w:r w:rsidR="00B53B34">
        <w:t xml:space="preserve"> by change. Standards</w:t>
      </w:r>
      <w:r w:rsidR="004B43AD">
        <w:t xml:space="preserve"> and policies</w:t>
      </w:r>
      <w:r w:rsidR="00B53B34">
        <w:t xml:space="preserve"> have evolved, </w:t>
      </w:r>
      <w:r w:rsidR="004B43AD">
        <w:t xml:space="preserve">ethical concerns and legal norms are in constant dialogue, and digitization </w:t>
      </w:r>
      <w:r w:rsidR="005B3D0D">
        <w:t>project</w:t>
      </w:r>
      <w:r w:rsidR="004B43AD">
        <w:t>s and Linked Open Data</w:t>
      </w:r>
      <w:r w:rsidR="003C6931">
        <w:t xml:space="preserve"> (LOD)</w:t>
      </w:r>
      <w:r w:rsidR="004B43AD">
        <w:t xml:space="preserve"> </w:t>
      </w:r>
      <w:r w:rsidR="005B3D0D">
        <w:t xml:space="preserve">models </w:t>
      </w:r>
      <w:r w:rsidR="004B43AD">
        <w:t xml:space="preserve">herald remarkable opportunities to access archives and understand the market in </w:t>
      </w:r>
      <w:r w:rsidR="00766AFA">
        <w:t xml:space="preserve">innovative </w:t>
      </w:r>
      <w:r w:rsidR="004B43AD">
        <w:t>ways.</w:t>
      </w:r>
      <w:r w:rsidR="00E13367">
        <w:t xml:space="preserve"> </w:t>
      </w:r>
      <w:r w:rsidR="004817BC">
        <w:t>This is a highly dynamic field, and one</w:t>
      </w:r>
      <w:r w:rsidR="007C1AF3">
        <w:t xml:space="preserve"> that</w:t>
      </w:r>
      <w:r w:rsidR="004817BC">
        <w:t xml:space="preserve"> we believe is both </w:t>
      </w:r>
      <w:r w:rsidR="00ED6245">
        <w:t>indispens</w:t>
      </w:r>
      <w:r w:rsidR="00D05959">
        <w:t>a</w:t>
      </w:r>
      <w:r w:rsidR="00ED6245">
        <w:t xml:space="preserve">ble </w:t>
      </w:r>
      <w:r w:rsidR="004817BC">
        <w:t xml:space="preserve">and invigorating. Provenance research should </w:t>
      </w:r>
      <w:r w:rsidR="002C52CE">
        <w:t xml:space="preserve">be </w:t>
      </w:r>
      <w:r w:rsidR="004817BC">
        <w:t>not only a reactive undertaking</w:t>
      </w:r>
      <w:r w:rsidR="00ED6245">
        <w:t>—</w:t>
      </w:r>
      <w:r w:rsidR="004817BC">
        <w:t>a belated endeavor to rectify historical wrongs</w:t>
      </w:r>
      <w:r w:rsidR="00ED6245">
        <w:t>—</w:t>
      </w:r>
      <w:r w:rsidR="004817BC">
        <w:t xml:space="preserve">but </w:t>
      </w:r>
      <w:r w:rsidR="00016D56">
        <w:t xml:space="preserve">a </w:t>
      </w:r>
      <w:r w:rsidR="004817BC">
        <w:t>proactive</w:t>
      </w:r>
      <w:r w:rsidR="00016D56">
        <w:t xml:space="preserve"> initiative</w:t>
      </w:r>
      <w:r w:rsidR="004817BC">
        <w:t xml:space="preserve"> that </w:t>
      </w:r>
      <w:r w:rsidR="00016D56">
        <w:t xml:space="preserve">recognizes diverse </w:t>
      </w:r>
      <w:r w:rsidR="00016D56">
        <w:lastRenderedPageBreak/>
        <w:t xml:space="preserve">understandings of objects and their histories, as well as the many individuals </w:t>
      </w:r>
      <w:r w:rsidR="00E13367">
        <w:t xml:space="preserve">they </w:t>
      </w:r>
      <w:r w:rsidR="00016D56">
        <w:t>may have encountered.</w:t>
      </w:r>
    </w:p>
    <w:p w14:paraId="5383C0FA" w14:textId="08EDCD91" w:rsidR="0025085C" w:rsidRDefault="0025085C" w:rsidP="00985229">
      <w:pPr>
        <w:spacing w:line="480" w:lineRule="auto"/>
        <w:textAlignment w:val="baseline"/>
      </w:pPr>
    </w:p>
    <w:p w14:paraId="6EFABAC6" w14:textId="77777777" w:rsidR="00D05959" w:rsidRDefault="00D05959" w:rsidP="00985229">
      <w:pPr>
        <w:spacing w:line="480" w:lineRule="auto"/>
        <w:textAlignment w:val="baseline"/>
      </w:pPr>
    </w:p>
    <w:p w14:paraId="1BB49B60" w14:textId="18284913" w:rsidR="00EB4157" w:rsidRPr="003711E7" w:rsidRDefault="0011031D" w:rsidP="00D05959">
      <w:pPr>
        <w:pStyle w:val="Heading2"/>
      </w:pPr>
      <w:r>
        <w:t>Notes</w:t>
      </w:r>
    </w:p>
    <w:sectPr w:rsidR="00EB4157" w:rsidRPr="003711E7" w:rsidSect="00220CA4">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DD8D" w14:textId="77777777" w:rsidR="00A74302" w:rsidRDefault="00A74302" w:rsidP="001A167E">
      <w:pPr>
        <w:spacing w:after="0" w:line="240" w:lineRule="auto"/>
      </w:pPr>
      <w:r>
        <w:separator/>
      </w:r>
    </w:p>
  </w:endnote>
  <w:endnote w:type="continuationSeparator" w:id="0">
    <w:p w14:paraId="5386F4DA" w14:textId="77777777" w:rsidR="00A74302" w:rsidRDefault="00A74302" w:rsidP="001A167E">
      <w:pPr>
        <w:spacing w:after="0" w:line="240" w:lineRule="auto"/>
      </w:pPr>
      <w:r>
        <w:continuationSeparator/>
      </w:r>
    </w:p>
  </w:endnote>
  <w:endnote w:type="continuationNotice" w:id="1">
    <w:p w14:paraId="0088C346" w14:textId="77777777" w:rsidR="00A74302" w:rsidRDefault="00A74302">
      <w:pPr>
        <w:spacing w:after="0" w:line="240" w:lineRule="auto"/>
      </w:pPr>
    </w:p>
  </w:endnote>
  <w:endnote w:id="2">
    <w:p w14:paraId="26AE030D" w14:textId="77777777" w:rsidR="0011031D" w:rsidRDefault="00F67C34" w:rsidP="00F67C34">
      <w:pPr>
        <w:pStyle w:val="EndnoteText"/>
        <w:spacing w:line="360" w:lineRule="auto"/>
        <w:rPr>
          <w:sz w:val="22"/>
          <w:szCs w:val="22"/>
          <w:lang w:val="de-DE"/>
        </w:rPr>
      </w:pPr>
      <w:r w:rsidRPr="00FF2E7F">
        <w:rPr>
          <w:rStyle w:val="EndnoteReference"/>
          <w:sz w:val="22"/>
          <w:szCs w:val="22"/>
        </w:rPr>
        <w:endnoteRef/>
      </w:r>
      <w:r>
        <w:rPr>
          <w:sz w:val="22"/>
          <w:szCs w:val="22"/>
          <w:lang w:val="de-DE"/>
        </w:rPr>
        <w:t xml:space="preserve"> </w:t>
      </w:r>
      <w:r w:rsidRPr="00FF2E7F">
        <w:rPr>
          <w:sz w:val="22"/>
          <w:szCs w:val="22"/>
          <w:lang w:val="de-DE"/>
        </w:rPr>
        <w:t>83.AI.47</w:t>
      </w:r>
      <w:r>
        <w:rPr>
          <w:sz w:val="22"/>
          <w:szCs w:val="22"/>
          <w:lang w:val="de-DE"/>
        </w:rPr>
        <w:t xml:space="preserve">; </w:t>
      </w:r>
      <w:hyperlink r:id="rId1" w:history="1">
        <w:r w:rsidRPr="00F26739">
          <w:rPr>
            <w:rStyle w:val="Hyperlink"/>
            <w:sz w:val="22"/>
            <w:szCs w:val="22"/>
            <w:lang w:val="de-DE"/>
          </w:rPr>
          <w:t>https://www.getty.edu/art/collection/object/105Z4V</w:t>
        </w:r>
      </w:hyperlink>
      <w:r>
        <w:rPr>
          <w:sz w:val="22"/>
          <w:szCs w:val="22"/>
          <w:lang w:val="de-DE"/>
        </w:rPr>
        <w:t>.</w:t>
      </w:r>
    </w:p>
    <w:p w14:paraId="728CCCD6" w14:textId="0A8EE32E" w:rsidR="00F67C34" w:rsidRPr="00FF2E7F" w:rsidRDefault="00F67C34" w:rsidP="00F67C34">
      <w:pPr>
        <w:pStyle w:val="EndnoteText"/>
        <w:spacing w:line="360" w:lineRule="auto"/>
        <w:rPr>
          <w:sz w:val="22"/>
          <w:szCs w:val="22"/>
          <w:lang w:val="de-DE"/>
        </w:rPr>
      </w:pPr>
      <w:r>
        <w:fldChar w:fldCharType="begin"/>
      </w:r>
      <w:r w:rsidRPr="00F26739">
        <w:rPr>
          <w:lang w:val="it-IT"/>
        </w:rPr>
        <w:instrText>https://www.getty.edu/art/collection/object/105Z4V"</w:instrText>
      </w:r>
      <w:r>
        <w:fldChar w:fldCharType="separate"/>
      </w:r>
      <w:r w:rsidRPr="00FF2E7F">
        <w:rPr>
          <w:rStyle w:val="Hyperlink"/>
          <w:sz w:val="22"/>
          <w:szCs w:val="22"/>
          <w:lang w:val="de-DE"/>
        </w:rPr>
        <w:t>https://www.getty.edu/art/collection/object/105Z4V</w:t>
      </w:r>
      <w:r>
        <w:rPr>
          <w:rStyle w:val="Hyperlink"/>
          <w:sz w:val="22"/>
          <w:szCs w:val="22"/>
          <w:lang w:val="de-DE"/>
        </w:rPr>
        <w:fldChar w:fldCharType="end"/>
      </w:r>
    </w:p>
  </w:endnote>
  <w:endnote w:id="3">
    <w:p w14:paraId="14F82B5A" w14:textId="6A712AF5" w:rsidR="00E80DB1" w:rsidRDefault="00E80DB1" w:rsidP="00B34D26">
      <w:pPr>
        <w:pStyle w:val="EndnoteText"/>
        <w:spacing w:line="360" w:lineRule="auto"/>
        <w:rPr>
          <w:sz w:val="22"/>
          <w:szCs w:val="22"/>
        </w:rPr>
      </w:pPr>
      <w:r w:rsidRPr="00FF2E7F">
        <w:rPr>
          <w:rStyle w:val="EndnoteReference"/>
          <w:sz w:val="22"/>
          <w:szCs w:val="22"/>
        </w:rPr>
        <w:endnoteRef/>
      </w:r>
      <w:r w:rsidR="00C37212">
        <w:rPr>
          <w:sz w:val="22"/>
          <w:szCs w:val="22"/>
        </w:rPr>
        <w:t xml:space="preserve"> </w:t>
      </w:r>
      <w:r w:rsidR="00DD1A7A">
        <w:rPr>
          <w:sz w:val="22"/>
          <w:szCs w:val="22"/>
        </w:rPr>
        <w:t xml:space="preserve">See further </w:t>
      </w:r>
      <w:r w:rsidR="00D05959">
        <w:rPr>
          <w:sz w:val="22"/>
          <w:szCs w:val="22"/>
        </w:rPr>
        <w:t>$$</w:t>
      </w:r>
      <w:r w:rsidR="00184D00" w:rsidRPr="00B912B5">
        <w:rPr>
          <w:sz w:val="22"/>
          <w:szCs w:val="22"/>
        </w:rPr>
        <w:t>Sca</w:t>
      </w:r>
      <w:r w:rsidR="00B912B5" w:rsidRPr="00B912B5">
        <w:rPr>
          <w:sz w:val="22"/>
          <w:szCs w:val="22"/>
        </w:rPr>
        <w:t>l</w:t>
      </w:r>
      <w:r w:rsidR="00184D00" w:rsidRPr="00B912B5">
        <w:rPr>
          <w:sz w:val="22"/>
          <w:szCs w:val="22"/>
        </w:rPr>
        <w:t>f forthcoming</w:t>
      </w:r>
      <w:r w:rsidR="00D05959">
        <w:rPr>
          <w:sz w:val="22"/>
          <w:szCs w:val="22"/>
        </w:rPr>
        <w:t>$$</w:t>
      </w:r>
      <w:r w:rsidR="00DA0F5D">
        <w:rPr>
          <w:sz w:val="22"/>
          <w:szCs w:val="22"/>
        </w:rPr>
        <w:t xml:space="preserve">, and </w:t>
      </w:r>
      <w:r w:rsidR="00F833D2">
        <w:rPr>
          <w:sz w:val="22"/>
          <w:szCs w:val="22"/>
        </w:rPr>
        <w:t xml:space="preserve">an online discussion between Judith Barr and </w:t>
      </w:r>
      <w:r w:rsidR="009E3DE6">
        <w:rPr>
          <w:sz w:val="22"/>
          <w:szCs w:val="22"/>
        </w:rPr>
        <w:t xml:space="preserve">Heba Abd el Gawad, </w:t>
      </w:r>
      <w:r w:rsidR="00D16959">
        <w:rPr>
          <w:sz w:val="22"/>
          <w:szCs w:val="22"/>
        </w:rPr>
        <w:t>“</w:t>
      </w:r>
      <w:r w:rsidR="00A75580">
        <w:rPr>
          <w:sz w:val="22"/>
          <w:szCs w:val="22"/>
        </w:rPr>
        <w:t>‘</w:t>
      </w:r>
      <w:r w:rsidR="009E3DE6">
        <w:rPr>
          <w:sz w:val="22"/>
          <w:szCs w:val="22"/>
        </w:rPr>
        <w:t>Un</w:t>
      </w:r>
      <w:r w:rsidR="00D16959">
        <w:rPr>
          <w:sz w:val="22"/>
          <w:szCs w:val="22"/>
        </w:rPr>
        <w:t>wrapping</w:t>
      </w:r>
      <w:r w:rsidR="00A75580">
        <w:rPr>
          <w:sz w:val="22"/>
          <w:szCs w:val="22"/>
        </w:rPr>
        <w:t>’</w:t>
      </w:r>
      <w:r w:rsidR="00D16959">
        <w:rPr>
          <w:sz w:val="22"/>
          <w:szCs w:val="22"/>
        </w:rPr>
        <w:t xml:space="preserve"> the Book of the Dead at the Getty,” on January</w:t>
      </w:r>
      <w:r w:rsidR="00B37AB0">
        <w:rPr>
          <w:sz w:val="22"/>
          <w:szCs w:val="22"/>
        </w:rPr>
        <w:t xml:space="preserve"> 26</w:t>
      </w:r>
      <w:r w:rsidR="00D16959">
        <w:rPr>
          <w:sz w:val="22"/>
          <w:szCs w:val="22"/>
        </w:rPr>
        <w:t>, 2024</w:t>
      </w:r>
      <w:r w:rsidR="0052062B">
        <w:rPr>
          <w:sz w:val="22"/>
          <w:szCs w:val="22"/>
        </w:rPr>
        <w:t>;</w:t>
      </w:r>
      <w:r w:rsidR="00615070">
        <w:rPr>
          <w:sz w:val="22"/>
          <w:szCs w:val="22"/>
        </w:rPr>
        <w:t xml:space="preserve"> </w:t>
      </w:r>
      <w:hyperlink r:id="rId2" w:history="1">
        <w:r w:rsidR="00615070" w:rsidRPr="00AB1FAD">
          <w:rPr>
            <w:rStyle w:val="Hyperlink"/>
            <w:sz w:val="22"/>
            <w:szCs w:val="22"/>
          </w:rPr>
          <w:t>https://www.youtube.com/watch?v=enL-UWsHZ9k</w:t>
        </w:r>
      </w:hyperlink>
      <w:r w:rsidR="00DD1A7A" w:rsidRPr="00AB1FAD">
        <w:rPr>
          <w:sz w:val="22"/>
          <w:szCs w:val="22"/>
        </w:rPr>
        <w:t>.</w:t>
      </w:r>
      <w:r w:rsidR="00DD1A7A">
        <w:rPr>
          <w:sz w:val="22"/>
          <w:szCs w:val="22"/>
        </w:rPr>
        <w:t xml:space="preserve"> </w:t>
      </w:r>
      <w:r w:rsidR="00523D6B">
        <w:rPr>
          <w:sz w:val="22"/>
          <w:szCs w:val="22"/>
        </w:rPr>
        <w:t xml:space="preserve">Three </w:t>
      </w:r>
      <w:r w:rsidR="00DD1A7A">
        <w:rPr>
          <w:sz w:val="22"/>
          <w:szCs w:val="22"/>
        </w:rPr>
        <w:t xml:space="preserve">of the </w:t>
      </w:r>
      <w:r w:rsidR="00F8267F">
        <w:rPr>
          <w:sz w:val="22"/>
          <w:szCs w:val="22"/>
        </w:rPr>
        <w:t xml:space="preserve">wrappings </w:t>
      </w:r>
      <w:r w:rsidR="00B37AB0">
        <w:rPr>
          <w:sz w:val="22"/>
          <w:szCs w:val="22"/>
        </w:rPr>
        <w:t xml:space="preserve">were </w:t>
      </w:r>
      <w:r w:rsidR="00DD1A7A">
        <w:rPr>
          <w:sz w:val="22"/>
          <w:szCs w:val="22"/>
        </w:rPr>
        <w:t xml:space="preserve">featured in the Getty Villa exhibition </w:t>
      </w:r>
      <w:r w:rsidR="009B76EA">
        <w:rPr>
          <w:i/>
          <w:iCs/>
          <w:sz w:val="22"/>
          <w:szCs w:val="22"/>
        </w:rPr>
        <w:t xml:space="preserve">The Egyptian Book of the Dead </w:t>
      </w:r>
      <w:r w:rsidR="009B76EA">
        <w:rPr>
          <w:sz w:val="22"/>
          <w:szCs w:val="22"/>
        </w:rPr>
        <w:t>(November 1, 2023</w:t>
      </w:r>
      <w:r w:rsidR="00C37212">
        <w:rPr>
          <w:sz w:val="22"/>
          <w:szCs w:val="22"/>
        </w:rPr>
        <w:t>–</w:t>
      </w:r>
      <w:r w:rsidR="009B76EA">
        <w:rPr>
          <w:sz w:val="22"/>
          <w:szCs w:val="22"/>
        </w:rPr>
        <w:t xml:space="preserve">January 29, 2024); see </w:t>
      </w:r>
      <w:hyperlink r:id="rId3" w:history="1">
        <w:r w:rsidR="0088041D" w:rsidRPr="003363B5">
          <w:rPr>
            <w:rStyle w:val="Hyperlink"/>
            <w:sz w:val="22"/>
            <w:szCs w:val="22"/>
          </w:rPr>
          <w:t>https://www.getty.edu/art/exhibitions/book_of_dead/</w:t>
        </w:r>
      </w:hyperlink>
      <w:r w:rsidR="00C37212">
        <w:t>.</w:t>
      </w:r>
      <w:r w:rsidR="0088041D">
        <w:rPr>
          <w:sz w:val="22"/>
          <w:szCs w:val="22"/>
        </w:rPr>
        <w:t xml:space="preserve"> </w:t>
      </w:r>
    </w:p>
    <w:p w14:paraId="31F5E746" w14:textId="77777777" w:rsidR="0011031D" w:rsidRPr="009B76EA" w:rsidRDefault="0011031D" w:rsidP="00B34D26">
      <w:pPr>
        <w:pStyle w:val="EndnoteText"/>
        <w:spacing w:line="360" w:lineRule="auto"/>
        <w:rPr>
          <w:sz w:val="22"/>
          <w:szCs w:val="22"/>
        </w:rPr>
      </w:pPr>
    </w:p>
  </w:endnote>
  <w:endnote w:id="4">
    <w:p w14:paraId="33875558" w14:textId="3FBF08E9" w:rsidR="00F81AC1" w:rsidRDefault="00F81AC1" w:rsidP="00B34D26">
      <w:pPr>
        <w:pStyle w:val="EndnoteText"/>
        <w:spacing w:line="360" w:lineRule="auto"/>
        <w:rPr>
          <w:lang w:val="es-ES"/>
        </w:rPr>
      </w:pPr>
      <w:r w:rsidRPr="00FF2E7F">
        <w:rPr>
          <w:rStyle w:val="EndnoteReference"/>
          <w:sz w:val="22"/>
          <w:szCs w:val="22"/>
        </w:rPr>
        <w:endnoteRef/>
      </w:r>
      <w:r w:rsidR="00C37212">
        <w:rPr>
          <w:sz w:val="22"/>
          <w:szCs w:val="22"/>
          <w:lang w:val="es-ES"/>
        </w:rPr>
        <w:t xml:space="preserve"> </w:t>
      </w:r>
      <w:r w:rsidRPr="00FF2E7F">
        <w:rPr>
          <w:sz w:val="22"/>
          <w:szCs w:val="22"/>
          <w:lang w:val="es-ES"/>
        </w:rPr>
        <w:t>70.AA.109</w:t>
      </w:r>
      <w:r w:rsidR="00FD329A">
        <w:rPr>
          <w:sz w:val="22"/>
          <w:szCs w:val="22"/>
          <w:lang w:val="es-ES"/>
        </w:rPr>
        <w:t>;</w:t>
      </w:r>
      <w:r w:rsidRPr="00FF2E7F">
        <w:rPr>
          <w:sz w:val="22"/>
          <w:szCs w:val="22"/>
          <w:lang w:val="es-ES"/>
        </w:rPr>
        <w:t xml:space="preserve"> </w:t>
      </w:r>
      <w:hyperlink r:id="rId4" w:history="1">
        <w:r w:rsidRPr="00FF2E7F">
          <w:rPr>
            <w:rStyle w:val="Hyperlink"/>
            <w:sz w:val="22"/>
            <w:szCs w:val="22"/>
            <w:lang w:val="es-ES"/>
          </w:rPr>
          <w:t>https://www.getty.edu/art/collection/object/103QSP</w:t>
        </w:r>
      </w:hyperlink>
      <w:r w:rsidR="00C37212" w:rsidRPr="00A3416B">
        <w:rPr>
          <w:lang w:val="es-ES"/>
        </w:rPr>
        <w:t>.</w:t>
      </w:r>
    </w:p>
    <w:p w14:paraId="08C59AFB" w14:textId="77777777" w:rsidR="0011031D" w:rsidRPr="00FF2E7F" w:rsidRDefault="0011031D" w:rsidP="00B34D26">
      <w:pPr>
        <w:pStyle w:val="EndnoteText"/>
        <w:spacing w:line="360" w:lineRule="auto"/>
        <w:rPr>
          <w:sz w:val="22"/>
          <w:szCs w:val="22"/>
          <w:lang w:val="es-ES"/>
        </w:rPr>
      </w:pPr>
    </w:p>
  </w:endnote>
  <w:endnote w:id="5">
    <w:p w14:paraId="58BF2E4D" w14:textId="7F8912C4" w:rsidR="001A167E" w:rsidRDefault="001A167E" w:rsidP="00B34D26">
      <w:pPr>
        <w:pStyle w:val="EndnoteText1"/>
        <w:spacing w:line="360" w:lineRule="auto"/>
        <w:rPr>
          <w:rFonts w:cs="Times New Roman"/>
          <w:sz w:val="22"/>
          <w:szCs w:val="22"/>
        </w:rPr>
      </w:pPr>
      <w:r w:rsidRPr="00FF2E7F">
        <w:rPr>
          <w:rStyle w:val="EndnoteReference"/>
          <w:rFonts w:cs="Times New Roman"/>
          <w:sz w:val="22"/>
          <w:szCs w:val="22"/>
        </w:rPr>
        <w:endnoteRef/>
      </w:r>
      <w:r w:rsidR="00C37212">
        <w:rPr>
          <w:rFonts w:cs="Times New Roman"/>
          <w:sz w:val="22"/>
          <w:szCs w:val="22"/>
        </w:rPr>
        <w:t xml:space="preserve"> </w:t>
      </w:r>
      <w:r w:rsidR="00C6006B">
        <w:rPr>
          <w:rFonts w:cs="Times New Roman"/>
          <w:sz w:val="22"/>
          <w:szCs w:val="22"/>
        </w:rPr>
        <w:t>About</w:t>
      </w:r>
      <w:r w:rsidRPr="00FF2E7F">
        <w:rPr>
          <w:rFonts w:cs="Times New Roman"/>
          <w:sz w:val="22"/>
          <w:szCs w:val="22"/>
        </w:rPr>
        <w:t xml:space="preserve"> 20,000 of these are pottery fragments, 8,700 </w:t>
      </w:r>
      <w:r w:rsidR="000667AE">
        <w:rPr>
          <w:rFonts w:cs="Times New Roman"/>
          <w:sz w:val="22"/>
          <w:szCs w:val="22"/>
        </w:rPr>
        <w:t xml:space="preserve">are </w:t>
      </w:r>
      <w:r w:rsidRPr="00FF2E7F">
        <w:rPr>
          <w:rFonts w:cs="Times New Roman"/>
          <w:sz w:val="22"/>
          <w:szCs w:val="22"/>
        </w:rPr>
        <w:t>coins</w:t>
      </w:r>
      <w:r w:rsidR="000667AE">
        <w:rPr>
          <w:rFonts w:cs="Times New Roman"/>
          <w:sz w:val="22"/>
          <w:szCs w:val="22"/>
        </w:rPr>
        <w:t>,</w:t>
      </w:r>
      <w:r w:rsidRPr="00FF2E7F">
        <w:rPr>
          <w:rFonts w:cs="Times New Roman"/>
          <w:sz w:val="22"/>
          <w:szCs w:val="22"/>
        </w:rPr>
        <w:t xml:space="preserve"> and 1,000 </w:t>
      </w:r>
      <w:r w:rsidR="000667AE">
        <w:rPr>
          <w:rFonts w:cs="Times New Roman"/>
          <w:sz w:val="22"/>
          <w:szCs w:val="22"/>
        </w:rPr>
        <w:t xml:space="preserve">are </w:t>
      </w:r>
      <w:r w:rsidRPr="00FF2E7F">
        <w:rPr>
          <w:rFonts w:cs="Times New Roman"/>
          <w:sz w:val="22"/>
          <w:szCs w:val="22"/>
        </w:rPr>
        <w:t>mosaic tesserae</w:t>
      </w:r>
      <w:r w:rsidR="0052062B">
        <w:rPr>
          <w:rFonts w:cs="Times New Roman"/>
          <w:sz w:val="22"/>
          <w:szCs w:val="22"/>
        </w:rPr>
        <w:t>;</w:t>
      </w:r>
      <w:r w:rsidRPr="00FF2E7F">
        <w:rPr>
          <w:rFonts w:cs="Times New Roman"/>
          <w:sz w:val="22"/>
          <w:szCs w:val="22"/>
        </w:rPr>
        <w:t xml:space="preserve"> </w:t>
      </w:r>
      <w:r w:rsidR="0052062B">
        <w:rPr>
          <w:rFonts w:cs="Times New Roman"/>
          <w:sz w:val="22"/>
          <w:szCs w:val="22"/>
        </w:rPr>
        <w:t>a</w:t>
      </w:r>
      <w:r w:rsidRPr="00FF2E7F">
        <w:rPr>
          <w:rFonts w:cs="Times New Roman"/>
          <w:sz w:val="22"/>
          <w:szCs w:val="22"/>
        </w:rPr>
        <w:t>pproximately 1</w:t>
      </w:r>
      <w:r w:rsidR="001B7E4D">
        <w:rPr>
          <w:rFonts w:cs="Times New Roman"/>
          <w:sz w:val="22"/>
          <w:szCs w:val="22"/>
        </w:rPr>
        <w:t>,</w:t>
      </w:r>
      <w:r w:rsidRPr="00FF2E7F">
        <w:rPr>
          <w:rFonts w:cs="Times New Roman"/>
          <w:sz w:val="22"/>
          <w:szCs w:val="22"/>
        </w:rPr>
        <w:t xml:space="preserve">200 items are on view at </w:t>
      </w:r>
      <w:bookmarkStart w:id="3" w:name="_Hlk189560578"/>
      <w:r w:rsidRPr="00FF2E7F">
        <w:rPr>
          <w:rFonts w:cs="Times New Roman"/>
          <w:sz w:val="22"/>
          <w:szCs w:val="22"/>
        </w:rPr>
        <w:t>the Getty Villa</w:t>
      </w:r>
      <w:bookmarkEnd w:id="3"/>
      <w:r w:rsidRPr="00FF2E7F">
        <w:rPr>
          <w:rFonts w:cs="Times New Roman"/>
          <w:sz w:val="22"/>
          <w:szCs w:val="22"/>
        </w:rPr>
        <w:t>.</w:t>
      </w:r>
    </w:p>
    <w:p w14:paraId="23443B1E" w14:textId="77777777" w:rsidR="0011031D" w:rsidRPr="0011031D" w:rsidRDefault="0011031D" w:rsidP="0011031D">
      <w:pPr>
        <w:pStyle w:val="EndnoteText"/>
      </w:pPr>
    </w:p>
  </w:endnote>
  <w:endnote w:id="6">
    <w:p w14:paraId="39603191" w14:textId="25C2260D" w:rsidR="001A167E" w:rsidRDefault="001A167E" w:rsidP="00B34D26">
      <w:pPr>
        <w:pStyle w:val="EndnoteText1"/>
        <w:spacing w:line="360" w:lineRule="auto"/>
        <w:rPr>
          <w:rFonts w:cs="Times New Roman"/>
          <w:sz w:val="22"/>
          <w:szCs w:val="22"/>
        </w:rPr>
      </w:pPr>
      <w:r w:rsidRPr="00FF2E7F">
        <w:rPr>
          <w:rStyle w:val="EndnoteReference"/>
          <w:rFonts w:cs="Times New Roman"/>
          <w:sz w:val="22"/>
          <w:szCs w:val="22"/>
        </w:rPr>
        <w:endnoteRef/>
      </w:r>
      <w:r w:rsidR="00C37212">
        <w:rPr>
          <w:rFonts w:cs="Times New Roman"/>
          <w:sz w:val="22"/>
          <w:szCs w:val="22"/>
        </w:rPr>
        <w:t xml:space="preserve"> </w:t>
      </w:r>
      <w:r w:rsidR="00A3416B">
        <w:rPr>
          <w:rFonts w:cs="Times New Roman"/>
          <w:sz w:val="22"/>
          <w:szCs w:val="22"/>
        </w:rPr>
        <w:t xml:space="preserve">The very first being </w:t>
      </w:r>
      <w:bookmarkStart w:id="5" w:name="_Hlk189641000"/>
      <w:r w:rsidR="00A3416B">
        <w:rPr>
          <w:rFonts w:cs="Times New Roman"/>
          <w:sz w:val="22"/>
          <w:szCs w:val="22"/>
        </w:rPr>
        <w:t xml:space="preserve"> </w:t>
      </w:r>
      <w:r w:rsidR="00240552">
        <w:rPr>
          <w:rFonts w:cs="Times New Roman"/>
          <w:sz w:val="22"/>
          <w:szCs w:val="22"/>
        </w:rPr>
        <w:t>t</w:t>
      </w:r>
      <w:r w:rsidRPr="00FF2E7F">
        <w:rPr>
          <w:rFonts w:cs="Times New Roman"/>
          <w:sz w:val="22"/>
          <w:szCs w:val="22"/>
        </w:rPr>
        <w:t>he Mazarin Venus</w:t>
      </w:r>
      <w:r w:rsidR="00872E7A">
        <w:rPr>
          <w:rFonts w:cs="Times New Roman"/>
          <w:sz w:val="22"/>
          <w:szCs w:val="22"/>
        </w:rPr>
        <w:t xml:space="preserve"> (</w:t>
      </w:r>
      <w:r w:rsidR="00FD33CF" w:rsidRPr="00FF2E7F">
        <w:rPr>
          <w:rFonts w:cs="Times New Roman"/>
          <w:sz w:val="22"/>
          <w:szCs w:val="22"/>
        </w:rPr>
        <w:t>54.AA.11</w:t>
      </w:r>
      <w:r w:rsidR="008966F5">
        <w:rPr>
          <w:rFonts w:cs="Times New Roman"/>
          <w:sz w:val="22"/>
          <w:szCs w:val="22"/>
        </w:rPr>
        <w:t>;</w:t>
      </w:r>
      <w:r w:rsidR="00FD33CF" w:rsidRPr="00FF2E7F">
        <w:rPr>
          <w:rFonts w:cs="Times New Roman"/>
          <w:sz w:val="22"/>
          <w:szCs w:val="22"/>
        </w:rPr>
        <w:t xml:space="preserve"> </w:t>
      </w:r>
      <w:hyperlink r:id="rId5" w:history="1">
        <w:r w:rsidR="00FD33CF" w:rsidRPr="00FF2E7F">
          <w:rPr>
            <w:rStyle w:val="Hyperlink"/>
            <w:rFonts w:cs="Times New Roman"/>
            <w:sz w:val="22"/>
            <w:szCs w:val="22"/>
          </w:rPr>
          <w:t>https://www.getty.edu/art/collection/object/103SNC</w:t>
        </w:r>
      </w:hyperlink>
      <w:r w:rsidR="00872E7A">
        <w:rPr>
          <w:rStyle w:val="Hyperlink"/>
          <w:rFonts w:cs="Times New Roman"/>
          <w:sz w:val="22"/>
          <w:szCs w:val="22"/>
        </w:rPr>
        <w:t>)</w:t>
      </w:r>
      <w:bookmarkEnd w:id="5"/>
      <w:r w:rsidR="00872E7A">
        <w:rPr>
          <w:rFonts w:cs="Times New Roman"/>
          <w:sz w:val="22"/>
          <w:szCs w:val="22"/>
        </w:rPr>
        <w:t>, on which</w:t>
      </w:r>
      <w:r w:rsidRPr="00FF2E7F">
        <w:rPr>
          <w:rFonts w:cs="Times New Roman"/>
          <w:sz w:val="22"/>
          <w:szCs w:val="22"/>
        </w:rPr>
        <w:t xml:space="preserve"> </w:t>
      </w:r>
      <w:r w:rsidR="007E6F33">
        <w:rPr>
          <w:rFonts w:cs="Times New Roman"/>
          <w:sz w:val="22"/>
          <w:szCs w:val="22"/>
        </w:rPr>
        <w:t>see</w:t>
      </w:r>
      <w:r w:rsidRPr="00FF2E7F">
        <w:rPr>
          <w:rFonts w:cs="Times New Roman"/>
          <w:sz w:val="22"/>
          <w:szCs w:val="22"/>
        </w:rPr>
        <w:t xml:space="preserve"> </w:t>
      </w:r>
      <w:r w:rsidR="00D05959">
        <w:rPr>
          <w:rFonts w:cs="Times New Roman"/>
          <w:sz w:val="22"/>
          <w:szCs w:val="22"/>
        </w:rPr>
        <w:t>$$</w:t>
      </w:r>
      <w:r w:rsidRPr="00FF2E7F">
        <w:rPr>
          <w:rFonts w:cs="Times New Roman"/>
          <w:sz w:val="22"/>
          <w:szCs w:val="22"/>
        </w:rPr>
        <w:t>Barr 2019</w:t>
      </w:r>
      <w:r w:rsidR="00D05959">
        <w:rPr>
          <w:rFonts w:cs="Times New Roman"/>
          <w:sz w:val="22"/>
          <w:szCs w:val="22"/>
        </w:rPr>
        <w:t>$$</w:t>
      </w:r>
      <w:r w:rsidRPr="00FF2E7F">
        <w:rPr>
          <w:rFonts w:cs="Times New Roman"/>
          <w:sz w:val="22"/>
          <w:szCs w:val="22"/>
        </w:rPr>
        <w:t>.</w:t>
      </w:r>
    </w:p>
    <w:p w14:paraId="139FA946" w14:textId="77777777" w:rsidR="0011031D" w:rsidRPr="0011031D" w:rsidRDefault="0011031D" w:rsidP="0011031D">
      <w:pPr>
        <w:pStyle w:val="EndnoteText"/>
      </w:pPr>
    </w:p>
  </w:endnote>
  <w:endnote w:id="7">
    <w:p w14:paraId="3A5A56E0" w14:textId="69CE5B25" w:rsidR="001A167E" w:rsidRDefault="001A167E" w:rsidP="00B34D26">
      <w:pPr>
        <w:pStyle w:val="EndnoteText1"/>
        <w:spacing w:line="360" w:lineRule="auto"/>
        <w:rPr>
          <w:rFonts w:cs="Times New Roman"/>
          <w:sz w:val="22"/>
          <w:szCs w:val="22"/>
        </w:rPr>
      </w:pPr>
      <w:r w:rsidRPr="00FF2E7F">
        <w:rPr>
          <w:rStyle w:val="EndnoteReference"/>
          <w:rFonts w:cs="Times New Roman"/>
          <w:sz w:val="22"/>
          <w:szCs w:val="22"/>
        </w:rPr>
        <w:endnoteRef/>
      </w:r>
      <w:r w:rsidR="00C37212">
        <w:rPr>
          <w:rFonts w:cs="Times New Roman"/>
          <w:sz w:val="22"/>
          <w:szCs w:val="22"/>
        </w:rPr>
        <w:t xml:space="preserve"> </w:t>
      </w:r>
      <w:r w:rsidR="00B00051">
        <w:rPr>
          <w:rFonts w:cs="Times New Roman"/>
          <w:sz w:val="22"/>
          <w:szCs w:val="22"/>
        </w:rPr>
        <w:t xml:space="preserve">See </w:t>
      </w:r>
      <w:r w:rsidR="00D05959">
        <w:rPr>
          <w:rFonts w:cs="Times New Roman"/>
          <w:sz w:val="22"/>
          <w:szCs w:val="22"/>
        </w:rPr>
        <w:t>$$</w:t>
      </w:r>
      <w:r w:rsidRPr="00FF2E7F">
        <w:rPr>
          <w:rFonts w:cs="Times New Roman"/>
          <w:sz w:val="22"/>
          <w:szCs w:val="22"/>
        </w:rPr>
        <w:t>Felch</w:t>
      </w:r>
      <w:r w:rsidR="008B43D4">
        <w:rPr>
          <w:rFonts w:cs="Times New Roman"/>
          <w:sz w:val="22"/>
          <w:szCs w:val="22"/>
        </w:rPr>
        <w:t xml:space="preserve"> and </w:t>
      </w:r>
      <w:proofErr w:type="spellStart"/>
      <w:r w:rsidR="008B43D4">
        <w:rPr>
          <w:rFonts w:cs="Times New Roman"/>
          <w:sz w:val="22"/>
          <w:szCs w:val="22"/>
        </w:rPr>
        <w:t>Frammolino</w:t>
      </w:r>
      <w:proofErr w:type="spellEnd"/>
      <w:r w:rsidR="008B43D4">
        <w:rPr>
          <w:rFonts w:cs="Times New Roman"/>
          <w:sz w:val="22"/>
          <w:szCs w:val="22"/>
        </w:rPr>
        <w:t xml:space="preserve"> 20</w:t>
      </w:r>
      <w:r w:rsidRPr="00FF2E7F">
        <w:rPr>
          <w:rFonts w:cs="Times New Roman"/>
          <w:sz w:val="22"/>
          <w:szCs w:val="22"/>
        </w:rPr>
        <w:t>11</w:t>
      </w:r>
      <w:r w:rsidR="00FF22DB">
        <w:rPr>
          <w:rFonts w:cs="Times New Roman"/>
          <w:sz w:val="22"/>
          <w:szCs w:val="22"/>
        </w:rPr>
        <w:t xml:space="preserve"> </w:t>
      </w:r>
      <w:r w:rsidR="00D05959">
        <w:rPr>
          <w:rFonts w:cs="Times New Roman"/>
          <w:sz w:val="22"/>
          <w:szCs w:val="22"/>
        </w:rPr>
        <w:t>|</w:t>
      </w:r>
      <w:r w:rsidR="00FF22DB">
        <w:rPr>
          <w:rFonts w:cs="Times New Roman"/>
          <w:sz w:val="22"/>
          <w:szCs w:val="22"/>
        </w:rPr>
        <w:t xml:space="preserve"> </w:t>
      </w:r>
      <w:r w:rsidRPr="00FF2E7F">
        <w:rPr>
          <w:rFonts w:cs="Times New Roman"/>
          <w:sz w:val="22"/>
          <w:szCs w:val="22"/>
        </w:rPr>
        <w:t>26</w:t>
      </w:r>
      <w:r w:rsidR="00C37212">
        <w:rPr>
          <w:rFonts w:cs="Times New Roman"/>
          <w:sz w:val="22"/>
          <w:szCs w:val="22"/>
        </w:rPr>
        <w:t>–</w:t>
      </w:r>
      <w:r w:rsidRPr="00FF2E7F">
        <w:rPr>
          <w:rFonts w:cs="Times New Roman"/>
          <w:sz w:val="22"/>
          <w:szCs w:val="22"/>
        </w:rPr>
        <w:t>37</w:t>
      </w:r>
      <w:r w:rsidR="00D05959">
        <w:rPr>
          <w:rFonts w:cs="Times New Roman"/>
          <w:sz w:val="22"/>
          <w:szCs w:val="22"/>
        </w:rPr>
        <w:t>$$</w:t>
      </w:r>
      <w:r w:rsidRPr="00FF2E7F">
        <w:rPr>
          <w:rFonts w:cs="Times New Roman"/>
          <w:sz w:val="22"/>
          <w:szCs w:val="22"/>
        </w:rPr>
        <w:t xml:space="preserve">. </w:t>
      </w:r>
    </w:p>
    <w:p w14:paraId="43836F74" w14:textId="77777777" w:rsidR="0011031D" w:rsidRPr="0011031D" w:rsidRDefault="0011031D" w:rsidP="0011031D">
      <w:pPr>
        <w:pStyle w:val="EndnoteText"/>
      </w:pPr>
    </w:p>
  </w:endnote>
  <w:endnote w:id="8">
    <w:p w14:paraId="36C3A8FD" w14:textId="00097C87" w:rsidR="001A167E" w:rsidRDefault="001A167E" w:rsidP="00B34D26">
      <w:pPr>
        <w:pStyle w:val="AA-SL-EndnoteIndent"/>
        <w:spacing w:line="360" w:lineRule="auto"/>
        <w:ind w:firstLine="0"/>
        <w:rPr>
          <w:rStyle w:val="Hyperlink1"/>
          <w:rFonts w:asciiTheme="minorHAnsi" w:hAnsiTheme="minorHAnsi"/>
          <w:sz w:val="22"/>
          <w:szCs w:val="22"/>
        </w:rPr>
      </w:pPr>
      <w:r w:rsidRPr="00FF2E7F">
        <w:rPr>
          <w:rStyle w:val="EndnoteReference"/>
          <w:rFonts w:asciiTheme="minorHAnsi" w:hAnsiTheme="minorHAnsi"/>
          <w:sz w:val="22"/>
          <w:szCs w:val="22"/>
        </w:rPr>
        <w:endnoteRef/>
      </w:r>
      <w:r w:rsidR="00C37212">
        <w:rPr>
          <w:rFonts w:asciiTheme="minorHAnsi" w:hAnsiTheme="minorHAnsi"/>
          <w:sz w:val="22"/>
          <w:szCs w:val="22"/>
        </w:rPr>
        <w:t xml:space="preserve"> </w:t>
      </w:r>
      <w:r w:rsidRPr="00FF2E7F">
        <w:rPr>
          <w:rFonts w:asciiTheme="minorHAnsi" w:hAnsiTheme="minorHAnsi"/>
          <w:sz w:val="22"/>
          <w:szCs w:val="22"/>
        </w:rPr>
        <w:t>See</w:t>
      </w:r>
      <w:r w:rsidR="00B753BC">
        <w:rPr>
          <w:rFonts w:asciiTheme="minorHAnsi" w:hAnsiTheme="minorHAnsi"/>
          <w:sz w:val="22"/>
          <w:szCs w:val="22"/>
        </w:rPr>
        <w:t xml:space="preserve"> </w:t>
      </w:r>
      <w:r w:rsidR="00D05959">
        <w:rPr>
          <w:rFonts w:asciiTheme="minorHAnsi" w:hAnsiTheme="minorHAnsi"/>
          <w:sz w:val="22"/>
          <w:szCs w:val="22"/>
        </w:rPr>
        <w:t>$$</w:t>
      </w:r>
      <w:r w:rsidR="00B753BC">
        <w:rPr>
          <w:rFonts w:asciiTheme="minorHAnsi" w:hAnsiTheme="minorHAnsi"/>
          <w:sz w:val="22"/>
          <w:szCs w:val="22"/>
        </w:rPr>
        <w:t xml:space="preserve">True </w:t>
      </w:r>
      <w:r w:rsidR="00B0040F">
        <w:rPr>
          <w:rFonts w:asciiTheme="minorHAnsi" w:hAnsiTheme="minorHAnsi"/>
          <w:sz w:val="22"/>
          <w:szCs w:val="22"/>
        </w:rPr>
        <w:t>2000</w:t>
      </w:r>
      <w:r w:rsidR="00FF22DB">
        <w:rPr>
          <w:rFonts w:asciiTheme="minorHAnsi" w:hAnsiTheme="minorHAnsi"/>
          <w:sz w:val="22"/>
          <w:szCs w:val="22"/>
        </w:rPr>
        <w:t xml:space="preserve"> </w:t>
      </w:r>
      <w:r w:rsidR="00D05959">
        <w:rPr>
          <w:rFonts w:asciiTheme="minorHAnsi" w:hAnsiTheme="minorHAnsi"/>
          <w:sz w:val="22"/>
          <w:szCs w:val="22"/>
        </w:rPr>
        <w:t>|</w:t>
      </w:r>
      <w:r w:rsidR="00FF22DB">
        <w:rPr>
          <w:rFonts w:asciiTheme="minorHAnsi" w:hAnsiTheme="minorHAnsi"/>
          <w:sz w:val="22"/>
          <w:szCs w:val="22"/>
        </w:rPr>
        <w:t xml:space="preserve"> </w:t>
      </w:r>
      <w:r w:rsidR="00B753BC">
        <w:rPr>
          <w:rFonts w:asciiTheme="minorHAnsi" w:hAnsiTheme="minorHAnsi"/>
          <w:sz w:val="22"/>
          <w:szCs w:val="22"/>
        </w:rPr>
        <w:t>13</w:t>
      </w:r>
      <w:r w:rsidR="00644AC5">
        <w:rPr>
          <w:rFonts w:asciiTheme="minorHAnsi" w:hAnsiTheme="minorHAnsi"/>
          <w:sz w:val="22"/>
          <w:szCs w:val="22"/>
        </w:rPr>
        <w:t>8</w:t>
      </w:r>
      <w:r w:rsidR="00B0040F">
        <w:rPr>
          <w:rFonts w:asciiTheme="minorHAnsi" w:hAnsiTheme="minorHAnsi"/>
          <w:sz w:val="22"/>
          <w:szCs w:val="22"/>
        </w:rPr>
        <w:t>–39</w:t>
      </w:r>
      <w:r w:rsidR="00D05959">
        <w:rPr>
          <w:rFonts w:asciiTheme="minorHAnsi" w:hAnsiTheme="minorHAnsi"/>
          <w:sz w:val="22"/>
          <w:szCs w:val="22"/>
        </w:rPr>
        <w:t>$$</w:t>
      </w:r>
      <w:r w:rsidR="00C6006B">
        <w:rPr>
          <w:rFonts w:asciiTheme="minorHAnsi" w:hAnsiTheme="minorHAnsi"/>
          <w:sz w:val="22"/>
          <w:szCs w:val="22"/>
        </w:rPr>
        <w:t>,</w:t>
      </w:r>
      <w:r w:rsidR="00EF3EF4">
        <w:rPr>
          <w:rFonts w:asciiTheme="minorHAnsi" w:hAnsiTheme="minorHAnsi"/>
          <w:sz w:val="22"/>
          <w:szCs w:val="22"/>
        </w:rPr>
        <w:t xml:space="preserve"> and</w:t>
      </w:r>
      <w:r w:rsidRPr="00FF2E7F">
        <w:rPr>
          <w:rFonts w:asciiTheme="minorHAnsi" w:hAnsiTheme="minorHAnsi"/>
          <w:sz w:val="22"/>
          <w:szCs w:val="22"/>
        </w:rPr>
        <w:t xml:space="preserve"> </w:t>
      </w:r>
      <w:hyperlink r:id="rId6" w:history="1">
        <w:r w:rsidRPr="00FF2E7F">
          <w:rPr>
            <w:rStyle w:val="Hyperlink1"/>
            <w:rFonts w:asciiTheme="minorHAnsi" w:hAnsiTheme="minorHAnsi"/>
            <w:sz w:val="22"/>
            <w:szCs w:val="22"/>
          </w:rPr>
          <w:t>https://www.documentcloud.org/documents/97242-1987-acquisition-policy</w:t>
        </w:r>
      </w:hyperlink>
      <w:r w:rsidRPr="00FF2E7F">
        <w:rPr>
          <w:rStyle w:val="Hyperlink1"/>
          <w:rFonts w:asciiTheme="minorHAnsi" w:hAnsiTheme="minorHAnsi"/>
          <w:sz w:val="22"/>
          <w:szCs w:val="22"/>
        </w:rPr>
        <w:t>.</w:t>
      </w:r>
    </w:p>
    <w:p w14:paraId="4CB094E4" w14:textId="77777777" w:rsidR="0011031D" w:rsidRPr="00FF2E7F" w:rsidRDefault="0011031D" w:rsidP="00B34D26">
      <w:pPr>
        <w:pStyle w:val="AA-SL-EndnoteIndent"/>
        <w:spacing w:line="360" w:lineRule="auto"/>
        <w:ind w:firstLine="0"/>
        <w:rPr>
          <w:rFonts w:asciiTheme="minorHAnsi" w:hAnsiTheme="minorHAnsi"/>
          <w:sz w:val="22"/>
          <w:szCs w:val="22"/>
        </w:rPr>
      </w:pPr>
    </w:p>
  </w:endnote>
  <w:endnote w:id="9">
    <w:p w14:paraId="0B36D50B" w14:textId="75FA24DC" w:rsidR="001A167E" w:rsidRDefault="001A167E" w:rsidP="00B34D26">
      <w:pPr>
        <w:autoSpaceDE w:val="0"/>
        <w:autoSpaceDN w:val="0"/>
        <w:adjustRightInd w:val="0"/>
        <w:spacing w:after="0" w:line="360" w:lineRule="auto"/>
        <w:rPr>
          <w:rFonts w:cs="Times New Roman"/>
        </w:rPr>
      </w:pPr>
      <w:r w:rsidRPr="00FF2E7F">
        <w:rPr>
          <w:rStyle w:val="EndnoteReference"/>
          <w:rFonts w:cs="Times New Roman"/>
        </w:rPr>
        <w:endnoteRef/>
      </w:r>
      <w:r w:rsidR="00C37212">
        <w:rPr>
          <w:rFonts w:cs="Times New Roman"/>
        </w:rPr>
        <w:t xml:space="preserve"> </w:t>
      </w:r>
      <w:r w:rsidRPr="00FF2E7F">
        <w:rPr>
          <w:rFonts w:cs="Times New Roman"/>
        </w:rPr>
        <w:t>Quoted</w:t>
      </w:r>
      <w:r w:rsidR="00D8594D">
        <w:rPr>
          <w:rFonts w:cs="Times New Roman"/>
        </w:rPr>
        <w:t xml:space="preserve"> from</w:t>
      </w:r>
      <w:r w:rsidRPr="00FF2E7F">
        <w:rPr>
          <w:rFonts w:cs="Times New Roman"/>
        </w:rPr>
        <w:t xml:space="preserve"> </w:t>
      </w:r>
      <w:r w:rsidR="00D05959">
        <w:rPr>
          <w:rFonts w:cs="Times New Roman"/>
        </w:rPr>
        <w:t>$$</w:t>
      </w:r>
      <w:r w:rsidR="00A95E0F" w:rsidRPr="00A95E0F">
        <w:rPr>
          <w:rFonts w:cs="Times New Roman"/>
        </w:rPr>
        <w:t>Getty Trust 2006</w:t>
      </w:r>
      <w:r w:rsidR="00D05959">
        <w:rPr>
          <w:rFonts w:cs="Times New Roman"/>
        </w:rPr>
        <w:t>$$</w:t>
      </w:r>
      <w:r w:rsidR="00A95E0F">
        <w:rPr>
          <w:rFonts w:cs="Times New Roman"/>
        </w:rPr>
        <w:t>.</w:t>
      </w:r>
      <w:r w:rsidRPr="00FF2E7F">
        <w:rPr>
          <w:rFonts w:cs="Times New Roman"/>
        </w:rPr>
        <w:t xml:space="preserve"> </w:t>
      </w:r>
    </w:p>
    <w:p w14:paraId="354EB4DC" w14:textId="77777777" w:rsidR="0011031D" w:rsidRPr="00FF2E7F" w:rsidRDefault="0011031D" w:rsidP="00B34D26">
      <w:pPr>
        <w:autoSpaceDE w:val="0"/>
        <w:autoSpaceDN w:val="0"/>
        <w:adjustRightInd w:val="0"/>
        <w:spacing w:after="0" w:line="360" w:lineRule="auto"/>
        <w:rPr>
          <w:rFonts w:cs="Times New Roman"/>
        </w:rPr>
      </w:pPr>
    </w:p>
  </w:endnote>
  <w:endnote w:id="10">
    <w:p w14:paraId="5197C662" w14:textId="4BE5585B" w:rsidR="001A167E" w:rsidRDefault="001A167E" w:rsidP="00623EBE">
      <w:pPr>
        <w:autoSpaceDE w:val="0"/>
        <w:autoSpaceDN w:val="0"/>
        <w:adjustRightInd w:val="0"/>
        <w:spacing w:after="0" w:line="360" w:lineRule="auto"/>
        <w:rPr>
          <w:rFonts w:cs="Times New Roman"/>
        </w:rPr>
      </w:pPr>
      <w:r w:rsidRPr="00FF2E7F">
        <w:rPr>
          <w:rStyle w:val="EndnoteReference"/>
          <w:rFonts w:cs="Times New Roman"/>
        </w:rPr>
        <w:endnoteRef/>
      </w:r>
      <w:r w:rsidR="00C37212">
        <w:rPr>
          <w:rFonts w:cs="Times New Roman"/>
        </w:rPr>
        <w:t xml:space="preserve"> </w:t>
      </w:r>
      <w:r w:rsidRPr="003E34AB">
        <w:rPr>
          <w:rFonts w:cs="Times New Roman"/>
        </w:rPr>
        <w:t>See further</w:t>
      </w:r>
      <w:r w:rsidR="00A12488" w:rsidRPr="003E34AB">
        <w:rPr>
          <w:rFonts w:cs="Times New Roman"/>
        </w:rPr>
        <w:t xml:space="preserve"> </w:t>
      </w:r>
      <w:r w:rsidR="00D05959">
        <w:rPr>
          <w:rFonts w:cs="Times New Roman"/>
        </w:rPr>
        <w:t>$$</w:t>
      </w:r>
      <w:r w:rsidR="00A12488" w:rsidRPr="003E34AB">
        <w:rPr>
          <w:rFonts w:cs="Times New Roman"/>
        </w:rPr>
        <w:t>v</w:t>
      </w:r>
      <w:r w:rsidRPr="003E34AB">
        <w:rPr>
          <w:rFonts w:cs="Times New Roman"/>
        </w:rPr>
        <w:t>an der Wielen</w:t>
      </w:r>
      <w:r w:rsidRPr="00623EBE">
        <w:rPr>
          <w:rFonts w:cs="Times New Roman"/>
        </w:rPr>
        <w:t>-van Ommeren and de Lachenal 2007–</w:t>
      </w:r>
      <w:r w:rsidR="003F3D7E">
        <w:rPr>
          <w:rFonts w:cs="Times New Roman"/>
        </w:rPr>
        <w:t>20</w:t>
      </w:r>
      <w:r w:rsidR="00845AD2" w:rsidRPr="00623EBE">
        <w:rPr>
          <w:rFonts w:cs="Times New Roman"/>
        </w:rPr>
        <w:t>0</w:t>
      </w:r>
      <w:r w:rsidRPr="00623EBE">
        <w:rPr>
          <w:rFonts w:cs="Times New Roman"/>
        </w:rPr>
        <w:t>8</w:t>
      </w:r>
      <w:r w:rsidR="00D05959">
        <w:rPr>
          <w:rFonts w:cs="Times New Roman"/>
        </w:rPr>
        <w:t>$$</w:t>
      </w:r>
      <w:r w:rsidRPr="00623EBE">
        <w:rPr>
          <w:rFonts w:cs="Times New Roman"/>
        </w:rPr>
        <w:t xml:space="preserve">. </w:t>
      </w:r>
    </w:p>
    <w:p w14:paraId="0AE8BB7B" w14:textId="77777777" w:rsidR="0011031D" w:rsidRPr="00623EBE" w:rsidRDefault="0011031D" w:rsidP="00623EBE">
      <w:pPr>
        <w:autoSpaceDE w:val="0"/>
        <w:autoSpaceDN w:val="0"/>
        <w:adjustRightInd w:val="0"/>
        <w:spacing w:after="0" w:line="360" w:lineRule="auto"/>
        <w:rPr>
          <w:rFonts w:cs="Times New Roman"/>
        </w:rPr>
      </w:pPr>
    </w:p>
  </w:endnote>
  <w:endnote w:id="11">
    <w:p w14:paraId="5BFFBBF4" w14:textId="38714F7E" w:rsidR="00623EBE" w:rsidRDefault="00623EBE" w:rsidP="00623EBE">
      <w:pPr>
        <w:pStyle w:val="EndnoteText"/>
        <w:spacing w:line="360" w:lineRule="auto"/>
        <w:rPr>
          <w:sz w:val="22"/>
          <w:szCs w:val="22"/>
        </w:rPr>
      </w:pPr>
      <w:r w:rsidRPr="00623EBE">
        <w:rPr>
          <w:rStyle w:val="EndnoteReference"/>
          <w:sz w:val="22"/>
          <w:szCs w:val="22"/>
        </w:rPr>
        <w:endnoteRef/>
      </w:r>
      <w:r w:rsidR="00020268">
        <w:rPr>
          <w:sz w:val="22"/>
          <w:szCs w:val="22"/>
        </w:rPr>
        <w:t xml:space="preserve"> </w:t>
      </w:r>
      <w:r w:rsidR="00961242">
        <w:rPr>
          <w:sz w:val="22"/>
          <w:szCs w:val="22"/>
        </w:rPr>
        <w:t xml:space="preserve">The </w:t>
      </w:r>
      <w:r w:rsidR="00020268">
        <w:rPr>
          <w:sz w:val="22"/>
          <w:szCs w:val="22"/>
        </w:rPr>
        <w:t>AIA</w:t>
      </w:r>
      <w:r w:rsidR="00961242">
        <w:rPr>
          <w:sz w:val="22"/>
          <w:szCs w:val="22"/>
        </w:rPr>
        <w:t xml:space="preserve"> </w:t>
      </w:r>
      <w:r w:rsidR="008457E7">
        <w:rPr>
          <w:sz w:val="22"/>
          <w:szCs w:val="22"/>
        </w:rPr>
        <w:t xml:space="preserve">would </w:t>
      </w:r>
      <w:r w:rsidR="00961242">
        <w:rPr>
          <w:sz w:val="22"/>
          <w:szCs w:val="22"/>
        </w:rPr>
        <w:t xml:space="preserve">pass their </w:t>
      </w:r>
      <w:r w:rsidR="008457E7">
        <w:rPr>
          <w:sz w:val="22"/>
          <w:szCs w:val="22"/>
        </w:rPr>
        <w:t xml:space="preserve">official </w:t>
      </w:r>
      <w:r w:rsidR="00961242">
        <w:rPr>
          <w:sz w:val="22"/>
          <w:szCs w:val="22"/>
        </w:rPr>
        <w:t>Resolution on the Acquisition of Antiquities by Museums on December 30, 1973</w:t>
      </w:r>
      <w:r w:rsidR="00020268">
        <w:rPr>
          <w:sz w:val="22"/>
          <w:szCs w:val="22"/>
        </w:rPr>
        <w:t xml:space="preserve">: </w:t>
      </w:r>
      <w:hyperlink r:id="rId7" w:history="1">
        <w:r w:rsidR="00037970" w:rsidRPr="008A166D">
          <w:rPr>
            <w:rStyle w:val="Hyperlink"/>
            <w:sz w:val="22"/>
            <w:szCs w:val="22"/>
          </w:rPr>
          <w:t>https://www.archaeological.org/wp-content/uploads/2019/05/Resolution-on-the-Acquisition-of-Antiquities-by-Museums.pdf</w:t>
        </w:r>
      </w:hyperlink>
      <w:r w:rsidR="00037970">
        <w:rPr>
          <w:sz w:val="22"/>
          <w:szCs w:val="22"/>
        </w:rPr>
        <w:t xml:space="preserve">; </w:t>
      </w:r>
      <w:r w:rsidR="00082780">
        <w:rPr>
          <w:sz w:val="22"/>
          <w:szCs w:val="22"/>
        </w:rPr>
        <w:t xml:space="preserve">on </w:t>
      </w:r>
      <w:r w:rsidR="00020268">
        <w:rPr>
          <w:sz w:val="22"/>
          <w:szCs w:val="22"/>
        </w:rPr>
        <w:t>UNESCO</w:t>
      </w:r>
      <w:r w:rsidR="00082780">
        <w:rPr>
          <w:sz w:val="22"/>
          <w:szCs w:val="22"/>
        </w:rPr>
        <w:t xml:space="preserve">, see </w:t>
      </w:r>
      <w:r w:rsidR="00D05959">
        <w:rPr>
          <w:sz w:val="22"/>
          <w:szCs w:val="22"/>
        </w:rPr>
        <w:t>$$</w:t>
      </w:r>
      <w:r w:rsidR="00082780">
        <w:rPr>
          <w:sz w:val="22"/>
          <w:szCs w:val="22"/>
        </w:rPr>
        <w:t>UNESCO 1970</w:t>
      </w:r>
      <w:r w:rsidR="00D05959">
        <w:rPr>
          <w:sz w:val="22"/>
          <w:szCs w:val="22"/>
        </w:rPr>
        <w:t>$$</w:t>
      </w:r>
      <w:r w:rsidR="00020268">
        <w:rPr>
          <w:sz w:val="22"/>
          <w:szCs w:val="22"/>
        </w:rPr>
        <w:t>.</w:t>
      </w:r>
    </w:p>
    <w:p w14:paraId="7A4F798C" w14:textId="77777777" w:rsidR="0011031D" w:rsidRPr="00623EBE" w:rsidRDefault="0011031D" w:rsidP="00623EBE">
      <w:pPr>
        <w:pStyle w:val="EndnoteText"/>
        <w:spacing w:line="360" w:lineRule="auto"/>
        <w:rPr>
          <w:sz w:val="22"/>
          <w:szCs w:val="22"/>
        </w:rPr>
      </w:pPr>
    </w:p>
  </w:endnote>
  <w:endnote w:id="12">
    <w:p w14:paraId="46A29111" w14:textId="23D3C18B" w:rsidR="001A167E" w:rsidRDefault="001A167E" w:rsidP="00623EBE">
      <w:pPr>
        <w:pStyle w:val="EndnoteText1"/>
        <w:spacing w:line="360" w:lineRule="auto"/>
        <w:rPr>
          <w:rFonts w:cs="Times New Roman"/>
          <w:sz w:val="22"/>
          <w:szCs w:val="22"/>
        </w:rPr>
      </w:pPr>
      <w:r w:rsidRPr="00623EBE">
        <w:rPr>
          <w:rStyle w:val="EndnoteReference"/>
          <w:rFonts w:cs="Times New Roman"/>
          <w:sz w:val="22"/>
          <w:szCs w:val="22"/>
        </w:rPr>
        <w:endnoteRef/>
      </w:r>
      <w:r w:rsidR="00C37212" w:rsidRPr="00623EBE">
        <w:rPr>
          <w:rFonts w:cs="Times New Roman"/>
          <w:sz w:val="22"/>
          <w:szCs w:val="22"/>
        </w:rPr>
        <w:t xml:space="preserve"> </w:t>
      </w:r>
      <w:r w:rsidR="00F21D22" w:rsidRPr="00623EBE">
        <w:rPr>
          <w:rFonts w:cs="Times New Roman"/>
          <w:sz w:val="22"/>
          <w:szCs w:val="22"/>
        </w:rPr>
        <w:t xml:space="preserve">See </w:t>
      </w:r>
      <w:r w:rsidR="00D05959">
        <w:rPr>
          <w:rFonts w:cs="Times New Roman"/>
          <w:sz w:val="22"/>
          <w:szCs w:val="22"/>
        </w:rPr>
        <w:t>$$</w:t>
      </w:r>
      <w:r w:rsidRPr="00623EBE">
        <w:rPr>
          <w:rFonts w:cs="Times New Roman"/>
          <w:sz w:val="22"/>
          <w:szCs w:val="22"/>
        </w:rPr>
        <w:t>Watson</w:t>
      </w:r>
      <w:r w:rsidR="00F21D22" w:rsidRPr="00623EBE">
        <w:rPr>
          <w:rFonts w:cs="Times New Roman"/>
          <w:sz w:val="22"/>
          <w:szCs w:val="22"/>
        </w:rPr>
        <w:t xml:space="preserve"> and</w:t>
      </w:r>
      <w:r w:rsidRPr="00623EBE">
        <w:rPr>
          <w:rFonts w:cs="Times New Roman"/>
          <w:sz w:val="22"/>
          <w:szCs w:val="22"/>
        </w:rPr>
        <w:t xml:space="preserve"> Todeschin</w:t>
      </w:r>
      <w:r w:rsidR="00F21D22" w:rsidRPr="00623EBE">
        <w:rPr>
          <w:rFonts w:cs="Times New Roman"/>
          <w:sz w:val="22"/>
          <w:szCs w:val="22"/>
        </w:rPr>
        <w:t>i</w:t>
      </w:r>
      <w:r w:rsidR="00F21D22" w:rsidRPr="00CB2127">
        <w:rPr>
          <w:rFonts w:cs="Times New Roman"/>
          <w:sz w:val="22"/>
          <w:szCs w:val="22"/>
        </w:rPr>
        <w:t xml:space="preserve"> 200</w:t>
      </w:r>
      <w:r w:rsidR="00DF6170">
        <w:rPr>
          <w:rFonts w:cs="Times New Roman"/>
          <w:sz w:val="22"/>
          <w:szCs w:val="22"/>
        </w:rPr>
        <w:t>7</w:t>
      </w:r>
      <w:r w:rsidR="00D05959">
        <w:rPr>
          <w:rFonts w:cs="Times New Roman"/>
          <w:sz w:val="22"/>
          <w:szCs w:val="22"/>
        </w:rPr>
        <w:t>$$</w:t>
      </w:r>
      <w:r w:rsidR="007B3F7D">
        <w:rPr>
          <w:rFonts w:cs="Times New Roman"/>
          <w:sz w:val="22"/>
          <w:szCs w:val="22"/>
        </w:rPr>
        <w:t xml:space="preserve">; </w:t>
      </w:r>
      <w:hyperlink r:id="rId8" w:history="1">
        <w:r w:rsidR="007B3F7D" w:rsidRPr="007B3F7D">
          <w:rPr>
            <w:rStyle w:val="Hyperlink"/>
            <w:rFonts w:cs="Times New Roman"/>
            <w:sz w:val="22"/>
            <w:szCs w:val="22"/>
          </w:rPr>
          <w:t>https://traffickingculture.org/encyclopedia/case-studies/organigram/</w:t>
        </w:r>
      </w:hyperlink>
      <w:r w:rsidR="007B3F7D">
        <w:rPr>
          <w:rFonts w:cs="Times New Roman"/>
          <w:sz w:val="22"/>
          <w:szCs w:val="22"/>
        </w:rPr>
        <w:t>.</w:t>
      </w:r>
    </w:p>
    <w:p w14:paraId="7ED45701" w14:textId="77777777" w:rsidR="0011031D" w:rsidRPr="0011031D" w:rsidRDefault="0011031D" w:rsidP="0011031D">
      <w:pPr>
        <w:pStyle w:val="EndnoteText"/>
      </w:pPr>
    </w:p>
  </w:endnote>
  <w:endnote w:id="13">
    <w:p w14:paraId="5540016B" w14:textId="383420D5" w:rsidR="00CB7D8F" w:rsidRDefault="00CB7D8F" w:rsidP="00CB2127">
      <w:pPr>
        <w:pStyle w:val="EndnoteText"/>
        <w:spacing w:line="360" w:lineRule="auto"/>
        <w:rPr>
          <w:sz w:val="22"/>
          <w:szCs w:val="22"/>
        </w:rPr>
      </w:pPr>
      <w:r w:rsidRPr="00CB2127">
        <w:rPr>
          <w:rStyle w:val="EndnoteReference"/>
          <w:sz w:val="22"/>
          <w:szCs w:val="22"/>
        </w:rPr>
        <w:endnoteRef/>
      </w:r>
      <w:r w:rsidR="00C37212">
        <w:rPr>
          <w:sz w:val="22"/>
          <w:szCs w:val="22"/>
        </w:rPr>
        <w:t xml:space="preserve"> </w:t>
      </w:r>
      <w:r w:rsidRPr="00CB2127">
        <w:rPr>
          <w:sz w:val="22"/>
          <w:szCs w:val="22"/>
        </w:rPr>
        <w:t xml:space="preserve">See </w:t>
      </w:r>
      <w:r w:rsidR="00D05959">
        <w:rPr>
          <w:sz w:val="22"/>
          <w:szCs w:val="22"/>
        </w:rPr>
        <w:t>$$</w:t>
      </w:r>
      <w:r w:rsidR="00CB2127" w:rsidRPr="00CB2127">
        <w:rPr>
          <w:sz w:val="22"/>
          <w:szCs w:val="22"/>
        </w:rPr>
        <w:t>Eakin 2007</w:t>
      </w:r>
      <w:r w:rsidR="00D05959">
        <w:rPr>
          <w:sz w:val="22"/>
          <w:szCs w:val="22"/>
        </w:rPr>
        <w:t>$$</w:t>
      </w:r>
      <w:r w:rsidR="00CB2127" w:rsidRPr="00CB2127">
        <w:rPr>
          <w:sz w:val="22"/>
          <w:szCs w:val="22"/>
        </w:rPr>
        <w:t xml:space="preserve">; </w:t>
      </w:r>
      <w:r w:rsidR="00D05959">
        <w:rPr>
          <w:sz w:val="22"/>
          <w:szCs w:val="22"/>
        </w:rPr>
        <w:t>$$</w:t>
      </w:r>
      <w:r w:rsidR="00CB2127" w:rsidRPr="00CB2127">
        <w:rPr>
          <w:sz w:val="22"/>
          <w:szCs w:val="22"/>
        </w:rPr>
        <w:t>Eakin 2010</w:t>
      </w:r>
      <w:r w:rsidR="00D05959">
        <w:rPr>
          <w:sz w:val="22"/>
          <w:szCs w:val="22"/>
        </w:rPr>
        <w:t>$$</w:t>
      </w:r>
      <w:r w:rsidR="00C37212">
        <w:rPr>
          <w:sz w:val="22"/>
          <w:szCs w:val="22"/>
        </w:rPr>
        <w:t>.</w:t>
      </w:r>
    </w:p>
    <w:p w14:paraId="212AEFC2" w14:textId="77777777" w:rsidR="0011031D" w:rsidRPr="00CB2127" w:rsidRDefault="0011031D" w:rsidP="00CB2127">
      <w:pPr>
        <w:pStyle w:val="EndnoteText"/>
        <w:spacing w:line="360" w:lineRule="auto"/>
        <w:rPr>
          <w:sz w:val="22"/>
          <w:szCs w:val="22"/>
        </w:rPr>
      </w:pPr>
    </w:p>
  </w:endnote>
  <w:endnote w:id="14">
    <w:p w14:paraId="65A40F7E" w14:textId="27C85A62" w:rsidR="001A167E" w:rsidRDefault="001A167E" w:rsidP="00CB2127">
      <w:pPr>
        <w:autoSpaceDE w:val="0"/>
        <w:autoSpaceDN w:val="0"/>
        <w:adjustRightInd w:val="0"/>
        <w:spacing w:after="0" w:line="360" w:lineRule="auto"/>
        <w:rPr>
          <w:rFonts w:cs="Times New Roman"/>
        </w:rPr>
      </w:pPr>
      <w:r w:rsidRPr="00CB2127">
        <w:rPr>
          <w:rStyle w:val="EndnoteReference"/>
          <w:rFonts w:cs="Times New Roman"/>
        </w:rPr>
        <w:endnoteRef/>
      </w:r>
      <w:r w:rsidR="00C37212">
        <w:rPr>
          <w:rFonts w:cs="Times New Roman"/>
        </w:rPr>
        <w:t xml:space="preserve"> </w:t>
      </w:r>
      <w:r w:rsidRPr="00CB2127">
        <w:rPr>
          <w:rFonts w:cs="Times New Roman"/>
        </w:rPr>
        <w:t xml:space="preserve">See </w:t>
      </w:r>
      <w:r w:rsidR="00D05959">
        <w:rPr>
          <w:rFonts w:cs="Times New Roman"/>
        </w:rPr>
        <w:t>$$</w:t>
      </w:r>
      <w:r w:rsidRPr="00CB2127">
        <w:rPr>
          <w:rFonts w:cs="Times New Roman"/>
        </w:rPr>
        <w:t xml:space="preserve">Getty </w:t>
      </w:r>
      <w:r w:rsidR="007618A9">
        <w:rPr>
          <w:rFonts w:cs="Times New Roman"/>
        </w:rPr>
        <w:t>Trust</w:t>
      </w:r>
      <w:r w:rsidRPr="00FF2E7F">
        <w:rPr>
          <w:rFonts w:cs="Times New Roman"/>
        </w:rPr>
        <w:t xml:space="preserve"> 2006</w:t>
      </w:r>
      <w:r w:rsidR="00D05959">
        <w:rPr>
          <w:rFonts w:cs="Times New Roman"/>
        </w:rPr>
        <w:t>$$</w:t>
      </w:r>
      <w:r w:rsidRPr="00FF2E7F">
        <w:rPr>
          <w:rFonts w:cs="Times New Roman"/>
        </w:rPr>
        <w:t xml:space="preserve">. </w:t>
      </w:r>
      <w:r w:rsidR="000B18B0">
        <w:rPr>
          <w:rFonts w:cs="Times New Roman"/>
        </w:rPr>
        <w:t>Also, i</w:t>
      </w:r>
      <w:r w:rsidRPr="00FF2E7F">
        <w:rPr>
          <w:rFonts w:cs="Times New Roman"/>
        </w:rPr>
        <w:t xml:space="preserve">n 2016 the museum </w:t>
      </w:r>
      <w:r w:rsidR="000B18B0" w:rsidRPr="00FF2E7F">
        <w:rPr>
          <w:rFonts w:cs="Times New Roman"/>
        </w:rPr>
        <w:t xml:space="preserve">Board of Trustees </w:t>
      </w:r>
      <w:r w:rsidRPr="00FF2E7F">
        <w:rPr>
          <w:rFonts w:cs="Times New Roman"/>
        </w:rPr>
        <w:t>established an antiquities review committee. For the current acquisition</w:t>
      </w:r>
      <w:r w:rsidR="00EA1396">
        <w:rPr>
          <w:rFonts w:cs="Times New Roman"/>
        </w:rPr>
        <w:t>s</w:t>
      </w:r>
      <w:r w:rsidRPr="00FF2E7F">
        <w:rPr>
          <w:rFonts w:cs="Times New Roman"/>
        </w:rPr>
        <w:t xml:space="preserve"> policy, approved in 2019, see </w:t>
      </w:r>
      <w:hyperlink r:id="rId9" w:history="1">
        <w:r w:rsidRPr="00FF2E7F">
          <w:rPr>
            <w:rStyle w:val="Hyperlink1"/>
            <w:rFonts w:cs="Times New Roman"/>
          </w:rPr>
          <w:t>https://www.getty.edu/about/governance/pdfs/acquisitions_policy.pdf</w:t>
        </w:r>
      </w:hyperlink>
      <w:r w:rsidR="00C37212">
        <w:t>.</w:t>
      </w:r>
      <w:r w:rsidRPr="00FF2E7F">
        <w:rPr>
          <w:rFonts w:cs="Times New Roman"/>
        </w:rPr>
        <w:t xml:space="preserve"> </w:t>
      </w:r>
    </w:p>
    <w:p w14:paraId="3FE63F36" w14:textId="77777777" w:rsidR="0011031D" w:rsidRPr="003932D6" w:rsidRDefault="0011031D" w:rsidP="00CB2127">
      <w:pPr>
        <w:autoSpaceDE w:val="0"/>
        <w:autoSpaceDN w:val="0"/>
        <w:adjustRightInd w:val="0"/>
        <w:spacing w:after="0" w:line="360" w:lineRule="auto"/>
      </w:pPr>
    </w:p>
  </w:endnote>
  <w:endnote w:id="15">
    <w:p w14:paraId="17C9A7E6" w14:textId="0B21FB10" w:rsidR="00CA4967" w:rsidRDefault="00CA4967" w:rsidP="00B34D26">
      <w:pPr>
        <w:pStyle w:val="EndnoteText1"/>
        <w:spacing w:line="360" w:lineRule="auto"/>
        <w:rPr>
          <w:rFonts w:cs="Times New Roman"/>
          <w:sz w:val="22"/>
          <w:szCs w:val="22"/>
        </w:rPr>
      </w:pPr>
      <w:r w:rsidRPr="00FF2E7F">
        <w:rPr>
          <w:rStyle w:val="EndnoteReference"/>
          <w:rFonts w:cs="Times New Roman"/>
          <w:sz w:val="22"/>
          <w:szCs w:val="22"/>
        </w:rPr>
        <w:endnoteRef/>
      </w:r>
      <w:r w:rsidR="00C37212">
        <w:rPr>
          <w:rFonts w:cs="Times New Roman"/>
          <w:sz w:val="22"/>
          <w:szCs w:val="22"/>
        </w:rPr>
        <w:t xml:space="preserve"> </w:t>
      </w:r>
      <w:r w:rsidR="00236F70" w:rsidRPr="00236F70">
        <w:rPr>
          <w:rFonts w:cs="Times New Roman"/>
          <w:sz w:val="22"/>
          <w:szCs w:val="22"/>
        </w:rPr>
        <w:t>O</w:t>
      </w:r>
      <w:r w:rsidR="00236F70" w:rsidRPr="00092AA0">
        <w:rPr>
          <w:rFonts w:cs="Times New Roman"/>
          <w:sz w:val="22"/>
          <w:szCs w:val="22"/>
        </w:rPr>
        <w:t>n</w:t>
      </w:r>
      <w:r w:rsidR="00236F70">
        <w:rPr>
          <w:rFonts w:cs="Times New Roman"/>
          <w:sz w:val="22"/>
          <w:szCs w:val="22"/>
        </w:rPr>
        <w:t xml:space="preserve"> Becchina, s</w:t>
      </w:r>
      <w:r w:rsidRPr="00236F70">
        <w:rPr>
          <w:rFonts w:cs="Times New Roman"/>
          <w:sz w:val="22"/>
          <w:szCs w:val="22"/>
        </w:rPr>
        <w:t xml:space="preserve">ee </w:t>
      </w:r>
      <w:hyperlink r:id="rId10" w:history="1">
        <w:r w:rsidRPr="00236F70">
          <w:rPr>
            <w:rStyle w:val="Hyperlink1"/>
            <w:rFonts w:cs="Times New Roman"/>
            <w:sz w:val="22"/>
            <w:szCs w:val="22"/>
          </w:rPr>
          <w:t>https://traffickingculture.org/encyclopedia/case-studies/gianfranco-becchina/</w:t>
        </w:r>
      </w:hyperlink>
      <w:r w:rsidR="00236F70">
        <w:rPr>
          <w:rFonts w:cs="Times New Roman"/>
          <w:sz w:val="22"/>
          <w:szCs w:val="22"/>
        </w:rPr>
        <w:t>. On Symes, see</w:t>
      </w:r>
      <w:r w:rsidR="00236F70" w:rsidRPr="00FF2E7F">
        <w:rPr>
          <w:rFonts w:cs="Times New Roman"/>
          <w:sz w:val="22"/>
          <w:szCs w:val="22"/>
        </w:rPr>
        <w:t xml:space="preserve"> </w:t>
      </w:r>
      <w:r w:rsidR="00D05959">
        <w:rPr>
          <w:rFonts w:cs="Times New Roman"/>
          <w:sz w:val="22"/>
          <w:szCs w:val="22"/>
        </w:rPr>
        <w:t>$$</w:t>
      </w:r>
      <w:r w:rsidR="00236F70" w:rsidRPr="00FF2E7F">
        <w:rPr>
          <w:rFonts w:cs="Times New Roman"/>
          <w:sz w:val="22"/>
          <w:szCs w:val="22"/>
        </w:rPr>
        <w:t>Swains</w:t>
      </w:r>
      <w:r w:rsidR="00236F70">
        <w:rPr>
          <w:rFonts w:cs="Times New Roman"/>
          <w:sz w:val="22"/>
          <w:szCs w:val="22"/>
        </w:rPr>
        <w:t xml:space="preserve"> 2017</w:t>
      </w:r>
      <w:r w:rsidR="00D05959">
        <w:rPr>
          <w:rFonts w:cs="Times New Roman"/>
          <w:sz w:val="22"/>
          <w:szCs w:val="22"/>
        </w:rPr>
        <w:t>$$</w:t>
      </w:r>
      <w:r w:rsidR="000B18B0">
        <w:rPr>
          <w:rFonts w:cs="Times New Roman"/>
          <w:sz w:val="22"/>
          <w:szCs w:val="22"/>
        </w:rPr>
        <w:t>;</w:t>
      </w:r>
      <w:r w:rsidR="00236F70" w:rsidRPr="00FF2E7F">
        <w:rPr>
          <w:rFonts w:cs="Times New Roman"/>
          <w:sz w:val="22"/>
          <w:szCs w:val="22"/>
        </w:rPr>
        <w:t xml:space="preserve"> </w:t>
      </w:r>
      <w:r w:rsidR="000B18B0">
        <w:rPr>
          <w:rFonts w:cs="Times New Roman"/>
          <w:sz w:val="22"/>
          <w:szCs w:val="22"/>
        </w:rPr>
        <w:t>t</w:t>
      </w:r>
      <w:r w:rsidR="00236F70" w:rsidRPr="00FF2E7F">
        <w:rPr>
          <w:rFonts w:cs="Times New Roman"/>
          <w:sz w:val="22"/>
          <w:szCs w:val="22"/>
        </w:rPr>
        <w:t>he Museum of Ancient Art and Archaeology at Aarhus University has undertaken a project to research approximately 1,500 South Italian vase fragments from</w:t>
      </w:r>
      <w:r w:rsidR="00236F70">
        <w:rPr>
          <w:rFonts w:cs="Times New Roman"/>
          <w:sz w:val="22"/>
          <w:szCs w:val="22"/>
        </w:rPr>
        <w:t xml:space="preserve"> </w:t>
      </w:r>
      <w:r w:rsidR="00236F70" w:rsidRPr="00FF2E7F">
        <w:rPr>
          <w:rFonts w:cs="Times New Roman"/>
          <w:sz w:val="22"/>
          <w:szCs w:val="22"/>
        </w:rPr>
        <w:t>Symes</w:t>
      </w:r>
      <w:r w:rsidR="00236F70">
        <w:rPr>
          <w:rFonts w:cs="Times New Roman"/>
          <w:sz w:val="22"/>
          <w:szCs w:val="22"/>
        </w:rPr>
        <w:t>’</w:t>
      </w:r>
      <w:r w:rsidR="00F45B66">
        <w:rPr>
          <w:rFonts w:cs="Times New Roman"/>
          <w:sz w:val="22"/>
          <w:szCs w:val="22"/>
        </w:rPr>
        <w:t>s</w:t>
      </w:r>
      <w:r w:rsidR="00236F70" w:rsidRPr="00FF2E7F">
        <w:rPr>
          <w:rFonts w:cs="Times New Roman"/>
          <w:sz w:val="22"/>
          <w:szCs w:val="22"/>
        </w:rPr>
        <w:t xml:space="preserve"> Geneva warehouse: </w:t>
      </w:r>
      <w:hyperlink r:id="rId11" w:history="1">
        <w:r w:rsidR="00236F70" w:rsidRPr="00FF2E7F">
          <w:rPr>
            <w:rStyle w:val="Hyperlink1"/>
            <w:rFonts w:cs="Times New Roman"/>
            <w:sz w:val="22"/>
            <w:szCs w:val="22"/>
          </w:rPr>
          <w:t>https://antikmuseet.au.dk/en/research/apulian-pottery-from-the-antiquities-market</w:t>
        </w:r>
      </w:hyperlink>
      <w:r w:rsidR="00236F70">
        <w:rPr>
          <w:rFonts w:cs="Times New Roman"/>
          <w:sz w:val="22"/>
          <w:szCs w:val="22"/>
        </w:rPr>
        <w:t>. On White</w:t>
      </w:r>
      <w:r w:rsidR="00AE78E3">
        <w:rPr>
          <w:rFonts w:cs="Times New Roman"/>
          <w:sz w:val="22"/>
          <w:szCs w:val="22"/>
        </w:rPr>
        <w:t xml:space="preserve">, see </w:t>
      </w:r>
      <w:r w:rsidR="00B82EE1">
        <w:rPr>
          <w:rFonts w:cs="Times New Roman"/>
          <w:sz w:val="22"/>
          <w:szCs w:val="22"/>
        </w:rPr>
        <w:t>$$</w:t>
      </w:r>
      <w:r w:rsidR="00AE78E3">
        <w:rPr>
          <w:rFonts w:cs="Times New Roman"/>
          <w:sz w:val="22"/>
          <w:szCs w:val="22"/>
        </w:rPr>
        <w:t>Bowley and Mashberg 2023</w:t>
      </w:r>
      <w:r w:rsidR="00B82EE1">
        <w:rPr>
          <w:rFonts w:cs="Times New Roman"/>
          <w:sz w:val="22"/>
          <w:szCs w:val="22"/>
        </w:rPr>
        <w:t>$$</w:t>
      </w:r>
      <w:r w:rsidR="00AE78E3">
        <w:rPr>
          <w:rFonts w:cs="Times New Roman"/>
          <w:sz w:val="22"/>
          <w:szCs w:val="22"/>
        </w:rPr>
        <w:t>.</w:t>
      </w:r>
      <w:r w:rsidR="00B912B5">
        <w:rPr>
          <w:rFonts w:cs="Times New Roman"/>
          <w:sz w:val="22"/>
          <w:szCs w:val="22"/>
        </w:rPr>
        <w:t xml:space="preserve"> </w:t>
      </w:r>
      <w:r w:rsidR="00236F70">
        <w:rPr>
          <w:rFonts w:cs="Times New Roman"/>
          <w:sz w:val="22"/>
          <w:szCs w:val="22"/>
        </w:rPr>
        <w:t>On Steinhardt</w:t>
      </w:r>
      <w:r w:rsidR="009B65C9">
        <w:rPr>
          <w:rFonts w:cs="Times New Roman"/>
          <w:sz w:val="22"/>
          <w:szCs w:val="22"/>
        </w:rPr>
        <w:t xml:space="preserve">, see </w:t>
      </w:r>
      <w:r w:rsidR="00B82EE1">
        <w:rPr>
          <w:rFonts w:cs="Times New Roman"/>
          <w:sz w:val="22"/>
          <w:szCs w:val="22"/>
        </w:rPr>
        <w:t>$$</w:t>
      </w:r>
      <w:r w:rsidR="009B65C9">
        <w:rPr>
          <w:rFonts w:cs="Times New Roman"/>
          <w:sz w:val="22"/>
          <w:szCs w:val="22"/>
        </w:rPr>
        <w:t>Mashberg 2021</w:t>
      </w:r>
      <w:r w:rsidR="00B82EE1">
        <w:rPr>
          <w:rFonts w:cs="Times New Roman"/>
          <w:sz w:val="22"/>
          <w:szCs w:val="22"/>
        </w:rPr>
        <w:t>$$</w:t>
      </w:r>
      <w:r w:rsidR="009B65C9">
        <w:rPr>
          <w:rFonts w:cs="Times New Roman"/>
          <w:sz w:val="22"/>
          <w:szCs w:val="22"/>
        </w:rPr>
        <w:t>.</w:t>
      </w:r>
    </w:p>
    <w:p w14:paraId="36320508" w14:textId="77777777" w:rsidR="0011031D" w:rsidRPr="0011031D" w:rsidRDefault="0011031D" w:rsidP="0011031D">
      <w:pPr>
        <w:pStyle w:val="EndnoteText"/>
      </w:pPr>
    </w:p>
  </w:endnote>
  <w:endnote w:id="16">
    <w:p w14:paraId="29E6E69F" w14:textId="2A05EAEA" w:rsidR="001A167E" w:rsidRDefault="001A167E" w:rsidP="00B34D26">
      <w:pPr>
        <w:autoSpaceDE w:val="0"/>
        <w:autoSpaceDN w:val="0"/>
        <w:adjustRightInd w:val="0"/>
        <w:spacing w:after="0" w:line="360" w:lineRule="auto"/>
        <w:rPr>
          <w:rFonts w:cs="Times New Roman"/>
          <w:i/>
          <w:iCs/>
          <w:color w:val="70AD47"/>
        </w:rPr>
      </w:pPr>
      <w:r w:rsidRPr="00FF2E7F">
        <w:rPr>
          <w:rStyle w:val="EndnoteReference"/>
          <w:rFonts w:cs="Times New Roman"/>
        </w:rPr>
        <w:endnoteRef/>
      </w:r>
      <w:r w:rsidR="00C37212">
        <w:rPr>
          <w:rFonts w:cs="Times New Roman"/>
        </w:rPr>
        <w:t xml:space="preserve"> </w:t>
      </w:r>
      <w:r w:rsidRPr="00FF2E7F">
        <w:rPr>
          <w:rFonts w:cs="Times New Roman"/>
        </w:rPr>
        <w:t>Press releases documenting these returns are</w:t>
      </w:r>
      <w:r w:rsidR="001B6394">
        <w:rPr>
          <w:rFonts w:cs="Times New Roman"/>
        </w:rPr>
        <w:t xml:space="preserve"> archived</w:t>
      </w:r>
      <w:r w:rsidR="00AD332A">
        <w:rPr>
          <w:rFonts w:cs="Times New Roman"/>
        </w:rPr>
        <w:t xml:space="preserve"> </w:t>
      </w:r>
      <w:r w:rsidR="007618A9">
        <w:rPr>
          <w:rFonts w:cs="Times New Roman"/>
        </w:rPr>
        <w:t>on the Getty website</w:t>
      </w:r>
      <w:r w:rsidR="00CF27D1">
        <w:rPr>
          <w:rFonts w:cs="Times New Roman"/>
        </w:rPr>
        <w:t xml:space="preserve"> at</w:t>
      </w:r>
      <w:r w:rsidRPr="00FF2E7F">
        <w:rPr>
          <w:rFonts w:cs="Times New Roman"/>
        </w:rPr>
        <w:t xml:space="preserve"> “Antiquities</w:t>
      </w:r>
      <w:r w:rsidR="007618A9">
        <w:rPr>
          <w:rFonts w:cs="Times New Roman"/>
        </w:rPr>
        <w:t>:</w:t>
      </w:r>
      <w:r w:rsidRPr="00FF2E7F">
        <w:rPr>
          <w:rFonts w:cs="Times New Roman"/>
        </w:rPr>
        <w:t xml:space="preserve"> Working Toward a Just Resolution”</w:t>
      </w:r>
      <w:r w:rsidR="000B18B0">
        <w:rPr>
          <w:rFonts w:cs="Times New Roman"/>
        </w:rPr>
        <w:t>;</w:t>
      </w:r>
      <w:r w:rsidRPr="00FF2E7F">
        <w:rPr>
          <w:rFonts w:cs="Times New Roman"/>
        </w:rPr>
        <w:t xml:space="preserve"> </w:t>
      </w:r>
      <w:hyperlink r:id="rId12" w:history="1">
        <w:r w:rsidRPr="00FF2E7F">
          <w:rPr>
            <w:rStyle w:val="Hyperlink1"/>
            <w:rFonts w:cs="Times New Roman"/>
          </w:rPr>
          <w:t>https://www.getty.edu/news/antiquities-working-toward-a-just-resolution/</w:t>
        </w:r>
      </w:hyperlink>
      <w:r w:rsidRPr="00FF2E7F">
        <w:rPr>
          <w:rFonts w:cs="Times New Roman"/>
          <w:color w:val="70AD47"/>
        </w:rPr>
        <w:t xml:space="preserve">. </w:t>
      </w:r>
      <w:r w:rsidRPr="00FF2E7F">
        <w:rPr>
          <w:rFonts w:cs="Times New Roman"/>
        </w:rPr>
        <w:t>On the legal rulings and arguments regarding ownership of the bronze Statue of a Victorious Youth</w:t>
      </w:r>
      <w:r w:rsidR="00845AD2">
        <w:rPr>
          <w:rFonts w:cs="Times New Roman"/>
        </w:rPr>
        <w:t xml:space="preserve"> (</w:t>
      </w:r>
      <w:r w:rsidR="00FF5026">
        <w:rPr>
          <w:rFonts w:cs="Times New Roman"/>
        </w:rPr>
        <w:t>77.AB.30</w:t>
      </w:r>
      <w:r w:rsidR="00845AD2">
        <w:rPr>
          <w:rFonts w:cs="Times New Roman"/>
        </w:rPr>
        <w:t xml:space="preserve">; </w:t>
      </w:r>
      <w:hyperlink r:id="rId13" w:history="1">
        <w:r w:rsidR="00FF5026" w:rsidRPr="001B6394">
          <w:rPr>
            <w:rStyle w:val="Hyperlink"/>
            <w:rFonts w:cs="Times New Roman"/>
          </w:rPr>
          <w:t>https://www.getty.edu/art/collection/object/103QSX</w:t>
        </w:r>
      </w:hyperlink>
      <w:r w:rsidR="00FF5026">
        <w:rPr>
          <w:rFonts w:cs="Times New Roman"/>
        </w:rPr>
        <w:t>)</w:t>
      </w:r>
      <w:r w:rsidRPr="00FF2E7F">
        <w:rPr>
          <w:rFonts w:cs="Times New Roman"/>
        </w:rPr>
        <w:t xml:space="preserve">, see </w:t>
      </w:r>
      <w:hyperlink r:id="rId14" w:history="1">
        <w:r w:rsidRPr="00FF2E7F">
          <w:rPr>
            <w:rStyle w:val="Hyperlink1"/>
            <w:rFonts w:cs="Times New Roman"/>
          </w:rPr>
          <w:t>https://www.getty.edu/news/talking-about-the-getty-bronze/</w:t>
        </w:r>
      </w:hyperlink>
      <w:r w:rsidRPr="00FF2E7F">
        <w:rPr>
          <w:rFonts w:cs="Times New Roman"/>
        </w:rPr>
        <w:t xml:space="preserve"> and</w:t>
      </w:r>
      <w:r w:rsidR="004D49CC">
        <w:rPr>
          <w:rFonts w:cs="Times New Roman"/>
        </w:rPr>
        <w:t xml:space="preserve"> </w:t>
      </w:r>
      <w:r w:rsidR="00B82EE1">
        <w:rPr>
          <w:rFonts w:cs="Times New Roman"/>
        </w:rPr>
        <w:t>$$</w:t>
      </w:r>
      <w:r w:rsidR="004D49CC">
        <w:rPr>
          <w:rFonts w:cs="Times New Roman"/>
        </w:rPr>
        <w:t>Li and Sargent 2017</w:t>
      </w:r>
      <w:r w:rsidR="00B82EE1">
        <w:rPr>
          <w:rFonts w:cs="Times New Roman"/>
        </w:rPr>
        <w:t>$$</w:t>
      </w:r>
      <w:r w:rsidR="004D49CC">
        <w:rPr>
          <w:rFonts w:cs="Times New Roman"/>
        </w:rPr>
        <w:t>.</w:t>
      </w:r>
      <w:r w:rsidRPr="00FF2E7F">
        <w:rPr>
          <w:rFonts w:cs="Times New Roman"/>
          <w:i/>
          <w:iCs/>
          <w:color w:val="70AD47"/>
        </w:rPr>
        <w:t xml:space="preserve"> </w:t>
      </w:r>
    </w:p>
    <w:p w14:paraId="39310F03" w14:textId="77777777" w:rsidR="0011031D" w:rsidRPr="004D49CC" w:rsidRDefault="0011031D" w:rsidP="00B34D26">
      <w:pPr>
        <w:autoSpaceDE w:val="0"/>
        <w:autoSpaceDN w:val="0"/>
        <w:adjustRightInd w:val="0"/>
        <w:spacing w:after="0" w:line="360" w:lineRule="auto"/>
        <w:rPr>
          <w:rFonts w:cs="Times New Roman"/>
          <w:i/>
          <w:iCs/>
          <w:color w:val="70AD47"/>
        </w:rPr>
      </w:pPr>
    </w:p>
  </w:endnote>
  <w:endnote w:id="17">
    <w:p w14:paraId="1A2A371C" w14:textId="40BFCEA8" w:rsidR="001A167E" w:rsidRDefault="001A167E" w:rsidP="00B34D26">
      <w:pPr>
        <w:pStyle w:val="EndnoteText1"/>
        <w:spacing w:line="360" w:lineRule="auto"/>
        <w:rPr>
          <w:rFonts w:cs="Times New Roman"/>
          <w:sz w:val="22"/>
          <w:szCs w:val="22"/>
        </w:rPr>
      </w:pPr>
      <w:r w:rsidRPr="00FF2E7F">
        <w:rPr>
          <w:rStyle w:val="EndnoteReference"/>
          <w:rFonts w:cs="Times New Roman"/>
          <w:sz w:val="22"/>
          <w:szCs w:val="22"/>
        </w:rPr>
        <w:endnoteRef/>
      </w:r>
      <w:r w:rsidR="00C37212">
        <w:rPr>
          <w:rFonts w:cs="Times New Roman"/>
          <w:sz w:val="22"/>
          <w:szCs w:val="22"/>
        </w:rPr>
        <w:t xml:space="preserve"> </w:t>
      </w:r>
      <w:r w:rsidRPr="00FF2E7F">
        <w:rPr>
          <w:rFonts w:cs="Times New Roman"/>
          <w:sz w:val="22"/>
          <w:szCs w:val="22"/>
        </w:rPr>
        <w:t xml:space="preserve">See further </w:t>
      </w:r>
      <w:hyperlink r:id="rId15" w:history="1">
        <w:r w:rsidRPr="00FF2E7F">
          <w:rPr>
            <w:rStyle w:val="Hyperlink1"/>
            <w:rFonts w:cs="Times New Roman"/>
            <w:sz w:val="22"/>
            <w:szCs w:val="22"/>
          </w:rPr>
          <w:t>https://www.getty.edu/museum/provenance/index.html</w:t>
        </w:r>
      </w:hyperlink>
      <w:r w:rsidRPr="00FF2E7F">
        <w:rPr>
          <w:rFonts w:cs="Times New Roman"/>
          <w:sz w:val="22"/>
          <w:szCs w:val="22"/>
        </w:rPr>
        <w:t>.</w:t>
      </w:r>
    </w:p>
    <w:p w14:paraId="3564077C" w14:textId="77777777" w:rsidR="0011031D" w:rsidRPr="0011031D" w:rsidRDefault="0011031D" w:rsidP="0011031D">
      <w:pPr>
        <w:pStyle w:val="EndnoteText"/>
      </w:pPr>
    </w:p>
  </w:endnote>
  <w:endnote w:id="18">
    <w:p w14:paraId="2DBAF259" w14:textId="368395AF" w:rsidR="001A167E" w:rsidRDefault="001A167E" w:rsidP="00FF2E7F">
      <w:pPr>
        <w:pStyle w:val="EndnoteText1"/>
        <w:spacing w:line="360" w:lineRule="auto"/>
        <w:rPr>
          <w:rFonts w:cs="Times New Roman"/>
          <w:sz w:val="22"/>
          <w:szCs w:val="22"/>
        </w:rPr>
      </w:pPr>
      <w:r w:rsidRPr="00FF2E7F">
        <w:rPr>
          <w:rStyle w:val="EndnoteReference"/>
          <w:rFonts w:cs="Times New Roman"/>
          <w:sz w:val="22"/>
          <w:szCs w:val="22"/>
        </w:rPr>
        <w:endnoteRef/>
      </w:r>
      <w:r w:rsidR="00C37212">
        <w:rPr>
          <w:rFonts w:cs="Times New Roman"/>
          <w:i/>
          <w:iCs/>
          <w:sz w:val="22"/>
          <w:szCs w:val="22"/>
        </w:rPr>
        <w:t xml:space="preserve"> </w:t>
      </w:r>
      <w:r w:rsidRPr="00D537C0">
        <w:rPr>
          <w:rFonts w:cs="Times New Roman"/>
          <w:sz w:val="22"/>
          <w:szCs w:val="22"/>
        </w:rPr>
        <w:t>E.g</w:t>
      </w:r>
      <w:r w:rsidRPr="00830EA7">
        <w:rPr>
          <w:rFonts w:cs="Times New Roman"/>
          <w:sz w:val="22"/>
          <w:szCs w:val="22"/>
        </w:rPr>
        <w:t>.</w:t>
      </w:r>
      <w:r w:rsidRPr="00AF6D42">
        <w:rPr>
          <w:rFonts w:cs="Times New Roman"/>
          <w:sz w:val="22"/>
          <w:szCs w:val="22"/>
        </w:rPr>
        <w:t>,</w:t>
      </w:r>
      <w:r w:rsidR="00C6006B">
        <w:rPr>
          <w:rFonts w:cs="Times New Roman"/>
          <w:sz w:val="22"/>
          <w:szCs w:val="22"/>
        </w:rPr>
        <w:t xml:space="preserve"> </w:t>
      </w:r>
      <w:r w:rsidR="00B82EE1">
        <w:rPr>
          <w:rFonts w:cs="Times New Roman"/>
          <w:sz w:val="22"/>
          <w:szCs w:val="22"/>
        </w:rPr>
        <w:t>$$</w:t>
      </w:r>
      <w:r w:rsidR="00AF6D42" w:rsidRPr="00AF6D42">
        <w:rPr>
          <w:rFonts w:cs="Times New Roman"/>
          <w:sz w:val="22"/>
          <w:szCs w:val="22"/>
        </w:rPr>
        <w:t>Barr 2018</w:t>
      </w:r>
      <w:r w:rsidR="00E40063">
        <w:rPr>
          <w:rFonts w:cs="Times New Roman"/>
          <w:sz w:val="22"/>
          <w:szCs w:val="22"/>
        </w:rPr>
        <w:t>a</w:t>
      </w:r>
      <w:r w:rsidR="00B82EE1">
        <w:rPr>
          <w:rFonts w:cs="Times New Roman"/>
          <w:sz w:val="22"/>
          <w:szCs w:val="22"/>
        </w:rPr>
        <w:t>$$</w:t>
      </w:r>
      <w:r w:rsidR="00AF6D42" w:rsidRPr="00AF6D42">
        <w:rPr>
          <w:rFonts w:cs="Times New Roman"/>
          <w:sz w:val="22"/>
          <w:szCs w:val="22"/>
        </w:rPr>
        <w:t xml:space="preserve">; </w:t>
      </w:r>
      <w:r w:rsidR="00B82EE1">
        <w:rPr>
          <w:rFonts w:cs="Times New Roman"/>
          <w:sz w:val="22"/>
          <w:szCs w:val="22"/>
        </w:rPr>
        <w:t>$$</w:t>
      </w:r>
      <w:r w:rsidR="00AF6D42" w:rsidRPr="00AF6D42">
        <w:rPr>
          <w:rFonts w:cs="Times New Roman"/>
          <w:sz w:val="22"/>
          <w:szCs w:val="22"/>
        </w:rPr>
        <w:t>Cole, Barr, an</w:t>
      </w:r>
      <w:r w:rsidR="00AF6D42">
        <w:rPr>
          <w:rFonts w:cs="Times New Roman"/>
          <w:sz w:val="22"/>
          <w:szCs w:val="22"/>
        </w:rPr>
        <w:t>d Campbell 2018</w:t>
      </w:r>
      <w:r w:rsidR="00B82EE1">
        <w:rPr>
          <w:rFonts w:cs="Times New Roman"/>
          <w:sz w:val="22"/>
          <w:szCs w:val="22"/>
        </w:rPr>
        <w:t>$$</w:t>
      </w:r>
      <w:r w:rsidR="00AF6D42">
        <w:rPr>
          <w:rFonts w:cs="Times New Roman"/>
          <w:sz w:val="22"/>
          <w:szCs w:val="22"/>
        </w:rPr>
        <w:t xml:space="preserve">; </w:t>
      </w:r>
      <w:r w:rsidR="00B82EE1">
        <w:rPr>
          <w:rFonts w:cs="Times New Roman"/>
          <w:sz w:val="22"/>
          <w:szCs w:val="22"/>
        </w:rPr>
        <w:t>$$</w:t>
      </w:r>
      <w:r w:rsidR="00AF6D42">
        <w:rPr>
          <w:rFonts w:cs="Times New Roman"/>
          <w:sz w:val="22"/>
          <w:szCs w:val="22"/>
        </w:rPr>
        <w:t>Barr 2019</w:t>
      </w:r>
      <w:r w:rsidR="00B82EE1">
        <w:rPr>
          <w:rFonts w:cs="Times New Roman"/>
          <w:sz w:val="22"/>
          <w:szCs w:val="22"/>
        </w:rPr>
        <w:t>$$</w:t>
      </w:r>
      <w:r w:rsidR="00AF6D42">
        <w:rPr>
          <w:rFonts w:cs="Times New Roman"/>
          <w:sz w:val="22"/>
          <w:szCs w:val="22"/>
        </w:rPr>
        <w:t xml:space="preserve">; </w:t>
      </w:r>
      <w:r w:rsidR="00B82EE1">
        <w:rPr>
          <w:rFonts w:cs="Times New Roman"/>
          <w:sz w:val="22"/>
          <w:szCs w:val="22"/>
        </w:rPr>
        <w:t>$$</w:t>
      </w:r>
      <w:r w:rsidR="00AF6D42">
        <w:rPr>
          <w:rFonts w:cs="Times New Roman"/>
          <w:sz w:val="22"/>
          <w:szCs w:val="22"/>
        </w:rPr>
        <w:t>Budrovich 2019</w:t>
      </w:r>
      <w:r w:rsidR="00B82EE1">
        <w:rPr>
          <w:rFonts w:cs="Times New Roman"/>
          <w:sz w:val="22"/>
          <w:szCs w:val="22"/>
        </w:rPr>
        <w:t>$$</w:t>
      </w:r>
      <w:r w:rsidR="00AF6D42">
        <w:rPr>
          <w:rFonts w:cs="Times New Roman"/>
          <w:sz w:val="22"/>
          <w:szCs w:val="22"/>
        </w:rPr>
        <w:t xml:space="preserve">; </w:t>
      </w:r>
      <w:r w:rsidR="00B82EE1">
        <w:rPr>
          <w:rFonts w:cs="Times New Roman"/>
          <w:sz w:val="22"/>
          <w:szCs w:val="22"/>
        </w:rPr>
        <w:t>$$</w:t>
      </w:r>
      <w:r w:rsidR="00AF6D42">
        <w:rPr>
          <w:rFonts w:cs="Times New Roman"/>
          <w:sz w:val="22"/>
          <w:szCs w:val="22"/>
        </w:rPr>
        <w:t>Barr 2020</w:t>
      </w:r>
      <w:r w:rsidR="00B82EE1">
        <w:rPr>
          <w:rFonts w:cs="Times New Roman"/>
          <w:sz w:val="22"/>
          <w:szCs w:val="22"/>
        </w:rPr>
        <w:t>$$</w:t>
      </w:r>
      <w:r w:rsidR="00AF6D42">
        <w:rPr>
          <w:rFonts w:cs="Times New Roman"/>
          <w:sz w:val="22"/>
          <w:szCs w:val="22"/>
        </w:rPr>
        <w:t>;</w:t>
      </w:r>
      <w:r w:rsidR="00C6006B">
        <w:rPr>
          <w:rFonts w:cs="Times New Roman"/>
          <w:sz w:val="22"/>
          <w:szCs w:val="22"/>
        </w:rPr>
        <w:t xml:space="preserve"> </w:t>
      </w:r>
      <w:r w:rsidR="00B82EE1">
        <w:rPr>
          <w:rFonts w:cs="Times New Roman"/>
          <w:sz w:val="22"/>
          <w:szCs w:val="22"/>
        </w:rPr>
        <w:t>$$</w:t>
      </w:r>
      <w:r w:rsidR="00AF6D42">
        <w:rPr>
          <w:rFonts w:cs="Times New Roman"/>
          <w:sz w:val="22"/>
          <w:szCs w:val="22"/>
        </w:rPr>
        <w:t>Saunders, Barr, and Budrovich 2021</w:t>
      </w:r>
      <w:r w:rsidR="00B82EE1">
        <w:rPr>
          <w:rFonts w:cs="Times New Roman"/>
          <w:sz w:val="22"/>
          <w:szCs w:val="22"/>
        </w:rPr>
        <w:t>$$</w:t>
      </w:r>
      <w:r w:rsidR="00AF6D42">
        <w:rPr>
          <w:rFonts w:cs="Times New Roman"/>
          <w:sz w:val="22"/>
          <w:szCs w:val="22"/>
        </w:rPr>
        <w:t xml:space="preserve">; </w:t>
      </w:r>
      <w:r w:rsidR="00B82EE1">
        <w:rPr>
          <w:rFonts w:cs="Times New Roman"/>
          <w:sz w:val="22"/>
          <w:szCs w:val="22"/>
        </w:rPr>
        <w:t>$$</w:t>
      </w:r>
      <w:r w:rsidR="00AF6D42">
        <w:rPr>
          <w:rFonts w:cs="Times New Roman"/>
          <w:sz w:val="22"/>
          <w:szCs w:val="22"/>
        </w:rPr>
        <w:t>Lapatin 2022</w:t>
      </w:r>
      <w:r w:rsidR="00B82EE1">
        <w:rPr>
          <w:rFonts w:cs="Times New Roman"/>
          <w:sz w:val="22"/>
          <w:szCs w:val="22"/>
        </w:rPr>
        <w:t>$$</w:t>
      </w:r>
      <w:r w:rsidR="00AF6D42">
        <w:rPr>
          <w:rFonts w:cs="Times New Roman"/>
          <w:sz w:val="22"/>
          <w:szCs w:val="22"/>
        </w:rPr>
        <w:t xml:space="preserve">; </w:t>
      </w:r>
      <w:r w:rsidR="00B82EE1">
        <w:rPr>
          <w:rFonts w:cs="Times New Roman"/>
          <w:sz w:val="22"/>
          <w:szCs w:val="22"/>
        </w:rPr>
        <w:t>$$</w:t>
      </w:r>
      <w:r w:rsidR="00AF6D42">
        <w:rPr>
          <w:rFonts w:cs="Times New Roman"/>
          <w:sz w:val="22"/>
          <w:szCs w:val="22"/>
        </w:rPr>
        <w:t>Lyons 2023</w:t>
      </w:r>
      <w:r w:rsidR="00B82EE1">
        <w:rPr>
          <w:rFonts w:cs="Times New Roman"/>
          <w:sz w:val="22"/>
          <w:szCs w:val="22"/>
        </w:rPr>
        <w:t>$$</w:t>
      </w:r>
      <w:r w:rsidR="00AF6D42">
        <w:rPr>
          <w:rFonts w:cs="Times New Roman"/>
          <w:sz w:val="22"/>
          <w:szCs w:val="22"/>
        </w:rPr>
        <w:t>.</w:t>
      </w:r>
    </w:p>
    <w:p w14:paraId="1AC82BFD" w14:textId="77777777" w:rsidR="0011031D" w:rsidRPr="0011031D" w:rsidRDefault="0011031D" w:rsidP="0011031D">
      <w:pPr>
        <w:pStyle w:val="EndnoteText"/>
      </w:pPr>
    </w:p>
  </w:endnote>
  <w:endnote w:id="19">
    <w:p w14:paraId="22404026" w14:textId="0A049F10" w:rsidR="001A167E" w:rsidRDefault="001A167E" w:rsidP="00FF2E7F">
      <w:pPr>
        <w:pStyle w:val="EndnoteText1"/>
        <w:spacing w:line="360" w:lineRule="auto"/>
        <w:rPr>
          <w:rFonts w:cs="Times New Roman"/>
          <w:sz w:val="22"/>
          <w:szCs w:val="22"/>
        </w:rPr>
      </w:pPr>
      <w:r w:rsidRPr="00FF2E7F">
        <w:rPr>
          <w:rStyle w:val="EndnoteReference"/>
          <w:rFonts w:cs="Times New Roman"/>
          <w:sz w:val="22"/>
          <w:szCs w:val="22"/>
        </w:rPr>
        <w:endnoteRef/>
      </w:r>
      <w:r w:rsidR="00C37212">
        <w:rPr>
          <w:rFonts w:cs="Times New Roman"/>
          <w:i/>
          <w:iCs/>
          <w:sz w:val="22"/>
          <w:szCs w:val="22"/>
        </w:rPr>
        <w:t xml:space="preserve"> </w:t>
      </w:r>
      <w:r w:rsidRPr="00225677">
        <w:rPr>
          <w:rFonts w:cs="Times New Roman"/>
          <w:sz w:val="22"/>
          <w:szCs w:val="22"/>
        </w:rPr>
        <w:t>E.g</w:t>
      </w:r>
      <w:r w:rsidRPr="00830EA7">
        <w:rPr>
          <w:rFonts w:cs="Times New Roman"/>
          <w:sz w:val="22"/>
          <w:szCs w:val="22"/>
        </w:rPr>
        <w:t>.</w:t>
      </w:r>
      <w:r w:rsidRPr="00FF2E7F">
        <w:rPr>
          <w:rFonts w:cs="Times New Roman"/>
          <w:sz w:val="22"/>
          <w:szCs w:val="22"/>
        </w:rPr>
        <w:t>,</w:t>
      </w:r>
      <w:r w:rsidR="005865E8">
        <w:rPr>
          <w:rFonts w:cs="Times New Roman"/>
          <w:sz w:val="22"/>
          <w:szCs w:val="22"/>
        </w:rPr>
        <w:t xml:space="preserve"> </w:t>
      </w:r>
      <w:r w:rsidR="00B82EE1">
        <w:rPr>
          <w:rFonts w:cs="Times New Roman"/>
          <w:sz w:val="22"/>
          <w:szCs w:val="22"/>
        </w:rPr>
        <w:t>$$</w:t>
      </w:r>
      <w:r w:rsidR="00AF0CE6">
        <w:rPr>
          <w:rFonts w:cs="Times New Roman"/>
          <w:sz w:val="22"/>
          <w:szCs w:val="22"/>
        </w:rPr>
        <w:t>Budrovich 2017</w:t>
      </w:r>
      <w:r w:rsidR="00B82EE1">
        <w:rPr>
          <w:rFonts w:cs="Times New Roman"/>
          <w:sz w:val="22"/>
          <w:szCs w:val="22"/>
        </w:rPr>
        <w:t>$$</w:t>
      </w:r>
      <w:r w:rsidR="00AF0CE6">
        <w:rPr>
          <w:rFonts w:cs="Times New Roman"/>
          <w:sz w:val="22"/>
          <w:szCs w:val="22"/>
        </w:rPr>
        <w:t xml:space="preserve">; </w:t>
      </w:r>
      <w:r w:rsidR="00B82EE1">
        <w:rPr>
          <w:rFonts w:cs="Times New Roman"/>
          <w:sz w:val="22"/>
          <w:szCs w:val="22"/>
        </w:rPr>
        <w:t>$$</w:t>
      </w:r>
      <w:r w:rsidR="00B4594E">
        <w:rPr>
          <w:rFonts w:cs="Times New Roman"/>
          <w:sz w:val="22"/>
          <w:szCs w:val="22"/>
        </w:rPr>
        <w:t>Barr 2018</w:t>
      </w:r>
      <w:r w:rsidR="00250A10">
        <w:rPr>
          <w:rFonts w:cs="Times New Roman"/>
          <w:sz w:val="22"/>
          <w:szCs w:val="22"/>
        </w:rPr>
        <w:t>b</w:t>
      </w:r>
      <w:r w:rsidR="00B82EE1">
        <w:rPr>
          <w:rFonts w:cs="Times New Roman"/>
          <w:sz w:val="22"/>
          <w:szCs w:val="22"/>
        </w:rPr>
        <w:t>$$</w:t>
      </w:r>
      <w:r w:rsidR="00B4594E">
        <w:rPr>
          <w:rFonts w:cs="Times New Roman"/>
          <w:sz w:val="22"/>
          <w:szCs w:val="22"/>
        </w:rPr>
        <w:t xml:space="preserve">; </w:t>
      </w:r>
      <w:r w:rsidR="00B82EE1">
        <w:rPr>
          <w:rFonts w:cs="Times New Roman"/>
          <w:sz w:val="22"/>
          <w:szCs w:val="22"/>
        </w:rPr>
        <w:t>$$</w:t>
      </w:r>
      <w:r w:rsidR="00B4594E">
        <w:rPr>
          <w:rFonts w:cs="Times New Roman"/>
          <w:sz w:val="22"/>
          <w:szCs w:val="22"/>
        </w:rPr>
        <w:t>Budrovich 2018</w:t>
      </w:r>
      <w:r w:rsidR="00B82EE1">
        <w:rPr>
          <w:rFonts w:cs="Times New Roman"/>
          <w:sz w:val="22"/>
          <w:szCs w:val="22"/>
        </w:rPr>
        <w:t>$$</w:t>
      </w:r>
      <w:r w:rsidR="00C6006B">
        <w:rPr>
          <w:rFonts w:cs="Times New Roman"/>
          <w:sz w:val="22"/>
          <w:szCs w:val="22"/>
        </w:rPr>
        <w:t>;</w:t>
      </w:r>
      <w:r w:rsidR="00225677">
        <w:rPr>
          <w:rFonts w:cs="Times New Roman"/>
          <w:sz w:val="22"/>
          <w:szCs w:val="22"/>
        </w:rPr>
        <w:t xml:space="preserve"> </w:t>
      </w:r>
      <w:r w:rsidR="00B82EE1">
        <w:rPr>
          <w:rFonts w:cs="Times New Roman"/>
          <w:sz w:val="22"/>
          <w:szCs w:val="22"/>
        </w:rPr>
        <w:t>$$</w:t>
      </w:r>
      <w:r w:rsidR="00225677" w:rsidRPr="00225677">
        <w:rPr>
          <w:rFonts w:cs="Times New Roman"/>
          <w:sz w:val="22"/>
          <w:szCs w:val="22"/>
        </w:rPr>
        <w:t>Budrovich 2020</w:t>
      </w:r>
      <w:r w:rsidR="00B82EE1">
        <w:rPr>
          <w:rFonts w:cs="Times New Roman"/>
          <w:sz w:val="22"/>
          <w:szCs w:val="22"/>
        </w:rPr>
        <w:t>$$</w:t>
      </w:r>
      <w:r w:rsidR="00225677" w:rsidRPr="00225677">
        <w:rPr>
          <w:rFonts w:cs="Times New Roman"/>
          <w:sz w:val="22"/>
          <w:szCs w:val="22"/>
        </w:rPr>
        <w:t xml:space="preserve">; </w:t>
      </w:r>
      <w:r w:rsidR="00B82EE1">
        <w:rPr>
          <w:rFonts w:cs="Times New Roman"/>
          <w:sz w:val="22"/>
          <w:szCs w:val="22"/>
        </w:rPr>
        <w:t>$$</w:t>
      </w:r>
      <w:r w:rsidR="00225677" w:rsidRPr="00225677">
        <w:rPr>
          <w:rFonts w:cs="Times New Roman"/>
          <w:sz w:val="22"/>
          <w:szCs w:val="22"/>
        </w:rPr>
        <w:t>Maish, Barr, and Elshahawi 2020</w:t>
      </w:r>
      <w:r w:rsidR="00B82EE1">
        <w:rPr>
          <w:rFonts w:cs="Times New Roman"/>
          <w:sz w:val="22"/>
          <w:szCs w:val="22"/>
        </w:rPr>
        <w:t>$$</w:t>
      </w:r>
      <w:r w:rsidR="00250A10">
        <w:rPr>
          <w:rFonts w:cs="Times New Roman"/>
          <w:sz w:val="22"/>
          <w:szCs w:val="22"/>
        </w:rPr>
        <w:t>.</w:t>
      </w:r>
    </w:p>
    <w:p w14:paraId="6547E187" w14:textId="77777777" w:rsidR="0011031D" w:rsidRPr="0011031D" w:rsidRDefault="0011031D" w:rsidP="0011031D">
      <w:pPr>
        <w:pStyle w:val="EndnoteText"/>
      </w:pPr>
    </w:p>
  </w:endnote>
  <w:endnote w:id="20">
    <w:p w14:paraId="15E9BEC2" w14:textId="2F1EBABA" w:rsidR="001A167E" w:rsidRDefault="001A167E" w:rsidP="00C0127F">
      <w:pPr>
        <w:pStyle w:val="EndnoteText1"/>
        <w:spacing w:line="360" w:lineRule="auto"/>
        <w:rPr>
          <w:rFonts w:cs="Times New Roman"/>
          <w:sz w:val="22"/>
          <w:szCs w:val="22"/>
        </w:rPr>
      </w:pPr>
      <w:r w:rsidRPr="00FF2E7F">
        <w:rPr>
          <w:rStyle w:val="EndnoteReference"/>
          <w:rFonts w:cs="Times New Roman"/>
          <w:sz w:val="22"/>
          <w:szCs w:val="22"/>
        </w:rPr>
        <w:endnoteRef/>
      </w:r>
      <w:r w:rsidR="00C37212">
        <w:rPr>
          <w:rFonts w:cs="Times New Roman"/>
          <w:i/>
          <w:iCs/>
          <w:sz w:val="22"/>
          <w:szCs w:val="22"/>
        </w:rPr>
        <w:t xml:space="preserve"> </w:t>
      </w:r>
      <w:r w:rsidRPr="00225677">
        <w:rPr>
          <w:rFonts w:cs="Times New Roman"/>
          <w:sz w:val="22"/>
          <w:szCs w:val="22"/>
        </w:rPr>
        <w:t>E.g.</w:t>
      </w:r>
      <w:r w:rsidRPr="00FF2E7F">
        <w:rPr>
          <w:rFonts w:cs="Times New Roman"/>
          <w:sz w:val="22"/>
          <w:szCs w:val="22"/>
        </w:rPr>
        <w:t xml:space="preserve">, </w:t>
      </w:r>
      <w:r w:rsidR="00B82EE1">
        <w:rPr>
          <w:rFonts w:cs="Times New Roman"/>
          <w:sz w:val="22"/>
          <w:szCs w:val="22"/>
        </w:rPr>
        <w:t>$$</w:t>
      </w:r>
      <w:r w:rsidR="00AF6D42">
        <w:rPr>
          <w:rFonts w:cs="Times New Roman"/>
          <w:sz w:val="22"/>
          <w:szCs w:val="22"/>
        </w:rPr>
        <w:t>Belis 2016</w:t>
      </w:r>
      <w:r w:rsidR="00B82EE1">
        <w:rPr>
          <w:rFonts w:cs="Times New Roman"/>
          <w:sz w:val="22"/>
          <w:szCs w:val="22"/>
        </w:rPr>
        <w:t>$$;</w:t>
      </w:r>
      <w:r w:rsidR="00AF6D42">
        <w:rPr>
          <w:rFonts w:cs="Times New Roman"/>
          <w:sz w:val="22"/>
          <w:szCs w:val="22"/>
        </w:rPr>
        <w:t xml:space="preserve"> </w:t>
      </w:r>
      <w:r w:rsidR="00B82EE1">
        <w:rPr>
          <w:rFonts w:cs="Times New Roman"/>
          <w:sz w:val="22"/>
          <w:szCs w:val="22"/>
        </w:rPr>
        <w:t>$$</w:t>
      </w:r>
      <w:r w:rsidR="00AF6D42">
        <w:rPr>
          <w:rFonts w:cs="Times New Roman"/>
          <w:sz w:val="22"/>
          <w:szCs w:val="22"/>
        </w:rPr>
        <w:t>Tsia</w:t>
      </w:r>
      <w:r w:rsidR="00AF6D42" w:rsidRPr="00C0127F">
        <w:rPr>
          <w:rFonts w:cs="Times New Roman"/>
          <w:sz w:val="22"/>
          <w:szCs w:val="22"/>
        </w:rPr>
        <w:t>fakis 2019</w:t>
      </w:r>
      <w:r w:rsidR="00B82EE1">
        <w:rPr>
          <w:rFonts w:cs="Times New Roman"/>
          <w:sz w:val="22"/>
          <w:szCs w:val="22"/>
        </w:rPr>
        <w:t>$$</w:t>
      </w:r>
      <w:r w:rsidR="00AF6D42" w:rsidRPr="00C0127F">
        <w:rPr>
          <w:rFonts w:cs="Times New Roman"/>
          <w:sz w:val="22"/>
          <w:szCs w:val="22"/>
        </w:rPr>
        <w:t xml:space="preserve">. </w:t>
      </w:r>
    </w:p>
    <w:p w14:paraId="5A2C9DEB" w14:textId="77777777" w:rsidR="0011031D" w:rsidRPr="0011031D" w:rsidRDefault="0011031D" w:rsidP="0011031D">
      <w:pPr>
        <w:pStyle w:val="EndnoteText"/>
      </w:pPr>
    </w:p>
  </w:endnote>
  <w:endnote w:id="21">
    <w:p w14:paraId="4347E0DB" w14:textId="35B5D564" w:rsidR="001A167E" w:rsidRDefault="001A167E" w:rsidP="00C0127F">
      <w:pPr>
        <w:pStyle w:val="EndnoteText1"/>
        <w:spacing w:line="360" w:lineRule="auto"/>
        <w:rPr>
          <w:rFonts w:cs="Times New Roman"/>
          <w:sz w:val="22"/>
          <w:szCs w:val="22"/>
        </w:rPr>
      </w:pPr>
      <w:r w:rsidRPr="00C0127F">
        <w:rPr>
          <w:rStyle w:val="EndnoteReference"/>
          <w:rFonts w:cs="Times New Roman"/>
          <w:sz w:val="22"/>
          <w:szCs w:val="22"/>
        </w:rPr>
        <w:endnoteRef/>
      </w:r>
      <w:r w:rsidR="00C37212">
        <w:t xml:space="preserve"> </w:t>
      </w:r>
      <w:r w:rsidR="000D33D0">
        <w:t xml:space="preserve">See </w:t>
      </w:r>
      <w:hyperlink r:id="rId16" w:history="1">
        <w:r w:rsidR="00C37212" w:rsidRPr="003811A6">
          <w:rPr>
            <w:rStyle w:val="Hyperlink"/>
            <w:rFonts w:cs="Times New Roman"/>
            <w:sz w:val="22"/>
            <w:szCs w:val="22"/>
          </w:rPr>
          <w:t>https://www.getty.edu/news/connecting-the-provenance-of-antiquities-collections/</w:t>
        </w:r>
      </w:hyperlink>
      <w:r w:rsidR="00C37212">
        <w:rPr>
          <w:rFonts w:cs="Times New Roman"/>
          <w:sz w:val="22"/>
          <w:szCs w:val="22"/>
        </w:rPr>
        <w:t>.</w:t>
      </w:r>
      <w:r w:rsidRPr="00C0127F">
        <w:rPr>
          <w:rFonts w:cs="Times New Roman"/>
          <w:sz w:val="22"/>
          <w:szCs w:val="22"/>
        </w:rPr>
        <w:t xml:space="preserve"> </w:t>
      </w:r>
    </w:p>
    <w:p w14:paraId="57BA5D54" w14:textId="77777777" w:rsidR="0011031D" w:rsidRPr="0011031D" w:rsidRDefault="0011031D" w:rsidP="0011031D">
      <w:pPr>
        <w:pStyle w:val="EndnoteText"/>
      </w:pPr>
    </w:p>
  </w:endnote>
  <w:endnote w:id="22">
    <w:p w14:paraId="46A68CD0" w14:textId="25B0B2A9" w:rsidR="009A2CD9" w:rsidRDefault="009A2CD9" w:rsidP="00C0127F">
      <w:pPr>
        <w:pStyle w:val="EndnoteText"/>
        <w:spacing w:line="360" w:lineRule="auto"/>
        <w:rPr>
          <w:sz w:val="22"/>
          <w:szCs w:val="22"/>
        </w:rPr>
      </w:pPr>
      <w:r w:rsidRPr="00C0127F">
        <w:rPr>
          <w:rStyle w:val="EndnoteReference"/>
          <w:sz w:val="22"/>
          <w:szCs w:val="22"/>
        </w:rPr>
        <w:endnoteRef/>
      </w:r>
      <w:r w:rsidR="00C37212">
        <w:rPr>
          <w:sz w:val="22"/>
          <w:szCs w:val="22"/>
        </w:rPr>
        <w:t xml:space="preserve"> </w:t>
      </w:r>
      <w:r w:rsidRPr="00C0127F">
        <w:rPr>
          <w:sz w:val="22"/>
          <w:szCs w:val="22"/>
        </w:rPr>
        <w:t>See</w:t>
      </w:r>
      <w:r w:rsidR="00C0127F" w:rsidRPr="00C0127F">
        <w:rPr>
          <w:sz w:val="22"/>
          <w:szCs w:val="22"/>
        </w:rPr>
        <w:t xml:space="preserve">, </w:t>
      </w:r>
      <w:r w:rsidR="00C0127F" w:rsidRPr="00225677">
        <w:rPr>
          <w:sz w:val="22"/>
          <w:szCs w:val="22"/>
        </w:rPr>
        <w:t>e.g</w:t>
      </w:r>
      <w:r w:rsidR="00C0127F" w:rsidRPr="00830EA7">
        <w:rPr>
          <w:sz w:val="22"/>
          <w:szCs w:val="22"/>
        </w:rPr>
        <w:t>.</w:t>
      </w:r>
      <w:r w:rsidR="00C0127F" w:rsidRPr="00C0127F">
        <w:rPr>
          <w:sz w:val="22"/>
          <w:szCs w:val="22"/>
        </w:rPr>
        <w:t xml:space="preserve">, </w:t>
      </w:r>
      <w:r w:rsidR="00B82EE1">
        <w:rPr>
          <w:sz w:val="22"/>
          <w:szCs w:val="22"/>
        </w:rPr>
        <w:t>$$</w:t>
      </w:r>
      <w:r w:rsidRPr="00C0127F">
        <w:rPr>
          <w:sz w:val="22"/>
          <w:szCs w:val="22"/>
        </w:rPr>
        <w:t>Rhodes 2007</w:t>
      </w:r>
      <w:r w:rsidR="00B82EE1">
        <w:rPr>
          <w:sz w:val="22"/>
          <w:szCs w:val="22"/>
        </w:rPr>
        <w:t>$$</w:t>
      </w:r>
      <w:r w:rsidR="0058640B">
        <w:rPr>
          <w:sz w:val="22"/>
          <w:szCs w:val="22"/>
        </w:rPr>
        <w:t xml:space="preserve">; </w:t>
      </w:r>
      <w:r w:rsidR="00B82EE1">
        <w:rPr>
          <w:sz w:val="22"/>
          <w:szCs w:val="22"/>
        </w:rPr>
        <w:t>$$</w:t>
      </w:r>
      <w:r w:rsidR="002129D1" w:rsidRPr="00092AA0">
        <w:rPr>
          <w:sz w:val="22"/>
          <w:szCs w:val="22"/>
        </w:rPr>
        <w:t>La Follette 2017</w:t>
      </w:r>
      <w:r w:rsidR="00B82EE1">
        <w:rPr>
          <w:sz w:val="22"/>
          <w:szCs w:val="22"/>
        </w:rPr>
        <w:t>$$</w:t>
      </w:r>
      <w:r w:rsidR="002129D1">
        <w:rPr>
          <w:sz w:val="22"/>
          <w:szCs w:val="22"/>
        </w:rPr>
        <w:t>;</w:t>
      </w:r>
      <w:r w:rsidR="00881BC8">
        <w:rPr>
          <w:sz w:val="22"/>
          <w:szCs w:val="22"/>
        </w:rPr>
        <w:t xml:space="preserve"> </w:t>
      </w:r>
      <w:r w:rsidR="00B82EE1">
        <w:rPr>
          <w:sz w:val="22"/>
          <w:szCs w:val="22"/>
        </w:rPr>
        <w:t>$$</w:t>
      </w:r>
      <w:r w:rsidR="00C66193">
        <w:rPr>
          <w:sz w:val="22"/>
          <w:szCs w:val="22"/>
        </w:rPr>
        <w:t>Hopkins, Costello, and Davis 2021</w:t>
      </w:r>
      <w:r w:rsidR="00B82EE1">
        <w:rPr>
          <w:sz w:val="22"/>
          <w:szCs w:val="22"/>
        </w:rPr>
        <w:t>$$</w:t>
      </w:r>
      <w:r w:rsidR="00345186">
        <w:rPr>
          <w:sz w:val="22"/>
          <w:szCs w:val="22"/>
        </w:rPr>
        <w:t>.</w:t>
      </w:r>
    </w:p>
    <w:p w14:paraId="027F2790" w14:textId="77777777" w:rsidR="0011031D" w:rsidRPr="00C0127F" w:rsidRDefault="0011031D" w:rsidP="00C0127F">
      <w:pPr>
        <w:pStyle w:val="EndnoteText"/>
        <w:spacing w:line="360" w:lineRule="auto"/>
        <w:rPr>
          <w:sz w:val="22"/>
          <w:szCs w:val="22"/>
        </w:rPr>
      </w:pPr>
    </w:p>
  </w:endnote>
  <w:endnote w:id="23">
    <w:p w14:paraId="1EDFD221" w14:textId="311B27EC" w:rsidR="008C26F4" w:rsidRDefault="008C26F4" w:rsidP="00C0127F">
      <w:pPr>
        <w:pStyle w:val="EndnoteText"/>
        <w:spacing w:line="360" w:lineRule="auto"/>
        <w:rPr>
          <w:rFonts w:eastAsia="Calibri" w:cs="Calibri"/>
          <w:color w:val="000000" w:themeColor="text1"/>
          <w:sz w:val="22"/>
          <w:szCs w:val="22"/>
        </w:rPr>
      </w:pPr>
      <w:r w:rsidRPr="00C0127F">
        <w:rPr>
          <w:rStyle w:val="EndnoteReference"/>
          <w:sz w:val="22"/>
          <w:szCs w:val="22"/>
        </w:rPr>
        <w:endnoteRef/>
      </w:r>
      <w:r w:rsidR="00C37212">
        <w:rPr>
          <w:sz w:val="22"/>
          <w:szCs w:val="22"/>
        </w:rPr>
        <w:t xml:space="preserve"> </w:t>
      </w:r>
      <w:r w:rsidR="00AE168F" w:rsidRPr="00C0127F">
        <w:rPr>
          <w:sz w:val="22"/>
          <w:szCs w:val="22"/>
        </w:rPr>
        <w:t>On these terms, see</w:t>
      </w:r>
      <w:r w:rsidRPr="00C0127F">
        <w:rPr>
          <w:sz w:val="22"/>
          <w:szCs w:val="22"/>
        </w:rPr>
        <w:t xml:space="preserve"> </w:t>
      </w:r>
      <w:r w:rsidR="00B82EE1">
        <w:rPr>
          <w:sz w:val="22"/>
          <w:szCs w:val="22"/>
        </w:rPr>
        <w:t>$$</w:t>
      </w:r>
      <w:r w:rsidRPr="00C0127F">
        <w:rPr>
          <w:rFonts w:eastAsia="Calibri" w:cs="Calibri"/>
          <w:color w:val="000000" w:themeColor="text1"/>
          <w:sz w:val="22"/>
          <w:szCs w:val="22"/>
        </w:rPr>
        <w:t>Gosden and Marshall 1999</w:t>
      </w:r>
      <w:r w:rsidR="00B82EE1">
        <w:rPr>
          <w:rFonts w:eastAsia="Calibri" w:cs="Calibri"/>
          <w:color w:val="000000" w:themeColor="text1"/>
          <w:sz w:val="22"/>
          <w:szCs w:val="22"/>
        </w:rPr>
        <w:t xml:space="preserve">$$ </w:t>
      </w:r>
      <w:r w:rsidR="00AE168F" w:rsidRPr="00C0127F">
        <w:rPr>
          <w:rFonts w:eastAsia="Calibri" w:cs="Calibri"/>
          <w:color w:val="000000" w:themeColor="text1"/>
          <w:sz w:val="22"/>
          <w:szCs w:val="22"/>
        </w:rPr>
        <w:t>and</w:t>
      </w:r>
      <w:r w:rsidR="00C37212">
        <w:rPr>
          <w:rFonts w:eastAsia="Calibri" w:cs="Calibri"/>
          <w:color w:val="000000" w:themeColor="text1"/>
          <w:sz w:val="22"/>
          <w:szCs w:val="22"/>
        </w:rPr>
        <w:t xml:space="preserve"> </w:t>
      </w:r>
      <w:r w:rsidR="00B82EE1">
        <w:rPr>
          <w:rFonts w:eastAsia="Calibri" w:cs="Calibri"/>
          <w:color w:val="000000" w:themeColor="text1"/>
          <w:sz w:val="22"/>
          <w:szCs w:val="22"/>
        </w:rPr>
        <w:t>$$</w:t>
      </w:r>
      <w:r w:rsidRPr="00C0127F">
        <w:rPr>
          <w:rFonts w:eastAsia="Calibri" w:cs="Calibri"/>
          <w:color w:val="000000" w:themeColor="text1"/>
          <w:sz w:val="22"/>
          <w:szCs w:val="22"/>
        </w:rPr>
        <w:t>Joy 2009</w:t>
      </w:r>
      <w:r w:rsidR="00B82EE1">
        <w:rPr>
          <w:rFonts w:eastAsia="Calibri" w:cs="Calibri"/>
          <w:color w:val="000000" w:themeColor="text1"/>
          <w:sz w:val="22"/>
          <w:szCs w:val="22"/>
        </w:rPr>
        <w:t>$$</w:t>
      </w:r>
      <w:r w:rsidR="00AE168F" w:rsidRPr="00C0127F">
        <w:rPr>
          <w:rFonts w:eastAsia="Calibri" w:cs="Calibri"/>
          <w:color w:val="000000" w:themeColor="text1"/>
          <w:sz w:val="22"/>
          <w:szCs w:val="22"/>
        </w:rPr>
        <w:t>.</w:t>
      </w:r>
    </w:p>
    <w:p w14:paraId="7BE63FC3" w14:textId="77777777" w:rsidR="0011031D" w:rsidRPr="00C0127F" w:rsidRDefault="0011031D" w:rsidP="00C0127F">
      <w:pPr>
        <w:pStyle w:val="EndnoteText"/>
        <w:spacing w:line="360" w:lineRule="auto"/>
        <w:rPr>
          <w:rFonts w:eastAsia="Calibri" w:cs="Calibri"/>
          <w:color w:val="000000" w:themeColor="text1"/>
          <w:sz w:val="22"/>
          <w:szCs w:val="22"/>
        </w:rPr>
      </w:pPr>
    </w:p>
  </w:endnote>
  <w:endnote w:id="24">
    <w:p w14:paraId="7026555F" w14:textId="6378485C" w:rsidR="009E05FF" w:rsidRDefault="009E05FF" w:rsidP="00C0127F">
      <w:pPr>
        <w:pStyle w:val="EndnoteText"/>
        <w:spacing w:line="360" w:lineRule="auto"/>
        <w:rPr>
          <w:sz w:val="22"/>
          <w:szCs w:val="22"/>
        </w:rPr>
      </w:pPr>
      <w:r w:rsidRPr="00C0127F">
        <w:rPr>
          <w:rStyle w:val="EndnoteReference"/>
          <w:sz w:val="22"/>
          <w:szCs w:val="22"/>
        </w:rPr>
        <w:endnoteRef/>
      </w:r>
      <w:r w:rsidR="00C37212">
        <w:rPr>
          <w:sz w:val="22"/>
          <w:szCs w:val="22"/>
        </w:rPr>
        <w:t xml:space="preserve"> </w:t>
      </w:r>
      <w:r w:rsidR="00B82EE1">
        <w:rPr>
          <w:sz w:val="22"/>
          <w:szCs w:val="22"/>
        </w:rPr>
        <w:t>$$</w:t>
      </w:r>
      <w:r w:rsidR="00B67A4A" w:rsidRPr="00C0127F">
        <w:rPr>
          <w:sz w:val="22"/>
          <w:szCs w:val="22"/>
        </w:rPr>
        <w:t>Joyce 2012</w:t>
      </w:r>
      <w:r w:rsidR="00FF22DB">
        <w:rPr>
          <w:sz w:val="22"/>
          <w:szCs w:val="22"/>
        </w:rPr>
        <w:t xml:space="preserve"> </w:t>
      </w:r>
      <w:r w:rsidR="00B82EE1">
        <w:rPr>
          <w:sz w:val="22"/>
          <w:szCs w:val="22"/>
        </w:rPr>
        <w:t>|</w:t>
      </w:r>
      <w:r w:rsidR="00FF22DB">
        <w:rPr>
          <w:sz w:val="22"/>
          <w:szCs w:val="22"/>
        </w:rPr>
        <w:t xml:space="preserve"> </w:t>
      </w:r>
      <w:r w:rsidR="00940F3D" w:rsidRPr="00C0127F">
        <w:rPr>
          <w:sz w:val="22"/>
          <w:szCs w:val="22"/>
        </w:rPr>
        <w:t>48</w:t>
      </w:r>
      <w:r w:rsidR="00B82EE1">
        <w:rPr>
          <w:sz w:val="22"/>
          <w:szCs w:val="22"/>
        </w:rPr>
        <w:t>$$</w:t>
      </w:r>
      <w:r w:rsidR="00940F3D" w:rsidRPr="00C0127F">
        <w:rPr>
          <w:sz w:val="22"/>
          <w:szCs w:val="22"/>
        </w:rPr>
        <w:t>.</w:t>
      </w:r>
      <w:r w:rsidRPr="00C0127F">
        <w:rPr>
          <w:sz w:val="22"/>
          <w:szCs w:val="22"/>
        </w:rPr>
        <w:t xml:space="preserve"> </w:t>
      </w:r>
    </w:p>
    <w:p w14:paraId="0059E3E0" w14:textId="77777777" w:rsidR="0011031D" w:rsidRPr="00FF2E7F" w:rsidRDefault="0011031D" w:rsidP="00C0127F">
      <w:pPr>
        <w:pStyle w:val="EndnoteText"/>
        <w:spacing w:line="360" w:lineRule="auto"/>
        <w:rPr>
          <w:sz w:val="22"/>
          <w:szCs w:val="22"/>
        </w:rPr>
      </w:pPr>
    </w:p>
  </w:endnote>
  <w:endnote w:id="25">
    <w:p w14:paraId="3C730A26" w14:textId="0BE4B589" w:rsidR="00FE704E" w:rsidRDefault="00FE704E" w:rsidP="00FE704E">
      <w:pPr>
        <w:pStyle w:val="EndnoteText"/>
        <w:spacing w:line="360" w:lineRule="auto"/>
        <w:rPr>
          <w:rFonts w:eastAsia="Calibri" w:cs="Calibri"/>
          <w:color w:val="000000" w:themeColor="text1"/>
          <w:sz w:val="22"/>
          <w:szCs w:val="22"/>
        </w:rPr>
      </w:pPr>
      <w:r w:rsidRPr="00FF2E7F">
        <w:rPr>
          <w:rStyle w:val="EndnoteReference"/>
          <w:sz w:val="22"/>
          <w:szCs w:val="22"/>
        </w:rPr>
        <w:endnoteRef/>
      </w:r>
      <w:r w:rsidR="00C37212">
        <w:rPr>
          <w:sz w:val="22"/>
          <w:szCs w:val="22"/>
        </w:rPr>
        <w:t xml:space="preserve"> </w:t>
      </w:r>
      <w:r>
        <w:rPr>
          <w:sz w:val="22"/>
          <w:szCs w:val="22"/>
        </w:rPr>
        <w:t>See</w:t>
      </w:r>
      <w:r w:rsidRPr="00FF2E7F">
        <w:rPr>
          <w:sz w:val="22"/>
          <w:szCs w:val="22"/>
        </w:rPr>
        <w:t xml:space="preserve"> </w:t>
      </w:r>
      <w:r w:rsidR="00B82EE1">
        <w:rPr>
          <w:rFonts w:eastAsia="Calibri" w:cs="Calibri"/>
          <w:color w:val="000000" w:themeColor="text1"/>
          <w:sz w:val="22"/>
          <w:szCs w:val="22"/>
        </w:rPr>
        <w:t>$$</w:t>
      </w:r>
      <w:r w:rsidRPr="00FF2E7F">
        <w:rPr>
          <w:rFonts w:eastAsia="Calibri" w:cs="Calibri"/>
          <w:color w:val="000000" w:themeColor="text1"/>
          <w:sz w:val="22"/>
          <w:szCs w:val="22"/>
        </w:rPr>
        <w:t>Marlowe 2013</w:t>
      </w:r>
      <w:r w:rsidR="00B82EE1">
        <w:rPr>
          <w:rFonts w:eastAsia="Calibri" w:cs="Calibri"/>
          <w:color w:val="000000" w:themeColor="text1"/>
          <w:sz w:val="22"/>
          <w:szCs w:val="22"/>
        </w:rPr>
        <w:t>$$</w:t>
      </w:r>
      <w:r w:rsidRPr="00FF2E7F">
        <w:rPr>
          <w:rFonts w:eastAsia="Calibri" w:cs="Calibri"/>
          <w:color w:val="000000" w:themeColor="text1"/>
          <w:sz w:val="22"/>
          <w:szCs w:val="22"/>
        </w:rPr>
        <w:t>,</w:t>
      </w:r>
      <w:r>
        <w:rPr>
          <w:rFonts w:eastAsia="Calibri" w:cs="Calibri"/>
          <w:color w:val="000000" w:themeColor="text1"/>
          <w:sz w:val="22"/>
          <w:szCs w:val="22"/>
        </w:rPr>
        <w:t xml:space="preserve"> noting </w:t>
      </w:r>
      <w:r w:rsidR="00EE7FFA">
        <w:rPr>
          <w:rFonts w:eastAsia="Calibri" w:cs="Calibri"/>
          <w:color w:val="000000" w:themeColor="text1"/>
          <w:sz w:val="22"/>
          <w:szCs w:val="22"/>
        </w:rPr>
        <w:t xml:space="preserve">that </w:t>
      </w:r>
      <w:r w:rsidR="000D5BE6">
        <w:rPr>
          <w:rFonts w:eastAsia="Calibri" w:cs="Calibri"/>
          <w:color w:val="000000" w:themeColor="text1"/>
          <w:sz w:val="22"/>
          <w:szCs w:val="22"/>
        </w:rPr>
        <w:t xml:space="preserve">both categories </w:t>
      </w:r>
      <w:r w:rsidR="00EE7FFA">
        <w:rPr>
          <w:rFonts w:eastAsia="Calibri" w:cs="Calibri"/>
          <w:color w:val="000000" w:themeColor="text1"/>
          <w:sz w:val="22"/>
          <w:szCs w:val="22"/>
        </w:rPr>
        <w:t xml:space="preserve">“contain within them a </w:t>
      </w:r>
      <w:r w:rsidR="000D5BE6">
        <w:rPr>
          <w:rFonts w:eastAsia="Calibri" w:cs="Calibri"/>
          <w:color w:val="000000" w:themeColor="text1"/>
          <w:sz w:val="22"/>
          <w:szCs w:val="22"/>
        </w:rPr>
        <w:t>long, sliding, epistemological scale”</w:t>
      </w:r>
      <w:r w:rsidR="00AD4C39">
        <w:rPr>
          <w:rFonts w:eastAsia="Calibri" w:cs="Calibri"/>
          <w:color w:val="000000" w:themeColor="text1"/>
          <w:sz w:val="22"/>
          <w:szCs w:val="22"/>
        </w:rPr>
        <w:t xml:space="preserve"> (6).</w:t>
      </w:r>
      <w:r w:rsidR="000D5BE6">
        <w:rPr>
          <w:rFonts w:eastAsia="Calibri" w:cs="Calibri"/>
          <w:color w:val="000000" w:themeColor="text1"/>
          <w:sz w:val="22"/>
          <w:szCs w:val="22"/>
        </w:rPr>
        <w:t xml:space="preserve"> </w:t>
      </w:r>
      <w:r w:rsidR="00B33D70">
        <w:rPr>
          <w:rFonts w:eastAsia="Calibri" w:cs="Calibri"/>
          <w:color w:val="000000" w:themeColor="text1"/>
          <w:sz w:val="22"/>
          <w:szCs w:val="22"/>
        </w:rPr>
        <w:t xml:space="preserve">In </w:t>
      </w:r>
      <w:r w:rsidR="00B82EE1">
        <w:rPr>
          <w:rFonts w:eastAsia="Calibri" w:cs="Calibri"/>
          <w:color w:val="000000" w:themeColor="text1"/>
          <w:sz w:val="22"/>
          <w:szCs w:val="22"/>
        </w:rPr>
        <w:t>$$</w:t>
      </w:r>
      <w:r w:rsidRPr="00FF2E7F">
        <w:rPr>
          <w:rFonts w:eastAsia="Calibri" w:cs="Calibri"/>
          <w:color w:val="000000" w:themeColor="text1"/>
          <w:sz w:val="22"/>
          <w:szCs w:val="22"/>
        </w:rPr>
        <w:t>Marlowe 2016</w:t>
      </w:r>
      <w:r w:rsidR="00FF22DB">
        <w:rPr>
          <w:rFonts w:eastAsia="Calibri" w:cs="Calibri"/>
          <w:color w:val="000000" w:themeColor="text1"/>
          <w:sz w:val="22"/>
          <w:szCs w:val="22"/>
        </w:rPr>
        <w:t xml:space="preserve"> </w:t>
      </w:r>
      <w:r w:rsidR="00B82EE1">
        <w:rPr>
          <w:rFonts w:eastAsia="Calibri" w:cs="Calibri"/>
          <w:color w:val="000000" w:themeColor="text1"/>
          <w:sz w:val="22"/>
          <w:szCs w:val="22"/>
        </w:rPr>
        <w:t>|</w:t>
      </w:r>
      <w:r w:rsidR="00FF22DB">
        <w:rPr>
          <w:rFonts w:eastAsia="Calibri" w:cs="Calibri"/>
          <w:color w:val="000000" w:themeColor="text1"/>
          <w:sz w:val="22"/>
          <w:szCs w:val="22"/>
        </w:rPr>
        <w:t xml:space="preserve"> </w:t>
      </w:r>
      <w:r w:rsidR="00D94305">
        <w:rPr>
          <w:rFonts w:eastAsia="Calibri" w:cs="Calibri"/>
          <w:color w:val="000000" w:themeColor="text1"/>
          <w:sz w:val="22"/>
          <w:szCs w:val="22"/>
        </w:rPr>
        <w:t>224</w:t>
      </w:r>
      <w:r w:rsidR="00B82EE1">
        <w:rPr>
          <w:rFonts w:eastAsia="Calibri" w:cs="Calibri"/>
          <w:color w:val="000000" w:themeColor="text1"/>
          <w:sz w:val="22"/>
          <w:szCs w:val="22"/>
        </w:rPr>
        <w:t>$$</w:t>
      </w:r>
      <w:r w:rsidR="00F45B66">
        <w:rPr>
          <w:rFonts w:eastAsia="Calibri" w:cs="Calibri"/>
          <w:color w:val="000000" w:themeColor="text1"/>
          <w:sz w:val="22"/>
          <w:szCs w:val="22"/>
        </w:rPr>
        <w:t>,</w:t>
      </w:r>
      <w:r w:rsidR="00716C6F">
        <w:rPr>
          <w:rFonts w:eastAsia="Calibri" w:cs="Calibri"/>
          <w:color w:val="000000" w:themeColor="text1"/>
          <w:sz w:val="22"/>
          <w:szCs w:val="22"/>
        </w:rPr>
        <w:t xml:space="preserve"> </w:t>
      </w:r>
      <w:r w:rsidR="002D0394">
        <w:rPr>
          <w:rFonts w:eastAsia="Calibri" w:cs="Calibri"/>
          <w:color w:val="000000" w:themeColor="text1"/>
          <w:sz w:val="22"/>
          <w:szCs w:val="22"/>
        </w:rPr>
        <w:t>a</w:t>
      </w:r>
      <w:r w:rsidR="006A7CA7">
        <w:rPr>
          <w:rFonts w:eastAsia="Calibri" w:cs="Calibri"/>
          <w:color w:val="000000" w:themeColor="text1"/>
          <w:sz w:val="22"/>
          <w:szCs w:val="22"/>
        </w:rPr>
        <w:t xml:space="preserve"> </w:t>
      </w:r>
      <w:r w:rsidR="00E46E0A">
        <w:rPr>
          <w:rFonts w:eastAsia="Calibri" w:cs="Calibri"/>
          <w:color w:val="000000" w:themeColor="text1"/>
          <w:sz w:val="22"/>
          <w:szCs w:val="22"/>
        </w:rPr>
        <w:t>“grounded</w:t>
      </w:r>
      <w:r w:rsidR="00D94305">
        <w:rPr>
          <w:rFonts w:eastAsia="Calibri" w:cs="Calibri"/>
          <w:color w:val="000000" w:themeColor="text1"/>
          <w:sz w:val="22"/>
          <w:szCs w:val="22"/>
        </w:rPr>
        <w:t xml:space="preserve">” </w:t>
      </w:r>
      <w:r w:rsidR="00E46E0A">
        <w:rPr>
          <w:rFonts w:eastAsia="Calibri" w:cs="Calibri"/>
          <w:color w:val="000000" w:themeColor="text1"/>
          <w:sz w:val="22"/>
          <w:szCs w:val="22"/>
        </w:rPr>
        <w:t>object</w:t>
      </w:r>
      <w:r w:rsidR="002D0394">
        <w:rPr>
          <w:rFonts w:eastAsia="Calibri" w:cs="Calibri"/>
          <w:color w:val="000000" w:themeColor="text1"/>
          <w:sz w:val="22"/>
          <w:szCs w:val="22"/>
        </w:rPr>
        <w:t xml:space="preserve"> is one whose findspot is </w:t>
      </w:r>
      <w:r w:rsidR="00C07CD6">
        <w:rPr>
          <w:rFonts w:eastAsia="Calibri" w:cs="Calibri"/>
          <w:color w:val="000000" w:themeColor="text1"/>
          <w:sz w:val="22"/>
          <w:szCs w:val="22"/>
        </w:rPr>
        <w:t>“specific, reliable, documented</w:t>
      </w:r>
      <w:r w:rsidR="00C37212">
        <w:rPr>
          <w:rFonts w:eastAsia="Calibri" w:cs="Calibri"/>
          <w:color w:val="000000" w:themeColor="text1"/>
          <w:sz w:val="22"/>
          <w:szCs w:val="22"/>
        </w:rPr>
        <w:t>.</w:t>
      </w:r>
      <w:r w:rsidR="00893937">
        <w:rPr>
          <w:rFonts w:eastAsia="Calibri" w:cs="Calibri"/>
          <w:color w:val="000000" w:themeColor="text1"/>
          <w:sz w:val="22"/>
          <w:szCs w:val="22"/>
        </w:rPr>
        <w:t>”</w:t>
      </w:r>
      <w:r w:rsidR="00C07CD6">
        <w:rPr>
          <w:rFonts w:eastAsia="Calibri" w:cs="Calibri"/>
          <w:color w:val="000000" w:themeColor="text1"/>
          <w:sz w:val="22"/>
          <w:szCs w:val="22"/>
        </w:rPr>
        <w:t xml:space="preserve"> </w:t>
      </w:r>
    </w:p>
    <w:p w14:paraId="142D1AB5" w14:textId="77777777" w:rsidR="0011031D" w:rsidRPr="00FF2E7F" w:rsidRDefault="0011031D" w:rsidP="00FE704E">
      <w:pPr>
        <w:pStyle w:val="EndnoteText"/>
        <w:spacing w:line="360" w:lineRule="auto"/>
        <w:rPr>
          <w:rFonts w:eastAsia="Calibri" w:cs="Calibri"/>
          <w:color w:val="000000" w:themeColor="text1"/>
          <w:sz w:val="22"/>
          <w:szCs w:val="22"/>
        </w:rPr>
      </w:pPr>
    </w:p>
  </w:endnote>
  <w:endnote w:id="26">
    <w:p w14:paraId="31D6DA56" w14:textId="6CD082C5" w:rsidR="00617164" w:rsidRDefault="00617164" w:rsidP="00FF2E7F">
      <w:pPr>
        <w:pStyle w:val="EndnoteText"/>
        <w:spacing w:line="360" w:lineRule="auto"/>
        <w:rPr>
          <w:sz w:val="22"/>
          <w:szCs w:val="22"/>
        </w:rPr>
      </w:pPr>
      <w:r w:rsidRPr="00FF2E7F">
        <w:rPr>
          <w:rStyle w:val="EndnoteReference"/>
          <w:sz w:val="22"/>
          <w:szCs w:val="22"/>
        </w:rPr>
        <w:endnoteRef/>
      </w:r>
      <w:r w:rsidR="00C37212">
        <w:rPr>
          <w:sz w:val="22"/>
          <w:szCs w:val="22"/>
        </w:rPr>
        <w:t xml:space="preserve"> </w:t>
      </w:r>
      <w:r w:rsidR="00A81238">
        <w:rPr>
          <w:sz w:val="22"/>
          <w:szCs w:val="22"/>
        </w:rPr>
        <w:t>See esp</w:t>
      </w:r>
      <w:r w:rsidR="000B18B0">
        <w:rPr>
          <w:sz w:val="22"/>
          <w:szCs w:val="22"/>
        </w:rPr>
        <w:t>.</w:t>
      </w:r>
      <w:r w:rsidR="00A81238">
        <w:rPr>
          <w:sz w:val="22"/>
          <w:szCs w:val="22"/>
        </w:rPr>
        <w:t xml:space="preserve"> </w:t>
      </w:r>
      <w:r w:rsidR="00B82EE1">
        <w:rPr>
          <w:sz w:val="22"/>
          <w:szCs w:val="22"/>
        </w:rPr>
        <w:t>$$</w:t>
      </w:r>
      <w:r w:rsidR="00A81238">
        <w:rPr>
          <w:sz w:val="22"/>
          <w:szCs w:val="22"/>
        </w:rPr>
        <w:t>Watson 1997</w:t>
      </w:r>
      <w:r w:rsidR="00B82EE1">
        <w:rPr>
          <w:sz w:val="22"/>
          <w:szCs w:val="22"/>
        </w:rPr>
        <w:t>$$</w:t>
      </w:r>
      <w:r w:rsidR="00A81238">
        <w:rPr>
          <w:sz w:val="22"/>
          <w:szCs w:val="22"/>
        </w:rPr>
        <w:t xml:space="preserve">; </w:t>
      </w:r>
      <w:r w:rsidR="00B82EE1">
        <w:rPr>
          <w:sz w:val="22"/>
          <w:szCs w:val="22"/>
        </w:rPr>
        <w:t>$$</w:t>
      </w:r>
      <w:r w:rsidR="00A81238">
        <w:rPr>
          <w:sz w:val="22"/>
          <w:szCs w:val="22"/>
        </w:rPr>
        <w:t>Watson and Todeschini 200</w:t>
      </w:r>
      <w:r w:rsidR="00DF6170">
        <w:rPr>
          <w:sz w:val="22"/>
          <w:szCs w:val="22"/>
        </w:rPr>
        <w:t>7</w:t>
      </w:r>
      <w:r w:rsidR="00B82EE1">
        <w:rPr>
          <w:sz w:val="22"/>
          <w:szCs w:val="22"/>
        </w:rPr>
        <w:t>$$</w:t>
      </w:r>
      <w:r w:rsidR="00A81238">
        <w:rPr>
          <w:sz w:val="22"/>
          <w:szCs w:val="22"/>
        </w:rPr>
        <w:t xml:space="preserve">; </w:t>
      </w:r>
      <w:r w:rsidR="00B82EE1">
        <w:rPr>
          <w:sz w:val="22"/>
          <w:szCs w:val="22"/>
        </w:rPr>
        <w:t>$$</w:t>
      </w:r>
      <w:r w:rsidRPr="00FF2E7F">
        <w:rPr>
          <w:sz w:val="22"/>
          <w:szCs w:val="22"/>
        </w:rPr>
        <w:t>Felch and Frammolino 20</w:t>
      </w:r>
      <w:r w:rsidR="00127BA9">
        <w:rPr>
          <w:sz w:val="22"/>
          <w:szCs w:val="22"/>
        </w:rPr>
        <w:t>11</w:t>
      </w:r>
      <w:r w:rsidR="00B82EE1">
        <w:rPr>
          <w:sz w:val="22"/>
          <w:szCs w:val="22"/>
        </w:rPr>
        <w:t>$$</w:t>
      </w:r>
      <w:r w:rsidR="00C1549C">
        <w:rPr>
          <w:sz w:val="22"/>
          <w:szCs w:val="22"/>
        </w:rPr>
        <w:t>.</w:t>
      </w:r>
    </w:p>
    <w:p w14:paraId="6E325ACE" w14:textId="77777777" w:rsidR="0011031D" w:rsidRPr="00FF2E7F" w:rsidRDefault="0011031D" w:rsidP="00FF2E7F">
      <w:pPr>
        <w:pStyle w:val="EndnoteText"/>
        <w:spacing w:line="360" w:lineRule="auto"/>
        <w:rPr>
          <w:sz w:val="22"/>
          <w:szCs w:val="22"/>
        </w:rPr>
      </w:pPr>
    </w:p>
  </w:endnote>
  <w:endnote w:id="27">
    <w:p w14:paraId="5A86DEBF" w14:textId="414E13D7" w:rsidR="00601CA1" w:rsidRDefault="00601CA1">
      <w:pPr>
        <w:pStyle w:val="EndnoteText"/>
      </w:pPr>
      <w:r>
        <w:rPr>
          <w:rStyle w:val="EndnoteReference"/>
        </w:rPr>
        <w:endnoteRef/>
      </w:r>
      <w:r>
        <w:t xml:space="preserve"> </w:t>
      </w:r>
      <w:r w:rsidR="00623EBE">
        <w:t>See above</w:t>
      </w:r>
      <w:r w:rsidR="00020268">
        <w:t>,</w:t>
      </w:r>
      <w:r w:rsidR="00623EBE">
        <w:t xml:space="preserve"> </w:t>
      </w:r>
      <w:r w:rsidR="00020268">
        <w:t>n.</w:t>
      </w:r>
      <w:r w:rsidR="00623EBE">
        <w:t xml:space="preserve"> 10.</w:t>
      </w:r>
    </w:p>
    <w:p w14:paraId="55077EE5" w14:textId="77777777" w:rsidR="0011031D" w:rsidRDefault="0011031D">
      <w:pPr>
        <w:pStyle w:val="EndnoteText"/>
      </w:pPr>
    </w:p>
    <w:p w14:paraId="41DF0FA3" w14:textId="77777777" w:rsidR="00601CA1" w:rsidRDefault="00601CA1">
      <w:pPr>
        <w:pStyle w:val="EndnoteText"/>
      </w:pPr>
    </w:p>
  </w:endnote>
  <w:endnote w:id="28">
    <w:p w14:paraId="1FE5934E" w14:textId="175733EA" w:rsidR="0ADF2399" w:rsidRDefault="0ADF2399" w:rsidP="006C514C">
      <w:pPr>
        <w:pStyle w:val="EndnoteText"/>
        <w:spacing w:line="360" w:lineRule="auto"/>
        <w:rPr>
          <w:rFonts w:eastAsia="Calibri" w:cs="Calibri"/>
          <w:color w:val="000000" w:themeColor="text1"/>
          <w:sz w:val="22"/>
          <w:szCs w:val="22"/>
        </w:rPr>
      </w:pPr>
      <w:r w:rsidRPr="00FF2E7F">
        <w:rPr>
          <w:rStyle w:val="EndnoteReference"/>
          <w:sz w:val="22"/>
          <w:szCs w:val="22"/>
        </w:rPr>
        <w:endnoteRef/>
      </w:r>
      <w:r w:rsidR="00C37212">
        <w:rPr>
          <w:sz w:val="22"/>
          <w:szCs w:val="22"/>
        </w:rPr>
        <w:t xml:space="preserve"> </w:t>
      </w:r>
      <w:r w:rsidR="00C20B20">
        <w:rPr>
          <w:sz w:val="22"/>
          <w:szCs w:val="22"/>
        </w:rPr>
        <w:t>Soon followed by popular trade and academic publications; s</w:t>
      </w:r>
      <w:r w:rsidR="00C1549C">
        <w:rPr>
          <w:sz w:val="22"/>
          <w:szCs w:val="22"/>
        </w:rPr>
        <w:t xml:space="preserve">ee </w:t>
      </w:r>
      <w:r w:rsidR="00B82EE1">
        <w:rPr>
          <w:sz w:val="22"/>
          <w:szCs w:val="22"/>
        </w:rPr>
        <w:t>$$</w:t>
      </w:r>
      <w:r w:rsidRPr="00FF2E7F">
        <w:rPr>
          <w:rFonts w:eastAsia="Calibri" w:cs="Calibri"/>
          <w:color w:val="000000" w:themeColor="text1"/>
          <w:sz w:val="22"/>
          <w:szCs w:val="22"/>
        </w:rPr>
        <w:t>Meyer 1973</w:t>
      </w:r>
      <w:r w:rsidR="00B82EE1">
        <w:rPr>
          <w:rFonts w:eastAsia="Calibri" w:cs="Calibri"/>
          <w:color w:val="000000" w:themeColor="text1"/>
          <w:sz w:val="22"/>
          <w:szCs w:val="22"/>
        </w:rPr>
        <w:t>$$</w:t>
      </w:r>
      <w:r w:rsidR="00C1549C">
        <w:rPr>
          <w:rFonts w:eastAsia="Calibri" w:cs="Calibri"/>
          <w:color w:val="000000" w:themeColor="text1"/>
          <w:sz w:val="22"/>
          <w:szCs w:val="22"/>
        </w:rPr>
        <w:t xml:space="preserve">, </w:t>
      </w:r>
      <w:r w:rsidRPr="00FF2E7F">
        <w:rPr>
          <w:rFonts w:eastAsia="Calibri" w:cs="Calibri"/>
          <w:color w:val="000000" w:themeColor="text1"/>
          <w:sz w:val="22"/>
          <w:szCs w:val="22"/>
        </w:rPr>
        <w:t>one of the first book-</w:t>
      </w:r>
      <w:r w:rsidRPr="006C514C">
        <w:rPr>
          <w:rFonts w:eastAsia="Calibri" w:cs="Calibri"/>
          <w:color w:val="000000" w:themeColor="text1"/>
          <w:sz w:val="22"/>
          <w:szCs w:val="22"/>
        </w:rPr>
        <w:t>length treatments</w:t>
      </w:r>
      <w:r w:rsidR="00881BC8">
        <w:rPr>
          <w:rFonts w:eastAsia="Calibri" w:cs="Calibri"/>
          <w:color w:val="000000" w:themeColor="text1"/>
          <w:sz w:val="22"/>
          <w:szCs w:val="22"/>
        </w:rPr>
        <w:t xml:space="preserve"> of</w:t>
      </w:r>
      <w:r w:rsidRPr="006C514C">
        <w:rPr>
          <w:rFonts w:eastAsia="Calibri" w:cs="Calibri"/>
          <w:color w:val="000000" w:themeColor="text1"/>
          <w:sz w:val="22"/>
          <w:szCs w:val="22"/>
        </w:rPr>
        <w:t xml:space="preserve"> the subject.</w:t>
      </w:r>
    </w:p>
    <w:p w14:paraId="4BED09E0" w14:textId="77777777" w:rsidR="0011031D" w:rsidRPr="006C514C" w:rsidRDefault="0011031D" w:rsidP="006C514C">
      <w:pPr>
        <w:pStyle w:val="EndnoteText"/>
        <w:spacing w:line="360" w:lineRule="auto"/>
        <w:rPr>
          <w:rStyle w:val="EndnoteReference"/>
          <w:rFonts w:eastAsia="Calibri" w:cs="Calibri"/>
          <w:color w:val="000000" w:themeColor="text1"/>
          <w:sz w:val="22"/>
          <w:szCs w:val="22"/>
        </w:rPr>
      </w:pPr>
    </w:p>
  </w:endnote>
  <w:endnote w:id="29">
    <w:p w14:paraId="08B6B2C2" w14:textId="2F6238BD" w:rsidR="006D436F" w:rsidRDefault="006D436F" w:rsidP="006C514C">
      <w:pPr>
        <w:pStyle w:val="EndnoteText"/>
        <w:spacing w:line="360" w:lineRule="auto"/>
        <w:rPr>
          <w:sz w:val="22"/>
          <w:szCs w:val="22"/>
        </w:rPr>
      </w:pPr>
      <w:r w:rsidRPr="006C514C">
        <w:rPr>
          <w:rStyle w:val="EndnoteReference"/>
          <w:sz w:val="22"/>
          <w:szCs w:val="22"/>
        </w:rPr>
        <w:endnoteRef/>
      </w:r>
      <w:r w:rsidR="00C37212">
        <w:rPr>
          <w:sz w:val="22"/>
          <w:szCs w:val="22"/>
        </w:rPr>
        <w:t xml:space="preserve"> </w:t>
      </w:r>
      <w:r w:rsidR="00B82EE1">
        <w:rPr>
          <w:sz w:val="22"/>
          <w:szCs w:val="22"/>
        </w:rPr>
        <w:t>$$</w:t>
      </w:r>
      <w:r w:rsidR="00540559" w:rsidRPr="006C514C">
        <w:rPr>
          <w:sz w:val="22"/>
          <w:szCs w:val="22"/>
        </w:rPr>
        <w:t xml:space="preserve">Bald </w:t>
      </w:r>
      <w:r w:rsidRPr="006C514C">
        <w:rPr>
          <w:sz w:val="22"/>
          <w:szCs w:val="22"/>
        </w:rPr>
        <w:t>R</w:t>
      </w:r>
      <w:r w:rsidR="00540559" w:rsidRPr="006C514C">
        <w:rPr>
          <w:sz w:val="22"/>
          <w:szCs w:val="22"/>
        </w:rPr>
        <w:t>o</w:t>
      </w:r>
      <w:r w:rsidRPr="006C514C">
        <w:rPr>
          <w:sz w:val="22"/>
          <w:szCs w:val="22"/>
        </w:rPr>
        <w:t>mano</w:t>
      </w:r>
      <w:r w:rsidR="00540559" w:rsidRPr="006C514C">
        <w:rPr>
          <w:sz w:val="22"/>
          <w:szCs w:val="22"/>
        </w:rPr>
        <w:t xml:space="preserve"> 2023</w:t>
      </w:r>
      <w:r w:rsidR="00B82EE1">
        <w:rPr>
          <w:sz w:val="22"/>
          <w:szCs w:val="22"/>
        </w:rPr>
        <w:t>$$</w:t>
      </w:r>
      <w:r w:rsidR="00540559" w:rsidRPr="006C514C">
        <w:rPr>
          <w:sz w:val="22"/>
          <w:szCs w:val="22"/>
        </w:rPr>
        <w:t>.</w:t>
      </w:r>
      <w:r w:rsidR="007D05D9">
        <w:rPr>
          <w:sz w:val="22"/>
          <w:szCs w:val="22"/>
        </w:rPr>
        <w:t xml:space="preserve"> Between 1933 and 1945, many </w:t>
      </w:r>
      <w:r w:rsidR="00DF1BC4">
        <w:rPr>
          <w:sz w:val="22"/>
          <w:szCs w:val="22"/>
        </w:rPr>
        <w:t>artworks and</w:t>
      </w:r>
      <w:r w:rsidR="000C63C2">
        <w:rPr>
          <w:sz w:val="22"/>
          <w:szCs w:val="22"/>
        </w:rPr>
        <w:t xml:space="preserve"> collections were</w:t>
      </w:r>
      <w:r w:rsidR="00C8218E">
        <w:rPr>
          <w:sz w:val="22"/>
          <w:szCs w:val="22"/>
        </w:rPr>
        <w:t xml:space="preserve"> sold under duress, </w:t>
      </w:r>
      <w:r w:rsidR="00363D04">
        <w:rPr>
          <w:sz w:val="22"/>
          <w:szCs w:val="22"/>
        </w:rPr>
        <w:t xml:space="preserve">confiscated, </w:t>
      </w:r>
      <w:r w:rsidR="000C63C2">
        <w:rPr>
          <w:sz w:val="22"/>
          <w:szCs w:val="22"/>
        </w:rPr>
        <w:t>stolen</w:t>
      </w:r>
      <w:r w:rsidR="00285BE3">
        <w:rPr>
          <w:sz w:val="22"/>
          <w:szCs w:val="22"/>
        </w:rPr>
        <w:t>, or otherwise taken</w:t>
      </w:r>
      <w:r w:rsidR="000C63C2">
        <w:rPr>
          <w:sz w:val="22"/>
          <w:szCs w:val="22"/>
        </w:rPr>
        <w:t xml:space="preserve"> by the Nazis.</w:t>
      </w:r>
    </w:p>
    <w:p w14:paraId="0CE8CA75" w14:textId="77777777" w:rsidR="0011031D" w:rsidRPr="006C514C" w:rsidRDefault="0011031D" w:rsidP="006C514C">
      <w:pPr>
        <w:pStyle w:val="EndnoteText"/>
        <w:spacing w:line="360" w:lineRule="auto"/>
        <w:rPr>
          <w:sz w:val="22"/>
          <w:szCs w:val="22"/>
        </w:rPr>
      </w:pPr>
    </w:p>
  </w:endnote>
  <w:endnote w:id="30">
    <w:p w14:paraId="1FC43A9E" w14:textId="1F7CD5CE" w:rsidR="6255BFED" w:rsidRDefault="6255BFED" w:rsidP="006C514C">
      <w:pPr>
        <w:pStyle w:val="EndnoteText"/>
        <w:spacing w:line="360" w:lineRule="auto"/>
        <w:rPr>
          <w:sz w:val="22"/>
          <w:szCs w:val="22"/>
        </w:rPr>
      </w:pPr>
      <w:r w:rsidRPr="006C514C">
        <w:rPr>
          <w:rStyle w:val="EndnoteReference"/>
          <w:sz w:val="22"/>
          <w:szCs w:val="22"/>
        </w:rPr>
        <w:endnoteRef/>
      </w:r>
      <w:r w:rsidR="00C37212">
        <w:rPr>
          <w:sz w:val="22"/>
          <w:szCs w:val="22"/>
        </w:rPr>
        <w:t xml:space="preserve"> </w:t>
      </w:r>
      <w:r w:rsidR="00B82EE1">
        <w:rPr>
          <w:sz w:val="22"/>
          <w:szCs w:val="22"/>
        </w:rPr>
        <w:t>$$</w:t>
      </w:r>
      <w:r w:rsidRPr="006C514C">
        <w:rPr>
          <w:sz w:val="22"/>
          <w:szCs w:val="22"/>
        </w:rPr>
        <w:t>Yeide</w:t>
      </w:r>
      <w:r w:rsidR="002956CE" w:rsidRPr="006C514C">
        <w:rPr>
          <w:sz w:val="22"/>
          <w:szCs w:val="22"/>
        </w:rPr>
        <w:t xml:space="preserve">, </w:t>
      </w:r>
      <w:r w:rsidRPr="006C514C">
        <w:rPr>
          <w:sz w:val="22"/>
          <w:szCs w:val="22"/>
        </w:rPr>
        <w:t xml:space="preserve">Akinsha, </w:t>
      </w:r>
      <w:r w:rsidR="00D17DAF">
        <w:rPr>
          <w:sz w:val="22"/>
          <w:szCs w:val="22"/>
        </w:rPr>
        <w:t xml:space="preserve">and </w:t>
      </w:r>
      <w:r w:rsidRPr="006C514C">
        <w:rPr>
          <w:sz w:val="22"/>
          <w:szCs w:val="22"/>
        </w:rPr>
        <w:t>Walsh 2001</w:t>
      </w:r>
      <w:r w:rsidR="00B82EE1">
        <w:rPr>
          <w:sz w:val="22"/>
          <w:szCs w:val="22"/>
        </w:rPr>
        <w:t>$$</w:t>
      </w:r>
      <w:r w:rsidRPr="006C514C">
        <w:rPr>
          <w:sz w:val="22"/>
          <w:szCs w:val="22"/>
        </w:rPr>
        <w:t>.</w:t>
      </w:r>
      <w:r w:rsidR="00E97564">
        <w:rPr>
          <w:sz w:val="22"/>
          <w:szCs w:val="22"/>
        </w:rPr>
        <w:t xml:space="preserve"> </w:t>
      </w:r>
      <w:r w:rsidR="00E97564" w:rsidRPr="00E97564">
        <w:rPr>
          <w:sz w:val="22"/>
          <w:szCs w:val="22"/>
        </w:rPr>
        <w:t xml:space="preserve">Here, "red flag" names are those that warrant further research when they appear as part of a </w:t>
      </w:r>
      <w:r w:rsidR="00E97564" w:rsidRPr="00B82EE1">
        <w:rPr>
          <w:sz w:val="22"/>
          <w:szCs w:val="22"/>
        </w:rPr>
        <w:t xml:space="preserve">provenance; </w:t>
      </w:r>
      <w:r w:rsidR="00B82EE1" w:rsidRPr="00B82EE1">
        <w:rPr>
          <w:sz w:val="22"/>
          <w:szCs w:val="22"/>
        </w:rPr>
        <w:t>$$</w:t>
      </w:r>
      <w:r w:rsidR="00E97564" w:rsidRPr="00B82EE1">
        <w:rPr>
          <w:sz w:val="22"/>
          <w:szCs w:val="22"/>
        </w:rPr>
        <w:t>Yeide, Akinsha, and Walsh 200</w:t>
      </w:r>
      <w:r w:rsidR="00B82EE1" w:rsidRPr="00B82EE1">
        <w:rPr>
          <w:sz w:val="22"/>
          <w:szCs w:val="22"/>
        </w:rPr>
        <w:t>1</w:t>
      </w:r>
      <w:r w:rsidR="00FF22DB">
        <w:rPr>
          <w:sz w:val="22"/>
          <w:szCs w:val="22"/>
        </w:rPr>
        <w:t xml:space="preserve"> </w:t>
      </w:r>
      <w:r w:rsidR="00B82EE1" w:rsidRPr="00B82EE1">
        <w:rPr>
          <w:sz w:val="22"/>
          <w:szCs w:val="22"/>
        </w:rPr>
        <w:t>|</w:t>
      </w:r>
      <w:r w:rsidR="00FF22DB">
        <w:rPr>
          <w:sz w:val="22"/>
          <w:szCs w:val="22"/>
        </w:rPr>
        <w:t xml:space="preserve"> </w:t>
      </w:r>
      <w:r w:rsidR="00E97564" w:rsidRPr="00113682">
        <w:rPr>
          <w:sz w:val="22"/>
          <w:szCs w:val="22"/>
        </w:rPr>
        <w:t>50–51</w:t>
      </w:r>
      <w:r w:rsidR="00B82EE1">
        <w:rPr>
          <w:sz w:val="22"/>
          <w:szCs w:val="22"/>
        </w:rPr>
        <w:t>$$</w:t>
      </w:r>
      <w:r w:rsidR="00E97564" w:rsidRPr="00E97564">
        <w:rPr>
          <w:sz w:val="22"/>
          <w:szCs w:val="22"/>
        </w:rPr>
        <w:t>.</w:t>
      </w:r>
    </w:p>
    <w:p w14:paraId="2A4DFB89" w14:textId="77777777" w:rsidR="0011031D" w:rsidRPr="006C514C" w:rsidRDefault="0011031D" w:rsidP="006C514C">
      <w:pPr>
        <w:pStyle w:val="EndnoteText"/>
        <w:spacing w:line="360" w:lineRule="auto"/>
        <w:rPr>
          <w:sz w:val="22"/>
          <w:szCs w:val="22"/>
        </w:rPr>
      </w:pPr>
    </w:p>
  </w:endnote>
  <w:endnote w:id="31">
    <w:p w14:paraId="50D84999" w14:textId="71AB2FF5" w:rsidR="00256983" w:rsidRDefault="00256983" w:rsidP="006C514C">
      <w:pPr>
        <w:pStyle w:val="EndnoteText"/>
        <w:spacing w:line="360" w:lineRule="auto"/>
        <w:rPr>
          <w:sz w:val="22"/>
          <w:szCs w:val="22"/>
        </w:rPr>
      </w:pPr>
      <w:r w:rsidRPr="006C514C">
        <w:rPr>
          <w:rStyle w:val="EndnoteReference"/>
          <w:sz w:val="22"/>
          <w:szCs w:val="22"/>
        </w:rPr>
        <w:endnoteRef/>
      </w:r>
      <w:r w:rsidR="00C37212">
        <w:rPr>
          <w:sz w:val="22"/>
          <w:szCs w:val="22"/>
        </w:rPr>
        <w:t xml:space="preserve"> </w:t>
      </w:r>
      <w:r w:rsidR="002941E7" w:rsidRPr="006C514C">
        <w:rPr>
          <w:sz w:val="22"/>
          <w:szCs w:val="22"/>
        </w:rPr>
        <w:t>Com</w:t>
      </w:r>
      <w:r w:rsidR="002941E7">
        <w:rPr>
          <w:sz w:val="22"/>
          <w:szCs w:val="22"/>
        </w:rPr>
        <w:t>pare, in Germany,</w:t>
      </w:r>
      <w:r w:rsidRPr="00FF2E7F">
        <w:rPr>
          <w:sz w:val="22"/>
          <w:szCs w:val="22"/>
        </w:rPr>
        <w:t xml:space="preserve"> the Arbeitskreis Provenienzforschung e. V.</w:t>
      </w:r>
      <w:r w:rsidR="00881BC8">
        <w:rPr>
          <w:sz w:val="22"/>
          <w:szCs w:val="22"/>
        </w:rPr>
        <w:t>:</w:t>
      </w:r>
      <w:r w:rsidRPr="00FF2E7F">
        <w:rPr>
          <w:sz w:val="22"/>
          <w:szCs w:val="22"/>
        </w:rPr>
        <w:t xml:space="preserve"> </w:t>
      </w:r>
      <w:hyperlink r:id="rId17">
        <w:r w:rsidRPr="00FF2E7F">
          <w:rPr>
            <w:rStyle w:val="Hyperlink"/>
            <w:sz w:val="22"/>
            <w:szCs w:val="22"/>
          </w:rPr>
          <w:t>https://www.arbeitskreis-provenienzforschung.org/en/home/</w:t>
        </w:r>
      </w:hyperlink>
      <w:r w:rsidR="00881BC8">
        <w:rPr>
          <w:sz w:val="22"/>
          <w:szCs w:val="22"/>
        </w:rPr>
        <w:t>;</w:t>
      </w:r>
      <w:r w:rsidRPr="00FF2E7F">
        <w:rPr>
          <w:sz w:val="22"/>
          <w:szCs w:val="22"/>
        </w:rPr>
        <w:t xml:space="preserve"> and </w:t>
      </w:r>
      <w:r w:rsidR="002941E7">
        <w:rPr>
          <w:sz w:val="22"/>
          <w:szCs w:val="22"/>
        </w:rPr>
        <w:t>in</w:t>
      </w:r>
      <w:r w:rsidR="002941E7" w:rsidRPr="00FF2E7F">
        <w:rPr>
          <w:sz w:val="22"/>
          <w:szCs w:val="22"/>
        </w:rPr>
        <w:t xml:space="preserve"> </w:t>
      </w:r>
      <w:r w:rsidRPr="00FF2E7F">
        <w:rPr>
          <w:sz w:val="22"/>
          <w:szCs w:val="22"/>
        </w:rPr>
        <w:t>France, the newly</w:t>
      </w:r>
      <w:r w:rsidR="00D81827">
        <w:rPr>
          <w:sz w:val="22"/>
          <w:szCs w:val="22"/>
        </w:rPr>
        <w:t xml:space="preserve"> </w:t>
      </w:r>
      <w:r w:rsidRPr="00FF2E7F">
        <w:rPr>
          <w:sz w:val="22"/>
          <w:szCs w:val="22"/>
        </w:rPr>
        <w:t xml:space="preserve">formed Collectif pluridisciplinaire </w:t>
      </w:r>
      <w:r w:rsidRPr="004342E5">
        <w:rPr>
          <w:sz w:val="22"/>
          <w:szCs w:val="22"/>
        </w:rPr>
        <w:t>de recherche de provenances (CPRProvenances)</w:t>
      </w:r>
      <w:r w:rsidR="00881BC8">
        <w:rPr>
          <w:sz w:val="22"/>
          <w:szCs w:val="22"/>
        </w:rPr>
        <w:t>:</w:t>
      </w:r>
      <w:r w:rsidRPr="004342E5">
        <w:rPr>
          <w:sz w:val="22"/>
          <w:szCs w:val="22"/>
        </w:rPr>
        <w:t xml:space="preserve"> </w:t>
      </w:r>
      <w:hyperlink r:id="rId18">
        <w:r w:rsidRPr="004342E5">
          <w:rPr>
            <w:rStyle w:val="Hyperlink"/>
            <w:sz w:val="22"/>
            <w:szCs w:val="22"/>
          </w:rPr>
          <w:t>https://cprprovenances.eu/</w:t>
        </w:r>
      </w:hyperlink>
      <w:r w:rsidRPr="004342E5">
        <w:rPr>
          <w:sz w:val="22"/>
          <w:szCs w:val="22"/>
        </w:rPr>
        <w:t>.</w:t>
      </w:r>
    </w:p>
    <w:p w14:paraId="761D05E8" w14:textId="77777777" w:rsidR="0011031D" w:rsidRPr="004342E5" w:rsidRDefault="0011031D" w:rsidP="006C514C">
      <w:pPr>
        <w:pStyle w:val="EndnoteText"/>
        <w:spacing w:line="360" w:lineRule="auto"/>
        <w:rPr>
          <w:sz w:val="22"/>
          <w:szCs w:val="22"/>
        </w:rPr>
      </w:pPr>
    </w:p>
  </w:endnote>
  <w:endnote w:id="32">
    <w:p w14:paraId="6F9E2EF1" w14:textId="2569C82A" w:rsidR="008B58F2" w:rsidRDefault="008B58F2" w:rsidP="004342E5">
      <w:pPr>
        <w:pStyle w:val="EndnoteText"/>
        <w:spacing w:line="360" w:lineRule="auto"/>
        <w:rPr>
          <w:sz w:val="22"/>
          <w:szCs w:val="22"/>
        </w:rPr>
      </w:pPr>
      <w:r w:rsidRPr="004342E5">
        <w:rPr>
          <w:rStyle w:val="EndnoteReference"/>
          <w:sz w:val="22"/>
          <w:szCs w:val="22"/>
        </w:rPr>
        <w:endnoteRef/>
      </w:r>
      <w:r w:rsidR="00C37212">
        <w:rPr>
          <w:sz w:val="22"/>
          <w:szCs w:val="22"/>
        </w:rPr>
        <w:t xml:space="preserve"> </w:t>
      </w:r>
      <w:r w:rsidR="00830EBA">
        <w:rPr>
          <w:sz w:val="22"/>
          <w:szCs w:val="22"/>
        </w:rPr>
        <w:t>$$</w:t>
      </w:r>
      <w:r w:rsidRPr="004342E5">
        <w:rPr>
          <w:sz w:val="22"/>
          <w:szCs w:val="22"/>
        </w:rPr>
        <w:t>Sarr and Savoy 2018</w:t>
      </w:r>
      <w:r w:rsidR="00830EBA">
        <w:rPr>
          <w:sz w:val="22"/>
          <w:szCs w:val="22"/>
        </w:rPr>
        <w:t>$$</w:t>
      </w:r>
      <w:r w:rsidRPr="004342E5">
        <w:rPr>
          <w:sz w:val="22"/>
          <w:szCs w:val="22"/>
        </w:rPr>
        <w:t>.</w:t>
      </w:r>
    </w:p>
    <w:p w14:paraId="7456C6E2" w14:textId="77777777" w:rsidR="0011031D" w:rsidRPr="004342E5" w:rsidRDefault="0011031D" w:rsidP="004342E5">
      <w:pPr>
        <w:pStyle w:val="EndnoteText"/>
        <w:spacing w:line="360" w:lineRule="auto"/>
        <w:rPr>
          <w:sz w:val="22"/>
          <w:szCs w:val="22"/>
        </w:rPr>
      </w:pPr>
    </w:p>
  </w:endnote>
  <w:endnote w:id="33">
    <w:p w14:paraId="12C3BD9A" w14:textId="4DD82704" w:rsidR="00376FC2" w:rsidRDefault="00376FC2" w:rsidP="004342E5">
      <w:pPr>
        <w:pStyle w:val="EndnoteText"/>
        <w:spacing w:line="360" w:lineRule="auto"/>
      </w:pPr>
      <w:r w:rsidRPr="004342E5">
        <w:rPr>
          <w:rStyle w:val="EndnoteReference"/>
          <w:sz w:val="22"/>
          <w:szCs w:val="22"/>
        </w:rPr>
        <w:endnoteRef/>
      </w:r>
      <w:r w:rsidR="00C37212">
        <w:rPr>
          <w:sz w:val="22"/>
          <w:szCs w:val="22"/>
        </w:rPr>
        <w:t xml:space="preserve"> </w:t>
      </w:r>
      <w:r w:rsidR="004342E5" w:rsidRPr="004342E5">
        <w:rPr>
          <w:sz w:val="22"/>
          <w:szCs w:val="22"/>
        </w:rPr>
        <w:t>See</w:t>
      </w:r>
      <w:r w:rsidRPr="004342E5">
        <w:rPr>
          <w:sz w:val="22"/>
          <w:szCs w:val="22"/>
        </w:rPr>
        <w:t xml:space="preserve"> </w:t>
      </w:r>
      <w:hyperlink r:id="rId19" w:history="1">
        <w:r w:rsidRPr="004342E5">
          <w:rPr>
            <w:rStyle w:val="Hyperlink"/>
            <w:sz w:val="22"/>
            <w:szCs w:val="22"/>
          </w:rPr>
          <w:t>https://www.culture.gouv.fr/en/Thematic/Europe-and-International/News/Official-launch-of-the-Franco-German-Fund-for-the-Provenance-of-Cultural-Objects-from-Sub-Saharan-African-Countries.</w:t>
        </w:r>
        <w:r w:rsidRPr="004342E5">
          <w:rPr>
            <w:sz w:val="22"/>
            <w:szCs w:val="22"/>
          </w:rPr>
          <w:t xml:space="preserve"> </w:t>
        </w:r>
      </w:hyperlink>
    </w:p>
    <w:p w14:paraId="11AD8629" w14:textId="77777777" w:rsidR="0011031D" w:rsidRPr="004342E5" w:rsidRDefault="0011031D" w:rsidP="004342E5">
      <w:pPr>
        <w:pStyle w:val="EndnoteText"/>
        <w:spacing w:line="360" w:lineRule="auto"/>
        <w:rPr>
          <w:sz w:val="22"/>
          <w:szCs w:val="22"/>
        </w:rPr>
      </w:pPr>
    </w:p>
  </w:endnote>
  <w:endnote w:id="34">
    <w:p w14:paraId="4285A24D" w14:textId="1BB0423C" w:rsidR="002E599F" w:rsidRDefault="005D51CF" w:rsidP="005D51CF">
      <w:pPr>
        <w:pStyle w:val="EndnoteText"/>
        <w:spacing w:line="360" w:lineRule="auto"/>
      </w:pPr>
      <w:r w:rsidRPr="004342E5">
        <w:rPr>
          <w:rStyle w:val="EndnoteReference"/>
          <w:sz w:val="22"/>
          <w:szCs w:val="22"/>
        </w:rPr>
        <w:endnoteRef/>
      </w:r>
      <w:r>
        <w:rPr>
          <w:sz w:val="22"/>
          <w:szCs w:val="22"/>
        </w:rPr>
        <w:t xml:space="preserve"> </w:t>
      </w:r>
      <w:r w:rsidRPr="004342E5">
        <w:rPr>
          <w:sz w:val="22"/>
          <w:szCs w:val="22"/>
        </w:rPr>
        <w:t>Such as those in Germany, the Netherlands</w:t>
      </w:r>
      <w:r>
        <w:rPr>
          <w:sz w:val="22"/>
          <w:szCs w:val="22"/>
        </w:rPr>
        <w:t>,</w:t>
      </w:r>
      <w:r w:rsidRPr="004342E5">
        <w:rPr>
          <w:sz w:val="22"/>
          <w:szCs w:val="22"/>
        </w:rPr>
        <w:t xml:space="preserve"> and the United Kingdom; see, respectively</w:t>
      </w:r>
      <w:r>
        <w:rPr>
          <w:sz w:val="22"/>
          <w:szCs w:val="22"/>
        </w:rPr>
        <w:t xml:space="preserve">, </w:t>
      </w:r>
      <w:hyperlink r:id="rId20">
        <w:r w:rsidRPr="004342E5">
          <w:rPr>
            <w:rStyle w:val="Hyperlink"/>
            <w:sz w:val="22"/>
            <w:szCs w:val="22"/>
          </w:rPr>
          <w:t>https://kulturgutverluste.de/en/press/some-193-million-euros-provenance-research-area-nazi-looted-cultural-property</w:t>
        </w:r>
      </w:hyperlink>
      <w:r w:rsidR="00E065E7">
        <w:t>;</w:t>
      </w:r>
      <w:r>
        <w:t xml:space="preserve"> </w:t>
      </w:r>
      <w:hyperlink r:id="rId21" w:history="1">
        <w:r w:rsidRPr="003811A6">
          <w:rPr>
            <w:rStyle w:val="Hyperlink"/>
            <w:sz w:val="22"/>
            <w:szCs w:val="22"/>
          </w:rPr>
          <w:t>https://www.restitutiecommissie.nl/en/</w:t>
        </w:r>
      </w:hyperlink>
      <w:r w:rsidR="00E065E7">
        <w:t>;</w:t>
      </w:r>
      <w:r>
        <w:rPr>
          <w:sz w:val="22"/>
          <w:szCs w:val="22"/>
        </w:rPr>
        <w:t xml:space="preserve"> </w:t>
      </w:r>
      <w:hyperlink r:id="rId22" w:history="1">
        <w:r w:rsidRPr="003811A6">
          <w:rPr>
            <w:rStyle w:val="Hyperlink"/>
            <w:sz w:val="22"/>
            <w:szCs w:val="22"/>
          </w:rPr>
          <w:t>https://www.gov.uk/government/groups/spoliation-advisory-panel</w:t>
        </w:r>
      </w:hyperlink>
      <w:r>
        <w:t>.</w:t>
      </w:r>
    </w:p>
    <w:p w14:paraId="32C86C5A" w14:textId="77777777" w:rsidR="0011031D" w:rsidRPr="002E599F" w:rsidRDefault="0011031D" w:rsidP="005D51CF">
      <w:pPr>
        <w:pStyle w:val="EndnoteText"/>
        <w:spacing w:line="360" w:lineRule="auto"/>
      </w:pPr>
    </w:p>
  </w:endnote>
  <w:endnote w:id="35">
    <w:p w14:paraId="57618E3B" w14:textId="34CEB1CB" w:rsidR="00F9579F" w:rsidRDefault="00F9579F" w:rsidP="004342E5">
      <w:pPr>
        <w:pStyle w:val="EndnoteText"/>
        <w:spacing w:line="360" w:lineRule="auto"/>
        <w:rPr>
          <w:sz w:val="22"/>
          <w:szCs w:val="22"/>
        </w:rPr>
      </w:pPr>
      <w:r w:rsidRPr="004342E5">
        <w:rPr>
          <w:rStyle w:val="EndnoteReference"/>
          <w:sz w:val="22"/>
          <w:szCs w:val="22"/>
        </w:rPr>
        <w:endnoteRef/>
      </w:r>
      <w:r w:rsidR="00C37212">
        <w:rPr>
          <w:sz w:val="22"/>
          <w:szCs w:val="22"/>
        </w:rPr>
        <w:t xml:space="preserve"> </w:t>
      </w:r>
      <w:r w:rsidR="00FE0639">
        <w:rPr>
          <w:sz w:val="22"/>
          <w:szCs w:val="22"/>
        </w:rPr>
        <w:t xml:space="preserve">In 2020 </w:t>
      </w:r>
      <w:r w:rsidR="00123625">
        <w:rPr>
          <w:sz w:val="22"/>
          <w:szCs w:val="22"/>
        </w:rPr>
        <w:t xml:space="preserve">the </w:t>
      </w:r>
      <w:r w:rsidR="00881BC8">
        <w:rPr>
          <w:sz w:val="22"/>
          <w:szCs w:val="22"/>
        </w:rPr>
        <w:t>Archaeological Institute of America</w:t>
      </w:r>
      <w:r w:rsidR="00881BC8" w:rsidRPr="00881BC8">
        <w:rPr>
          <w:sz w:val="22"/>
          <w:szCs w:val="22"/>
        </w:rPr>
        <w:t xml:space="preserve"> </w:t>
      </w:r>
      <w:r w:rsidR="00881BC8">
        <w:rPr>
          <w:sz w:val="22"/>
          <w:szCs w:val="22"/>
        </w:rPr>
        <w:t>revised its policy on the publication of undocumented antiquities in the</w:t>
      </w:r>
      <w:r w:rsidR="00FB5F9A">
        <w:rPr>
          <w:sz w:val="22"/>
          <w:szCs w:val="22"/>
        </w:rPr>
        <w:t>ir</w:t>
      </w:r>
      <w:r w:rsidR="00881BC8">
        <w:rPr>
          <w:sz w:val="22"/>
          <w:szCs w:val="22"/>
        </w:rPr>
        <w:t xml:space="preserve"> </w:t>
      </w:r>
      <w:r w:rsidR="00123625" w:rsidRPr="006003CB">
        <w:rPr>
          <w:i/>
          <w:iCs/>
          <w:sz w:val="22"/>
          <w:szCs w:val="22"/>
        </w:rPr>
        <w:t>American Journal of Archaeology</w:t>
      </w:r>
      <w:r w:rsidR="00FE0639">
        <w:rPr>
          <w:sz w:val="22"/>
          <w:szCs w:val="22"/>
        </w:rPr>
        <w:t xml:space="preserve">, </w:t>
      </w:r>
      <w:r w:rsidR="00E401ED">
        <w:rPr>
          <w:sz w:val="22"/>
          <w:szCs w:val="22"/>
        </w:rPr>
        <w:t xml:space="preserve">one of </w:t>
      </w:r>
      <w:r w:rsidR="00FE0639">
        <w:rPr>
          <w:sz w:val="22"/>
          <w:szCs w:val="22"/>
        </w:rPr>
        <w:t xml:space="preserve">the </w:t>
      </w:r>
      <w:r w:rsidR="00E401ED">
        <w:rPr>
          <w:sz w:val="22"/>
          <w:szCs w:val="22"/>
        </w:rPr>
        <w:t xml:space="preserve">leading </w:t>
      </w:r>
      <w:r w:rsidR="00FE0639">
        <w:rPr>
          <w:sz w:val="22"/>
          <w:szCs w:val="22"/>
        </w:rPr>
        <w:t>journal</w:t>
      </w:r>
      <w:r w:rsidR="00E401ED">
        <w:rPr>
          <w:sz w:val="22"/>
          <w:szCs w:val="22"/>
        </w:rPr>
        <w:t>s</w:t>
      </w:r>
      <w:r w:rsidR="00FE0639">
        <w:rPr>
          <w:sz w:val="22"/>
          <w:szCs w:val="22"/>
        </w:rPr>
        <w:t xml:space="preserve"> for the study of Mediterranean antiquities in the United States</w:t>
      </w:r>
      <w:r w:rsidR="0039504F">
        <w:rPr>
          <w:sz w:val="22"/>
          <w:szCs w:val="22"/>
        </w:rPr>
        <w:t xml:space="preserve">. </w:t>
      </w:r>
      <w:r w:rsidR="00397C55">
        <w:rPr>
          <w:sz w:val="22"/>
          <w:szCs w:val="22"/>
        </w:rPr>
        <w:t>In addition to</w:t>
      </w:r>
      <w:r w:rsidR="0039504F">
        <w:rPr>
          <w:sz w:val="22"/>
          <w:szCs w:val="22"/>
        </w:rPr>
        <w:t xml:space="preserve"> </w:t>
      </w:r>
      <w:r w:rsidR="00DF1DA4">
        <w:rPr>
          <w:sz w:val="22"/>
          <w:szCs w:val="22"/>
        </w:rPr>
        <w:t>restrictions on what can be published in the journal</w:t>
      </w:r>
      <w:r w:rsidR="00397C55">
        <w:rPr>
          <w:sz w:val="22"/>
          <w:szCs w:val="22"/>
        </w:rPr>
        <w:t xml:space="preserve">, there are also stipulations on the </w:t>
      </w:r>
      <w:r w:rsidR="0029154B">
        <w:rPr>
          <w:sz w:val="22"/>
          <w:szCs w:val="22"/>
        </w:rPr>
        <w:t xml:space="preserve">information </w:t>
      </w:r>
      <w:r w:rsidR="00CD7FC2">
        <w:rPr>
          <w:sz w:val="22"/>
          <w:szCs w:val="22"/>
        </w:rPr>
        <w:t>that authors need to</w:t>
      </w:r>
      <w:r w:rsidR="0029154B">
        <w:rPr>
          <w:sz w:val="22"/>
          <w:szCs w:val="22"/>
        </w:rPr>
        <w:t xml:space="preserve"> provide when citing an object</w:t>
      </w:r>
      <w:r w:rsidR="006003CB">
        <w:rPr>
          <w:sz w:val="22"/>
          <w:szCs w:val="22"/>
        </w:rPr>
        <w:t>;</w:t>
      </w:r>
      <w:r w:rsidR="00CE20E6">
        <w:rPr>
          <w:sz w:val="22"/>
          <w:szCs w:val="22"/>
        </w:rPr>
        <w:t xml:space="preserve"> see </w:t>
      </w:r>
      <w:hyperlink r:id="rId23" w:history="1">
        <w:r w:rsidR="00E401ED" w:rsidRPr="003363B5">
          <w:rPr>
            <w:rStyle w:val="Hyperlink"/>
            <w:sz w:val="22"/>
            <w:szCs w:val="22"/>
          </w:rPr>
          <w:t>https://www.ajaonline.org/submissions/antiquities-policy</w:t>
        </w:r>
      </w:hyperlink>
      <w:r w:rsidR="00B33D70">
        <w:rPr>
          <w:sz w:val="22"/>
          <w:szCs w:val="22"/>
        </w:rPr>
        <w:t>.</w:t>
      </w:r>
    </w:p>
    <w:p w14:paraId="4433EA1C" w14:textId="77777777" w:rsidR="0011031D" w:rsidRPr="004342E5" w:rsidRDefault="0011031D" w:rsidP="004342E5">
      <w:pPr>
        <w:pStyle w:val="EndnoteText"/>
        <w:spacing w:line="360" w:lineRule="auto"/>
        <w:rPr>
          <w:sz w:val="22"/>
          <w:szCs w:val="22"/>
        </w:rPr>
      </w:pPr>
    </w:p>
  </w:endnote>
  <w:endnote w:id="36">
    <w:p w14:paraId="4D6361E9" w14:textId="7AEBC7B5" w:rsidR="006C55CD" w:rsidRDefault="006C55CD" w:rsidP="00FF2E7F">
      <w:pPr>
        <w:pStyle w:val="EndnoteText"/>
        <w:spacing w:line="360" w:lineRule="auto"/>
        <w:rPr>
          <w:sz w:val="22"/>
          <w:szCs w:val="22"/>
        </w:rPr>
      </w:pPr>
      <w:r w:rsidRPr="00FF2E7F">
        <w:rPr>
          <w:rStyle w:val="EndnoteReference"/>
          <w:sz w:val="22"/>
          <w:szCs w:val="22"/>
        </w:rPr>
        <w:endnoteRef/>
      </w:r>
      <w:r w:rsidR="00C37212">
        <w:rPr>
          <w:sz w:val="22"/>
          <w:szCs w:val="22"/>
        </w:rPr>
        <w:t xml:space="preserve"> </w:t>
      </w:r>
      <w:r w:rsidRPr="00FF2E7F">
        <w:rPr>
          <w:sz w:val="22"/>
          <w:szCs w:val="22"/>
        </w:rPr>
        <w:t xml:space="preserve">See, </w:t>
      </w:r>
      <w:r w:rsidRPr="006003CB">
        <w:rPr>
          <w:sz w:val="22"/>
          <w:szCs w:val="22"/>
        </w:rPr>
        <w:t>e.g</w:t>
      </w:r>
      <w:r w:rsidR="00EE33D1" w:rsidRPr="00830EA7">
        <w:rPr>
          <w:sz w:val="22"/>
          <w:szCs w:val="22"/>
        </w:rPr>
        <w:t>.</w:t>
      </w:r>
      <w:r w:rsidR="00EE33D1">
        <w:rPr>
          <w:sz w:val="22"/>
          <w:szCs w:val="22"/>
        </w:rPr>
        <w:t xml:space="preserve">, </w:t>
      </w:r>
      <w:r w:rsidR="00830EBA">
        <w:rPr>
          <w:sz w:val="22"/>
          <w:szCs w:val="22"/>
        </w:rPr>
        <w:t>$$</w:t>
      </w:r>
      <w:r w:rsidRPr="00FF2E7F">
        <w:rPr>
          <w:sz w:val="22"/>
          <w:szCs w:val="22"/>
        </w:rPr>
        <w:t>Elia</w:t>
      </w:r>
      <w:r w:rsidR="00FC4D27">
        <w:rPr>
          <w:sz w:val="22"/>
          <w:szCs w:val="22"/>
        </w:rPr>
        <w:t xml:space="preserve"> 2001</w:t>
      </w:r>
      <w:r w:rsidR="00830EBA">
        <w:rPr>
          <w:sz w:val="22"/>
          <w:szCs w:val="22"/>
        </w:rPr>
        <w:t>$$</w:t>
      </w:r>
      <w:r w:rsidR="00FC4D27">
        <w:rPr>
          <w:sz w:val="22"/>
          <w:szCs w:val="22"/>
        </w:rPr>
        <w:t>;</w:t>
      </w:r>
      <w:r w:rsidR="00EE33D1">
        <w:rPr>
          <w:sz w:val="22"/>
          <w:szCs w:val="22"/>
        </w:rPr>
        <w:t xml:space="preserve"> </w:t>
      </w:r>
      <w:r w:rsidR="00830EBA">
        <w:rPr>
          <w:sz w:val="22"/>
          <w:szCs w:val="22"/>
        </w:rPr>
        <w:t>$$</w:t>
      </w:r>
      <w:r w:rsidR="00EE33D1" w:rsidRPr="00FF2E7F">
        <w:rPr>
          <w:sz w:val="22"/>
          <w:szCs w:val="22"/>
        </w:rPr>
        <w:t>Nørskov</w:t>
      </w:r>
      <w:r w:rsidR="00EE33D1">
        <w:rPr>
          <w:sz w:val="22"/>
          <w:szCs w:val="22"/>
        </w:rPr>
        <w:t xml:space="preserve"> 2002</w:t>
      </w:r>
      <w:r w:rsidR="00830EBA">
        <w:rPr>
          <w:sz w:val="22"/>
          <w:szCs w:val="22"/>
        </w:rPr>
        <w:t>$$</w:t>
      </w:r>
      <w:r w:rsidR="00EE33D1">
        <w:rPr>
          <w:sz w:val="22"/>
          <w:szCs w:val="22"/>
        </w:rPr>
        <w:t xml:space="preserve">; </w:t>
      </w:r>
      <w:r w:rsidR="00830EBA">
        <w:rPr>
          <w:sz w:val="22"/>
          <w:szCs w:val="22"/>
        </w:rPr>
        <w:t>$$</w:t>
      </w:r>
      <w:r w:rsidR="00EE33D1">
        <w:rPr>
          <w:sz w:val="22"/>
          <w:szCs w:val="22"/>
        </w:rPr>
        <w:t>Angelicoussis et al</w:t>
      </w:r>
      <w:r w:rsidR="006003CB">
        <w:rPr>
          <w:sz w:val="22"/>
          <w:szCs w:val="22"/>
        </w:rPr>
        <w:t>.</w:t>
      </w:r>
      <w:r w:rsidR="00EE33D1">
        <w:rPr>
          <w:sz w:val="22"/>
          <w:szCs w:val="22"/>
        </w:rPr>
        <w:t xml:space="preserve"> 2017</w:t>
      </w:r>
      <w:r w:rsidR="00830EBA">
        <w:rPr>
          <w:sz w:val="22"/>
          <w:szCs w:val="22"/>
        </w:rPr>
        <w:t>$$</w:t>
      </w:r>
      <w:r w:rsidR="00EE33D1">
        <w:rPr>
          <w:sz w:val="22"/>
          <w:szCs w:val="22"/>
        </w:rPr>
        <w:t xml:space="preserve">; </w:t>
      </w:r>
      <w:r w:rsidR="00830EBA">
        <w:rPr>
          <w:color w:val="000000" w:themeColor="text1"/>
          <w:sz w:val="22"/>
          <w:szCs w:val="22"/>
        </w:rPr>
        <w:t>$$</w:t>
      </w:r>
      <w:r w:rsidRPr="00FF2E7F">
        <w:rPr>
          <w:sz w:val="22"/>
          <w:szCs w:val="22"/>
        </w:rPr>
        <w:t>Furlotti</w:t>
      </w:r>
      <w:r w:rsidR="00FC4D27">
        <w:rPr>
          <w:sz w:val="22"/>
          <w:szCs w:val="22"/>
        </w:rPr>
        <w:t xml:space="preserve"> </w:t>
      </w:r>
      <w:r w:rsidR="00B33D70">
        <w:rPr>
          <w:sz w:val="22"/>
          <w:szCs w:val="22"/>
        </w:rPr>
        <w:t>201</w:t>
      </w:r>
      <w:r w:rsidR="00C3287B">
        <w:rPr>
          <w:sz w:val="22"/>
          <w:szCs w:val="22"/>
        </w:rPr>
        <w:t>9</w:t>
      </w:r>
      <w:r w:rsidR="00830EBA">
        <w:rPr>
          <w:sz w:val="22"/>
          <w:szCs w:val="22"/>
        </w:rPr>
        <w:t>$$</w:t>
      </w:r>
      <w:r w:rsidR="00EE33D1">
        <w:rPr>
          <w:sz w:val="22"/>
          <w:szCs w:val="22"/>
        </w:rPr>
        <w:t>.</w:t>
      </w:r>
    </w:p>
    <w:p w14:paraId="6F2973A5" w14:textId="77777777" w:rsidR="0011031D" w:rsidRPr="00FF2E7F" w:rsidRDefault="0011031D" w:rsidP="00FF2E7F">
      <w:pPr>
        <w:pStyle w:val="EndnoteText"/>
        <w:spacing w:line="360" w:lineRule="auto"/>
        <w:rPr>
          <w:sz w:val="22"/>
          <w:szCs w:val="22"/>
        </w:rPr>
      </w:pPr>
    </w:p>
  </w:endnote>
  <w:endnote w:id="37">
    <w:p w14:paraId="413F1933" w14:textId="00625A7F" w:rsidR="001F46B1" w:rsidRDefault="001F46B1" w:rsidP="001F46B1">
      <w:pPr>
        <w:pStyle w:val="EndnoteText"/>
        <w:spacing w:line="360" w:lineRule="auto"/>
        <w:rPr>
          <w:sz w:val="22"/>
          <w:szCs w:val="22"/>
        </w:rPr>
      </w:pPr>
      <w:r w:rsidRPr="00FF2E7F">
        <w:rPr>
          <w:rStyle w:val="EndnoteReference"/>
          <w:sz w:val="22"/>
          <w:szCs w:val="22"/>
        </w:rPr>
        <w:endnoteRef/>
      </w:r>
      <w:r w:rsidR="00C37212">
        <w:rPr>
          <w:sz w:val="22"/>
          <w:szCs w:val="22"/>
        </w:rPr>
        <w:t xml:space="preserve"> </w:t>
      </w:r>
      <w:r w:rsidR="006A2106">
        <w:rPr>
          <w:sz w:val="22"/>
          <w:szCs w:val="22"/>
        </w:rPr>
        <w:t xml:space="preserve">For perspectives of those </w:t>
      </w:r>
      <w:r w:rsidR="00CF65B0">
        <w:rPr>
          <w:sz w:val="22"/>
          <w:szCs w:val="22"/>
        </w:rPr>
        <w:t>within museums, s</w:t>
      </w:r>
      <w:r w:rsidR="00BE1516">
        <w:rPr>
          <w:sz w:val="22"/>
          <w:szCs w:val="22"/>
        </w:rPr>
        <w:t>ee</w:t>
      </w:r>
      <w:r w:rsidRPr="00FF2E7F">
        <w:rPr>
          <w:sz w:val="22"/>
          <w:szCs w:val="22"/>
        </w:rPr>
        <w:t xml:space="preserve"> </w:t>
      </w:r>
      <w:r w:rsidR="00830EBA">
        <w:rPr>
          <w:sz w:val="22"/>
          <w:szCs w:val="22"/>
        </w:rPr>
        <w:t>$$</w:t>
      </w:r>
      <w:r w:rsidR="00BE1516">
        <w:rPr>
          <w:sz w:val="22"/>
          <w:szCs w:val="22"/>
        </w:rPr>
        <w:t>Hoving</w:t>
      </w:r>
      <w:r w:rsidR="006A2106">
        <w:rPr>
          <w:sz w:val="22"/>
          <w:szCs w:val="22"/>
        </w:rPr>
        <w:t xml:space="preserve"> </w:t>
      </w:r>
      <w:r w:rsidR="00AD3DAA">
        <w:rPr>
          <w:sz w:val="22"/>
          <w:szCs w:val="22"/>
        </w:rPr>
        <w:t>1993</w:t>
      </w:r>
      <w:r w:rsidR="00830EBA">
        <w:rPr>
          <w:sz w:val="22"/>
          <w:szCs w:val="22"/>
        </w:rPr>
        <w:t>$$</w:t>
      </w:r>
      <w:r w:rsidR="00BE1516">
        <w:rPr>
          <w:sz w:val="22"/>
          <w:szCs w:val="22"/>
        </w:rPr>
        <w:t xml:space="preserve">; </w:t>
      </w:r>
      <w:r w:rsidR="00830EBA" w:rsidRPr="00830EBA">
        <w:rPr>
          <w:sz w:val="22"/>
          <w:szCs w:val="22"/>
        </w:rPr>
        <w:t>$$</w:t>
      </w:r>
      <w:r w:rsidR="00BE1516" w:rsidRPr="00830EBA">
        <w:rPr>
          <w:sz w:val="22"/>
          <w:szCs w:val="22"/>
        </w:rPr>
        <w:t>True</w:t>
      </w:r>
      <w:r w:rsidR="00AD3DAA" w:rsidRPr="00830EBA">
        <w:rPr>
          <w:sz w:val="22"/>
          <w:szCs w:val="22"/>
        </w:rPr>
        <w:t xml:space="preserve"> </w:t>
      </w:r>
      <w:r w:rsidR="0021072B" w:rsidRPr="00830EBA">
        <w:rPr>
          <w:sz w:val="22"/>
          <w:szCs w:val="22"/>
        </w:rPr>
        <w:t>2000</w:t>
      </w:r>
      <w:r w:rsidR="00830EBA" w:rsidRPr="00830EBA">
        <w:rPr>
          <w:sz w:val="22"/>
          <w:szCs w:val="22"/>
        </w:rPr>
        <w:t>$$</w:t>
      </w:r>
      <w:r w:rsidR="00BE1516" w:rsidRPr="00830EBA">
        <w:rPr>
          <w:sz w:val="22"/>
          <w:szCs w:val="22"/>
        </w:rPr>
        <w:t xml:space="preserve">; </w:t>
      </w:r>
      <w:r w:rsidR="00830EBA" w:rsidRPr="00830EBA">
        <w:rPr>
          <w:sz w:val="22"/>
          <w:szCs w:val="22"/>
        </w:rPr>
        <w:t>$$</w:t>
      </w:r>
      <w:r w:rsidR="00BE1516" w:rsidRPr="00830EBA">
        <w:rPr>
          <w:sz w:val="22"/>
          <w:szCs w:val="22"/>
        </w:rPr>
        <w:t>Vikan</w:t>
      </w:r>
      <w:r w:rsidR="00AD3DAA" w:rsidRPr="00830EBA">
        <w:rPr>
          <w:sz w:val="22"/>
          <w:szCs w:val="22"/>
        </w:rPr>
        <w:t xml:space="preserve"> 2013</w:t>
      </w:r>
      <w:r w:rsidR="00830EBA" w:rsidRPr="00830EBA">
        <w:rPr>
          <w:sz w:val="22"/>
          <w:szCs w:val="22"/>
        </w:rPr>
        <w:t>$$</w:t>
      </w:r>
      <w:r w:rsidR="00AD3DAA" w:rsidRPr="00830EBA">
        <w:rPr>
          <w:sz w:val="22"/>
          <w:szCs w:val="22"/>
        </w:rPr>
        <w:t>.</w:t>
      </w:r>
      <w:r w:rsidR="00BE1516" w:rsidRPr="00830EBA">
        <w:rPr>
          <w:sz w:val="22"/>
          <w:szCs w:val="22"/>
        </w:rPr>
        <w:t xml:space="preserve"> Insight</w:t>
      </w:r>
      <w:r w:rsidR="00BE1516">
        <w:rPr>
          <w:sz w:val="22"/>
          <w:szCs w:val="22"/>
        </w:rPr>
        <w:t xml:space="preserve">ful also are </w:t>
      </w:r>
      <w:r w:rsidR="00BE1516" w:rsidRPr="00FF2E7F">
        <w:rPr>
          <w:sz w:val="22"/>
          <w:szCs w:val="22"/>
        </w:rPr>
        <w:t xml:space="preserve">oral interviews </w:t>
      </w:r>
      <w:r w:rsidR="00BE1516">
        <w:rPr>
          <w:sz w:val="22"/>
          <w:szCs w:val="22"/>
        </w:rPr>
        <w:t xml:space="preserve">conducted during the 1990s </w:t>
      </w:r>
      <w:r w:rsidR="00BE1516" w:rsidRPr="00FF2E7F">
        <w:rPr>
          <w:sz w:val="22"/>
          <w:szCs w:val="22"/>
        </w:rPr>
        <w:t>with key figures in the</w:t>
      </w:r>
      <w:r w:rsidR="00BE1516">
        <w:rPr>
          <w:sz w:val="22"/>
          <w:szCs w:val="22"/>
        </w:rPr>
        <w:t xml:space="preserve"> fields of Mediterranean antiquities and museums</w:t>
      </w:r>
      <w:r w:rsidR="006003CB">
        <w:rPr>
          <w:sz w:val="22"/>
          <w:szCs w:val="22"/>
        </w:rPr>
        <w:t>,</w:t>
      </w:r>
      <w:r w:rsidR="00BE1516" w:rsidRPr="00FF2E7F">
        <w:rPr>
          <w:sz w:val="22"/>
          <w:szCs w:val="22"/>
        </w:rPr>
        <w:t xml:space="preserve"> available as digital transcripts</w:t>
      </w:r>
      <w:r w:rsidR="00BE1516">
        <w:rPr>
          <w:sz w:val="22"/>
          <w:szCs w:val="22"/>
        </w:rPr>
        <w:t>; see</w:t>
      </w:r>
      <w:r w:rsidR="00BC2869">
        <w:rPr>
          <w:sz w:val="22"/>
          <w:szCs w:val="22"/>
        </w:rPr>
        <w:t>,</w:t>
      </w:r>
      <w:r w:rsidR="00881BC8">
        <w:rPr>
          <w:sz w:val="22"/>
          <w:szCs w:val="22"/>
        </w:rPr>
        <w:t xml:space="preserve"> e.g.,</w:t>
      </w:r>
      <w:r w:rsidR="00BE1516">
        <w:rPr>
          <w:sz w:val="22"/>
          <w:szCs w:val="22"/>
        </w:rPr>
        <w:t xml:space="preserve"> </w:t>
      </w:r>
      <w:r w:rsidR="00830EBA">
        <w:rPr>
          <w:sz w:val="22"/>
          <w:szCs w:val="22"/>
        </w:rPr>
        <w:t>$$</w:t>
      </w:r>
      <w:r w:rsidR="00BE1516">
        <w:rPr>
          <w:sz w:val="22"/>
          <w:szCs w:val="22"/>
        </w:rPr>
        <w:t>Boardman 1996</w:t>
      </w:r>
      <w:r w:rsidR="00830EBA">
        <w:rPr>
          <w:sz w:val="22"/>
          <w:szCs w:val="22"/>
        </w:rPr>
        <w:t>$$</w:t>
      </w:r>
      <w:r w:rsidR="00BE1516">
        <w:rPr>
          <w:sz w:val="22"/>
          <w:szCs w:val="22"/>
        </w:rPr>
        <w:t xml:space="preserve">; </w:t>
      </w:r>
      <w:r w:rsidR="00830EBA">
        <w:rPr>
          <w:sz w:val="22"/>
          <w:szCs w:val="22"/>
        </w:rPr>
        <w:t>$$</w:t>
      </w:r>
      <w:r w:rsidR="00BE1516">
        <w:rPr>
          <w:sz w:val="22"/>
          <w:szCs w:val="22"/>
        </w:rPr>
        <w:t>Vermeule 1997</w:t>
      </w:r>
      <w:r w:rsidR="00830EBA">
        <w:rPr>
          <w:sz w:val="22"/>
          <w:szCs w:val="22"/>
        </w:rPr>
        <w:t>$$</w:t>
      </w:r>
      <w:r w:rsidR="00BE1516">
        <w:rPr>
          <w:sz w:val="22"/>
          <w:szCs w:val="22"/>
        </w:rPr>
        <w:t xml:space="preserve">; </w:t>
      </w:r>
      <w:r w:rsidR="00830EBA">
        <w:rPr>
          <w:sz w:val="22"/>
          <w:szCs w:val="22"/>
        </w:rPr>
        <w:t>$$</w:t>
      </w:r>
      <w:r w:rsidR="00BE1516">
        <w:rPr>
          <w:sz w:val="22"/>
          <w:szCs w:val="22"/>
        </w:rPr>
        <w:t>von Bothmer 1997</w:t>
      </w:r>
      <w:r w:rsidR="00830EBA">
        <w:rPr>
          <w:sz w:val="22"/>
          <w:szCs w:val="22"/>
        </w:rPr>
        <w:t>$$</w:t>
      </w:r>
      <w:r w:rsidR="00BE1516">
        <w:rPr>
          <w:sz w:val="22"/>
          <w:szCs w:val="22"/>
        </w:rPr>
        <w:t>.</w:t>
      </w:r>
    </w:p>
    <w:p w14:paraId="404B14D0" w14:textId="77777777" w:rsidR="0011031D" w:rsidRPr="00FF2E7F" w:rsidRDefault="0011031D" w:rsidP="001F46B1">
      <w:pPr>
        <w:pStyle w:val="EndnoteText"/>
        <w:spacing w:line="360" w:lineRule="auto"/>
        <w:rPr>
          <w:sz w:val="22"/>
          <w:szCs w:val="22"/>
        </w:rPr>
      </w:pPr>
    </w:p>
  </w:endnote>
  <w:endnote w:id="38">
    <w:p w14:paraId="769FA140" w14:textId="225DB93D" w:rsidR="00C121A5" w:rsidRDefault="00C121A5" w:rsidP="00FF2E7F">
      <w:pPr>
        <w:pStyle w:val="EndnoteText"/>
        <w:spacing w:line="360" w:lineRule="auto"/>
        <w:rPr>
          <w:sz w:val="22"/>
          <w:szCs w:val="22"/>
        </w:rPr>
      </w:pPr>
      <w:r w:rsidRPr="00FF2E7F">
        <w:rPr>
          <w:rStyle w:val="EndnoteReference"/>
          <w:sz w:val="22"/>
          <w:szCs w:val="22"/>
        </w:rPr>
        <w:endnoteRef/>
      </w:r>
      <w:r w:rsidR="24004252" w:rsidRPr="00FF2E7F">
        <w:rPr>
          <w:sz w:val="22"/>
          <w:szCs w:val="22"/>
        </w:rPr>
        <w:t xml:space="preserve"> Among these </w:t>
      </w:r>
      <w:r w:rsidR="007D74A1">
        <w:rPr>
          <w:sz w:val="22"/>
          <w:szCs w:val="22"/>
        </w:rPr>
        <w:t xml:space="preserve">are </w:t>
      </w:r>
      <w:r w:rsidR="24004252" w:rsidRPr="00FF2E7F">
        <w:rPr>
          <w:sz w:val="22"/>
          <w:szCs w:val="22"/>
        </w:rPr>
        <w:t xml:space="preserve">the </w:t>
      </w:r>
      <w:r w:rsidR="007D74A1">
        <w:rPr>
          <w:sz w:val="22"/>
          <w:szCs w:val="22"/>
        </w:rPr>
        <w:t xml:space="preserve">Metropolitan Museum of Art; the </w:t>
      </w:r>
      <w:r w:rsidR="24004252" w:rsidRPr="00FF2E7F">
        <w:rPr>
          <w:sz w:val="22"/>
          <w:szCs w:val="22"/>
        </w:rPr>
        <w:t>Art Institute of Chicago</w:t>
      </w:r>
      <w:r w:rsidR="007D74A1">
        <w:rPr>
          <w:sz w:val="22"/>
          <w:szCs w:val="22"/>
        </w:rPr>
        <w:t>;</w:t>
      </w:r>
      <w:r w:rsidR="007D74A1" w:rsidRPr="00FF2E7F">
        <w:rPr>
          <w:sz w:val="22"/>
          <w:szCs w:val="22"/>
        </w:rPr>
        <w:t xml:space="preserve"> </w:t>
      </w:r>
      <w:r w:rsidR="24004252" w:rsidRPr="00FF2E7F">
        <w:rPr>
          <w:sz w:val="22"/>
          <w:szCs w:val="22"/>
        </w:rPr>
        <w:t>Yale University Art Gallery</w:t>
      </w:r>
      <w:r w:rsidR="007D74A1">
        <w:rPr>
          <w:sz w:val="22"/>
          <w:szCs w:val="22"/>
        </w:rPr>
        <w:t>;</w:t>
      </w:r>
      <w:r w:rsidR="007D74A1" w:rsidRPr="00FF2E7F">
        <w:rPr>
          <w:sz w:val="22"/>
          <w:szCs w:val="22"/>
        </w:rPr>
        <w:t xml:space="preserve"> </w:t>
      </w:r>
      <w:r w:rsidR="24004252" w:rsidRPr="00FF2E7F">
        <w:rPr>
          <w:sz w:val="22"/>
          <w:szCs w:val="22"/>
        </w:rPr>
        <w:t>Princeton University</w:t>
      </w:r>
      <w:r w:rsidR="007D74A1">
        <w:rPr>
          <w:sz w:val="22"/>
          <w:szCs w:val="22"/>
        </w:rPr>
        <w:t xml:space="preserve"> Art Museum;</w:t>
      </w:r>
      <w:r w:rsidR="007D74A1" w:rsidRPr="00FF2E7F">
        <w:rPr>
          <w:sz w:val="22"/>
          <w:szCs w:val="22"/>
        </w:rPr>
        <w:t xml:space="preserve"> </w:t>
      </w:r>
      <w:r w:rsidR="24004252" w:rsidRPr="00FF2E7F">
        <w:rPr>
          <w:sz w:val="22"/>
          <w:szCs w:val="22"/>
        </w:rPr>
        <w:t>San Antonio Museum of Art</w:t>
      </w:r>
      <w:r w:rsidR="007D74A1">
        <w:rPr>
          <w:sz w:val="22"/>
          <w:szCs w:val="22"/>
        </w:rPr>
        <w:t>;</w:t>
      </w:r>
      <w:r w:rsidR="007D74A1" w:rsidRPr="00FF2E7F">
        <w:rPr>
          <w:sz w:val="22"/>
          <w:szCs w:val="22"/>
        </w:rPr>
        <w:t xml:space="preserve"> </w:t>
      </w:r>
      <w:r w:rsidR="24004252" w:rsidRPr="00FF2E7F">
        <w:rPr>
          <w:sz w:val="22"/>
          <w:szCs w:val="22"/>
        </w:rPr>
        <w:t>Denver Museum of Art</w:t>
      </w:r>
      <w:r w:rsidR="007D74A1">
        <w:rPr>
          <w:sz w:val="22"/>
          <w:szCs w:val="22"/>
        </w:rPr>
        <w:t>;</w:t>
      </w:r>
      <w:r w:rsidR="007D74A1" w:rsidRPr="00FF2E7F">
        <w:rPr>
          <w:sz w:val="22"/>
          <w:szCs w:val="22"/>
        </w:rPr>
        <w:t xml:space="preserve"> </w:t>
      </w:r>
      <w:r w:rsidR="24004252" w:rsidRPr="00FF2E7F">
        <w:rPr>
          <w:sz w:val="22"/>
          <w:szCs w:val="22"/>
        </w:rPr>
        <w:t>Brooklyn Museum of Art</w:t>
      </w:r>
      <w:r w:rsidR="007D74A1">
        <w:rPr>
          <w:sz w:val="22"/>
          <w:szCs w:val="22"/>
        </w:rPr>
        <w:t>;</w:t>
      </w:r>
      <w:r w:rsidR="007D74A1" w:rsidRPr="00FF2E7F">
        <w:rPr>
          <w:sz w:val="22"/>
          <w:szCs w:val="22"/>
        </w:rPr>
        <w:t xml:space="preserve"> </w:t>
      </w:r>
      <w:r w:rsidR="24004252" w:rsidRPr="00FF2E7F">
        <w:rPr>
          <w:sz w:val="22"/>
          <w:szCs w:val="22"/>
        </w:rPr>
        <w:t>the Michael C. Carlos Museum</w:t>
      </w:r>
      <w:r w:rsidR="003D6D96">
        <w:rPr>
          <w:sz w:val="22"/>
          <w:szCs w:val="22"/>
        </w:rPr>
        <w:t xml:space="preserve"> at Emory University</w:t>
      </w:r>
      <w:r w:rsidR="007D74A1">
        <w:rPr>
          <w:sz w:val="22"/>
          <w:szCs w:val="22"/>
        </w:rPr>
        <w:t xml:space="preserve">; </w:t>
      </w:r>
      <w:r w:rsidR="24004252" w:rsidRPr="00FF2E7F">
        <w:rPr>
          <w:sz w:val="22"/>
          <w:szCs w:val="22"/>
        </w:rPr>
        <w:t>the National Museum of Asian Art</w:t>
      </w:r>
      <w:r w:rsidR="007D74A1">
        <w:rPr>
          <w:sz w:val="22"/>
          <w:szCs w:val="22"/>
        </w:rPr>
        <w:t>;</w:t>
      </w:r>
      <w:r w:rsidR="007D74A1" w:rsidRPr="00FF2E7F">
        <w:rPr>
          <w:sz w:val="22"/>
          <w:szCs w:val="22"/>
        </w:rPr>
        <w:t xml:space="preserve"> </w:t>
      </w:r>
      <w:r w:rsidR="24004252" w:rsidRPr="00FF2E7F">
        <w:rPr>
          <w:sz w:val="22"/>
          <w:szCs w:val="22"/>
        </w:rPr>
        <w:t xml:space="preserve">and the Worcester Art Museum. </w:t>
      </w:r>
    </w:p>
    <w:p w14:paraId="552A81A3" w14:textId="77777777" w:rsidR="0011031D" w:rsidRPr="00FF2E7F" w:rsidRDefault="0011031D" w:rsidP="00FF2E7F">
      <w:pPr>
        <w:pStyle w:val="EndnoteText"/>
        <w:spacing w:line="360" w:lineRule="auto"/>
        <w:rPr>
          <w:i/>
          <w:iCs/>
          <w:sz w:val="22"/>
          <w:szCs w:val="22"/>
        </w:rPr>
      </w:pPr>
    </w:p>
  </w:endnote>
  <w:endnote w:id="39">
    <w:p w14:paraId="1FE79969" w14:textId="7FB80E28" w:rsidR="0063673F" w:rsidRDefault="0063673F" w:rsidP="00FF2E7F">
      <w:pPr>
        <w:pStyle w:val="EndnoteText"/>
        <w:spacing w:line="360" w:lineRule="auto"/>
        <w:rPr>
          <w:sz w:val="22"/>
          <w:szCs w:val="22"/>
        </w:rPr>
      </w:pPr>
      <w:r w:rsidRPr="00FF2E7F">
        <w:rPr>
          <w:rStyle w:val="EndnoteReference"/>
          <w:sz w:val="22"/>
          <w:szCs w:val="22"/>
        </w:rPr>
        <w:endnoteRef/>
      </w:r>
      <w:r w:rsidR="00C37212">
        <w:rPr>
          <w:sz w:val="22"/>
          <w:szCs w:val="22"/>
        </w:rPr>
        <w:t xml:space="preserve"> </w:t>
      </w:r>
      <w:r w:rsidR="00260162">
        <w:rPr>
          <w:sz w:val="22"/>
          <w:szCs w:val="22"/>
        </w:rPr>
        <w:t>T</w:t>
      </w:r>
      <w:r w:rsidRPr="00FF2E7F">
        <w:rPr>
          <w:sz w:val="22"/>
          <w:szCs w:val="22"/>
        </w:rPr>
        <w:t xml:space="preserve">he International Inventories Programme, which researched and documented Kenyan objects around the world, and </w:t>
      </w:r>
      <w:r w:rsidR="00D953A0" w:rsidRPr="00FF2E7F">
        <w:rPr>
          <w:sz w:val="22"/>
          <w:szCs w:val="22"/>
        </w:rPr>
        <w:t xml:space="preserve">the India Pride Project, </w:t>
      </w:r>
      <w:r w:rsidRPr="00FF2E7F">
        <w:rPr>
          <w:sz w:val="22"/>
          <w:szCs w:val="22"/>
        </w:rPr>
        <w:t>the work of Nepalese activists, stand out among many examples.</w:t>
      </w:r>
      <w:r w:rsidR="00C755B3">
        <w:rPr>
          <w:sz w:val="22"/>
          <w:szCs w:val="22"/>
        </w:rPr>
        <w:t xml:space="preserve"> See</w:t>
      </w:r>
      <w:r w:rsidRPr="00FF2E7F">
        <w:rPr>
          <w:rStyle w:val="Hyperlink"/>
          <w:sz w:val="22"/>
          <w:szCs w:val="22"/>
        </w:rPr>
        <w:t xml:space="preserve"> </w:t>
      </w:r>
      <w:hyperlink r:id="rId24">
        <w:r w:rsidRPr="00FF2E7F">
          <w:rPr>
            <w:rStyle w:val="Hyperlink"/>
            <w:sz w:val="22"/>
            <w:szCs w:val="22"/>
          </w:rPr>
          <w:t>https://www.inventoriesprogramme.org/</w:t>
        </w:r>
      </w:hyperlink>
      <w:r w:rsidR="00940D48">
        <w:rPr>
          <w:sz w:val="22"/>
          <w:szCs w:val="22"/>
        </w:rPr>
        <w:t xml:space="preserve"> </w:t>
      </w:r>
      <w:r w:rsidR="00A23510">
        <w:rPr>
          <w:sz w:val="22"/>
          <w:szCs w:val="22"/>
        </w:rPr>
        <w:t>and</w:t>
      </w:r>
      <w:r w:rsidRPr="00FF2E7F">
        <w:rPr>
          <w:sz w:val="22"/>
          <w:szCs w:val="22"/>
        </w:rPr>
        <w:t xml:space="preserve"> </w:t>
      </w:r>
      <w:hyperlink r:id="rId25" w:history="1">
        <w:r w:rsidR="00940D48" w:rsidRPr="003363B5">
          <w:rPr>
            <w:rStyle w:val="Hyperlink"/>
            <w:sz w:val="22"/>
            <w:szCs w:val="22"/>
          </w:rPr>
          <w:t>https://www.artnews.com/art-news/news/repatriation-looted-artifacts-activists-social-media-campaigns-1234646757/</w:t>
        </w:r>
      </w:hyperlink>
      <w:r w:rsidR="00A23510">
        <w:rPr>
          <w:sz w:val="22"/>
          <w:szCs w:val="22"/>
        </w:rPr>
        <w:t>.</w:t>
      </w:r>
      <w:r w:rsidRPr="00FF2E7F">
        <w:rPr>
          <w:sz w:val="22"/>
          <w:szCs w:val="22"/>
        </w:rPr>
        <w:t xml:space="preserve"> </w:t>
      </w:r>
    </w:p>
    <w:p w14:paraId="7DFF676B" w14:textId="77777777" w:rsidR="0011031D" w:rsidRPr="00FF2E7F" w:rsidRDefault="0011031D" w:rsidP="00FF2E7F">
      <w:pPr>
        <w:pStyle w:val="EndnoteText"/>
        <w:spacing w:line="360" w:lineRule="auto"/>
        <w:rPr>
          <w:sz w:val="22"/>
          <w:szCs w:val="22"/>
        </w:rPr>
      </w:pPr>
    </w:p>
  </w:endnote>
  <w:endnote w:id="40">
    <w:p w14:paraId="7DF25578" w14:textId="53042092" w:rsidR="00786A82" w:rsidRPr="00FF2E7F" w:rsidRDefault="00786A82" w:rsidP="00FF2E7F">
      <w:pPr>
        <w:pStyle w:val="EndnoteText"/>
        <w:spacing w:line="360" w:lineRule="auto"/>
        <w:rPr>
          <w:sz w:val="22"/>
          <w:szCs w:val="22"/>
        </w:rPr>
      </w:pPr>
      <w:r w:rsidRPr="00FF2E7F">
        <w:rPr>
          <w:rStyle w:val="EndnoteReference"/>
          <w:sz w:val="22"/>
          <w:szCs w:val="22"/>
        </w:rPr>
        <w:endnoteRef/>
      </w:r>
      <w:r w:rsidR="004A167D">
        <w:rPr>
          <w:sz w:val="22"/>
          <w:szCs w:val="22"/>
        </w:rPr>
        <w:t xml:space="preserve"> See</w:t>
      </w:r>
      <w:r w:rsidRPr="00FF2E7F">
        <w:rPr>
          <w:sz w:val="22"/>
          <w:szCs w:val="22"/>
        </w:rPr>
        <w:t xml:space="preserve"> </w:t>
      </w:r>
      <w:hyperlink r:id="rId26" w:history="1">
        <w:r w:rsidR="004A167D" w:rsidRPr="003363B5">
          <w:rPr>
            <w:rStyle w:val="Hyperlink"/>
            <w:sz w:val="22"/>
            <w:szCs w:val="22"/>
          </w:rPr>
          <w:t>https://news.artnet.com/art-world/black-panther-museum-heist-restitution-1233278</w:t>
        </w:r>
      </w:hyperlink>
      <w:r w:rsidR="00C37212">
        <w:t>.</w:t>
      </w:r>
      <w:r w:rsidR="004A167D">
        <w:rPr>
          <w:sz w:val="22"/>
          <w:szCs w:val="2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w:panose1 w:val="00000000000000000000"/>
    <w:charset w:val="4D"/>
    <w:family w:val="auto"/>
    <w:pitch w:val="variable"/>
    <w:sig w:usb0="A00002FF" w:usb1="7800205A" w:usb2="14600000" w:usb3="00000000" w:csb0="00000193"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20D5" w14:textId="77777777" w:rsidR="00A74302" w:rsidRDefault="00A74302" w:rsidP="001A167E">
      <w:pPr>
        <w:spacing w:after="0" w:line="240" w:lineRule="auto"/>
      </w:pPr>
      <w:r>
        <w:separator/>
      </w:r>
    </w:p>
  </w:footnote>
  <w:footnote w:type="continuationSeparator" w:id="0">
    <w:p w14:paraId="780EA6CF" w14:textId="77777777" w:rsidR="00A74302" w:rsidRDefault="00A74302" w:rsidP="001A167E">
      <w:pPr>
        <w:spacing w:after="0" w:line="240" w:lineRule="auto"/>
      </w:pPr>
      <w:r>
        <w:continuationSeparator/>
      </w:r>
    </w:p>
  </w:footnote>
  <w:footnote w:type="continuationNotice" w:id="1">
    <w:p w14:paraId="7247F82E" w14:textId="77777777" w:rsidR="00A74302" w:rsidRDefault="00A74302">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fAg+sprpWwyvyE" int2:id="DWMDkZUs">
      <int2:state int2:value="Rejected" int2:type="AugLoop_Text_Critique"/>
    </int2:textHash>
    <int2:textHash int2:hashCode="rxEdrQjVxmxxu4" int2:id="UXa8xHMp">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7E"/>
    <w:rsid w:val="00000824"/>
    <w:rsid w:val="00000945"/>
    <w:rsid w:val="00001184"/>
    <w:rsid w:val="0000239C"/>
    <w:rsid w:val="000037AB"/>
    <w:rsid w:val="00004DEA"/>
    <w:rsid w:val="000054D4"/>
    <w:rsid w:val="00010ECD"/>
    <w:rsid w:val="00011A13"/>
    <w:rsid w:val="00011A2F"/>
    <w:rsid w:val="00011ED2"/>
    <w:rsid w:val="000126B1"/>
    <w:rsid w:val="00012CF8"/>
    <w:rsid w:val="00014AE4"/>
    <w:rsid w:val="00015E74"/>
    <w:rsid w:val="0001605A"/>
    <w:rsid w:val="000168A0"/>
    <w:rsid w:val="00016C9B"/>
    <w:rsid w:val="00016D56"/>
    <w:rsid w:val="00017F10"/>
    <w:rsid w:val="00017F14"/>
    <w:rsid w:val="00020268"/>
    <w:rsid w:val="0002050C"/>
    <w:rsid w:val="00020685"/>
    <w:rsid w:val="000212CD"/>
    <w:rsid w:val="0002218C"/>
    <w:rsid w:val="00023F8A"/>
    <w:rsid w:val="00025BF4"/>
    <w:rsid w:val="00026B2E"/>
    <w:rsid w:val="000308B1"/>
    <w:rsid w:val="000312A1"/>
    <w:rsid w:val="000318C1"/>
    <w:rsid w:val="000318CE"/>
    <w:rsid w:val="00031948"/>
    <w:rsid w:val="00036442"/>
    <w:rsid w:val="00036EC4"/>
    <w:rsid w:val="00037970"/>
    <w:rsid w:val="00040D5D"/>
    <w:rsid w:val="000412CA"/>
    <w:rsid w:val="000426FE"/>
    <w:rsid w:val="000444B2"/>
    <w:rsid w:val="0004545D"/>
    <w:rsid w:val="00045C83"/>
    <w:rsid w:val="00050733"/>
    <w:rsid w:val="00051467"/>
    <w:rsid w:val="00051E47"/>
    <w:rsid w:val="00052E31"/>
    <w:rsid w:val="00054175"/>
    <w:rsid w:val="0005531A"/>
    <w:rsid w:val="000553D0"/>
    <w:rsid w:val="000554E4"/>
    <w:rsid w:val="00056B07"/>
    <w:rsid w:val="00056F62"/>
    <w:rsid w:val="00057614"/>
    <w:rsid w:val="00057B62"/>
    <w:rsid w:val="00057F0A"/>
    <w:rsid w:val="000603D6"/>
    <w:rsid w:val="00060AFB"/>
    <w:rsid w:val="00062C30"/>
    <w:rsid w:val="00062F4F"/>
    <w:rsid w:val="00063085"/>
    <w:rsid w:val="000632EE"/>
    <w:rsid w:val="000634B9"/>
    <w:rsid w:val="00064EB1"/>
    <w:rsid w:val="0006539C"/>
    <w:rsid w:val="00065841"/>
    <w:rsid w:val="00065AD0"/>
    <w:rsid w:val="0006619A"/>
    <w:rsid w:val="0006649A"/>
    <w:rsid w:val="000667AE"/>
    <w:rsid w:val="000667FC"/>
    <w:rsid w:val="00066C7B"/>
    <w:rsid w:val="0006704C"/>
    <w:rsid w:val="000679F9"/>
    <w:rsid w:val="00071708"/>
    <w:rsid w:val="00071867"/>
    <w:rsid w:val="00072163"/>
    <w:rsid w:val="00073058"/>
    <w:rsid w:val="00073B01"/>
    <w:rsid w:val="00073D0F"/>
    <w:rsid w:val="00073D14"/>
    <w:rsid w:val="00073ECE"/>
    <w:rsid w:val="00073FD5"/>
    <w:rsid w:val="000761A6"/>
    <w:rsid w:val="000810D8"/>
    <w:rsid w:val="000810E4"/>
    <w:rsid w:val="000812CA"/>
    <w:rsid w:val="00082780"/>
    <w:rsid w:val="00082F20"/>
    <w:rsid w:val="00082FC8"/>
    <w:rsid w:val="00084364"/>
    <w:rsid w:val="000847EE"/>
    <w:rsid w:val="000851B4"/>
    <w:rsid w:val="00085F34"/>
    <w:rsid w:val="000869D5"/>
    <w:rsid w:val="00087F9B"/>
    <w:rsid w:val="0009160D"/>
    <w:rsid w:val="0009227E"/>
    <w:rsid w:val="00092AA0"/>
    <w:rsid w:val="00093150"/>
    <w:rsid w:val="00093A90"/>
    <w:rsid w:val="00093C8C"/>
    <w:rsid w:val="00094172"/>
    <w:rsid w:val="00095F7F"/>
    <w:rsid w:val="000966C5"/>
    <w:rsid w:val="000A0681"/>
    <w:rsid w:val="000A0FF3"/>
    <w:rsid w:val="000A3F21"/>
    <w:rsid w:val="000A45F2"/>
    <w:rsid w:val="000A5978"/>
    <w:rsid w:val="000A696C"/>
    <w:rsid w:val="000A6B64"/>
    <w:rsid w:val="000A7F59"/>
    <w:rsid w:val="000B18B0"/>
    <w:rsid w:val="000B4F76"/>
    <w:rsid w:val="000B6549"/>
    <w:rsid w:val="000B6573"/>
    <w:rsid w:val="000B66FB"/>
    <w:rsid w:val="000B6A5C"/>
    <w:rsid w:val="000B7480"/>
    <w:rsid w:val="000B74CC"/>
    <w:rsid w:val="000B7AE5"/>
    <w:rsid w:val="000C126E"/>
    <w:rsid w:val="000C3978"/>
    <w:rsid w:val="000C3A2E"/>
    <w:rsid w:val="000C3DAD"/>
    <w:rsid w:val="000C63C2"/>
    <w:rsid w:val="000C7495"/>
    <w:rsid w:val="000C7C84"/>
    <w:rsid w:val="000D1C6B"/>
    <w:rsid w:val="000D24B9"/>
    <w:rsid w:val="000D3392"/>
    <w:rsid w:val="000D33D0"/>
    <w:rsid w:val="000D3753"/>
    <w:rsid w:val="000D3859"/>
    <w:rsid w:val="000D3B62"/>
    <w:rsid w:val="000D5BE6"/>
    <w:rsid w:val="000D6AA2"/>
    <w:rsid w:val="000D711B"/>
    <w:rsid w:val="000E1E5C"/>
    <w:rsid w:val="000E2554"/>
    <w:rsid w:val="000E3059"/>
    <w:rsid w:val="000E4233"/>
    <w:rsid w:val="000E4237"/>
    <w:rsid w:val="000E6F19"/>
    <w:rsid w:val="000E7D00"/>
    <w:rsid w:val="000F0438"/>
    <w:rsid w:val="000F166B"/>
    <w:rsid w:val="000F2CD5"/>
    <w:rsid w:val="000F2FA3"/>
    <w:rsid w:val="000F3296"/>
    <w:rsid w:val="000F356A"/>
    <w:rsid w:val="000F4D3E"/>
    <w:rsid w:val="000F52DC"/>
    <w:rsid w:val="000F5C3A"/>
    <w:rsid w:val="0010292E"/>
    <w:rsid w:val="00103E4F"/>
    <w:rsid w:val="00103FA3"/>
    <w:rsid w:val="00104475"/>
    <w:rsid w:val="001047A3"/>
    <w:rsid w:val="00106CD7"/>
    <w:rsid w:val="0010732F"/>
    <w:rsid w:val="0010742D"/>
    <w:rsid w:val="00107E3F"/>
    <w:rsid w:val="00110228"/>
    <w:rsid w:val="0011031D"/>
    <w:rsid w:val="001119C1"/>
    <w:rsid w:val="00113682"/>
    <w:rsid w:val="001151BD"/>
    <w:rsid w:val="00116697"/>
    <w:rsid w:val="00117891"/>
    <w:rsid w:val="00117B63"/>
    <w:rsid w:val="00117E63"/>
    <w:rsid w:val="00121185"/>
    <w:rsid w:val="00122E06"/>
    <w:rsid w:val="00123625"/>
    <w:rsid w:val="001236C3"/>
    <w:rsid w:val="00125A8B"/>
    <w:rsid w:val="00125B80"/>
    <w:rsid w:val="001276EB"/>
    <w:rsid w:val="00127BA9"/>
    <w:rsid w:val="0013029F"/>
    <w:rsid w:val="00130831"/>
    <w:rsid w:val="00130D14"/>
    <w:rsid w:val="001331CF"/>
    <w:rsid w:val="00134276"/>
    <w:rsid w:val="00134AE0"/>
    <w:rsid w:val="00135D65"/>
    <w:rsid w:val="001370A5"/>
    <w:rsid w:val="001371F2"/>
    <w:rsid w:val="001379F8"/>
    <w:rsid w:val="00137C12"/>
    <w:rsid w:val="00140772"/>
    <w:rsid w:val="00140E0F"/>
    <w:rsid w:val="0014189E"/>
    <w:rsid w:val="00141CFF"/>
    <w:rsid w:val="00142171"/>
    <w:rsid w:val="00142A85"/>
    <w:rsid w:val="00142FEC"/>
    <w:rsid w:val="00143C8F"/>
    <w:rsid w:val="00143DBA"/>
    <w:rsid w:val="0014590D"/>
    <w:rsid w:val="001479F7"/>
    <w:rsid w:val="00147F2E"/>
    <w:rsid w:val="00150316"/>
    <w:rsid w:val="00151065"/>
    <w:rsid w:val="001511FF"/>
    <w:rsid w:val="0015235A"/>
    <w:rsid w:val="00152B42"/>
    <w:rsid w:val="00152DA6"/>
    <w:rsid w:val="001532BB"/>
    <w:rsid w:val="00153698"/>
    <w:rsid w:val="001557D3"/>
    <w:rsid w:val="00156222"/>
    <w:rsid w:val="00156601"/>
    <w:rsid w:val="00160F90"/>
    <w:rsid w:val="00161218"/>
    <w:rsid w:val="00163BEA"/>
    <w:rsid w:val="00164E68"/>
    <w:rsid w:val="00165239"/>
    <w:rsid w:val="001679BB"/>
    <w:rsid w:val="00170623"/>
    <w:rsid w:val="00170F4A"/>
    <w:rsid w:val="0017223E"/>
    <w:rsid w:val="0017350A"/>
    <w:rsid w:val="0017353B"/>
    <w:rsid w:val="0017356B"/>
    <w:rsid w:val="00173F6F"/>
    <w:rsid w:val="0017420F"/>
    <w:rsid w:val="00175296"/>
    <w:rsid w:val="001757FC"/>
    <w:rsid w:val="00175D22"/>
    <w:rsid w:val="00175D32"/>
    <w:rsid w:val="00177427"/>
    <w:rsid w:val="001774E5"/>
    <w:rsid w:val="001802E1"/>
    <w:rsid w:val="00182AA4"/>
    <w:rsid w:val="0018492C"/>
    <w:rsid w:val="00184D00"/>
    <w:rsid w:val="00185950"/>
    <w:rsid w:val="001914C2"/>
    <w:rsid w:val="0019190A"/>
    <w:rsid w:val="00192304"/>
    <w:rsid w:val="0019437C"/>
    <w:rsid w:val="001950BC"/>
    <w:rsid w:val="0019547C"/>
    <w:rsid w:val="00195B08"/>
    <w:rsid w:val="00196176"/>
    <w:rsid w:val="00197516"/>
    <w:rsid w:val="0019795C"/>
    <w:rsid w:val="001A0889"/>
    <w:rsid w:val="001A0C50"/>
    <w:rsid w:val="001A167E"/>
    <w:rsid w:val="001A2798"/>
    <w:rsid w:val="001A2EC6"/>
    <w:rsid w:val="001A3663"/>
    <w:rsid w:val="001B0F58"/>
    <w:rsid w:val="001B14CE"/>
    <w:rsid w:val="001B5D05"/>
    <w:rsid w:val="001B6394"/>
    <w:rsid w:val="001B6A95"/>
    <w:rsid w:val="001B7E4D"/>
    <w:rsid w:val="001B7F5B"/>
    <w:rsid w:val="001C2641"/>
    <w:rsid w:val="001C27EE"/>
    <w:rsid w:val="001C3655"/>
    <w:rsid w:val="001C39B7"/>
    <w:rsid w:val="001C39BB"/>
    <w:rsid w:val="001C3EB7"/>
    <w:rsid w:val="001C47A9"/>
    <w:rsid w:val="001C5058"/>
    <w:rsid w:val="001C5BBF"/>
    <w:rsid w:val="001C6893"/>
    <w:rsid w:val="001C7898"/>
    <w:rsid w:val="001C78D4"/>
    <w:rsid w:val="001D0748"/>
    <w:rsid w:val="001D1988"/>
    <w:rsid w:val="001D1EC5"/>
    <w:rsid w:val="001D303C"/>
    <w:rsid w:val="001D3C9E"/>
    <w:rsid w:val="001D40B9"/>
    <w:rsid w:val="001D4641"/>
    <w:rsid w:val="001D5814"/>
    <w:rsid w:val="001D69E3"/>
    <w:rsid w:val="001D7D16"/>
    <w:rsid w:val="001E134E"/>
    <w:rsid w:val="001E2942"/>
    <w:rsid w:val="001E2F7B"/>
    <w:rsid w:val="001E34D8"/>
    <w:rsid w:val="001E3AB9"/>
    <w:rsid w:val="001E3CB5"/>
    <w:rsid w:val="001E3E1F"/>
    <w:rsid w:val="001E3F16"/>
    <w:rsid w:val="001E3FC1"/>
    <w:rsid w:val="001E4EF3"/>
    <w:rsid w:val="001E574F"/>
    <w:rsid w:val="001E5F4C"/>
    <w:rsid w:val="001E7702"/>
    <w:rsid w:val="001F0672"/>
    <w:rsid w:val="001F2399"/>
    <w:rsid w:val="001F24AB"/>
    <w:rsid w:val="001F2840"/>
    <w:rsid w:val="001F41E7"/>
    <w:rsid w:val="001F46B1"/>
    <w:rsid w:val="001F4D81"/>
    <w:rsid w:val="001F575D"/>
    <w:rsid w:val="001F577C"/>
    <w:rsid w:val="001F7B3F"/>
    <w:rsid w:val="002002D9"/>
    <w:rsid w:val="002005E3"/>
    <w:rsid w:val="00201E86"/>
    <w:rsid w:val="0020466A"/>
    <w:rsid w:val="0020470C"/>
    <w:rsid w:val="00204CD8"/>
    <w:rsid w:val="0020665B"/>
    <w:rsid w:val="00206E06"/>
    <w:rsid w:val="0021042E"/>
    <w:rsid w:val="0021072B"/>
    <w:rsid w:val="00211EE8"/>
    <w:rsid w:val="002129D1"/>
    <w:rsid w:val="00212E66"/>
    <w:rsid w:val="0021364C"/>
    <w:rsid w:val="002137CB"/>
    <w:rsid w:val="00213BEE"/>
    <w:rsid w:val="002142FC"/>
    <w:rsid w:val="00214D4A"/>
    <w:rsid w:val="002153BC"/>
    <w:rsid w:val="00215EC4"/>
    <w:rsid w:val="00215EE0"/>
    <w:rsid w:val="00216A71"/>
    <w:rsid w:val="00216AC2"/>
    <w:rsid w:val="00217A9B"/>
    <w:rsid w:val="00220C8A"/>
    <w:rsid w:val="00220CA4"/>
    <w:rsid w:val="00221599"/>
    <w:rsid w:val="00221694"/>
    <w:rsid w:val="00223147"/>
    <w:rsid w:val="00224EEA"/>
    <w:rsid w:val="00225297"/>
    <w:rsid w:val="00225349"/>
    <w:rsid w:val="00225677"/>
    <w:rsid w:val="00226560"/>
    <w:rsid w:val="00230122"/>
    <w:rsid w:val="00231D2A"/>
    <w:rsid w:val="0023226B"/>
    <w:rsid w:val="0023294C"/>
    <w:rsid w:val="00232DB6"/>
    <w:rsid w:val="002339A3"/>
    <w:rsid w:val="00234E5B"/>
    <w:rsid w:val="00236093"/>
    <w:rsid w:val="002365D7"/>
    <w:rsid w:val="00236F70"/>
    <w:rsid w:val="00240552"/>
    <w:rsid w:val="00242F0F"/>
    <w:rsid w:val="00243397"/>
    <w:rsid w:val="00243A05"/>
    <w:rsid w:val="002457FC"/>
    <w:rsid w:val="00246FA4"/>
    <w:rsid w:val="002476DE"/>
    <w:rsid w:val="00250128"/>
    <w:rsid w:val="0025085C"/>
    <w:rsid w:val="00250A10"/>
    <w:rsid w:val="00250E17"/>
    <w:rsid w:val="002521DD"/>
    <w:rsid w:val="0025253E"/>
    <w:rsid w:val="00252F7A"/>
    <w:rsid w:val="00255125"/>
    <w:rsid w:val="00256983"/>
    <w:rsid w:val="00257423"/>
    <w:rsid w:val="002577AB"/>
    <w:rsid w:val="0026006E"/>
    <w:rsid w:val="00260162"/>
    <w:rsid w:val="00260E81"/>
    <w:rsid w:val="0026177D"/>
    <w:rsid w:val="00263936"/>
    <w:rsid w:val="00265773"/>
    <w:rsid w:val="00265F55"/>
    <w:rsid w:val="00266AB3"/>
    <w:rsid w:val="00266C65"/>
    <w:rsid w:val="00267F12"/>
    <w:rsid w:val="00270424"/>
    <w:rsid w:val="00270F8E"/>
    <w:rsid w:val="00270FF0"/>
    <w:rsid w:val="00271EDC"/>
    <w:rsid w:val="00274702"/>
    <w:rsid w:val="00274CEA"/>
    <w:rsid w:val="002750B4"/>
    <w:rsid w:val="0027735A"/>
    <w:rsid w:val="00277A13"/>
    <w:rsid w:val="00281169"/>
    <w:rsid w:val="002818FF"/>
    <w:rsid w:val="00282E64"/>
    <w:rsid w:val="00285BE3"/>
    <w:rsid w:val="00285F3D"/>
    <w:rsid w:val="00286645"/>
    <w:rsid w:val="00286792"/>
    <w:rsid w:val="002869D8"/>
    <w:rsid w:val="002913F3"/>
    <w:rsid w:val="0029154B"/>
    <w:rsid w:val="00292578"/>
    <w:rsid w:val="00292D8F"/>
    <w:rsid w:val="00293245"/>
    <w:rsid w:val="002941E7"/>
    <w:rsid w:val="002956CE"/>
    <w:rsid w:val="0029625E"/>
    <w:rsid w:val="00296515"/>
    <w:rsid w:val="00296AC6"/>
    <w:rsid w:val="00296DC7"/>
    <w:rsid w:val="00296E0F"/>
    <w:rsid w:val="002A07B4"/>
    <w:rsid w:val="002A2D0A"/>
    <w:rsid w:val="002A3134"/>
    <w:rsid w:val="002A3204"/>
    <w:rsid w:val="002A4A8F"/>
    <w:rsid w:val="002A5945"/>
    <w:rsid w:val="002A65CB"/>
    <w:rsid w:val="002A6B28"/>
    <w:rsid w:val="002A7A51"/>
    <w:rsid w:val="002A7F1B"/>
    <w:rsid w:val="002B13B3"/>
    <w:rsid w:val="002B1513"/>
    <w:rsid w:val="002B22FC"/>
    <w:rsid w:val="002B4C3B"/>
    <w:rsid w:val="002B7229"/>
    <w:rsid w:val="002B7CF9"/>
    <w:rsid w:val="002B7D26"/>
    <w:rsid w:val="002C02F0"/>
    <w:rsid w:val="002C29CE"/>
    <w:rsid w:val="002C4FFA"/>
    <w:rsid w:val="002C50EE"/>
    <w:rsid w:val="002C52CE"/>
    <w:rsid w:val="002C577F"/>
    <w:rsid w:val="002C69B3"/>
    <w:rsid w:val="002C69BE"/>
    <w:rsid w:val="002C73FF"/>
    <w:rsid w:val="002C7809"/>
    <w:rsid w:val="002D0394"/>
    <w:rsid w:val="002D084F"/>
    <w:rsid w:val="002D16E9"/>
    <w:rsid w:val="002D1B0A"/>
    <w:rsid w:val="002D279D"/>
    <w:rsid w:val="002D2D53"/>
    <w:rsid w:val="002D34B1"/>
    <w:rsid w:val="002D72AE"/>
    <w:rsid w:val="002E047D"/>
    <w:rsid w:val="002E0730"/>
    <w:rsid w:val="002E0AEF"/>
    <w:rsid w:val="002E3235"/>
    <w:rsid w:val="002E4141"/>
    <w:rsid w:val="002E48A1"/>
    <w:rsid w:val="002E50F8"/>
    <w:rsid w:val="002E51FA"/>
    <w:rsid w:val="002E562D"/>
    <w:rsid w:val="002E599F"/>
    <w:rsid w:val="002E73ED"/>
    <w:rsid w:val="002F22A0"/>
    <w:rsid w:val="002F2C2E"/>
    <w:rsid w:val="002F3B01"/>
    <w:rsid w:val="002F4B18"/>
    <w:rsid w:val="002F695D"/>
    <w:rsid w:val="002F69D5"/>
    <w:rsid w:val="002F7AC6"/>
    <w:rsid w:val="003010D1"/>
    <w:rsid w:val="00301653"/>
    <w:rsid w:val="00301E65"/>
    <w:rsid w:val="00304BC5"/>
    <w:rsid w:val="00306851"/>
    <w:rsid w:val="00307EE3"/>
    <w:rsid w:val="00311973"/>
    <w:rsid w:val="003120EA"/>
    <w:rsid w:val="00312106"/>
    <w:rsid w:val="003145AF"/>
    <w:rsid w:val="0031588A"/>
    <w:rsid w:val="0031594E"/>
    <w:rsid w:val="00317122"/>
    <w:rsid w:val="0032005A"/>
    <w:rsid w:val="003216AC"/>
    <w:rsid w:val="0032188A"/>
    <w:rsid w:val="0032193F"/>
    <w:rsid w:val="00321945"/>
    <w:rsid w:val="003227B4"/>
    <w:rsid w:val="003233A7"/>
    <w:rsid w:val="003257C5"/>
    <w:rsid w:val="00325D2D"/>
    <w:rsid w:val="00326828"/>
    <w:rsid w:val="00330072"/>
    <w:rsid w:val="00331F77"/>
    <w:rsid w:val="0033222F"/>
    <w:rsid w:val="00333FB3"/>
    <w:rsid w:val="00334117"/>
    <w:rsid w:val="003357CD"/>
    <w:rsid w:val="0033623A"/>
    <w:rsid w:val="00336D0D"/>
    <w:rsid w:val="00337330"/>
    <w:rsid w:val="00337788"/>
    <w:rsid w:val="00337BAD"/>
    <w:rsid w:val="003413FC"/>
    <w:rsid w:val="0034215B"/>
    <w:rsid w:val="00342F13"/>
    <w:rsid w:val="0034314A"/>
    <w:rsid w:val="00345186"/>
    <w:rsid w:val="003469AF"/>
    <w:rsid w:val="00347948"/>
    <w:rsid w:val="00351CAA"/>
    <w:rsid w:val="00352195"/>
    <w:rsid w:val="00352C4E"/>
    <w:rsid w:val="00353857"/>
    <w:rsid w:val="00354BE2"/>
    <w:rsid w:val="0035526D"/>
    <w:rsid w:val="00355334"/>
    <w:rsid w:val="0035543B"/>
    <w:rsid w:val="00355B28"/>
    <w:rsid w:val="00357CA8"/>
    <w:rsid w:val="00360017"/>
    <w:rsid w:val="00360310"/>
    <w:rsid w:val="00360A59"/>
    <w:rsid w:val="00361CF6"/>
    <w:rsid w:val="00361DC1"/>
    <w:rsid w:val="0036248F"/>
    <w:rsid w:val="00362D97"/>
    <w:rsid w:val="003631BD"/>
    <w:rsid w:val="00363D04"/>
    <w:rsid w:val="00363D46"/>
    <w:rsid w:val="00367F34"/>
    <w:rsid w:val="00370056"/>
    <w:rsid w:val="00370F80"/>
    <w:rsid w:val="00370FCE"/>
    <w:rsid w:val="00371023"/>
    <w:rsid w:val="003711E7"/>
    <w:rsid w:val="00371248"/>
    <w:rsid w:val="003719AE"/>
    <w:rsid w:val="0037211B"/>
    <w:rsid w:val="00373445"/>
    <w:rsid w:val="00373C7E"/>
    <w:rsid w:val="00375375"/>
    <w:rsid w:val="00375D0B"/>
    <w:rsid w:val="00376FC2"/>
    <w:rsid w:val="003771D6"/>
    <w:rsid w:val="003772B4"/>
    <w:rsid w:val="00377754"/>
    <w:rsid w:val="00377E31"/>
    <w:rsid w:val="003809B5"/>
    <w:rsid w:val="00383A46"/>
    <w:rsid w:val="003850D4"/>
    <w:rsid w:val="003860DA"/>
    <w:rsid w:val="003874CE"/>
    <w:rsid w:val="00391AD0"/>
    <w:rsid w:val="00391D24"/>
    <w:rsid w:val="003932D6"/>
    <w:rsid w:val="003941F1"/>
    <w:rsid w:val="00394D6D"/>
    <w:rsid w:val="0039504F"/>
    <w:rsid w:val="00395308"/>
    <w:rsid w:val="00397C55"/>
    <w:rsid w:val="003A0DE6"/>
    <w:rsid w:val="003A21CF"/>
    <w:rsid w:val="003A453B"/>
    <w:rsid w:val="003A453F"/>
    <w:rsid w:val="003A549C"/>
    <w:rsid w:val="003A59E6"/>
    <w:rsid w:val="003A6400"/>
    <w:rsid w:val="003A73C4"/>
    <w:rsid w:val="003B00F7"/>
    <w:rsid w:val="003B3B2E"/>
    <w:rsid w:val="003B3E39"/>
    <w:rsid w:val="003B45EA"/>
    <w:rsid w:val="003B469E"/>
    <w:rsid w:val="003B4CC1"/>
    <w:rsid w:val="003B5F82"/>
    <w:rsid w:val="003B62EF"/>
    <w:rsid w:val="003B7703"/>
    <w:rsid w:val="003B798F"/>
    <w:rsid w:val="003C0D2C"/>
    <w:rsid w:val="003C1810"/>
    <w:rsid w:val="003C19CC"/>
    <w:rsid w:val="003C3459"/>
    <w:rsid w:val="003C5A49"/>
    <w:rsid w:val="003C6931"/>
    <w:rsid w:val="003C6D5E"/>
    <w:rsid w:val="003C6F97"/>
    <w:rsid w:val="003D017F"/>
    <w:rsid w:val="003D0410"/>
    <w:rsid w:val="003D10CA"/>
    <w:rsid w:val="003D17CB"/>
    <w:rsid w:val="003D2660"/>
    <w:rsid w:val="003D2B32"/>
    <w:rsid w:val="003D3061"/>
    <w:rsid w:val="003D368F"/>
    <w:rsid w:val="003D40EC"/>
    <w:rsid w:val="003D542F"/>
    <w:rsid w:val="003D5488"/>
    <w:rsid w:val="003D598E"/>
    <w:rsid w:val="003D6D96"/>
    <w:rsid w:val="003D6DFE"/>
    <w:rsid w:val="003D6E43"/>
    <w:rsid w:val="003D78E4"/>
    <w:rsid w:val="003E120B"/>
    <w:rsid w:val="003E1B6D"/>
    <w:rsid w:val="003E33A3"/>
    <w:rsid w:val="003E34AB"/>
    <w:rsid w:val="003E514A"/>
    <w:rsid w:val="003E6C72"/>
    <w:rsid w:val="003E7043"/>
    <w:rsid w:val="003E77A2"/>
    <w:rsid w:val="003F0F59"/>
    <w:rsid w:val="003F1E38"/>
    <w:rsid w:val="003F1ECA"/>
    <w:rsid w:val="003F3D7E"/>
    <w:rsid w:val="003F5B15"/>
    <w:rsid w:val="00400B50"/>
    <w:rsid w:val="00401E49"/>
    <w:rsid w:val="00402EEB"/>
    <w:rsid w:val="00404329"/>
    <w:rsid w:val="00404A3A"/>
    <w:rsid w:val="004054BA"/>
    <w:rsid w:val="00405C98"/>
    <w:rsid w:val="00406012"/>
    <w:rsid w:val="004066C3"/>
    <w:rsid w:val="00412D54"/>
    <w:rsid w:val="00414004"/>
    <w:rsid w:val="00414298"/>
    <w:rsid w:val="00414321"/>
    <w:rsid w:val="00415123"/>
    <w:rsid w:val="00415B9E"/>
    <w:rsid w:val="00416291"/>
    <w:rsid w:val="00417554"/>
    <w:rsid w:val="00417735"/>
    <w:rsid w:val="00420A1E"/>
    <w:rsid w:val="00420A8C"/>
    <w:rsid w:val="004210F9"/>
    <w:rsid w:val="004222CB"/>
    <w:rsid w:val="004223D8"/>
    <w:rsid w:val="0042298B"/>
    <w:rsid w:val="0042346E"/>
    <w:rsid w:val="00423D71"/>
    <w:rsid w:val="0042649E"/>
    <w:rsid w:val="004316F0"/>
    <w:rsid w:val="004342E5"/>
    <w:rsid w:val="004357E6"/>
    <w:rsid w:val="00435C3D"/>
    <w:rsid w:val="004363E8"/>
    <w:rsid w:val="00436913"/>
    <w:rsid w:val="00440854"/>
    <w:rsid w:val="004409C2"/>
    <w:rsid w:val="00440CCA"/>
    <w:rsid w:val="00441F47"/>
    <w:rsid w:val="00443385"/>
    <w:rsid w:val="004437CA"/>
    <w:rsid w:val="00446504"/>
    <w:rsid w:val="00446B5A"/>
    <w:rsid w:val="00447895"/>
    <w:rsid w:val="004503F6"/>
    <w:rsid w:val="00450982"/>
    <w:rsid w:val="00452151"/>
    <w:rsid w:val="00452756"/>
    <w:rsid w:val="00452850"/>
    <w:rsid w:val="00454B63"/>
    <w:rsid w:val="00454CB8"/>
    <w:rsid w:val="0045697B"/>
    <w:rsid w:val="0045723D"/>
    <w:rsid w:val="00457626"/>
    <w:rsid w:val="004605D7"/>
    <w:rsid w:val="004622CF"/>
    <w:rsid w:val="0046251F"/>
    <w:rsid w:val="00462DAC"/>
    <w:rsid w:val="00463DA0"/>
    <w:rsid w:val="00465474"/>
    <w:rsid w:val="00465EDD"/>
    <w:rsid w:val="004662F6"/>
    <w:rsid w:val="004663A2"/>
    <w:rsid w:val="00466D03"/>
    <w:rsid w:val="00467D40"/>
    <w:rsid w:val="0047095D"/>
    <w:rsid w:val="00472023"/>
    <w:rsid w:val="004746B8"/>
    <w:rsid w:val="00475CCE"/>
    <w:rsid w:val="00481652"/>
    <w:rsid w:val="004817BC"/>
    <w:rsid w:val="00482374"/>
    <w:rsid w:val="0048441E"/>
    <w:rsid w:val="00484B39"/>
    <w:rsid w:val="00484D63"/>
    <w:rsid w:val="00487CF0"/>
    <w:rsid w:val="004901A9"/>
    <w:rsid w:val="004905C2"/>
    <w:rsid w:val="0049065C"/>
    <w:rsid w:val="004906F8"/>
    <w:rsid w:val="004908FC"/>
    <w:rsid w:val="00491862"/>
    <w:rsid w:val="00491B70"/>
    <w:rsid w:val="00491EA1"/>
    <w:rsid w:val="004924A4"/>
    <w:rsid w:val="00493D32"/>
    <w:rsid w:val="0049514A"/>
    <w:rsid w:val="00497814"/>
    <w:rsid w:val="00497F9D"/>
    <w:rsid w:val="004A0BC0"/>
    <w:rsid w:val="004A0D53"/>
    <w:rsid w:val="004A167D"/>
    <w:rsid w:val="004A1A3F"/>
    <w:rsid w:val="004A21B7"/>
    <w:rsid w:val="004A2A96"/>
    <w:rsid w:val="004A5493"/>
    <w:rsid w:val="004A59DC"/>
    <w:rsid w:val="004A5FC8"/>
    <w:rsid w:val="004A6690"/>
    <w:rsid w:val="004A7E63"/>
    <w:rsid w:val="004B0230"/>
    <w:rsid w:val="004B12BE"/>
    <w:rsid w:val="004B2ABA"/>
    <w:rsid w:val="004B43AD"/>
    <w:rsid w:val="004B4E30"/>
    <w:rsid w:val="004B5E9D"/>
    <w:rsid w:val="004B73D9"/>
    <w:rsid w:val="004B7782"/>
    <w:rsid w:val="004B7CA2"/>
    <w:rsid w:val="004C0D68"/>
    <w:rsid w:val="004C2018"/>
    <w:rsid w:val="004C3F01"/>
    <w:rsid w:val="004C57CF"/>
    <w:rsid w:val="004C5AFC"/>
    <w:rsid w:val="004C7F05"/>
    <w:rsid w:val="004D0615"/>
    <w:rsid w:val="004D08EF"/>
    <w:rsid w:val="004D09B9"/>
    <w:rsid w:val="004D0CFB"/>
    <w:rsid w:val="004D15E9"/>
    <w:rsid w:val="004D16D8"/>
    <w:rsid w:val="004D1D1C"/>
    <w:rsid w:val="004D35CB"/>
    <w:rsid w:val="004D3C4B"/>
    <w:rsid w:val="004D3D5C"/>
    <w:rsid w:val="004D49CC"/>
    <w:rsid w:val="004D502D"/>
    <w:rsid w:val="004D5624"/>
    <w:rsid w:val="004D59CB"/>
    <w:rsid w:val="004D5A08"/>
    <w:rsid w:val="004D6375"/>
    <w:rsid w:val="004D7A26"/>
    <w:rsid w:val="004E01E0"/>
    <w:rsid w:val="004E0AB1"/>
    <w:rsid w:val="004E2566"/>
    <w:rsid w:val="004E3205"/>
    <w:rsid w:val="004E3B35"/>
    <w:rsid w:val="004E44C7"/>
    <w:rsid w:val="004E513D"/>
    <w:rsid w:val="004E5A01"/>
    <w:rsid w:val="004E62E6"/>
    <w:rsid w:val="004E6571"/>
    <w:rsid w:val="004E67E2"/>
    <w:rsid w:val="004E7A22"/>
    <w:rsid w:val="004F00CD"/>
    <w:rsid w:val="004F1161"/>
    <w:rsid w:val="004F2257"/>
    <w:rsid w:val="004F22C0"/>
    <w:rsid w:val="004F4560"/>
    <w:rsid w:val="004F4703"/>
    <w:rsid w:val="004F519E"/>
    <w:rsid w:val="004F5881"/>
    <w:rsid w:val="004F69AF"/>
    <w:rsid w:val="004F75D1"/>
    <w:rsid w:val="0050154F"/>
    <w:rsid w:val="00501721"/>
    <w:rsid w:val="0050578D"/>
    <w:rsid w:val="0050670B"/>
    <w:rsid w:val="00507569"/>
    <w:rsid w:val="00507E3F"/>
    <w:rsid w:val="00510D9B"/>
    <w:rsid w:val="00511399"/>
    <w:rsid w:val="005113D1"/>
    <w:rsid w:val="00513ECC"/>
    <w:rsid w:val="0051515F"/>
    <w:rsid w:val="00515709"/>
    <w:rsid w:val="00515B24"/>
    <w:rsid w:val="00515D26"/>
    <w:rsid w:val="00515FEC"/>
    <w:rsid w:val="00516547"/>
    <w:rsid w:val="00520253"/>
    <w:rsid w:val="0052062B"/>
    <w:rsid w:val="005208FC"/>
    <w:rsid w:val="005213B6"/>
    <w:rsid w:val="0052168F"/>
    <w:rsid w:val="00521B08"/>
    <w:rsid w:val="0052345C"/>
    <w:rsid w:val="00523D6B"/>
    <w:rsid w:val="005245A1"/>
    <w:rsid w:val="00525AD2"/>
    <w:rsid w:val="00531D4F"/>
    <w:rsid w:val="00531FB0"/>
    <w:rsid w:val="00532590"/>
    <w:rsid w:val="00533111"/>
    <w:rsid w:val="00534D67"/>
    <w:rsid w:val="005350E9"/>
    <w:rsid w:val="0053684F"/>
    <w:rsid w:val="0053765C"/>
    <w:rsid w:val="005379E1"/>
    <w:rsid w:val="00540559"/>
    <w:rsid w:val="00540635"/>
    <w:rsid w:val="0054070F"/>
    <w:rsid w:val="00540DAB"/>
    <w:rsid w:val="0054134A"/>
    <w:rsid w:val="005418CB"/>
    <w:rsid w:val="00542A50"/>
    <w:rsid w:val="005439E4"/>
    <w:rsid w:val="00544D7D"/>
    <w:rsid w:val="00544E76"/>
    <w:rsid w:val="005450E7"/>
    <w:rsid w:val="00545C92"/>
    <w:rsid w:val="005464D2"/>
    <w:rsid w:val="0054687A"/>
    <w:rsid w:val="00546D41"/>
    <w:rsid w:val="00552ADA"/>
    <w:rsid w:val="0055399B"/>
    <w:rsid w:val="005547C3"/>
    <w:rsid w:val="0055602A"/>
    <w:rsid w:val="0056058F"/>
    <w:rsid w:val="00562438"/>
    <w:rsid w:val="00563FD0"/>
    <w:rsid w:val="0056452E"/>
    <w:rsid w:val="005645F0"/>
    <w:rsid w:val="00564D9C"/>
    <w:rsid w:val="0056528E"/>
    <w:rsid w:val="0056542D"/>
    <w:rsid w:val="00565D71"/>
    <w:rsid w:val="00566B0A"/>
    <w:rsid w:val="0056767C"/>
    <w:rsid w:val="0057254A"/>
    <w:rsid w:val="005737EF"/>
    <w:rsid w:val="00573BCA"/>
    <w:rsid w:val="0057440F"/>
    <w:rsid w:val="00576F88"/>
    <w:rsid w:val="00580206"/>
    <w:rsid w:val="0058131E"/>
    <w:rsid w:val="005819D8"/>
    <w:rsid w:val="00583F5C"/>
    <w:rsid w:val="0058440C"/>
    <w:rsid w:val="00584648"/>
    <w:rsid w:val="00584699"/>
    <w:rsid w:val="00584FF0"/>
    <w:rsid w:val="0058599F"/>
    <w:rsid w:val="00586199"/>
    <w:rsid w:val="0058640B"/>
    <w:rsid w:val="005865E8"/>
    <w:rsid w:val="00587E7A"/>
    <w:rsid w:val="00587F5E"/>
    <w:rsid w:val="005900BF"/>
    <w:rsid w:val="0059020E"/>
    <w:rsid w:val="00590454"/>
    <w:rsid w:val="00590A2C"/>
    <w:rsid w:val="00591772"/>
    <w:rsid w:val="00591BB4"/>
    <w:rsid w:val="0059541D"/>
    <w:rsid w:val="00595EAE"/>
    <w:rsid w:val="005963BD"/>
    <w:rsid w:val="005969B5"/>
    <w:rsid w:val="00597CD8"/>
    <w:rsid w:val="005A065C"/>
    <w:rsid w:val="005A06B7"/>
    <w:rsid w:val="005A1322"/>
    <w:rsid w:val="005A480A"/>
    <w:rsid w:val="005A6326"/>
    <w:rsid w:val="005A7A15"/>
    <w:rsid w:val="005B096B"/>
    <w:rsid w:val="005B105E"/>
    <w:rsid w:val="005B1677"/>
    <w:rsid w:val="005B171A"/>
    <w:rsid w:val="005B201F"/>
    <w:rsid w:val="005B2520"/>
    <w:rsid w:val="005B3337"/>
    <w:rsid w:val="005B3A58"/>
    <w:rsid w:val="005B3D0D"/>
    <w:rsid w:val="005B468D"/>
    <w:rsid w:val="005B5290"/>
    <w:rsid w:val="005B5675"/>
    <w:rsid w:val="005B5C7B"/>
    <w:rsid w:val="005C0139"/>
    <w:rsid w:val="005C1792"/>
    <w:rsid w:val="005C1B60"/>
    <w:rsid w:val="005C1BC2"/>
    <w:rsid w:val="005C1BF8"/>
    <w:rsid w:val="005C301B"/>
    <w:rsid w:val="005C55C7"/>
    <w:rsid w:val="005C62C6"/>
    <w:rsid w:val="005C6AB6"/>
    <w:rsid w:val="005C761F"/>
    <w:rsid w:val="005CBB98"/>
    <w:rsid w:val="005D0218"/>
    <w:rsid w:val="005D0267"/>
    <w:rsid w:val="005D1AEC"/>
    <w:rsid w:val="005D1B0B"/>
    <w:rsid w:val="005D2DC3"/>
    <w:rsid w:val="005D36E3"/>
    <w:rsid w:val="005D385F"/>
    <w:rsid w:val="005D3D3F"/>
    <w:rsid w:val="005D51CF"/>
    <w:rsid w:val="005D6A47"/>
    <w:rsid w:val="005D7567"/>
    <w:rsid w:val="005E1F81"/>
    <w:rsid w:val="005E1FA2"/>
    <w:rsid w:val="005E25C2"/>
    <w:rsid w:val="005E294A"/>
    <w:rsid w:val="005E4AC4"/>
    <w:rsid w:val="005E51B1"/>
    <w:rsid w:val="005E5B26"/>
    <w:rsid w:val="005E6601"/>
    <w:rsid w:val="005E724C"/>
    <w:rsid w:val="005F07C3"/>
    <w:rsid w:val="005F09AB"/>
    <w:rsid w:val="005F0FD8"/>
    <w:rsid w:val="005F1179"/>
    <w:rsid w:val="005F3BE0"/>
    <w:rsid w:val="005F3E8B"/>
    <w:rsid w:val="005F476B"/>
    <w:rsid w:val="005F4D34"/>
    <w:rsid w:val="005F53FE"/>
    <w:rsid w:val="005F6A58"/>
    <w:rsid w:val="005F7930"/>
    <w:rsid w:val="006003CB"/>
    <w:rsid w:val="00601954"/>
    <w:rsid w:val="00601CA1"/>
    <w:rsid w:val="00603FF4"/>
    <w:rsid w:val="006053D2"/>
    <w:rsid w:val="00605672"/>
    <w:rsid w:val="006059D2"/>
    <w:rsid w:val="00605B20"/>
    <w:rsid w:val="00606C01"/>
    <w:rsid w:val="006077EF"/>
    <w:rsid w:val="00607968"/>
    <w:rsid w:val="006115CC"/>
    <w:rsid w:val="00612071"/>
    <w:rsid w:val="00613EE0"/>
    <w:rsid w:val="006144B9"/>
    <w:rsid w:val="00614548"/>
    <w:rsid w:val="00615070"/>
    <w:rsid w:val="00615272"/>
    <w:rsid w:val="006153D5"/>
    <w:rsid w:val="00615727"/>
    <w:rsid w:val="00616DE1"/>
    <w:rsid w:val="00616FBB"/>
    <w:rsid w:val="00617164"/>
    <w:rsid w:val="00617A87"/>
    <w:rsid w:val="00617FD9"/>
    <w:rsid w:val="006214F3"/>
    <w:rsid w:val="0062226E"/>
    <w:rsid w:val="006229E7"/>
    <w:rsid w:val="00623A79"/>
    <w:rsid w:val="00623BD0"/>
    <w:rsid w:val="00623EBE"/>
    <w:rsid w:val="006242F6"/>
    <w:rsid w:val="0062476A"/>
    <w:rsid w:val="00624CC8"/>
    <w:rsid w:val="00626BB1"/>
    <w:rsid w:val="00627BF5"/>
    <w:rsid w:val="00630230"/>
    <w:rsid w:val="0063058D"/>
    <w:rsid w:val="00630ACD"/>
    <w:rsid w:val="00631262"/>
    <w:rsid w:val="006317B3"/>
    <w:rsid w:val="00632821"/>
    <w:rsid w:val="00635499"/>
    <w:rsid w:val="00635E2D"/>
    <w:rsid w:val="00635F50"/>
    <w:rsid w:val="0063673F"/>
    <w:rsid w:val="0063760E"/>
    <w:rsid w:val="00642B2A"/>
    <w:rsid w:val="00642B30"/>
    <w:rsid w:val="00643A96"/>
    <w:rsid w:val="00644AC5"/>
    <w:rsid w:val="00645DDD"/>
    <w:rsid w:val="00646133"/>
    <w:rsid w:val="0064697A"/>
    <w:rsid w:val="00646D9F"/>
    <w:rsid w:val="0064768C"/>
    <w:rsid w:val="00652A6A"/>
    <w:rsid w:val="00652DA9"/>
    <w:rsid w:val="006530F8"/>
    <w:rsid w:val="0065483A"/>
    <w:rsid w:val="00654ACE"/>
    <w:rsid w:val="00655CD9"/>
    <w:rsid w:val="0065624C"/>
    <w:rsid w:val="0065741C"/>
    <w:rsid w:val="00657E68"/>
    <w:rsid w:val="00657EB6"/>
    <w:rsid w:val="00660338"/>
    <w:rsid w:val="00660890"/>
    <w:rsid w:val="00660960"/>
    <w:rsid w:val="0066144F"/>
    <w:rsid w:val="00661EB5"/>
    <w:rsid w:val="00662CFB"/>
    <w:rsid w:val="00663E4C"/>
    <w:rsid w:val="0066471A"/>
    <w:rsid w:val="00664A34"/>
    <w:rsid w:val="006656E0"/>
    <w:rsid w:val="006662D1"/>
    <w:rsid w:val="006672F8"/>
    <w:rsid w:val="00670012"/>
    <w:rsid w:val="00671DBF"/>
    <w:rsid w:val="00674DA0"/>
    <w:rsid w:val="0067738A"/>
    <w:rsid w:val="006804C1"/>
    <w:rsid w:val="0068112E"/>
    <w:rsid w:val="00681726"/>
    <w:rsid w:val="00681FB3"/>
    <w:rsid w:val="006822B8"/>
    <w:rsid w:val="00683281"/>
    <w:rsid w:val="00684932"/>
    <w:rsid w:val="00684B80"/>
    <w:rsid w:val="00684E73"/>
    <w:rsid w:val="006878AB"/>
    <w:rsid w:val="006916AE"/>
    <w:rsid w:val="006936CE"/>
    <w:rsid w:val="0069371A"/>
    <w:rsid w:val="00693AA8"/>
    <w:rsid w:val="00695B7F"/>
    <w:rsid w:val="006968FB"/>
    <w:rsid w:val="0069727D"/>
    <w:rsid w:val="00697CFB"/>
    <w:rsid w:val="006A00A5"/>
    <w:rsid w:val="006A2106"/>
    <w:rsid w:val="006A5B77"/>
    <w:rsid w:val="006A7CA7"/>
    <w:rsid w:val="006B0134"/>
    <w:rsid w:val="006B045F"/>
    <w:rsid w:val="006B1DC7"/>
    <w:rsid w:val="006B219B"/>
    <w:rsid w:val="006B2638"/>
    <w:rsid w:val="006B2937"/>
    <w:rsid w:val="006B2FB6"/>
    <w:rsid w:val="006B37DA"/>
    <w:rsid w:val="006B477A"/>
    <w:rsid w:val="006B4BE2"/>
    <w:rsid w:val="006B5FF8"/>
    <w:rsid w:val="006B7EFD"/>
    <w:rsid w:val="006C25AA"/>
    <w:rsid w:val="006C29F1"/>
    <w:rsid w:val="006C2AA0"/>
    <w:rsid w:val="006C3022"/>
    <w:rsid w:val="006C3ABA"/>
    <w:rsid w:val="006C514C"/>
    <w:rsid w:val="006C55CD"/>
    <w:rsid w:val="006C6851"/>
    <w:rsid w:val="006C6D25"/>
    <w:rsid w:val="006D03EC"/>
    <w:rsid w:val="006D042E"/>
    <w:rsid w:val="006D0DC6"/>
    <w:rsid w:val="006D3868"/>
    <w:rsid w:val="006D38A7"/>
    <w:rsid w:val="006D436F"/>
    <w:rsid w:val="006D56AB"/>
    <w:rsid w:val="006D5FED"/>
    <w:rsid w:val="006D6B72"/>
    <w:rsid w:val="006D6E53"/>
    <w:rsid w:val="006D7827"/>
    <w:rsid w:val="006D78EF"/>
    <w:rsid w:val="006D7A17"/>
    <w:rsid w:val="006E316E"/>
    <w:rsid w:val="006E36B2"/>
    <w:rsid w:val="006E5A7B"/>
    <w:rsid w:val="006E5EFB"/>
    <w:rsid w:val="006E772D"/>
    <w:rsid w:val="006F0979"/>
    <w:rsid w:val="006F0ECE"/>
    <w:rsid w:val="006F1222"/>
    <w:rsid w:val="006F2045"/>
    <w:rsid w:val="006F2085"/>
    <w:rsid w:val="006F2572"/>
    <w:rsid w:val="006F2839"/>
    <w:rsid w:val="006F431D"/>
    <w:rsid w:val="006F511B"/>
    <w:rsid w:val="006F6EB9"/>
    <w:rsid w:val="006F7C74"/>
    <w:rsid w:val="00700CA7"/>
    <w:rsid w:val="00701F91"/>
    <w:rsid w:val="00702671"/>
    <w:rsid w:val="00702BEF"/>
    <w:rsid w:val="00704F51"/>
    <w:rsid w:val="00704F70"/>
    <w:rsid w:val="007066C7"/>
    <w:rsid w:val="00706BEE"/>
    <w:rsid w:val="007074A9"/>
    <w:rsid w:val="00707FDF"/>
    <w:rsid w:val="00711B1A"/>
    <w:rsid w:val="00711C40"/>
    <w:rsid w:val="00713B62"/>
    <w:rsid w:val="00714711"/>
    <w:rsid w:val="00715576"/>
    <w:rsid w:val="007162BF"/>
    <w:rsid w:val="00716330"/>
    <w:rsid w:val="00716884"/>
    <w:rsid w:val="0071690C"/>
    <w:rsid w:val="00716C6F"/>
    <w:rsid w:val="007171B6"/>
    <w:rsid w:val="00717575"/>
    <w:rsid w:val="007225AE"/>
    <w:rsid w:val="00723377"/>
    <w:rsid w:val="0072385B"/>
    <w:rsid w:val="0072410C"/>
    <w:rsid w:val="00724E5E"/>
    <w:rsid w:val="0072FAF9"/>
    <w:rsid w:val="0073093E"/>
    <w:rsid w:val="00731E5B"/>
    <w:rsid w:val="00732203"/>
    <w:rsid w:val="0073451C"/>
    <w:rsid w:val="00734F69"/>
    <w:rsid w:val="00736AF9"/>
    <w:rsid w:val="00737F0D"/>
    <w:rsid w:val="007402C0"/>
    <w:rsid w:val="007418E9"/>
    <w:rsid w:val="007425F2"/>
    <w:rsid w:val="00742991"/>
    <w:rsid w:val="007431C4"/>
    <w:rsid w:val="00743D8E"/>
    <w:rsid w:val="007465FF"/>
    <w:rsid w:val="007468FF"/>
    <w:rsid w:val="00746E50"/>
    <w:rsid w:val="0074757D"/>
    <w:rsid w:val="00750274"/>
    <w:rsid w:val="007502B7"/>
    <w:rsid w:val="00751E39"/>
    <w:rsid w:val="007521BF"/>
    <w:rsid w:val="00754366"/>
    <w:rsid w:val="00756068"/>
    <w:rsid w:val="007601F6"/>
    <w:rsid w:val="00761749"/>
    <w:rsid w:val="007618A9"/>
    <w:rsid w:val="0076220A"/>
    <w:rsid w:val="0076333C"/>
    <w:rsid w:val="007636EB"/>
    <w:rsid w:val="00764F04"/>
    <w:rsid w:val="00764F89"/>
    <w:rsid w:val="0076613D"/>
    <w:rsid w:val="00766AFA"/>
    <w:rsid w:val="00767030"/>
    <w:rsid w:val="00770CDD"/>
    <w:rsid w:val="00772AD7"/>
    <w:rsid w:val="00774C5D"/>
    <w:rsid w:val="007756F2"/>
    <w:rsid w:val="00775DBF"/>
    <w:rsid w:val="007770DF"/>
    <w:rsid w:val="00777115"/>
    <w:rsid w:val="00777764"/>
    <w:rsid w:val="00781314"/>
    <w:rsid w:val="00781921"/>
    <w:rsid w:val="00781959"/>
    <w:rsid w:val="007827A7"/>
    <w:rsid w:val="00782F44"/>
    <w:rsid w:val="00783738"/>
    <w:rsid w:val="00784192"/>
    <w:rsid w:val="00784D67"/>
    <w:rsid w:val="007865CB"/>
    <w:rsid w:val="00786843"/>
    <w:rsid w:val="00786A82"/>
    <w:rsid w:val="00787372"/>
    <w:rsid w:val="007877F2"/>
    <w:rsid w:val="0079293E"/>
    <w:rsid w:val="00792A7D"/>
    <w:rsid w:val="007935CD"/>
    <w:rsid w:val="00795494"/>
    <w:rsid w:val="00795516"/>
    <w:rsid w:val="00795F8B"/>
    <w:rsid w:val="0079767F"/>
    <w:rsid w:val="00797942"/>
    <w:rsid w:val="007A073B"/>
    <w:rsid w:val="007A10A9"/>
    <w:rsid w:val="007A41CA"/>
    <w:rsid w:val="007A488D"/>
    <w:rsid w:val="007A5672"/>
    <w:rsid w:val="007A73D8"/>
    <w:rsid w:val="007A772B"/>
    <w:rsid w:val="007B0DD3"/>
    <w:rsid w:val="007B22D8"/>
    <w:rsid w:val="007B39EA"/>
    <w:rsid w:val="007B3F7D"/>
    <w:rsid w:val="007B4718"/>
    <w:rsid w:val="007B4735"/>
    <w:rsid w:val="007C168A"/>
    <w:rsid w:val="007C1AF3"/>
    <w:rsid w:val="007C1DCC"/>
    <w:rsid w:val="007C222D"/>
    <w:rsid w:val="007C23F0"/>
    <w:rsid w:val="007C2537"/>
    <w:rsid w:val="007C3720"/>
    <w:rsid w:val="007C4E80"/>
    <w:rsid w:val="007C605A"/>
    <w:rsid w:val="007C6C2A"/>
    <w:rsid w:val="007C7074"/>
    <w:rsid w:val="007C7D2B"/>
    <w:rsid w:val="007D04F2"/>
    <w:rsid w:val="007D05D9"/>
    <w:rsid w:val="007D1206"/>
    <w:rsid w:val="007D1CAF"/>
    <w:rsid w:val="007D4BB3"/>
    <w:rsid w:val="007D6E3D"/>
    <w:rsid w:val="007D7417"/>
    <w:rsid w:val="007D74A1"/>
    <w:rsid w:val="007E1943"/>
    <w:rsid w:val="007E33C9"/>
    <w:rsid w:val="007E34FE"/>
    <w:rsid w:val="007E3799"/>
    <w:rsid w:val="007E3C06"/>
    <w:rsid w:val="007E409F"/>
    <w:rsid w:val="007E6F33"/>
    <w:rsid w:val="007E7905"/>
    <w:rsid w:val="007F1D5A"/>
    <w:rsid w:val="007F5B83"/>
    <w:rsid w:val="007F78C0"/>
    <w:rsid w:val="008003A5"/>
    <w:rsid w:val="008019C0"/>
    <w:rsid w:val="00801FB1"/>
    <w:rsid w:val="0080202A"/>
    <w:rsid w:val="0080259B"/>
    <w:rsid w:val="008029AE"/>
    <w:rsid w:val="008029FB"/>
    <w:rsid w:val="008037D7"/>
    <w:rsid w:val="00803F56"/>
    <w:rsid w:val="00805126"/>
    <w:rsid w:val="008062C3"/>
    <w:rsid w:val="00807115"/>
    <w:rsid w:val="008071C8"/>
    <w:rsid w:val="00810F54"/>
    <w:rsid w:val="008124CD"/>
    <w:rsid w:val="0081385B"/>
    <w:rsid w:val="00815159"/>
    <w:rsid w:val="00816BB0"/>
    <w:rsid w:val="00816C32"/>
    <w:rsid w:val="00816CB0"/>
    <w:rsid w:val="00816FC2"/>
    <w:rsid w:val="0082003D"/>
    <w:rsid w:val="008201E6"/>
    <w:rsid w:val="0082040E"/>
    <w:rsid w:val="0082355A"/>
    <w:rsid w:val="00825A1D"/>
    <w:rsid w:val="00825EEE"/>
    <w:rsid w:val="008262EC"/>
    <w:rsid w:val="008266D0"/>
    <w:rsid w:val="00827384"/>
    <w:rsid w:val="008278C7"/>
    <w:rsid w:val="00827D4F"/>
    <w:rsid w:val="00830602"/>
    <w:rsid w:val="00830BFD"/>
    <w:rsid w:val="00830EA3"/>
    <w:rsid w:val="00830EA7"/>
    <w:rsid w:val="00830EBA"/>
    <w:rsid w:val="0083133E"/>
    <w:rsid w:val="008314BB"/>
    <w:rsid w:val="00831558"/>
    <w:rsid w:val="008334C4"/>
    <w:rsid w:val="00833D6A"/>
    <w:rsid w:val="00833E70"/>
    <w:rsid w:val="0083405B"/>
    <w:rsid w:val="0083467E"/>
    <w:rsid w:val="0083518B"/>
    <w:rsid w:val="00835C78"/>
    <w:rsid w:val="00835DB6"/>
    <w:rsid w:val="0083656F"/>
    <w:rsid w:val="00836746"/>
    <w:rsid w:val="00836A05"/>
    <w:rsid w:val="008375A4"/>
    <w:rsid w:val="00837BBE"/>
    <w:rsid w:val="00841EEB"/>
    <w:rsid w:val="008449DF"/>
    <w:rsid w:val="00844BE4"/>
    <w:rsid w:val="008457E7"/>
    <w:rsid w:val="00845AD2"/>
    <w:rsid w:val="008465C1"/>
    <w:rsid w:val="008469E1"/>
    <w:rsid w:val="00846BC5"/>
    <w:rsid w:val="008475C9"/>
    <w:rsid w:val="00847ABA"/>
    <w:rsid w:val="00853AFA"/>
    <w:rsid w:val="00853C51"/>
    <w:rsid w:val="008558D2"/>
    <w:rsid w:val="00856A38"/>
    <w:rsid w:val="00856EFF"/>
    <w:rsid w:val="00860AC3"/>
    <w:rsid w:val="008611A0"/>
    <w:rsid w:val="008621E2"/>
    <w:rsid w:val="00863259"/>
    <w:rsid w:val="00863F58"/>
    <w:rsid w:val="00864074"/>
    <w:rsid w:val="008641D2"/>
    <w:rsid w:val="0086488A"/>
    <w:rsid w:val="0086583C"/>
    <w:rsid w:val="0086799E"/>
    <w:rsid w:val="00870842"/>
    <w:rsid w:val="00870AB8"/>
    <w:rsid w:val="00871632"/>
    <w:rsid w:val="00872E7A"/>
    <w:rsid w:val="00872FEA"/>
    <w:rsid w:val="00873C3E"/>
    <w:rsid w:val="0087531E"/>
    <w:rsid w:val="00875349"/>
    <w:rsid w:val="0088041D"/>
    <w:rsid w:val="00880994"/>
    <w:rsid w:val="00881BC8"/>
    <w:rsid w:val="00881E9E"/>
    <w:rsid w:val="0088394C"/>
    <w:rsid w:val="00883D2F"/>
    <w:rsid w:val="00883E35"/>
    <w:rsid w:val="0088585B"/>
    <w:rsid w:val="00887682"/>
    <w:rsid w:val="0088776C"/>
    <w:rsid w:val="00891500"/>
    <w:rsid w:val="00891D69"/>
    <w:rsid w:val="00892962"/>
    <w:rsid w:val="00893769"/>
    <w:rsid w:val="00893937"/>
    <w:rsid w:val="00894490"/>
    <w:rsid w:val="008966F5"/>
    <w:rsid w:val="00896861"/>
    <w:rsid w:val="00897F8E"/>
    <w:rsid w:val="008A0BD3"/>
    <w:rsid w:val="008A0EF5"/>
    <w:rsid w:val="008A1D92"/>
    <w:rsid w:val="008A2176"/>
    <w:rsid w:val="008A299E"/>
    <w:rsid w:val="008A3119"/>
    <w:rsid w:val="008A77F9"/>
    <w:rsid w:val="008B085C"/>
    <w:rsid w:val="008B098A"/>
    <w:rsid w:val="008B13C0"/>
    <w:rsid w:val="008B354A"/>
    <w:rsid w:val="008B3BA6"/>
    <w:rsid w:val="008B41A9"/>
    <w:rsid w:val="008B43D4"/>
    <w:rsid w:val="008B58F2"/>
    <w:rsid w:val="008B7041"/>
    <w:rsid w:val="008C074F"/>
    <w:rsid w:val="008C2157"/>
    <w:rsid w:val="008C26F4"/>
    <w:rsid w:val="008C3A4B"/>
    <w:rsid w:val="008C3CB9"/>
    <w:rsid w:val="008C467A"/>
    <w:rsid w:val="008C471B"/>
    <w:rsid w:val="008C6BB5"/>
    <w:rsid w:val="008C76E8"/>
    <w:rsid w:val="008D107A"/>
    <w:rsid w:val="008D409D"/>
    <w:rsid w:val="008D4380"/>
    <w:rsid w:val="008D6CA3"/>
    <w:rsid w:val="008D7A9D"/>
    <w:rsid w:val="008E16A9"/>
    <w:rsid w:val="008E18B4"/>
    <w:rsid w:val="008E1AEE"/>
    <w:rsid w:val="008E2BBD"/>
    <w:rsid w:val="008E38D4"/>
    <w:rsid w:val="008E3914"/>
    <w:rsid w:val="008E4188"/>
    <w:rsid w:val="008E5EC7"/>
    <w:rsid w:val="008E7E20"/>
    <w:rsid w:val="008F0E75"/>
    <w:rsid w:val="008F1B2C"/>
    <w:rsid w:val="008F2596"/>
    <w:rsid w:val="008F3087"/>
    <w:rsid w:val="008F38A1"/>
    <w:rsid w:val="008F46F5"/>
    <w:rsid w:val="008F4829"/>
    <w:rsid w:val="008F4854"/>
    <w:rsid w:val="008F4AE2"/>
    <w:rsid w:val="008F4DC5"/>
    <w:rsid w:val="008F5007"/>
    <w:rsid w:val="008F5822"/>
    <w:rsid w:val="00900513"/>
    <w:rsid w:val="00900581"/>
    <w:rsid w:val="00900F8E"/>
    <w:rsid w:val="009012DB"/>
    <w:rsid w:val="00901758"/>
    <w:rsid w:val="00901A4F"/>
    <w:rsid w:val="0090341A"/>
    <w:rsid w:val="0090345B"/>
    <w:rsid w:val="00903FE1"/>
    <w:rsid w:val="0090669B"/>
    <w:rsid w:val="00906A48"/>
    <w:rsid w:val="00906DD7"/>
    <w:rsid w:val="009142DC"/>
    <w:rsid w:val="00915A7E"/>
    <w:rsid w:val="0092136E"/>
    <w:rsid w:val="00921F36"/>
    <w:rsid w:val="0092268F"/>
    <w:rsid w:val="00922ADA"/>
    <w:rsid w:val="00923007"/>
    <w:rsid w:val="009234F6"/>
    <w:rsid w:val="00923E52"/>
    <w:rsid w:val="00924CA3"/>
    <w:rsid w:val="0093005B"/>
    <w:rsid w:val="0093159B"/>
    <w:rsid w:val="009322FD"/>
    <w:rsid w:val="0093263B"/>
    <w:rsid w:val="00932AF3"/>
    <w:rsid w:val="009332C9"/>
    <w:rsid w:val="00934F77"/>
    <w:rsid w:val="00935EAA"/>
    <w:rsid w:val="0093631A"/>
    <w:rsid w:val="0093768F"/>
    <w:rsid w:val="00937D1F"/>
    <w:rsid w:val="0094006F"/>
    <w:rsid w:val="00940A53"/>
    <w:rsid w:val="00940D48"/>
    <w:rsid w:val="00940F3D"/>
    <w:rsid w:val="00942509"/>
    <w:rsid w:val="00943616"/>
    <w:rsid w:val="00946A8E"/>
    <w:rsid w:val="009470F4"/>
    <w:rsid w:val="00947EC9"/>
    <w:rsid w:val="00950928"/>
    <w:rsid w:val="00951172"/>
    <w:rsid w:val="009522BA"/>
    <w:rsid w:val="00953C7E"/>
    <w:rsid w:val="00954438"/>
    <w:rsid w:val="00954F99"/>
    <w:rsid w:val="0095551A"/>
    <w:rsid w:val="009600F0"/>
    <w:rsid w:val="00961242"/>
    <w:rsid w:val="009617B1"/>
    <w:rsid w:val="00962842"/>
    <w:rsid w:val="00962E83"/>
    <w:rsid w:val="009636F8"/>
    <w:rsid w:val="00963DC4"/>
    <w:rsid w:val="00963E80"/>
    <w:rsid w:val="00964378"/>
    <w:rsid w:val="00964882"/>
    <w:rsid w:val="00964DA5"/>
    <w:rsid w:val="00966419"/>
    <w:rsid w:val="00970FCA"/>
    <w:rsid w:val="009715E8"/>
    <w:rsid w:val="0097245D"/>
    <w:rsid w:val="00974040"/>
    <w:rsid w:val="00974BD8"/>
    <w:rsid w:val="0097538E"/>
    <w:rsid w:val="00975EF8"/>
    <w:rsid w:val="00976B24"/>
    <w:rsid w:val="00977033"/>
    <w:rsid w:val="009777B6"/>
    <w:rsid w:val="009815D7"/>
    <w:rsid w:val="00982212"/>
    <w:rsid w:val="00982E02"/>
    <w:rsid w:val="00983562"/>
    <w:rsid w:val="0098425F"/>
    <w:rsid w:val="00984B3E"/>
    <w:rsid w:val="00985229"/>
    <w:rsid w:val="00985F50"/>
    <w:rsid w:val="00990181"/>
    <w:rsid w:val="00990A08"/>
    <w:rsid w:val="00990B07"/>
    <w:rsid w:val="00990C9B"/>
    <w:rsid w:val="009917E0"/>
    <w:rsid w:val="0099205B"/>
    <w:rsid w:val="00993A4D"/>
    <w:rsid w:val="00995F7F"/>
    <w:rsid w:val="0099606E"/>
    <w:rsid w:val="009960BB"/>
    <w:rsid w:val="00996384"/>
    <w:rsid w:val="00996658"/>
    <w:rsid w:val="009A008B"/>
    <w:rsid w:val="009A08CC"/>
    <w:rsid w:val="009A09BD"/>
    <w:rsid w:val="009A2CD9"/>
    <w:rsid w:val="009A2F99"/>
    <w:rsid w:val="009A3747"/>
    <w:rsid w:val="009A380E"/>
    <w:rsid w:val="009A4AC5"/>
    <w:rsid w:val="009A517B"/>
    <w:rsid w:val="009A6090"/>
    <w:rsid w:val="009A66BD"/>
    <w:rsid w:val="009A6C27"/>
    <w:rsid w:val="009B0D61"/>
    <w:rsid w:val="009B1013"/>
    <w:rsid w:val="009B1AE3"/>
    <w:rsid w:val="009B2132"/>
    <w:rsid w:val="009B222F"/>
    <w:rsid w:val="009B430E"/>
    <w:rsid w:val="009B4961"/>
    <w:rsid w:val="009B52A3"/>
    <w:rsid w:val="009B570A"/>
    <w:rsid w:val="009B5952"/>
    <w:rsid w:val="009B65C9"/>
    <w:rsid w:val="009B76EA"/>
    <w:rsid w:val="009B7F0C"/>
    <w:rsid w:val="009C1220"/>
    <w:rsid w:val="009C13F2"/>
    <w:rsid w:val="009C232B"/>
    <w:rsid w:val="009C2F80"/>
    <w:rsid w:val="009C37B6"/>
    <w:rsid w:val="009C3DA7"/>
    <w:rsid w:val="009C405F"/>
    <w:rsid w:val="009C5EB9"/>
    <w:rsid w:val="009C62BE"/>
    <w:rsid w:val="009C710A"/>
    <w:rsid w:val="009C7468"/>
    <w:rsid w:val="009D0ABB"/>
    <w:rsid w:val="009D11D7"/>
    <w:rsid w:val="009D181F"/>
    <w:rsid w:val="009D1E47"/>
    <w:rsid w:val="009D34AE"/>
    <w:rsid w:val="009D3E38"/>
    <w:rsid w:val="009D415C"/>
    <w:rsid w:val="009D53CF"/>
    <w:rsid w:val="009E05FF"/>
    <w:rsid w:val="009E09EA"/>
    <w:rsid w:val="009E2A66"/>
    <w:rsid w:val="009E3DE6"/>
    <w:rsid w:val="009E4FF1"/>
    <w:rsid w:val="009E545A"/>
    <w:rsid w:val="009E7CC0"/>
    <w:rsid w:val="009F0563"/>
    <w:rsid w:val="009F202B"/>
    <w:rsid w:val="009F3CCE"/>
    <w:rsid w:val="009F4360"/>
    <w:rsid w:val="009F4833"/>
    <w:rsid w:val="009F52E7"/>
    <w:rsid w:val="009F68AE"/>
    <w:rsid w:val="009F68DA"/>
    <w:rsid w:val="009F6AA1"/>
    <w:rsid w:val="009F708F"/>
    <w:rsid w:val="00A002F1"/>
    <w:rsid w:val="00A00AE9"/>
    <w:rsid w:val="00A00BA8"/>
    <w:rsid w:val="00A02976"/>
    <w:rsid w:val="00A03504"/>
    <w:rsid w:val="00A03BA3"/>
    <w:rsid w:val="00A04BC9"/>
    <w:rsid w:val="00A04D11"/>
    <w:rsid w:val="00A06303"/>
    <w:rsid w:val="00A070C8"/>
    <w:rsid w:val="00A077A4"/>
    <w:rsid w:val="00A078C5"/>
    <w:rsid w:val="00A108BB"/>
    <w:rsid w:val="00A10C72"/>
    <w:rsid w:val="00A11426"/>
    <w:rsid w:val="00A11995"/>
    <w:rsid w:val="00A12488"/>
    <w:rsid w:val="00A14B3D"/>
    <w:rsid w:val="00A1658E"/>
    <w:rsid w:val="00A16E9D"/>
    <w:rsid w:val="00A16EFB"/>
    <w:rsid w:val="00A220BE"/>
    <w:rsid w:val="00A22B85"/>
    <w:rsid w:val="00A232A0"/>
    <w:rsid w:val="00A23510"/>
    <w:rsid w:val="00A240F3"/>
    <w:rsid w:val="00A24A5B"/>
    <w:rsid w:val="00A24D21"/>
    <w:rsid w:val="00A25739"/>
    <w:rsid w:val="00A26AD1"/>
    <w:rsid w:val="00A26E65"/>
    <w:rsid w:val="00A3045A"/>
    <w:rsid w:val="00A30B6F"/>
    <w:rsid w:val="00A30E7C"/>
    <w:rsid w:val="00A32741"/>
    <w:rsid w:val="00A33EF9"/>
    <w:rsid w:val="00A3416B"/>
    <w:rsid w:val="00A35BC8"/>
    <w:rsid w:val="00A37877"/>
    <w:rsid w:val="00A378BF"/>
    <w:rsid w:val="00A402EE"/>
    <w:rsid w:val="00A403A1"/>
    <w:rsid w:val="00A4415A"/>
    <w:rsid w:val="00A44509"/>
    <w:rsid w:val="00A459EA"/>
    <w:rsid w:val="00A460CC"/>
    <w:rsid w:val="00A467D2"/>
    <w:rsid w:val="00A50BCE"/>
    <w:rsid w:val="00A50EF3"/>
    <w:rsid w:val="00A52168"/>
    <w:rsid w:val="00A52199"/>
    <w:rsid w:val="00A52258"/>
    <w:rsid w:val="00A523D6"/>
    <w:rsid w:val="00A538BE"/>
    <w:rsid w:val="00A570D6"/>
    <w:rsid w:val="00A57116"/>
    <w:rsid w:val="00A575C0"/>
    <w:rsid w:val="00A61775"/>
    <w:rsid w:val="00A620B4"/>
    <w:rsid w:val="00A63837"/>
    <w:rsid w:val="00A63C2E"/>
    <w:rsid w:val="00A64091"/>
    <w:rsid w:val="00A65F90"/>
    <w:rsid w:val="00A66068"/>
    <w:rsid w:val="00A67CB2"/>
    <w:rsid w:val="00A67FEF"/>
    <w:rsid w:val="00A7001C"/>
    <w:rsid w:val="00A712DB"/>
    <w:rsid w:val="00A71B21"/>
    <w:rsid w:val="00A72456"/>
    <w:rsid w:val="00A725D4"/>
    <w:rsid w:val="00A738D9"/>
    <w:rsid w:val="00A738F7"/>
    <w:rsid w:val="00A74250"/>
    <w:rsid w:val="00A74302"/>
    <w:rsid w:val="00A75580"/>
    <w:rsid w:val="00A76E41"/>
    <w:rsid w:val="00A77F96"/>
    <w:rsid w:val="00A8077B"/>
    <w:rsid w:val="00A80842"/>
    <w:rsid w:val="00A809AC"/>
    <w:rsid w:val="00A809CC"/>
    <w:rsid w:val="00A80E61"/>
    <w:rsid w:val="00A81238"/>
    <w:rsid w:val="00A83FD1"/>
    <w:rsid w:val="00A84C07"/>
    <w:rsid w:val="00A850C0"/>
    <w:rsid w:val="00A85900"/>
    <w:rsid w:val="00A86002"/>
    <w:rsid w:val="00A8652E"/>
    <w:rsid w:val="00A87261"/>
    <w:rsid w:val="00A874A6"/>
    <w:rsid w:val="00A87543"/>
    <w:rsid w:val="00A87A43"/>
    <w:rsid w:val="00A90175"/>
    <w:rsid w:val="00A906D5"/>
    <w:rsid w:val="00A9182B"/>
    <w:rsid w:val="00A95E0F"/>
    <w:rsid w:val="00A97B1A"/>
    <w:rsid w:val="00AA0302"/>
    <w:rsid w:val="00AA08AF"/>
    <w:rsid w:val="00AA0E23"/>
    <w:rsid w:val="00AA331A"/>
    <w:rsid w:val="00AA3DE9"/>
    <w:rsid w:val="00AA41EF"/>
    <w:rsid w:val="00AA4602"/>
    <w:rsid w:val="00AA51E0"/>
    <w:rsid w:val="00AA564D"/>
    <w:rsid w:val="00AA5672"/>
    <w:rsid w:val="00AA5F74"/>
    <w:rsid w:val="00AA655E"/>
    <w:rsid w:val="00AA67BA"/>
    <w:rsid w:val="00AA7F84"/>
    <w:rsid w:val="00AB1FAD"/>
    <w:rsid w:val="00AB2518"/>
    <w:rsid w:val="00AB2A55"/>
    <w:rsid w:val="00AB3327"/>
    <w:rsid w:val="00AB420E"/>
    <w:rsid w:val="00AB42BD"/>
    <w:rsid w:val="00AB465E"/>
    <w:rsid w:val="00AB4814"/>
    <w:rsid w:val="00AB5120"/>
    <w:rsid w:val="00AB58B9"/>
    <w:rsid w:val="00AB5D77"/>
    <w:rsid w:val="00AB6C02"/>
    <w:rsid w:val="00AB7315"/>
    <w:rsid w:val="00AB7336"/>
    <w:rsid w:val="00AB7478"/>
    <w:rsid w:val="00AC16C8"/>
    <w:rsid w:val="00AC34E0"/>
    <w:rsid w:val="00AC6119"/>
    <w:rsid w:val="00AC6463"/>
    <w:rsid w:val="00AC68C5"/>
    <w:rsid w:val="00AD13E5"/>
    <w:rsid w:val="00AD2E4A"/>
    <w:rsid w:val="00AD304C"/>
    <w:rsid w:val="00AD332A"/>
    <w:rsid w:val="00AD37E8"/>
    <w:rsid w:val="00AD3BFE"/>
    <w:rsid w:val="00AD3DAA"/>
    <w:rsid w:val="00AD408A"/>
    <w:rsid w:val="00AD429D"/>
    <w:rsid w:val="00AD4C39"/>
    <w:rsid w:val="00AD6008"/>
    <w:rsid w:val="00AD6BA3"/>
    <w:rsid w:val="00AD77BF"/>
    <w:rsid w:val="00AE094F"/>
    <w:rsid w:val="00AE0A88"/>
    <w:rsid w:val="00AE10CE"/>
    <w:rsid w:val="00AE168F"/>
    <w:rsid w:val="00AE23B3"/>
    <w:rsid w:val="00AE3D47"/>
    <w:rsid w:val="00AE47F1"/>
    <w:rsid w:val="00AE55EF"/>
    <w:rsid w:val="00AE5986"/>
    <w:rsid w:val="00AE6710"/>
    <w:rsid w:val="00AE6D37"/>
    <w:rsid w:val="00AE78E3"/>
    <w:rsid w:val="00AF03C3"/>
    <w:rsid w:val="00AF0CE6"/>
    <w:rsid w:val="00AF1366"/>
    <w:rsid w:val="00AF30D8"/>
    <w:rsid w:val="00AF3D22"/>
    <w:rsid w:val="00AF40D1"/>
    <w:rsid w:val="00AF5B82"/>
    <w:rsid w:val="00AF6D42"/>
    <w:rsid w:val="00B00051"/>
    <w:rsid w:val="00B0040F"/>
    <w:rsid w:val="00B024D7"/>
    <w:rsid w:val="00B025F9"/>
    <w:rsid w:val="00B02B25"/>
    <w:rsid w:val="00B039EE"/>
    <w:rsid w:val="00B04010"/>
    <w:rsid w:val="00B041F3"/>
    <w:rsid w:val="00B04D59"/>
    <w:rsid w:val="00B10AD1"/>
    <w:rsid w:val="00B10F4F"/>
    <w:rsid w:val="00B11D1D"/>
    <w:rsid w:val="00B123BE"/>
    <w:rsid w:val="00B12C0E"/>
    <w:rsid w:val="00B13BE5"/>
    <w:rsid w:val="00B13D38"/>
    <w:rsid w:val="00B13DF3"/>
    <w:rsid w:val="00B14970"/>
    <w:rsid w:val="00B16444"/>
    <w:rsid w:val="00B20140"/>
    <w:rsid w:val="00B20ACA"/>
    <w:rsid w:val="00B2129F"/>
    <w:rsid w:val="00B22763"/>
    <w:rsid w:val="00B23C7C"/>
    <w:rsid w:val="00B23DA7"/>
    <w:rsid w:val="00B2413D"/>
    <w:rsid w:val="00B261FB"/>
    <w:rsid w:val="00B26C7A"/>
    <w:rsid w:val="00B27EAB"/>
    <w:rsid w:val="00B32B0B"/>
    <w:rsid w:val="00B32F6F"/>
    <w:rsid w:val="00B33C1A"/>
    <w:rsid w:val="00B33D70"/>
    <w:rsid w:val="00B341E4"/>
    <w:rsid w:val="00B34890"/>
    <w:rsid w:val="00B34D08"/>
    <w:rsid w:val="00B34D26"/>
    <w:rsid w:val="00B35A2E"/>
    <w:rsid w:val="00B360A6"/>
    <w:rsid w:val="00B374B0"/>
    <w:rsid w:val="00B37AB0"/>
    <w:rsid w:val="00B37C51"/>
    <w:rsid w:val="00B40E1D"/>
    <w:rsid w:val="00B41CD2"/>
    <w:rsid w:val="00B42A46"/>
    <w:rsid w:val="00B4497A"/>
    <w:rsid w:val="00B44A3F"/>
    <w:rsid w:val="00B4529E"/>
    <w:rsid w:val="00B4594E"/>
    <w:rsid w:val="00B50621"/>
    <w:rsid w:val="00B5202B"/>
    <w:rsid w:val="00B52C77"/>
    <w:rsid w:val="00B53B34"/>
    <w:rsid w:val="00B53D29"/>
    <w:rsid w:val="00B53E63"/>
    <w:rsid w:val="00B55E40"/>
    <w:rsid w:val="00B61DED"/>
    <w:rsid w:val="00B6378E"/>
    <w:rsid w:val="00B6464E"/>
    <w:rsid w:val="00B651AF"/>
    <w:rsid w:val="00B67685"/>
    <w:rsid w:val="00B679AA"/>
    <w:rsid w:val="00B67A4A"/>
    <w:rsid w:val="00B67BA8"/>
    <w:rsid w:val="00B67CA5"/>
    <w:rsid w:val="00B70C14"/>
    <w:rsid w:val="00B7222D"/>
    <w:rsid w:val="00B749F9"/>
    <w:rsid w:val="00B753BC"/>
    <w:rsid w:val="00B753D9"/>
    <w:rsid w:val="00B75951"/>
    <w:rsid w:val="00B76CC5"/>
    <w:rsid w:val="00B7710C"/>
    <w:rsid w:val="00B77AD2"/>
    <w:rsid w:val="00B805D6"/>
    <w:rsid w:val="00B818A8"/>
    <w:rsid w:val="00B81BE0"/>
    <w:rsid w:val="00B81E49"/>
    <w:rsid w:val="00B82BCE"/>
    <w:rsid w:val="00B82EE1"/>
    <w:rsid w:val="00B837BA"/>
    <w:rsid w:val="00B85357"/>
    <w:rsid w:val="00B85438"/>
    <w:rsid w:val="00B85A24"/>
    <w:rsid w:val="00B85F7B"/>
    <w:rsid w:val="00B86253"/>
    <w:rsid w:val="00B863F0"/>
    <w:rsid w:val="00B86790"/>
    <w:rsid w:val="00B86908"/>
    <w:rsid w:val="00B87CBE"/>
    <w:rsid w:val="00B87D83"/>
    <w:rsid w:val="00B9004F"/>
    <w:rsid w:val="00B90208"/>
    <w:rsid w:val="00B912B5"/>
    <w:rsid w:val="00B92B16"/>
    <w:rsid w:val="00B94BCA"/>
    <w:rsid w:val="00B96085"/>
    <w:rsid w:val="00B969C9"/>
    <w:rsid w:val="00B96C2C"/>
    <w:rsid w:val="00B96C58"/>
    <w:rsid w:val="00B9788A"/>
    <w:rsid w:val="00BA0316"/>
    <w:rsid w:val="00BA0444"/>
    <w:rsid w:val="00BA0BB1"/>
    <w:rsid w:val="00BA0DF5"/>
    <w:rsid w:val="00BA20B8"/>
    <w:rsid w:val="00BA492D"/>
    <w:rsid w:val="00BA4C98"/>
    <w:rsid w:val="00BA5065"/>
    <w:rsid w:val="00BA5A25"/>
    <w:rsid w:val="00BA70E3"/>
    <w:rsid w:val="00BB036D"/>
    <w:rsid w:val="00BB085B"/>
    <w:rsid w:val="00BB0BF3"/>
    <w:rsid w:val="00BB30BA"/>
    <w:rsid w:val="00BB45A9"/>
    <w:rsid w:val="00BB47AE"/>
    <w:rsid w:val="00BB5F07"/>
    <w:rsid w:val="00BB662F"/>
    <w:rsid w:val="00BB70E8"/>
    <w:rsid w:val="00BB790B"/>
    <w:rsid w:val="00BB7DCF"/>
    <w:rsid w:val="00BC0842"/>
    <w:rsid w:val="00BC2869"/>
    <w:rsid w:val="00BC3155"/>
    <w:rsid w:val="00BC3CEE"/>
    <w:rsid w:val="00BC67E3"/>
    <w:rsid w:val="00BC72EE"/>
    <w:rsid w:val="00BD0853"/>
    <w:rsid w:val="00BD0B60"/>
    <w:rsid w:val="00BD1BD2"/>
    <w:rsid w:val="00BD29BA"/>
    <w:rsid w:val="00BD4A47"/>
    <w:rsid w:val="00BD721E"/>
    <w:rsid w:val="00BD7624"/>
    <w:rsid w:val="00BE1075"/>
    <w:rsid w:val="00BE13EF"/>
    <w:rsid w:val="00BE1516"/>
    <w:rsid w:val="00BE28F6"/>
    <w:rsid w:val="00BE47E6"/>
    <w:rsid w:val="00BE4F1F"/>
    <w:rsid w:val="00BE5037"/>
    <w:rsid w:val="00BE5344"/>
    <w:rsid w:val="00BE6478"/>
    <w:rsid w:val="00BE6799"/>
    <w:rsid w:val="00BE69FA"/>
    <w:rsid w:val="00BE6A41"/>
    <w:rsid w:val="00BF066F"/>
    <w:rsid w:val="00BF08A8"/>
    <w:rsid w:val="00BF1F44"/>
    <w:rsid w:val="00BF2800"/>
    <w:rsid w:val="00BF28C3"/>
    <w:rsid w:val="00BF2C1A"/>
    <w:rsid w:val="00BF452B"/>
    <w:rsid w:val="00BF5543"/>
    <w:rsid w:val="00BF6622"/>
    <w:rsid w:val="00BF72DB"/>
    <w:rsid w:val="00C0127F"/>
    <w:rsid w:val="00C032EC"/>
    <w:rsid w:val="00C03398"/>
    <w:rsid w:val="00C0401B"/>
    <w:rsid w:val="00C04F51"/>
    <w:rsid w:val="00C059BB"/>
    <w:rsid w:val="00C07CD6"/>
    <w:rsid w:val="00C10AB9"/>
    <w:rsid w:val="00C10AD6"/>
    <w:rsid w:val="00C10FA4"/>
    <w:rsid w:val="00C11C44"/>
    <w:rsid w:val="00C11D2A"/>
    <w:rsid w:val="00C121A5"/>
    <w:rsid w:val="00C131FA"/>
    <w:rsid w:val="00C13C96"/>
    <w:rsid w:val="00C13F25"/>
    <w:rsid w:val="00C1549C"/>
    <w:rsid w:val="00C20082"/>
    <w:rsid w:val="00C20173"/>
    <w:rsid w:val="00C20B20"/>
    <w:rsid w:val="00C21B55"/>
    <w:rsid w:val="00C22E10"/>
    <w:rsid w:val="00C231AF"/>
    <w:rsid w:val="00C231F0"/>
    <w:rsid w:val="00C239EE"/>
    <w:rsid w:val="00C2490F"/>
    <w:rsid w:val="00C30D24"/>
    <w:rsid w:val="00C30FD7"/>
    <w:rsid w:val="00C31DE4"/>
    <w:rsid w:val="00C327F1"/>
    <w:rsid w:val="00C3287B"/>
    <w:rsid w:val="00C32C0B"/>
    <w:rsid w:val="00C341C5"/>
    <w:rsid w:val="00C35F11"/>
    <w:rsid w:val="00C37212"/>
    <w:rsid w:val="00C37D8B"/>
    <w:rsid w:val="00C402C1"/>
    <w:rsid w:val="00C420A4"/>
    <w:rsid w:val="00C42C98"/>
    <w:rsid w:val="00C440D1"/>
    <w:rsid w:val="00C441C3"/>
    <w:rsid w:val="00C449B4"/>
    <w:rsid w:val="00C44CBB"/>
    <w:rsid w:val="00C45D73"/>
    <w:rsid w:val="00C47C0D"/>
    <w:rsid w:val="00C5022D"/>
    <w:rsid w:val="00C51A13"/>
    <w:rsid w:val="00C51E64"/>
    <w:rsid w:val="00C53493"/>
    <w:rsid w:val="00C5352A"/>
    <w:rsid w:val="00C54D22"/>
    <w:rsid w:val="00C551EA"/>
    <w:rsid w:val="00C56485"/>
    <w:rsid w:val="00C6006B"/>
    <w:rsid w:val="00C602F7"/>
    <w:rsid w:val="00C60DE5"/>
    <w:rsid w:val="00C61F3D"/>
    <w:rsid w:val="00C61FE4"/>
    <w:rsid w:val="00C631AF"/>
    <w:rsid w:val="00C631E6"/>
    <w:rsid w:val="00C66193"/>
    <w:rsid w:val="00C66F5C"/>
    <w:rsid w:val="00C70EE3"/>
    <w:rsid w:val="00C71867"/>
    <w:rsid w:val="00C7371D"/>
    <w:rsid w:val="00C7449D"/>
    <w:rsid w:val="00C74512"/>
    <w:rsid w:val="00C755B3"/>
    <w:rsid w:val="00C75690"/>
    <w:rsid w:val="00C7587B"/>
    <w:rsid w:val="00C76E33"/>
    <w:rsid w:val="00C8218E"/>
    <w:rsid w:val="00C836F7"/>
    <w:rsid w:val="00C858D1"/>
    <w:rsid w:val="00C85C01"/>
    <w:rsid w:val="00C86246"/>
    <w:rsid w:val="00C87B35"/>
    <w:rsid w:val="00C90F9D"/>
    <w:rsid w:val="00C9147D"/>
    <w:rsid w:val="00C9290D"/>
    <w:rsid w:val="00C92CAB"/>
    <w:rsid w:val="00C92CFD"/>
    <w:rsid w:val="00C93F1B"/>
    <w:rsid w:val="00C94AA3"/>
    <w:rsid w:val="00C94F11"/>
    <w:rsid w:val="00C954A2"/>
    <w:rsid w:val="00C96BB3"/>
    <w:rsid w:val="00C96F18"/>
    <w:rsid w:val="00C977A3"/>
    <w:rsid w:val="00C979AE"/>
    <w:rsid w:val="00C97F0B"/>
    <w:rsid w:val="00CA07C2"/>
    <w:rsid w:val="00CA082A"/>
    <w:rsid w:val="00CA1388"/>
    <w:rsid w:val="00CA2E90"/>
    <w:rsid w:val="00CA40C7"/>
    <w:rsid w:val="00CA439D"/>
    <w:rsid w:val="00CA47B6"/>
    <w:rsid w:val="00CA4967"/>
    <w:rsid w:val="00CA5BF8"/>
    <w:rsid w:val="00CA5EE9"/>
    <w:rsid w:val="00CA7792"/>
    <w:rsid w:val="00CA79F6"/>
    <w:rsid w:val="00CA7EB8"/>
    <w:rsid w:val="00CB2127"/>
    <w:rsid w:val="00CB2D57"/>
    <w:rsid w:val="00CB5130"/>
    <w:rsid w:val="00CB5389"/>
    <w:rsid w:val="00CB6D43"/>
    <w:rsid w:val="00CB7D8F"/>
    <w:rsid w:val="00CC018A"/>
    <w:rsid w:val="00CC176F"/>
    <w:rsid w:val="00CC2717"/>
    <w:rsid w:val="00CC28FB"/>
    <w:rsid w:val="00CC3632"/>
    <w:rsid w:val="00CC36FD"/>
    <w:rsid w:val="00CC38F2"/>
    <w:rsid w:val="00CC4159"/>
    <w:rsid w:val="00CC651F"/>
    <w:rsid w:val="00CD07AD"/>
    <w:rsid w:val="00CD0ABB"/>
    <w:rsid w:val="00CD2A50"/>
    <w:rsid w:val="00CD31A7"/>
    <w:rsid w:val="00CD337A"/>
    <w:rsid w:val="00CD3933"/>
    <w:rsid w:val="00CD3C31"/>
    <w:rsid w:val="00CD41ED"/>
    <w:rsid w:val="00CD4406"/>
    <w:rsid w:val="00CD646B"/>
    <w:rsid w:val="00CD7FC2"/>
    <w:rsid w:val="00CE1092"/>
    <w:rsid w:val="00CE1487"/>
    <w:rsid w:val="00CE1FB9"/>
    <w:rsid w:val="00CE20E6"/>
    <w:rsid w:val="00CE380A"/>
    <w:rsid w:val="00CE4CF4"/>
    <w:rsid w:val="00CE53B0"/>
    <w:rsid w:val="00CE567E"/>
    <w:rsid w:val="00CE73BA"/>
    <w:rsid w:val="00CE766E"/>
    <w:rsid w:val="00CE78D2"/>
    <w:rsid w:val="00CE7CC3"/>
    <w:rsid w:val="00CF0253"/>
    <w:rsid w:val="00CF0308"/>
    <w:rsid w:val="00CF0BB3"/>
    <w:rsid w:val="00CF0EDF"/>
    <w:rsid w:val="00CF1127"/>
    <w:rsid w:val="00CF148D"/>
    <w:rsid w:val="00CF27D1"/>
    <w:rsid w:val="00CF3205"/>
    <w:rsid w:val="00CF4C40"/>
    <w:rsid w:val="00CF62CA"/>
    <w:rsid w:val="00CF65B0"/>
    <w:rsid w:val="00CF6FF4"/>
    <w:rsid w:val="00CF709B"/>
    <w:rsid w:val="00D011BC"/>
    <w:rsid w:val="00D01C90"/>
    <w:rsid w:val="00D03C11"/>
    <w:rsid w:val="00D04984"/>
    <w:rsid w:val="00D04B1B"/>
    <w:rsid w:val="00D05959"/>
    <w:rsid w:val="00D06280"/>
    <w:rsid w:val="00D07436"/>
    <w:rsid w:val="00D14936"/>
    <w:rsid w:val="00D1574B"/>
    <w:rsid w:val="00D16591"/>
    <w:rsid w:val="00D16959"/>
    <w:rsid w:val="00D177FF"/>
    <w:rsid w:val="00D17D31"/>
    <w:rsid w:val="00D17DAF"/>
    <w:rsid w:val="00D201EB"/>
    <w:rsid w:val="00D22996"/>
    <w:rsid w:val="00D22C36"/>
    <w:rsid w:val="00D23321"/>
    <w:rsid w:val="00D249C9"/>
    <w:rsid w:val="00D24BDF"/>
    <w:rsid w:val="00D25BDF"/>
    <w:rsid w:val="00D25D5B"/>
    <w:rsid w:val="00D263D3"/>
    <w:rsid w:val="00D273D5"/>
    <w:rsid w:val="00D3173C"/>
    <w:rsid w:val="00D32C5B"/>
    <w:rsid w:val="00D33267"/>
    <w:rsid w:val="00D333BF"/>
    <w:rsid w:val="00D349F8"/>
    <w:rsid w:val="00D35789"/>
    <w:rsid w:val="00D35CE3"/>
    <w:rsid w:val="00D3647F"/>
    <w:rsid w:val="00D4062B"/>
    <w:rsid w:val="00D41057"/>
    <w:rsid w:val="00D41630"/>
    <w:rsid w:val="00D420CD"/>
    <w:rsid w:val="00D44379"/>
    <w:rsid w:val="00D44E04"/>
    <w:rsid w:val="00D4526D"/>
    <w:rsid w:val="00D46519"/>
    <w:rsid w:val="00D5092E"/>
    <w:rsid w:val="00D52431"/>
    <w:rsid w:val="00D52D24"/>
    <w:rsid w:val="00D53323"/>
    <w:rsid w:val="00D537C0"/>
    <w:rsid w:val="00D545C0"/>
    <w:rsid w:val="00D5583A"/>
    <w:rsid w:val="00D559A9"/>
    <w:rsid w:val="00D63719"/>
    <w:rsid w:val="00D64E32"/>
    <w:rsid w:val="00D65CDC"/>
    <w:rsid w:val="00D7007A"/>
    <w:rsid w:val="00D72F6B"/>
    <w:rsid w:val="00D752BF"/>
    <w:rsid w:val="00D75979"/>
    <w:rsid w:val="00D76AA8"/>
    <w:rsid w:val="00D778C2"/>
    <w:rsid w:val="00D8029E"/>
    <w:rsid w:val="00D80AB8"/>
    <w:rsid w:val="00D81827"/>
    <w:rsid w:val="00D81B90"/>
    <w:rsid w:val="00D828E8"/>
    <w:rsid w:val="00D8387E"/>
    <w:rsid w:val="00D83A67"/>
    <w:rsid w:val="00D83ABA"/>
    <w:rsid w:val="00D8594D"/>
    <w:rsid w:val="00D86309"/>
    <w:rsid w:val="00D86B26"/>
    <w:rsid w:val="00D8705B"/>
    <w:rsid w:val="00D9196B"/>
    <w:rsid w:val="00D928FA"/>
    <w:rsid w:val="00D929FD"/>
    <w:rsid w:val="00D92A79"/>
    <w:rsid w:val="00D93183"/>
    <w:rsid w:val="00D94305"/>
    <w:rsid w:val="00D953A0"/>
    <w:rsid w:val="00DA0F5D"/>
    <w:rsid w:val="00DA1255"/>
    <w:rsid w:val="00DA2053"/>
    <w:rsid w:val="00DA28F7"/>
    <w:rsid w:val="00DA2FED"/>
    <w:rsid w:val="00DA3321"/>
    <w:rsid w:val="00DA3398"/>
    <w:rsid w:val="00DA36ED"/>
    <w:rsid w:val="00DA595D"/>
    <w:rsid w:val="00DB0563"/>
    <w:rsid w:val="00DB1471"/>
    <w:rsid w:val="00DB33FB"/>
    <w:rsid w:val="00DB3A35"/>
    <w:rsid w:val="00DB45F0"/>
    <w:rsid w:val="00DB4AA3"/>
    <w:rsid w:val="00DB5857"/>
    <w:rsid w:val="00DB5B2F"/>
    <w:rsid w:val="00DB65BD"/>
    <w:rsid w:val="00DB7263"/>
    <w:rsid w:val="00DB7FFC"/>
    <w:rsid w:val="00DC4968"/>
    <w:rsid w:val="00DC4ADE"/>
    <w:rsid w:val="00DC52DD"/>
    <w:rsid w:val="00DC7AA5"/>
    <w:rsid w:val="00DD0AFD"/>
    <w:rsid w:val="00DD1190"/>
    <w:rsid w:val="00DD1A7A"/>
    <w:rsid w:val="00DD26C4"/>
    <w:rsid w:val="00DD2748"/>
    <w:rsid w:val="00DD4340"/>
    <w:rsid w:val="00DD478C"/>
    <w:rsid w:val="00DD4E9D"/>
    <w:rsid w:val="00DD5301"/>
    <w:rsid w:val="00DD5345"/>
    <w:rsid w:val="00DD5A2D"/>
    <w:rsid w:val="00DD5E88"/>
    <w:rsid w:val="00DD677F"/>
    <w:rsid w:val="00DE0860"/>
    <w:rsid w:val="00DE1652"/>
    <w:rsid w:val="00DE186E"/>
    <w:rsid w:val="00DE1DE4"/>
    <w:rsid w:val="00DE31FB"/>
    <w:rsid w:val="00DE394A"/>
    <w:rsid w:val="00DE3A41"/>
    <w:rsid w:val="00DE43EF"/>
    <w:rsid w:val="00DE47A0"/>
    <w:rsid w:val="00DE64B0"/>
    <w:rsid w:val="00DE6906"/>
    <w:rsid w:val="00DE6FB1"/>
    <w:rsid w:val="00DF1BC4"/>
    <w:rsid w:val="00DF1DA4"/>
    <w:rsid w:val="00DF3197"/>
    <w:rsid w:val="00DF31B2"/>
    <w:rsid w:val="00DF3936"/>
    <w:rsid w:val="00DF48D9"/>
    <w:rsid w:val="00DF4ED3"/>
    <w:rsid w:val="00DF5B2A"/>
    <w:rsid w:val="00DF5BB9"/>
    <w:rsid w:val="00DF5E11"/>
    <w:rsid w:val="00DF6170"/>
    <w:rsid w:val="00DF63B4"/>
    <w:rsid w:val="00DF6766"/>
    <w:rsid w:val="00E015B6"/>
    <w:rsid w:val="00E0231C"/>
    <w:rsid w:val="00E02DEB"/>
    <w:rsid w:val="00E030EE"/>
    <w:rsid w:val="00E0402B"/>
    <w:rsid w:val="00E048FC"/>
    <w:rsid w:val="00E056E7"/>
    <w:rsid w:val="00E059DA"/>
    <w:rsid w:val="00E061E9"/>
    <w:rsid w:val="00E06318"/>
    <w:rsid w:val="00E065E7"/>
    <w:rsid w:val="00E06961"/>
    <w:rsid w:val="00E1277B"/>
    <w:rsid w:val="00E12D65"/>
    <w:rsid w:val="00E13367"/>
    <w:rsid w:val="00E13477"/>
    <w:rsid w:val="00E13998"/>
    <w:rsid w:val="00E139E4"/>
    <w:rsid w:val="00E13AB4"/>
    <w:rsid w:val="00E13B0D"/>
    <w:rsid w:val="00E13CF8"/>
    <w:rsid w:val="00E14CA4"/>
    <w:rsid w:val="00E15EE4"/>
    <w:rsid w:val="00E15F0D"/>
    <w:rsid w:val="00E16968"/>
    <w:rsid w:val="00E205D9"/>
    <w:rsid w:val="00E20C97"/>
    <w:rsid w:val="00E21721"/>
    <w:rsid w:val="00E2196F"/>
    <w:rsid w:val="00E21A23"/>
    <w:rsid w:val="00E22809"/>
    <w:rsid w:val="00E24B64"/>
    <w:rsid w:val="00E25786"/>
    <w:rsid w:val="00E26170"/>
    <w:rsid w:val="00E26CF1"/>
    <w:rsid w:val="00E305A8"/>
    <w:rsid w:val="00E30D96"/>
    <w:rsid w:val="00E33BEA"/>
    <w:rsid w:val="00E33DA9"/>
    <w:rsid w:val="00E40063"/>
    <w:rsid w:val="00E401ED"/>
    <w:rsid w:val="00E40B56"/>
    <w:rsid w:val="00E41231"/>
    <w:rsid w:val="00E417EF"/>
    <w:rsid w:val="00E42E9C"/>
    <w:rsid w:val="00E43D11"/>
    <w:rsid w:val="00E44239"/>
    <w:rsid w:val="00E448EE"/>
    <w:rsid w:val="00E45609"/>
    <w:rsid w:val="00E45742"/>
    <w:rsid w:val="00E460D5"/>
    <w:rsid w:val="00E46E0A"/>
    <w:rsid w:val="00E50398"/>
    <w:rsid w:val="00E506B1"/>
    <w:rsid w:val="00E50745"/>
    <w:rsid w:val="00E514E7"/>
    <w:rsid w:val="00E52AF8"/>
    <w:rsid w:val="00E53B14"/>
    <w:rsid w:val="00E53E7A"/>
    <w:rsid w:val="00E54B9C"/>
    <w:rsid w:val="00E5588E"/>
    <w:rsid w:val="00E5604F"/>
    <w:rsid w:val="00E561E2"/>
    <w:rsid w:val="00E60CE9"/>
    <w:rsid w:val="00E61B19"/>
    <w:rsid w:val="00E61E4C"/>
    <w:rsid w:val="00E620F3"/>
    <w:rsid w:val="00E62885"/>
    <w:rsid w:val="00E62C7C"/>
    <w:rsid w:val="00E62F3D"/>
    <w:rsid w:val="00E639BA"/>
    <w:rsid w:val="00E63F31"/>
    <w:rsid w:val="00E70663"/>
    <w:rsid w:val="00E71074"/>
    <w:rsid w:val="00E729CF"/>
    <w:rsid w:val="00E7413D"/>
    <w:rsid w:val="00E74201"/>
    <w:rsid w:val="00E7459D"/>
    <w:rsid w:val="00E746C6"/>
    <w:rsid w:val="00E75581"/>
    <w:rsid w:val="00E80D4C"/>
    <w:rsid w:val="00E80DB1"/>
    <w:rsid w:val="00E80E92"/>
    <w:rsid w:val="00E82D4A"/>
    <w:rsid w:val="00E83D5E"/>
    <w:rsid w:val="00E84058"/>
    <w:rsid w:val="00E867A6"/>
    <w:rsid w:val="00E87F69"/>
    <w:rsid w:val="00E904F5"/>
    <w:rsid w:val="00E90DE6"/>
    <w:rsid w:val="00E914C0"/>
    <w:rsid w:val="00E91A77"/>
    <w:rsid w:val="00E92CAA"/>
    <w:rsid w:val="00E93A73"/>
    <w:rsid w:val="00E93FD6"/>
    <w:rsid w:val="00E942BE"/>
    <w:rsid w:val="00E95095"/>
    <w:rsid w:val="00E952EE"/>
    <w:rsid w:val="00E95AD1"/>
    <w:rsid w:val="00E95C13"/>
    <w:rsid w:val="00E95DEC"/>
    <w:rsid w:val="00E9603E"/>
    <w:rsid w:val="00E96567"/>
    <w:rsid w:val="00E97564"/>
    <w:rsid w:val="00E97D82"/>
    <w:rsid w:val="00EA0665"/>
    <w:rsid w:val="00EA1396"/>
    <w:rsid w:val="00EA1F1B"/>
    <w:rsid w:val="00EA247B"/>
    <w:rsid w:val="00EA2854"/>
    <w:rsid w:val="00EA313E"/>
    <w:rsid w:val="00EA4491"/>
    <w:rsid w:val="00EA4B3A"/>
    <w:rsid w:val="00EA5319"/>
    <w:rsid w:val="00EA5F5A"/>
    <w:rsid w:val="00EB0BE1"/>
    <w:rsid w:val="00EB1E26"/>
    <w:rsid w:val="00EB1EFE"/>
    <w:rsid w:val="00EB2318"/>
    <w:rsid w:val="00EB2590"/>
    <w:rsid w:val="00EB31C9"/>
    <w:rsid w:val="00EB3CC6"/>
    <w:rsid w:val="00EB4157"/>
    <w:rsid w:val="00EB63D0"/>
    <w:rsid w:val="00EB685C"/>
    <w:rsid w:val="00EB6BE0"/>
    <w:rsid w:val="00EB6F5B"/>
    <w:rsid w:val="00EC12C0"/>
    <w:rsid w:val="00EC1A4B"/>
    <w:rsid w:val="00EC4781"/>
    <w:rsid w:val="00EC6835"/>
    <w:rsid w:val="00EC7442"/>
    <w:rsid w:val="00EC7D82"/>
    <w:rsid w:val="00EC7E63"/>
    <w:rsid w:val="00ECA3B9"/>
    <w:rsid w:val="00ED08B3"/>
    <w:rsid w:val="00ED1EBE"/>
    <w:rsid w:val="00ED24CD"/>
    <w:rsid w:val="00ED2580"/>
    <w:rsid w:val="00ED3AEA"/>
    <w:rsid w:val="00ED4A38"/>
    <w:rsid w:val="00ED5E08"/>
    <w:rsid w:val="00ED6245"/>
    <w:rsid w:val="00ED64DF"/>
    <w:rsid w:val="00ED7124"/>
    <w:rsid w:val="00ED7159"/>
    <w:rsid w:val="00ED7B12"/>
    <w:rsid w:val="00EE065D"/>
    <w:rsid w:val="00EE0849"/>
    <w:rsid w:val="00EE0CD5"/>
    <w:rsid w:val="00EE1355"/>
    <w:rsid w:val="00EE33D1"/>
    <w:rsid w:val="00EE3AD9"/>
    <w:rsid w:val="00EE4DE8"/>
    <w:rsid w:val="00EE5680"/>
    <w:rsid w:val="00EE5E32"/>
    <w:rsid w:val="00EE676A"/>
    <w:rsid w:val="00EE6B6C"/>
    <w:rsid w:val="00EE6C11"/>
    <w:rsid w:val="00EE7180"/>
    <w:rsid w:val="00EE7348"/>
    <w:rsid w:val="00EE7F27"/>
    <w:rsid w:val="00EE7FFA"/>
    <w:rsid w:val="00EF039A"/>
    <w:rsid w:val="00EF11DE"/>
    <w:rsid w:val="00EF16A2"/>
    <w:rsid w:val="00EF1C65"/>
    <w:rsid w:val="00EF386E"/>
    <w:rsid w:val="00EF3EF4"/>
    <w:rsid w:val="00EF4A45"/>
    <w:rsid w:val="00EF51A6"/>
    <w:rsid w:val="00EF5419"/>
    <w:rsid w:val="00EF54AB"/>
    <w:rsid w:val="00EF5AE8"/>
    <w:rsid w:val="00EF6BE8"/>
    <w:rsid w:val="00F00A51"/>
    <w:rsid w:val="00F011DC"/>
    <w:rsid w:val="00F019DB"/>
    <w:rsid w:val="00F01A16"/>
    <w:rsid w:val="00F01F03"/>
    <w:rsid w:val="00F02889"/>
    <w:rsid w:val="00F0392A"/>
    <w:rsid w:val="00F03988"/>
    <w:rsid w:val="00F03FF3"/>
    <w:rsid w:val="00F04496"/>
    <w:rsid w:val="00F04AA8"/>
    <w:rsid w:val="00F04FF1"/>
    <w:rsid w:val="00F062AA"/>
    <w:rsid w:val="00F06742"/>
    <w:rsid w:val="00F06E81"/>
    <w:rsid w:val="00F10832"/>
    <w:rsid w:val="00F1243A"/>
    <w:rsid w:val="00F13ADF"/>
    <w:rsid w:val="00F13AF9"/>
    <w:rsid w:val="00F148E1"/>
    <w:rsid w:val="00F1509A"/>
    <w:rsid w:val="00F152E6"/>
    <w:rsid w:val="00F21D22"/>
    <w:rsid w:val="00F21EBD"/>
    <w:rsid w:val="00F2345E"/>
    <w:rsid w:val="00F23F39"/>
    <w:rsid w:val="00F24514"/>
    <w:rsid w:val="00F2453C"/>
    <w:rsid w:val="00F25206"/>
    <w:rsid w:val="00F2616D"/>
    <w:rsid w:val="00F26569"/>
    <w:rsid w:val="00F26739"/>
    <w:rsid w:val="00F27AC2"/>
    <w:rsid w:val="00F323F4"/>
    <w:rsid w:val="00F32C00"/>
    <w:rsid w:val="00F3309D"/>
    <w:rsid w:val="00F33D28"/>
    <w:rsid w:val="00F3499E"/>
    <w:rsid w:val="00F34AEC"/>
    <w:rsid w:val="00F40471"/>
    <w:rsid w:val="00F40DB3"/>
    <w:rsid w:val="00F41637"/>
    <w:rsid w:val="00F42562"/>
    <w:rsid w:val="00F427FD"/>
    <w:rsid w:val="00F435C3"/>
    <w:rsid w:val="00F4416B"/>
    <w:rsid w:val="00F45904"/>
    <w:rsid w:val="00F45B66"/>
    <w:rsid w:val="00F45CA5"/>
    <w:rsid w:val="00F5037B"/>
    <w:rsid w:val="00F50B65"/>
    <w:rsid w:val="00F511B1"/>
    <w:rsid w:val="00F5155B"/>
    <w:rsid w:val="00F51EE4"/>
    <w:rsid w:val="00F53B6D"/>
    <w:rsid w:val="00F5576D"/>
    <w:rsid w:val="00F56A86"/>
    <w:rsid w:val="00F6115D"/>
    <w:rsid w:val="00F61B29"/>
    <w:rsid w:val="00F61C61"/>
    <w:rsid w:val="00F624C1"/>
    <w:rsid w:val="00F63529"/>
    <w:rsid w:val="00F66600"/>
    <w:rsid w:val="00F66D59"/>
    <w:rsid w:val="00F67C34"/>
    <w:rsid w:val="00F70712"/>
    <w:rsid w:val="00F70AE6"/>
    <w:rsid w:val="00F71EF2"/>
    <w:rsid w:val="00F72E20"/>
    <w:rsid w:val="00F74278"/>
    <w:rsid w:val="00F745E9"/>
    <w:rsid w:val="00F74838"/>
    <w:rsid w:val="00F753E2"/>
    <w:rsid w:val="00F7542E"/>
    <w:rsid w:val="00F75D38"/>
    <w:rsid w:val="00F7659D"/>
    <w:rsid w:val="00F77482"/>
    <w:rsid w:val="00F80A05"/>
    <w:rsid w:val="00F81AC1"/>
    <w:rsid w:val="00F81DE3"/>
    <w:rsid w:val="00F82161"/>
    <w:rsid w:val="00F8267F"/>
    <w:rsid w:val="00F833D2"/>
    <w:rsid w:val="00F8385C"/>
    <w:rsid w:val="00F844AA"/>
    <w:rsid w:val="00F84DDE"/>
    <w:rsid w:val="00F8533F"/>
    <w:rsid w:val="00F87229"/>
    <w:rsid w:val="00F9088C"/>
    <w:rsid w:val="00F90912"/>
    <w:rsid w:val="00F90C6F"/>
    <w:rsid w:val="00F90F38"/>
    <w:rsid w:val="00F93321"/>
    <w:rsid w:val="00F93609"/>
    <w:rsid w:val="00F93D79"/>
    <w:rsid w:val="00F940BA"/>
    <w:rsid w:val="00F9579F"/>
    <w:rsid w:val="00F971BE"/>
    <w:rsid w:val="00F972EB"/>
    <w:rsid w:val="00FA0A52"/>
    <w:rsid w:val="00FA0B85"/>
    <w:rsid w:val="00FA1E56"/>
    <w:rsid w:val="00FA30C5"/>
    <w:rsid w:val="00FA32F5"/>
    <w:rsid w:val="00FA4D33"/>
    <w:rsid w:val="00FA62F9"/>
    <w:rsid w:val="00FA6D94"/>
    <w:rsid w:val="00FA7157"/>
    <w:rsid w:val="00FB01DD"/>
    <w:rsid w:val="00FB061E"/>
    <w:rsid w:val="00FB0B32"/>
    <w:rsid w:val="00FB1E02"/>
    <w:rsid w:val="00FB2A65"/>
    <w:rsid w:val="00FB4226"/>
    <w:rsid w:val="00FB4EAB"/>
    <w:rsid w:val="00FB4F12"/>
    <w:rsid w:val="00FB5F9A"/>
    <w:rsid w:val="00FB61BF"/>
    <w:rsid w:val="00FB751F"/>
    <w:rsid w:val="00FC0291"/>
    <w:rsid w:val="00FC13E8"/>
    <w:rsid w:val="00FC2AA8"/>
    <w:rsid w:val="00FC3557"/>
    <w:rsid w:val="00FC3EB8"/>
    <w:rsid w:val="00FC4CEA"/>
    <w:rsid w:val="00FC4D27"/>
    <w:rsid w:val="00FC59DF"/>
    <w:rsid w:val="00FC5B60"/>
    <w:rsid w:val="00FC66D2"/>
    <w:rsid w:val="00FC7329"/>
    <w:rsid w:val="00FC7BF7"/>
    <w:rsid w:val="00FD0308"/>
    <w:rsid w:val="00FD09C6"/>
    <w:rsid w:val="00FD23BB"/>
    <w:rsid w:val="00FD329A"/>
    <w:rsid w:val="00FD33CF"/>
    <w:rsid w:val="00FD3E88"/>
    <w:rsid w:val="00FD516E"/>
    <w:rsid w:val="00FD59ED"/>
    <w:rsid w:val="00FD5D75"/>
    <w:rsid w:val="00FD6231"/>
    <w:rsid w:val="00FD7956"/>
    <w:rsid w:val="00FE0639"/>
    <w:rsid w:val="00FE072C"/>
    <w:rsid w:val="00FE0755"/>
    <w:rsid w:val="00FE0EBE"/>
    <w:rsid w:val="00FE1201"/>
    <w:rsid w:val="00FE1509"/>
    <w:rsid w:val="00FE2105"/>
    <w:rsid w:val="00FE22DF"/>
    <w:rsid w:val="00FE2D94"/>
    <w:rsid w:val="00FE3844"/>
    <w:rsid w:val="00FE3941"/>
    <w:rsid w:val="00FE39AD"/>
    <w:rsid w:val="00FE47D5"/>
    <w:rsid w:val="00FE4FD2"/>
    <w:rsid w:val="00FE5A90"/>
    <w:rsid w:val="00FE704E"/>
    <w:rsid w:val="00FE7BC9"/>
    <w:rsid w:val="00FF031E"/>
    <w:rsid w:val="00FF0D66"/>
    <w:rsid w:val="00FF17FD"/>
    <w:rsid w:val="00FF22DB"/>
    <w:rsid w:val="00FF26DC"/>
    <w:rsid w:val="00FF2E7F"/>
    <w:rsid w:val="00FF5026"/>
    <w:rsid w:val="00FF559E"/>
    <w:rsid w:val="00FF5E11"/>
    <w:rsid w:val="00FF7661"/>
    <w:rsid w:val="0128EF63"/>
    <w:rsid w:val="01E111D7"/>
    <w:rsid w:val="020ECB5A"/>
    <w:rsid w:val="024C100E"/>
    <w:rsid w:val="025298DB"/>
    <w:rsid w:val="0358A00E"/>
    <w:rsid w:val="0365CB7D"/>
    <w:rsid w:val="038DB4B8"/>
    <w:rsid w:val="0397CA46"/>
    <w:rsid w:val="03A52875"/>
    <w:rsid w:val="05298519"/>
    <w:rsid w:val="057604DE"/>
    <w:rsid w:val="059D7FF2"/>
    <w:rsid w:val="05C7243C"/>
    <w:rsid w:val="06D29D5F"/>
    <w:rsid w:val="074DB371"/>
    <w:rsid w:val="07BC671C"/>
    <w:rsid w:val="07E6E68A"/>
    <w:rsid w:val="0965536D"/>
    <w:rsid w:val="09ABAFFA"/>
    <w:rsid w:val="0A6DF70E"/>
    <w:rsid w:val="0AD5B0FA"/>
    <w:rsid w:val="0ADF2399"/>
    <w:rsid w:val="0B2A7CEF"/>
    <w:rsid w:val="0B67B6DA"/>
    <w:rsid w:val="0B86D0C0"/>
    <w:rsid w:val="0B98749E"/>
    <w:rsid w:val="0BB83E6E"/>
    <w:rsid w:val="0BE59659"/>
    <w:rsid w:val="0C6ADD75"/>
    <w:rsid w:val="0CBE0293"/>
    <w:rsid w:val="0D46B686"/>
    <w:rsid w:val="0DAFDD51"/>
    <w:rsid w:val="0F7F980A"/>
    <w:rsid w:val="0FACB7DF"/>
    <w:rsid w:val="0FD2747C"/>
    <w:rsid w:val="10614608"/>
    <w:rsid w:val="106DC405"/>
    <w:rsid w:val="109141ED"/>
    <w:rsid w:val="10A71275"/>
    <w:rsid w:val="10C53DDA"/>
    <w:rsid w:val="10C604A1"/>
    <w:rsid w:val="117864BF"/>
    <w:rsid w:val="11933FBE"/>
    <w:rsid w:val="12318D0E"/>
    <w:rsid w:val="13780813"/>
    <w:rsid w:val="13E8F6C7"/>
    <w:rsid w:val="145F9991"/>
    <w:rsid w:val="14AA051B"/>
    <w:rsid w:val="14BF1F90"/>
    <w:rsid w:val="14F43572"/>
    <w:rsid w:val="1524E5D8"/>
    <w:rsid w:val="16372A7C"/>
    <w:rsid w:val="163BDE2A"/>
    <w:rsid w:val="16702E98"/>
    <w:rsid w:val="17D4DA25"/>
    <w:rsid w:val="17D7AE8B"/>
    <w:rsid w:val="1828A32A"/>
    <w:rsid w:val="18A93AFA"/>
    <w:rsid w:val="194398FD"/>
    <w:rsid w:val="194F812A"/>
    <w:rsid w:val="19534AFE"/>
    <w:rsid w:val="1974E7AE"/>
    <w:rsid w:val="197FCBC7"/>
    <w:rsid w:val="19BEFBA9"/>
    <w:rsid w:val="19FCF797"/>
    <w:rsid w:val="1A22B777"/>
    <w:rsid w:val="1A605803"/>
    <w:rsid w:val="1A88F81B"/>
    <w:rsid w:val="1A90EEFB"/>
    <w:rsid w:val="1B8B3571"/>
    <w:rsid w:val="1BF21BE9"/>
    <w:rsid w:val="1E4C8CD3"/>
    <w:rsid w:val="1F29BCAB"/>
    <w:rsid w:val="1F83D97E"/>
    <w:rsid w:val="1F9200DE"/>
    <w:rsid w:val="1F93E692"/>
    <w:rsid w:val="1FD6274A"/>
    <w:rsid w:val="2027F097"/>
    <w:rsid w:val="203748AA"/>
    <w:rsid w:val="207AD8CF"/>
    <w:rsid w:val="20AB9FD0"/>
    <w:rsid w:val="2115546E"/>
    <w:rsid w:val="2136CEE2"/>
    <w:rsid w:val="227253C4"/>
    <w:rsid w:val="22BB7A40"/>
    <w:rsid w:val="22D33AEA"/>
    <w:rsid w:val="22DE0E02"/>
    <w:rsid w:val="23816FB6"/>
    <w:rsid w:val="24004252"/>
    <w:rsid w:val="2430F733"/>
    <w:rsid w:val="2472CECD"/>
    <w:rsid w:val="2499551D"/>
    <w:rsid w:val="24B64FE3"/>
    <w:rsid w:val="252E0872"/>
    <w:rsid w:val="25935FC9"/>
    <w:rsid w:val="26D3357F"/>
    <w:rsid w:val="27242A36"/>
    <w:rsid w:val="27992D75"/>
    <w:rsid w:val="27C5D2C3"/>
    <w:rsid w:val="284D1B1D"/>
    <w:rsid w:val="28917726"/>
    <w:rsid w:val="290D6B52"/>
    <w:rsid w:val="299A9EE5"/>
    <w:rsid w:val="29BFAD03"/>
    <w:rsid w:val="2A1A3254"/>
    <w:rsid w:val="2A586907"/>
    <w:rsid w:val="2A614CE9"/>
    <w:rsid w:val="2BC6E764"/>
    <w:rsid w:val="2BCBF723"/>
    <w:rsid w:val="2BE2C6D4"/>
    <w:rsid w:val="2C32DF55"/>
    <w:rsid w:val="2C4C66EA"/>
    <w:rsid w:val="2C5F21C4"/>
    <w:rsid w:val="2CA7964D"/>
    <w:rsid w:val="2CBA20BF"/>
    <w:rsid w:val="2D38A636"/>
    <w:rsid w:val="2D979D9B"/>
    <w:rsid w:val="2DCF4ADE"/>
    <w:rsid w:val="2E22E739"/>
    <w:rsid w:val="2E65015F"/>
    <w:rsid w:val="2F1477DE"/>
    <w:rsid w:val="2F152ED6"/>
    <w:rsid w:val="2F1E9C6C"/>
    <w:rsid w:val="2F5383B2"/>
    <w:rsid w:val="3045D889"/>
    <w:rsid w:val="30BCC6BB"/>
    <w:rsid w:val="310DDC0C"/>
    <w:rsid w:val="3116375D"/>
    <w:rsid w:val="3159C367"/>
    <w:rsid w:val="319ECEA1"/>
    <w:rsid w:val="31A67FA3"/>
    <w:rsid w:val="32610490"/>
    <w:rsid w:val="32A220D9"/>
    <w:rsid w:val="32FBFF96"/>
    <w:rsid w:val="33157777"/>
    <w:rsid w:val="331600D2"/>
    <w:rsid w:val="336760FB"/>
    <w:rsid w:val="3384E16E"/>
    <w:rsid w:val="33C52DE9"/>
    <w:rsid w:val="341E367D"/>
    <w:rsid w:val="347D75FF"/>
    <w:rsid w:val="3492334C"/>
    <w:rsid w:val="34B2A832"/>
    <w:rsid w:val="34D64648"/>
    <w:rsid w:val="351C9229"/>
    <w:rsid w:val="3554F641"/>
    <w:rsid w:val="35D1F805"/>
    <w:rsid w:val="35D54438"/>
    <w:rsid w:val="36557961"/>
    <w:rsid w:val="36D9E961"/>
    <w:rsid w:val="37096983"/>
    <w:rsid w:val="370A8532"/>
    <w:rsid w:val="37129342"/>
    <w:rsid w:val="3756C6F5"/>
    <w:rsid w:val="3778675E"/>
    <w:rsid w:val="38116DD9"/>
    <w:rsid w:val="391102B0"/>
    <w:rsid w:val="394D422C"/>
    <w:rsid w:val="397BD49C"/>
    <w:rsid w:val="3A290D78"/>
    <w:rsid w:val="3A37094F"/>
    <w:rsid w:val="3C313447"/>
    <w:rsid w:val="3C372042"/>
    <w:rsid w:val="3C4DBC32"/>
    <w:rsid w:val="3CDA8729"/>
    <w:rsid w:val="3CED915C"/>
    <w:rsid w:val="3CF1BB96"/>
    <w:rsid w:val="3D41E139"/>
    <w:rsid w:val="3D7929A6"/>
    <w:rsid w:val="3D7C13DD"/>
    <w:rsid w:val="3D84E87E"/>
    <w:rsid w:val="3DBC2346"/>
    <w:rsid w:val="3DC77A56"/>
    <w:rsid w:val="3F26BDD9"/>
    <w:rsid w:val="3F7F66FF"/>
    <w:rsid w:val="3FE828D3"/>
    <w:rsid w:val="3FF0AE5C"/>
    <w:rsid w:val="403A0935"/>
    <w:rsid w:val="406EF4DD"/>
    <w:rsid w:val="410673AC"/>
    <w:rsid w:val="41362503"/>
    <w:rsid w:val="41B95E7E"/>
    <w:rsid w:val="41DC0F1E"/>
    <w:rsid w:val="4238BD37"/>
    <w:rsid w:val="433B067A"/>
    <w:rsid w:val="43760C34"/>
    <w:rsid w:val="43AC66CE"/>
    <w:rsid w:val="4504C3D6"/>
    <w:rsid w:val="459AF0D7"/>
    <w:rsid w:val="465D8DA0"/>
    <w:rsid w:val="4662EC35"/>
    <w:rsid w:val="4698C782"/>
    <w:rsid w:val="489161E2"/>
    <w:rsid w:val="48C96F0C"/>
    <w:rsid w:val="48D471DE"/>
    <w:rsid w:val="48E73107"/>
    <w:rsid w:val="48FCA205"/>
    <w:rsid w:val="4910B1D0"/>
    <w:rsid w:val="492E486D"/>
    <w:rsid w:val="496DFFAB"/>
    <w:rsid w:val="49824F24"/>
    <w:rsid w:val="49F893FB"/>
    <w:rsid w:val="4A5BFF7A"/>
    <w:rsid w:val="4A7D7F57"/>
    <w:rsid w:val="4B0CF780"/>
    <w:rsid w:val="4B3E2FB6"/>
    <w:rsid w:val="4B7D5B96"/>
    <w:rsid w:val="4B83D4D0"/>
    <w:rsid w:val="4BD55BD5"/>
    <w:rsid w:val="4BD98650"/>
    <w:rsid w:val="4CFC5AA9"/>
    <w:rsid w:val="4E2D316C"/>
    <w:rsid w:val="4E31D57D"/>
    <w:rsid w:val="4EAB9380"/>
    <w:rsid w:val="4F0CFC97"/>
    <w:rsid w:val="4FF2C111"/>
    <w:rsid w:val="5002A441"/>
    <w:rsid w:val="5052384B"/>
    <w:rsid w:val="50751004"/>
    <w:rsid w:val="50EB3B0F"/>
    <w:rsid w:val="51535F0F"/>
    <w:rsid w:val="515F11AB"/>
    <w:rsid w:val="517A0BF9"/>
    <w:rsid w:val="519FCC49"/>
    <w:rsid w:val="523A3A29"/>
    <w:rsid w:val="52698562"/>
    <w:rsid w:val="53644295"/>
    <w:rsid w:val="54518DFA"/>
    <w:rsid w:val="5466DA0A"/>
    <w:rsid w:val="54B8702E"/>
    <w:rsid w:val="5550A897"/>
    <w:rsid w:val="55652D46"/>
    <w:rsid w:val="55BB5E5F"/>
    <w:rsid w:val="55EAFC77"/>
    <w:rsid w:val="563F8A73"/>
    <w:rsid w:val="5654B6BC"/>
    <w:rsid w:val="566EF06D"/>
    <w:rsid w:val="56EE28CE"/>
    <w:rsid w:val="5718E381"/>
    <w:rsid w:val="57266079"/>
    <w:rsid w:val="58381323"/>
    <w:rsid w:val="58A7E295"/>
    <w:rsid w:val="58C6BC8A"/>
    <w:rsid w:val="58F23329"/>
    <w:rsid w:val="590F4C62"/>
    <w:rsid w:val="5989ABCD"/>
    <w:rsid w:val="598A450D"/>
    <w:rsid w:val="59CDD42B"/>
    <w:rsid w:val="5A6FC558"/>
    <w:rsid w:val="5A945FD5"/>
    <w:rsid w:val="5B06B475"/>
    <w:rsid w:val="5B127838"/>
    <w:rsid w:val="5B3254A5"/>
    <w:rsid w:val="5B499302"/>
    <w:rsid w:val="5B5A3DDA"/>
    <w:rsid w:val="5C09A910"/>
    <w:rsid w:val="5C7522AD"/>
    <w:rsid w:val="5C8FE21E"/>
    <w:rsid w:val="5CEDA1A8"/>
    <w:rsid w:val="5CF9FDE6"/>
    <w:rsid w:val="5D97F226"/>
    <w:rsid w:val="5D98BCE5"/>
    <w:rsid w:val="5DCBCF8B"/>
    <w:rsid w:val="5DCC89C7"/>
    <w:rsid w:val="5DEC889F"/>
    <w:rsid w:val="5E31C2AD"/>
    <w:rsid w:val="5E478868"/>
    <w:rsid w:val="5EA13E58"/>
    <w:rsid w:val="5F1313AD"/>
    <w:rsid w:val="5F797EFC"/>
    <w:rsid w:val="606468DE"/>
    <w:rsid w:val="618301D1"/>
    <w:rsid w:val="61FF4116"/>
    <w:rsid w:val="6255BFED"/>
    <w:rsid w:val="632CB89C"/>
    <w:rsid w:val="6388FF29"/>
    <w:rsid w:val="64A273E8"/>
    <w:rsid w:val="65EC5F0A"/>
    <w:rsid w:val="6712A284"/>
    <w:rsid w:val="6742BA23"/>
    <w:rsid w:val="67984C82"/>
    <w:rsid w:val="681A9B23"/>
    <w:rsid w:val="6834CB02"/>
    <w:rsid w:val="69290990"/>
    <w:rsid w:val="6959F062"/>
    <w:rsid w:val="69E5A824"/>
    <w:rsid w:val="6A2C338C"/>
    <w:rsid w:val="6A36B50F"/>
    <w:rsid w:val="6ADAC159"/>
    <w:rsid w:val="6BB49227"/>
    <w:rsid w:val="6BD28570"/>
    <w:rsid w:val="6CD40F56"/>
    <w:rsid w:val="6E27C8F1"/>
    <w:rsid w:val="6E2FA218"/>
    <w:rsid w:val="6E370D98"/>
    <w:rsid w:val="6E39FE14"/>
    <w:rsid w:val="6E9B94DA"/>
    <w:rsid w:val="6EA46120"/>
    <w:rsid w:val="6EB91947"/>
    <w:rsid w:val="6F155935"/>
    <w:rsid w:val="6F30E1CF"/>
    <w:rsid w:val="6FEAF3DA"/>
    <w:rsid w:val="70497AAB"/>
    <w:rsid w:val="715A02C2"/>
    <w:rsid w:val="71EA5FB8"/>
    <w:rsid w:val="72118183"/>
    <w:rsid w:val="72188C31"/>
    <w:rsid w:val="72405E14"/>
    <w:rsid w:val="731989AB"/>
    <w:rsid w:val="7420EBF5"/>
    <w:rsid w:val="747AF459"/>
    <w:rsid w:val="74E3DBA6"/>
    <w:rsid w:val="751E1FA3"/>
    <w:rsid w:val="7520213E"/>
    <w:rsid w:val="761ED819"/>
    <w:rsid w:val="7653A314"/>
    <w:rsid w:val="76B60C79"/>
    <w:rsid w:val="76CF01AE"/>
    <w:rsid w:val="76D9F534"/>
    <w:rsid w:val="77A9E8BE"/>
    <w:rsid w:val="785C25F7"/>
    <w:rsid w:val="78BAFD4F"/>
    <w:rsid w:val="79002AB3"/>
    <w:rsid w:val="799CA228"/>
    <w:rsid w:val="799DB2E4"/>
    <w:rsid w:val="7A91A4A6"/>
    <w:rsid w:val="7AA41A75"/>
    <w:rsid w:val="7AD6EF6A"/>
    <w:rsid w:val="7B27736F"/>
    <w:rsid w:val="7B75CE1B"/>
    <w:rsid w:val="7BBC56FB"/>
    <w:rsid w:val="7C601216"/>
    <w:rsid w:val="7CB59024"/>
    <w:rsid w:val="7CE9BAFC"/>
    <w:rsid w:val="7D3569CA"/>
    <w:rsid w:val="7DEE22C3"/>
    <w:rsid w:val="7E180FC8"/>
    <w:rsid w:val="7E2B6CCB"/>
    <w:rsid w:val="7EB3DDF3"/>
    <w:rsid w:val="7F6E56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DD3B"/>
  <w15:chartTrackingRefBased/>
  <w15:docId w15:val="{CD29444D-7BD0-4582-AE0C-AEED3C49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3BD"/>
  </w:style>
  <w:style w:type="paragraph" w:styleId="Heading1">
    <w:name w:val="heading 1"/>
    <w:basedOn w:val="Normal"/>
    <w:next w:val="Normal"/>
    <w:link w:val="Heading1Char"/>
    <w:uiPriority w:val="9"/>
    <w:qFormat/>
    <w:rsid w:val="005963BD"/>
    <w:pPr>
      <w:widowControl w:val="0"/>
      <w:tabs>
        <w:tab w:val="left" w:pos="720"/>
      </w:tabs>
      <w:autoSpaceDE w:val="0"/>
      <w:autoSpaceDN w:val="0"/>
      <w:adjustRightInd w:val="0"/>
      <w:spacing w:after="0" w:line="480" w:lineRule="auto"/>
      <w:outlineLvl w:val="0"/>
    </w:pPr>
    <w:rPr>
      <w:rFonts w:asciiTheme="majorHAnsi" w:eastAsia="Calibri" w:hAnsiTheme="majorHAnsi" w:cs="Times New Roman"/>
      <w:bCs/>
      <w:iCs/>
      <w:color w:val="156082" w:themeColor="accent1"/>
      <w:kern w:val="0"/>
      <w:sz w:val="28"/>
    </w:rPr>
  </w:style>
  <w:style w:type="paragraph" w:styleId="Heading2">
    <w:name w:val="heading 2"/>
    <w:basedOn w:val="Normal"/>
    <w:next w:val="Normal"/>
    <w:link w:val="Heading2Char"/>
    <w:uiPriority w:val="9"/>
    <w:unhideWhenUsed/>
    <w:qFormat/>
    <w:rsid w:val="009917E0"/>
    <w:pPr>
      <w:spacing w:line="480" w:lineRule="auto"/>
      <w:jc w:val="both"/>
      <w:outlineLvl w:val="1"/>
    </w:pPr>
    <w:rPr>
      <w:rFonts w:eastAsia="Calibri" w:cs="Calibri"/>
      <w:i/>
      <w:iCs/>
      <w:color w:val="000000"/>
      <w:kern w:val="0"/>
    </w:rPr>
  </w:style>
  <w:style w:type="paragraph" w:styleId="Heading3">
    <w:name w:val="heading 3"/>
    <w:basedOn w:val="Normal"/>
    <w:next w:val="Normal"/>
    <w:link w:val="Heading3Char"/>
    <w:uiPriority w:val="9"/>
    <w:unhideWhenUsed/>
    <w:qFormat/>
    <w:rsid w:val="001A1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1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3BD"/>
    <w:rPr>
      <w:rFonts w:asciiTheme="majorHAnsi" w:eastAsia="Calibri" w:hAnsiTheme="majorHAnsi" w:cs="Times New Roman"/>
      <w:bCs/>
      <w:iCs/>
      <w:color w:val="156082" w:themeColor="accent1"/>
      <w:kern w:val="0"/>
      <w:sz w:val="28"/>
    </w:rPr>
  </w:style>
  <w:style w:type="character" w:customStyle="1" w:styleId="Heading2Char">
    <w:name w:val="Heading 2 Char"/>
    <w:basedOn w:val="DefaultParagraphFont"/>
    <w:link w:val="Heading2"/>
    <w:uiPriority w:val="9"/>
    <w:rsid w:val="009917E0"/>
    <w:rPr>
      <w:rFonts w:eastAsia="Calibri" w:cs="Calibri"/>
      <w:i/>
      <w:iCs/>
      <w:color w:val="000000"/>
      <w:kern w:val="0"/>
    </w:rPr>
  </w:style>
  <w:style w:type="character" w:customStyle="1" w:styleId="Heading3Char">
    <w:name w:val="Heading 3 Char"/>
    <w:basedOn w:val="DefaultParagraphFont"/>
    <w:link w:val="Heading3"/>
    <w:uiPriority w:val="9"/>
    <w:rsid w:val="001A1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1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67E"/>
    <w:rPr>
      <w:rFonts w:eastAsiaTheme="majorEastAsia" w:cstheme="majorBidi"/>
      <w:color w:val="272727" w:themeColor="text1" w:themeTint="D8"/>
    </w:rPr>
  </w:style>
  <w:style w:type="paragraph" w:styleId="Title">
    <w:name w:val="Title"/>
    <w:basedOn w:val="Normal"/>
    <w:next w:val="Normal"/>
    <w:link w:val="TitleChar"/>
    <w:uiPriority w:val="10"/>
    <w:qFormat/>
    <w:rsid w:val="001A1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67E"/>
    <w:pPr>
      <w:spacing w:before="160"/>
      <w:jc w:val="center"/>
    </w:pPr>
    <w:rPr>
      <w:i/>
      <w:iCs/>
      <w:color w:val="404040" w:themeColor="text1" w:themeTint="BF"/>
    </w:rPr>
  </w:style>
  <w:style w:type="character" w:customStyle="1" w:styleId="QuoteChar">
    <w:name w:val="Quote Char"/>
    <w:basedOn w:val="DefaultParagraphFont"/>
    <w:link w:val="Quote"/>
    <w:uiPriority w:val="29"/>
    <w:rsid w:val="001A167E"/>
    <w:rPr>
      <w:i/>
      <w:iCs/>
      <w:color w:val="404040" w:themeColor="text1" w:themeTint="BF"/>
    </w:rPr>
  </w:style>
  <w:style w:type="paragraph" w:styleId="ListParagraph">
    <w:name w:val="List Paragraph"/>
    <w:basedOn w:val="Normal"/>
    <w:uiPriority w:val="34"/>
    <w:qFormat/>
    <w:rsid w:val="001A167E"/>
    <w:pPr>
      <w:ind w:left="720"/>
      <w:contextualSpacing/>
    </w:pPr>
  </w:style>
  <w:style w:type="character" w:styleId="IntenseEmphasis">
    <w:name w:val="Intense Emphasis"/>
    <w:basedOn w:val="DefaultParagraphFont"/>
    <w:uiPriority w:val="21"/>
    <w:qFormat/>
    <w:rsid w:val="001A167E"/>
    <w:rPr>
      <w:i/>
      <w:iCs/>
      <w:color w:val="0F4761" w:themeColor="accent1" w:themeShade="BF"/>
    </w:rPr>
  </w:style>
  <w:style w:type="paragraph" w:styleId="IntenseQuote">
    <w:name w:val="Intense Quote"/>
    <w:basedOn w:val="Normal"/>
    <w:next w:val="Normal"/>
    <w:link w:val="IntenseQuoteChar"/>
    <w:uiPriority w:val="30"/>
    <w:qFormat/>
    <w:rsid w:val="001A1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67E"/>
    <w:rPr>
      <w:i/>
      <w:iCs/>
      <w:color w:val="0F4761" w:themeColor="accent1" w:themeShade="BF"/>
    </w:rPr>
  </w:style>
  <w:style w:type="character" w:styleId="IntenseReference">
    <w:name w:val="Intense Reference"/>
    <w:basedOn w:val="DefaultParagraphFont"/>
    <w:uiPriority w:val="32"/>
    <w:qFormat/>
    <w:rsid w:val="001A167E"/>
    <w:rPr>
      <w:b/>
      <w:bCs/>
      <w:smallCaps/>
      <w:color w:val="0F4761" w:themeColor="accent1" w:themeShade="BF"/>
      <w:spacing w:val="5"/>
    </w:rPr>
  </w:style>
  <w:style w:type="character" w:customStyle="1" w:styleId="Hyperlink1">
    <w:name w:val="Hyperlink1"/>
    <w:basedOn w:val="DefaultParagraphFont"/>
    <w:uiPriority w:val="99"/>
    <w:unhideWhenUsed/>
    <w:rsid w:val="001A167E"/>
    <w:rPr>
      <w:color w:val="0563C1"/>
      <w:u w:val="single"/>
    </w:rPr>
  </w:style>
  <w:style w:type="paragraph" w:customStyle="1" w:styleId="AA-SL-EndnoteIndent">
    <w:name w:val="AA-SL-EndnoteIndent"/>
    <w:basedOn w:val="Normal"/>
    <w:rsid w:val="001A167E"/>
    <w:pPr>
      <w:spacing w:after="0" w:line="480" w:lineRule="auto"/>
      <w:ind w:firstLine="720"/>
    </w:pPr>
    <w:rPr>
      <w:rFonts w:ascii="Palatino" w:eastAsia="Times New Roman" w:hAnsi="Palatino" w:cs="Times New Roman"/>
      <w:kern w:val="0"/>
      <w:sz w:val="24"/>
      <w:szCs w:val="20"/>
    </w:rPr>
  </w:style>
  <w:style w:type="character" w:styleId="EndnoteReference">
    <w:name w:val="endnote reference"/>
    <w:uiPriority w:val="99"/>
    <w:rsid w:val="001A167E"/>
    <w:rPr>
      <w:vertAlign w:val="superscript"/>
    </w:rPr>
  </w:style>
  <w:style w:type="paragraph" w:customStyle="1" w:styleId="EndnoteText1">
    <w:name w:val="Endnote Text1"/>
    <w:basedOn w:val="Normal"/>
    <w:next w:val="EndnoteText"/>
    <w:link w:val="EndnoteTextChar"/>
    <w:uiPriority w:val="99"/>
    <w:unhideWhenUsed/>
    <w:rsid w:val="001A167E"/>
    <w:pPr>
      <w:spacing w:after="0" w:line="240" w:lineRule="auto"/>
    </w:pPr>
    <w:rPr>
      <w:sz w:val="20"/>
      <w:szCs w:val="20"/>
    </w:rPr>
  </w:style>
  <w:style w:type="character" w:customStyle="1" w:styleId="EndnoteTextChar">
    <w:name w:val="Endnote Text Char"/>
    <w:basedOn w:val="DefaultParagraphFont"/>
    <w:link w:val="EndnoteText1"/>
    <w:uiPriority w:val="99"/>
    <w:rsid w:val="001A167E"/>
    <w:rPr>
      <w:sz w:val="20"/>
      <w:szCs w:val="20"/>
    </w:rPr>
  </w:style>
  <w:style w:type="character" w:styleId="Emphasis">
    <w:name w:val="Emphasis"/>
    <w:basedOn w:val="DefaultParagraphFont"/>
    <w:uiPriority w:val="20"/>
    <w:qFormat/>
    <w:rsid w:val="001A167E"/>
    <w:rPr>
      <w:i/>
      <w:iCs/>
    </w:rPr>
  </w:style>
  <w:style w:type="character" w:customStyle="1" w:styleId="smallcaps">
    <w:name w:val="smallcaps"/>
    <w:basedOn w:val="DefaultParagraphFont"/>
    <w:rsid w:val="001A167E"/>
  </w:style>
  <w:style w:type="character" w:styleId="Hyperlink">
    <w:name w:val="Hyperlink"/>
    <w:basedOn w:val="DefaultParagraphFont"/>
    <w:uiPriority w:val="99"/>
    <w:unhideWhenUsed/>
    <w:rsid w:val="001A167E"/>
    <w:rPr>
      <w:color w:val="467886" w:themeColor="hyperlink"/>
      <w:u w:val="single"/>
    </w:rPr>
  </w:style>
  <w:style w:type="paragraph" w:styleId="EndnoteText">
    <w:name w:val="endnote text"/>
    <w:basedOn w:val="Normal"/>
    <w:link w:val="EndnoteTextChar1"/>
    <w:uiPriority w:val="99"/>
    <w:unhideWhenUsed/>
    <w:rsid w:val="001A167E"/>
    <w:pPr>
      <w:spacing w:after="0" w:line="240" w:lineRule="auto"/>
    </w:pPr>
    <w:rPr>
      <w:sz w:val="20"/>
      <w:szCs w:val="20"/>
    </w:rPr>
  </w:style>
  <w:style w:type="character" w:customStyle="1" w:styleId="EndnoteTextChar1">
    <w:name w:val="Endnote Text Char1"/>
    <w:basedOn w:val="DefaultParagraphFont"/>
    <w:link w:val="EndnoteText"/>
    <w:uiPriority w:val="99"/>
    <w:rsid w:val="001A167E"/>
    <w:rPr>
      <w:sz w:val="20"/>
      <w:szCs w:val="20"/>
    </w:rPr>
  </w:style>
  <w:style w:type="paragraph" w:styleId="FootnoteText">
    <w:name w:val="footnote text"/>
    <w:basedOn w:val="Normal"/>
    <w:link w:val="FootnoteTextChar"/>
    <w:uiPriority w:val="99"/>
    <w:semiHidden/>
    <w:unhideWhenUsed/>
    <w:rsid w:val="00466D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6D03"/>
    <w:rPr>
      <w:sz w:val="20"/>
      <w:szCs w:val="20"/>
    </w:rPr>
  </w:style>
  <w:style w:type="character" w:styleId="FootnoteReference">
    <w:name w:val="footnote reference"/>
    <w:basedOn w:val="DefaultParagraphFont"/>
    <w:uiPriority w:val="99"/>
    <w:semiHidden/>
    <w:unhideWhenUsed/>
    <w:rsid w:val="00466D03"/>
    <w:rPr>
      <w:vertAlign w:val="superscript"/>
    </w:rPr>
  </w:style>
  <w:style w:type="character" w:styleId="UnresolvedMention">
    <w:name w:val="Unresolved Mention"/>
    <w:basedOn w:val="DefaultParagraphFont"/>
    <w:uiPriority w:val="99"/>
    <w:semiHidden/>
    <w:unhideWhenUsed/>
    <w:rsid w:val="00466D03"/>
    <w:rPr>
      <w:color w:val="605E5C"/>
      <w:shd w:val="clear" w:color="auto" w:fill="E1DFDD"/>
    </w:rPr>
  </w:style>
  <w:style w:type="paragraph" w:styleId="Header">
    <w:name w:val="header"/>
    <w:basedOn w:val="Normal"/>
    <w:link w:val="HeaderChar"/>
    <w:uiPriority w:val="99"/>
    <w:unhideWhenUsed/>
    <w:rsid w:val="007B4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718"/>
  </w:style>
  <w:style w:type="paragraph" w:styleId="Footer">
    <w:name w:val="footer"/>
    <w:basedOn w:val="Normal"/>
    <w:link w:val="FooterChar"/>
    <w:uiPriority w:val="99"/>
    <w:unhideWhenUsed/>
    <w:rsid w:val="007B4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718"/>
  </w:style>
  <w:style w:type="paragraph" w:customStyle="1" w:styleId="CommentText1">
    <w:name w:val="Comment Text1"/>
    <w:basedOn w:val="Normal"/>
    <w:next w:val="CommentText"/>
    <w:link w:val="CommentTextChar"/>
    <w:uiPriority w:val="99"/>
    <w:unhideWhenUsed/>
    <w:rsid w:val="003711E7"/>
    <w:pPr>
      <w:spacing w:line="240" w:lineRule="auto"/>
    </w:pPr>
    <w:rPr>
      <w:sz w:val="20"/>
      <w:szCs w:val="20"/>
    </w:rPr>
  </w:style>
  <w:style w:type="character" w:customStyle="1" w:styleId="CommentTextChar">
    <w:name w:val="Comment Text Char"/>
    <w:basedOn w:val="DefaultParagraphFont"/>
    <w:link w:val="CommentText1"/>
    <w:uiPriority w:val="99"/>
    <w:rsid w:val="003711E7"/>
    <w:rPr>
      <w:sz w:val="20"/>
      <w:szCs w:val="20"/>
    </w:rPr>
  </w:style>
  <w:style w:type="character" w:styleId="CommentReference">
    <w:name w:val="annotation reference"/>
    <w:basedOn w:val="DefaultParagraphFont"/>
    <w:uiPriority w:val="99"/>
    <w:semiHidden/>
    <w:unhideWhenUsed/>
    <w:rsid w:val="003711E7"/>
    <w:rPr>
      <w:sz w:val="16"/>
      <w:szCs w:val="16"/>
    </w:rPr>
  </w:style>
  <w:style w:type="paragraph" w:styleId="CommentText">
    <w:name w:val="annotation text"/>
    <w:basedOn w:val="Normal"/>
    <w:link w:val="CommentTextChar1"/>
    <w:uiPriority w:val="99"/>
    <w:unhideWhenUsed/>
    <w:rsid w:val="003711E7"/>
    <w:pPr>
      <w:spacing w:line="240" w:lineRule="auto"/>
    </w:pPr>
    <w:rPr>
      <w:sz w:val="20"/>
      <w:szCs w:val="20"/>
    </w:rPr>
  </w:style>
  <w:style w:type="character" w:customStyle="1" w:styleId="CommentTextChar1">
    <w:name w:val="Comment Text Char1"/>
    <w:basedOn w:val="DefaultParagraphFont"/>
    <w:link w:val="CommentText"/>
    <w:uiPriority w:val="99"/>
    <w:rsid w:val="003711E7"/>
    <w:rPr>
      <w:sz w:val="20"/>
      <w:szCs w:val="20"/>
    </w:rPr>
  </w:style>
  <w:style w:type="paragraph" w:styleId="CommentSubject">
    <w:name w:val="annotation subject"/>
    <w:basedOn w:val="CommentText"/>
    <w:next w:val="CommentText"/>
    <w:link w:val="CommentSubjectChar"/>
    <w:uiPriority w:val="99"/>
    <w:semiHidden/>
    <w:unhideWhenUsed/>
    <w:rsid w:val="00147F2E"/>
    <w:rPr>
      <w:b/>
      <w:bCs/>
    </w:rPr>
  </w:style>
  <w:style w:type="character" w:customStyle="1" w:styleId="CommentSubjectChar">
    <w:name w:val="Comment Subject Char"/>
    <w:basedOn w:val="CommentTextChar1"/>
    <w:link w:val="CommentSubject"/>
    <w:uiPriority w:val="99"/>
    <w:semiHidden/>
    <w:rsid w:val="00147F2E"/>
    <w:rPr>
      <w:b/>
      <w:bCs/>
      <w:sz w:val="20"/>
      <w:szCs w:val="20"/>
    </w:rPr>
  </w:style>
  <w:style w:type="paragraph" w:styleId="Revision">
    <w:name w:val="Revision"/>
    <w:hidden/>
    <w:uiPriority w:val="99"/>
    <w:semiHidden/>
    <w:rsid w:val="00EB2318"/>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FB75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3233">
      <w:bodyDiv w:val="1"/>
      <w:marLeft w:val="0"/>
      <w:marRight w:val="0"/>
      <w:marTop w:val="0"/>
      <w:marBottom w:val="0"/>
      <w:divBdr>
        <w:top w:val="none" w:sz="0" w:space="0" w:color="auto"/>
        <w:left w:val="none" w:sz="0" w:space="0" w:color="auto"/>
        <w:bottom w:val="none" w:sz="0" w:space="0" w:color="auto"/>
        <w:right w:val="none" w:sz="0" w:space="0" w:color="auto"/>
      </w:divBdr>
    </w:div>
    <w:div w:id="648748997">
      <w:bodyDiv w:val="1"/>
      <w:marLeft w:val="0"/>
      <w:marRight w:val="0"/>
      <w:marTop w:val="0"/>
      <w:marBottom w:val="0"/>
      <w:divBdr>
        <w:top w:val="none" w:sz="0" w:space="0" w:color="auto"/>
        <w:left w:val="none" w:sz="0" w:space="0" w:color="auto"/>
        <w:bottom w:val="none" w:sz="0" w:space="0" w:color="auto"/>
        <w:right w:val="none" w:sz="0" w:space="0" w:color="auto"/>
      </w:divBdr>
    </w:div>
    <w:div w:id="966161218">
      <w:bodyDiv w:val="1"/>
      <w:marLeft w:val="0"/>
      <w:marRight w:val="0"/>
      <w:marTop w:val="0"/>
      <w:marBottom w:val="0"/>
      <w:divBdr>
        <w:top w:val="none" w:sz="0" w:space="0" w:color="auto"/>
        <w:left w:val="none" w:sz="0" w:space="0" w:color="auto"/>
        <w:bottom w:val="none" w:sz="0" w:space="0" w:color="auto"/>
        <w:right w:val="none" w:sz="0" w:space="0" w:color="auto"/>
      </w:divBdr>
    </w:div>
    <w:div w:id="175678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hap3-ClarkUrice" TargetMode="External"/><Relationship Id="rId13" Type="http://schemas.openxmlformats.org/officeDocument/2006/relationships/hyperlink" Target="chap1-Rose" TargetMode="External"/><Relationship Id="rId18" Type="http://schemas.openxmlformats.org/officeDocument/2006/relationships/hyperlink" Target="chap3-ClarkUrice" TargetMode="Externa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hyperlink" Target="chap1-Rose" TargetMode="External"/><Relationship Id="rId12" Type="http://schemas.openxmlformats.org/officeDocument/2006/relationships/hyperlink" Target="app1" TargetMode="External"/><Relationship Id="rId17" Type="http://schemas.openxmlformats.org/officeDocument/2006/relationships/hyperlink" Target="app2" TargetMode="External"/><Relationship Id="rId2" Type="http://schemas.openxmlformats.org/officeDocument/2006/relationships/styles" Target="styles.xml"/><Relationship Id="rId16" Type="http://schemas.openxmlformats.org/officeDocument/2006/relationships/hyperlink" Target="app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hap2-BarrBudrovich" TargetMode="External"/><Relationship Id="rId5" Type="http://schemas.openxmlformats.org/officeDocument/2006/relationships/footnotes" Target="footnotes.xml"/><Relationship Id="rId15" Type="http://schemas.openxmlformats.org/officeDocument/2006/relationships/hyperlink" Target="chap2-BarrBudrovich" TargetMode="External"/><Relationship Id="rId10" Type="http://schemas.openxmlformats.org/officeDocument/2006/relationships/hyperlink" Target="app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hap1-Rose" TargetMode="External"/><Relationship Id="rId14" Type="http://schemas.openxmlformats.org/officeDocument/2006/relationships/hyperlink" Target="chap2-BarrBudrovich" TargetMode="External"/></Relationships>
</file>

<file path=word/_rels/endnotes.xml.rels><?xml version="1.0" encoding="UTF-8" standalone="yes"?>
<Relationships xmlns="http://schemas.openxmlformats.org/package/2006/relationships"><Relationship Id="rId8" Type="http://schemas.openxmlformats.org/officeDocument/2006/relationships/hyperlink" Target="https://traffickingculture.org/encyclopedia/case-studies/organigram/" TargetMode="External"/><Relationship Id="rId13" Type="http://schemas.openxmlformats.org/officeDocument/2006/relationships/hyperlink" Target="https://www.getty.edu/art/collection/object/103QSX" TargetMode="External"/><Relationship Id="rId18" Type="http://schemas.openxmlformats.org/officeDocument/2006/relationships/hyperlink" Target="https://cprprovenances.eu/" TargetMode="External"/><Relationship Id="rId26" Type="http://schemas.openxmlformats.org/officeDocument/2006/relationships/hyperlink" Target="https://news.artnet.com/art-world/black-panther-museum-heist-restitution-1233278" TargetMode="External"/><Relationship Id="rId3" Type="http://schemas.openxmlformats.org/officeDocument/2006/relationships/hyperlink" Target="https://www.getty.edu/art/exhibitions/book_of_dead/" TargetMode="External"/><Relationship Id="rId21" Type="http://schemas.openxmlformats.org/officeDocument/2006/relationships/hyperlink" Target="https://www.restitutiecommissie.nl/en/" TargetMode="External"/><Relationship Id="rId7" Type="http://schemas.openxmlformats.org/officeDocument/2006/relationships/hyperlink" Target="https://www.archaeological.org/wp-content/uploads/2019/05/Resolution-on-the-Acquisition-of-Antiquities-by-Museums.pdf" TargetMode="External"/><Relationship Id="rId12" Type="http://schemas.openxmlformats.org/officeDocument/2006/relationships/hyperlink" Target="https://www.getty.edu/news/antiquities-working-toward-a-just-resolution/" TargetMode="External"/><Relationship Id="rId17" Type="http://schemas.openxmlformats.org/officeDocument/2006/relationships/hyperlink" Target="https://www.arbeitskreis-provenienzforschung.org/en/home/" TargetMode="External"/><Relationship Id="rId25" Type="http://schemas.openxmlformats.org/officeDocument/2006/relationships/hyperlink" Target="https://www.artnews.com/art-news/news/repatriation-looted-artifacts-activists-social-media-campaigns-1234646757/" TargetMode="External"/><Relationship Id="rId2" Type="http://schemas.openxmlformats.org/officeDocument/2006/relationships/hyperlink" Target="https://www.youtube.com/watch?v=enL-UWsHZ9k" TargetMode="External"/><Relationship Id="rId16" Type="http://schemas.openxmlformats.org/officeDocument/2006/relationships/hyperlink" Target="https://www.getty.edu/news/connecting-the-provenance-of-antiquities-collections/" TargetMode="External"/><Relationship Id="rId20" Type="http://schemas.openxmlformats.org/officeDocument/2006/relationships/hyperlink" Target="https://kulturgutverluste.de/en/press/some-193-million-euros-provenance-research-area-nazi-looted-cultural-property" TargetMode="External"/><Relationship Id="rId1" Type="http://schemas.openxmlformats.org/officeDocument/2006/relationships/hyperlink" Target="https://www.getty.edu/art/collection/object/105Z4V" TargetMode="External"/><Relationship Id="rId6" Type="http://schemas.openxmlformats.org/officeDocument/2006/relationships/hyperlink" Target="https://www.documentcloud.org/documents/97242-1987-acquisition-policy" TargetMode="External"/><Relationship Id="rId11" Type="http://schemas.openxmlformats.org/officeDocument/2006/relationships/hyperlink" Target="https://antikmuseet.au.dk/en/research/apulian-pottery-from-the-antiquities-market" TargetMode="External"/><Relationship Id="rId24" Type="http://schemas.openxmlformats.org/officeDocument/2006/relationships/hyperlink" Target="https://www.inventoriesprogramme.org/" TargetMode="External"/><Relationship Id="rId5" Type="http://schemas.openxmlformats.org/officeDocument/2006/relationships/hyperlink" Target="https://www.getty.edu/art/collection/object/103SNC" TargetMode="External"/><Relationship Id="rId15" Type="http://schemas.openxmlformats.org/officeDocument/2006/relationships/hyperlink" Target="https://www.getty.edu/museum/provenance/index.html" TargetMode="External"/><Relationship Id="rId23" Type="http://schemas.openxmlformats.org/officeDocument/2006/relationships/hyperlink" Target="https://www.ajaonline.org/submissions/antiquities-policy" TargetMode="External"/><Relationship Id="rId10" Type="http://schemas.openxmlformats.org/officeDocument/2006/relationships/hyperlink" Target="https://traffickingculture.org/encyclopedia/case-studies/gianfranco-becchina/" TargetMode="External"/><Relationship Id="rId19" Type="http://schemas.openxmlformats.org/officeDocument/2006/relationships/hyperlink" Target="https://www.culture.gouv.fr/en/Thematic/Europe-and-International/News/Official-launch-of-the-Franco-German-Fund-for-the-Provenance-of-Cultural-Objects-from-Sub-Saharan-African-Countries." TargetMode="External"/><Relationship Id="rId4" Type="http://schemas.openxmlformats.org/officeDocument/2006/relationships/hyperlink" Target="https://www.getty.edu/art/collection/object/103QSP" TargetMode="External"/><Relationship Id="rId9" Type="http://schemas.openxmlformats.org/officeDocument/2006/relationships/hyperlink" Target="https://www.getty.edu/about/governance/pdfs/acquisitions_policy.pdf" TargetMode="External"/><Relationship Id="rId14" Type="http://schemas.openxmlformats.org/officeDocument/2006/relationships/hyperlink" Target="https://www.getty.edu/news/talking-about-the-getty-bronze/" TargetMode="External"/><Relationship Id="rId22" Type="http://schemas.openxmlformats.org/officeDocument/2006/relationships/hyperlink" Target="https://www.gov.uk/government/groups/spoliation-advisory-pan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BD3E2-35F1-42F9-ADAC-786E8E260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20</Pages>
  <Words>4852</Words>
  <Characters>26445</Characters>
  <Application>Microsoft Office Word</Application>
  <DocSecurity>0</DocSecurity>
  <Lines>413</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31188</CharactersWithSpaces>
  <SharedDoc>false</SharedDoc>
  <HLinks>
    <vt:vector size="144" baseType="variant">
      <vt:variant>
        <vt:i4>8257651</vt:i4>
      </vt:variant>
      <vt:variant>
        <vt:i4>0</vt:i4>
      </vt:variant>
      <vt:variant>
        <vt:i4>0</vt:i4>
      </vt:variant>
      <vt:variant>
        <vt:i4>5</vt:i4>
      </vt:variant>
      <vt:variant>
        <vt:lpwstr>https://www.getty.edu/art/collection/object/103QSP</vt:lpwstr>
      </vt:variant>
      <vt:variant>
        <vt:lpwstr/>
      </vt:variant>
      <vt:variant>
        <vt:i4>983057</vt:i4>
      </vt:variant>
      <vt:variant>
        <vt:i4>69</vt:i4>
      </vt:variant>
      <vt:variant>
        <vt:i4>0</vt:i4>
      </vt:variant>
      <vt:variant>
        <vt:i4>5</vt:i4>
      </vt:variant>
      <vt:variant>
        <vt:lpwstr>https://news.artnet.com/art-world/black-panther-museum-heist-restitution-1233278</vt:lpwstr>
      </vt:variant>
      <vt:variant>
        <vt:lpwstr/>
      </vt:variant>
      <vt:variant>
        <vt:i4>1114202</vt:i4>
      </vt:variant>
      <vt:variant>
        <vt:i4>66</vt:i4>
      </vt:variant>
      <vt:variant>
        <vt:i4>0</vt:i4>
      </vt:variant>
      <vt:variant>
        <vt:i4>5</vt:i4>
      </vt:variant>
      <vt:variant>
        <vt:lpwstr>https://www.artnews.com/art-news/news/repatriation-looted-artifacts-activists-social-media-campaigns-1234646757/</vt:lpwstr>
      </vt:variant>
      <vt:variant>
        <vt:lpwstr/>
      </vt:variant>
      <vt:variant>
        <vt:i4>5046273</vt:i4>
      </vt:variant>
      <vt:variant>
        <vt:i4>63</vt:i4>
      </vt:variant>
      <vt:variant>
        <vt:i4>0</vt:i4>
      </vt:variant>
      <vt:variant>
        <vt:i4>5</vt:i4>
      </vt:variant>
      <vt:variant>
        <vt:lpwstr>https://www.inventoriesprogramme.org/</vt:lpwstr>
      </vt:variant>
      <vt:variant>
        <vt:lpwstr/>
      </vt:variant>
      <vt:variant>
        <vt:i4>5111893</vt:i4>
      </vt:variant>
      <vt:variant>
        <vt:i4>60</vt:i4>
      </vt:variant>
      <vt:variant>
        <vt:i4>0</vt:i4>
      </vt:variant>
      <vt:variant>
        <vt:i4>5</vt:i4>
      </vt:variant>
      <vt:variant>
        <vt:lpwstr>https://www.ajaonline.org/submissions/antiquities-policy</vt:lpwstr>
      </vt:variant>
      <vt:variant>
        <vt:lpwstr/>
      </vt:variant>
      <vt:variant>
        <vt:i4>7405610</vt:i4>
      </vt:variant>
      <vt:variant>
        <vt:i4>57</vt:i4>
      </vt:variant>
      <vt:variant>
        <vt:i4>0</vt:i4>
      </vt:variant>
      <vt:variant>
        <vt:i4>5</vt:i4>
      </vt:variant>
      <vt:variant>
        <vt:lpwstr>https://www.culture.gouv.fr/en/Thematic/Europe-and-International/News/Official-launch-of-the-Franco-German-Fund-for-the-Provenance-of-Cultural-Objects-from-Sub-Saharan-African-Countries.</vt:lpwstr>
      </vt:variant>
      <vt:variant>
        <vt:lpwstr/>
      </vt:variant>
      <vt:variant>
        <vt:i4>7536748</vt:i4>
      </vt:variant>
      <vt:variant>
        <vt:i4>54</vt:i4>
      </vt:variant>
      <vt:variant>
        <vt:i4>0</vt:i4>
      </vt:variant>
      <vt:variant>
        <vt:i4>5</vt:i4>
      </vt:variant>
      <vt:variant>
        <vt:lpwstr>https://www.gov.uk/government/groups/spoliation-advisory-panel</vt:lpwstr>
      </vt:variant>
      <vt:variant>
        <vt:lpwstr/>
      </vt:variant>
      <vt:variant>
        <vt:i4>2883690</vt:i4>
      </vt:variant>
      <vt:variant>
        <vt:i4>51</vt:i4>
      </vt:variant>
      <vt:variant>
        <vt:i4>0</vt:i4>
      </vt:variant>
      <vt:variant>
        <vt:i4>5</vt:i4>
      </vt:variant>
      <vt:variant>
        <vt:lpwstr>https://www.restitutiecommissie.nl/en/</vt:lpwstr>
      </vt:variant>
      <vt:variant>
        <vt:lpwstr/>
      </vt:variant>
      <vt:variant>
        <vt:i4>6488182</vt:i4>
      </vt:variant>
      <vt:variant>
        <vt:i4>48</vt:i4>
      </vt:variant>
      <vt:variant>
        <vt:i4>0</vt:i4>
      </vt:variant>
      <vt:variant>
        <vt:i4>5</vt:i4>
      </vt:variant>
      <vt:variant>
        <vt:lpwstr>https://kulturgutverluste.de/en/press/some-193-million-euros-provenance-research-area-nazi-looted-cultural-property</vt:lpwstr>
      </vt:variant>
      <vt:variant>
        <vt:lpwstr/>
      </vt:variant>
      <vt:variant>
        <vt:i4>2097259</vt:i4>
      </vt:variant>
      <vt:variant>
        <vt:i4>45</vt:i4>
      </vt:variant>
      <vt:variant>
        <vt:i4>0</vt:i4>
      </vt:variant>
      <vt:variant>
        <vt:i4>5</vt:i4>
      </vt:variant>
      <vt:variant>
        <vt:lpwstr>https://cprprovenances.eu/</vt:lpwstr>
      </vt:variant>
      <vt:variant>
        <vt:lpwstr/>
      </vt:variant>
      <vt:variant>
        <vt:i4>393240</vt:i4>
      </vt:variant>
      <vt:variant>
        <vt:i4>42</vt:i4>
      </vt:variant>
      <vt:variant>
        <vt:i4>0</vt:i4>
      </vt:variant>
      <vt:variant>
        <vt:i4>5</vt:i4>
      </vt:variant>
      <vt:variant>
        <vt:lpwstr>https://www.arbeitskreis-provenienzforschung.org/en/home/</vt:lpwstr>
      </vt:variant>
      <vt:variant>
        <vt:lpwstr/>
      </vt:variant>
      <vt:variant>
        <vt:i4>1376343</vt:i4>
      </vt:variant>
      <vt:variant>
        <vt:i4>39</vt:i4>
      </vt:variant>
      <vt:variant>
        <vt:i4>0</vt:i4>
      </vt:variant>
      <vt:variant>
        <vt:i4>5</vt:i4>
      </vt:variant>
      <vt:variant>
        <vt:lpwstr>https://www.getty.edu/news/connecting-the-provenance-of-antiquities-collections/</vt:lpwstr>
      </vt:variant>
      <vt:variant>
        <vt:lpwstr/>
      </vt:variant>
      <vt:variant>
        <vt:i4>2818159</vt:i4>
      </vt:variant>
      <vt:variant>
        <vt:i4>36</vt:i4>
      </vt:variant>
      <vt:variant>
        <vt:i4>0</vt:i4>
      </vt:variant>
      <vt:variant>
        <vt:i4>5</vt:i4>
      </vt:variant>
      <vt:variant>
        <vt:lpwstr>https://www.getty.edu/museum/provenance/index.html</vt:lpwstr>
      </vt:variant>
      <vt:variant>
        <vt:lpwstr/>
      </vt:variant>
      <vt:variant>
        <vt:i4>6619263</vt:i4>
      </vt:variant>
      <vt:variant>
        <vt:i4>33</vt:i4>
      </vt:variant>
      <vt:variant>
        <vt:i4>0</vt:i4>
      </vt:variant>
      <vt:variant>
        <vt:i4>5</vt:i4>
      </vt:variant>
      <vt:variant>
        <vt:lpwstr>https://www.getty.edu/news/talking-about-the-getty-bronze/</vt:lpwstr>
      </vt:variant>
      <vt:variant>
        <vt:lpwstr/>
      </vt:variant>
      <vt:variant>
        <vt:i4>2031682</vt:i4>
      </vt:variant>
      <vt:variant>
        <vt:i4>30</vt:i4>
      </vt:variant>
      <vt:variant>
        <vt:i4>0</vt:i4>
      </vt:variant>
      <vt:variant>
        <vt:i4>5</vt:i4>
      </vt:variant>
      <vt:variant>
        <vt:lpwstr>https://www.getty.edu/news/antiquities-working-toward-a-just-resolution/</vt:lpwstr>
      </vt:variant>
      <vt:variant>
        <vt:lpwstr/>
      </vt:variant>
      <vt:variant>
        <vt:i4>4718592</vt:i4>
      </vt:variant>
      <vt:variant>
        <vt:i4>27</vt:i4>
      </vt:variant>
      <vt:variant>
        <vt:i4>0</vt:i4>
      </vt:variant>
      <vt:variant>
        <vt:i4>5</vt:i4>
      </vt:variant>
      <vt:variant>
        <vt:lpwstr>https://antikmuseet.au.dk/en/research/apulian-pottery-from-the-antiquities-market</vt:lpwstr>
      </vt:variant>
      <vt:variant>
        <vt:lpwstr/>
      </vt:variant>
      <vt:variant>
        <vt:i4>917572</vt:i4>
      </vt:variant>
      <vt:variant>
        <vt:i4>24</vt:i4>
      </vt:variant>
      <vt:variant>
        <vt:i4>0</vt:i4>
      </vt:variant>
      <vt:variant>
        <vt:i4>5</vt:i4>
      </vt:variant>
      <vt:variant>
        <vt:lpwstr>https://traffickingculture.org/encyclopedia/case-studies/gianfranco-becchina/</vt:lpwstr>
      </vt:variant>
      <vt:variant>
        <vt:lpwstr/>
      </vt:variant>
      <vt:variant>
        <vt:i4>6946910</vt:i4>
      </vt:variant>
      <vt:variant>
        <vt:i4>21</vt:i4>
      </vt:variant>
      <vt:variant>
        <vt:i4>0</vt:i4>
      </vt:variant>
      <vt:variant>
        <vt:i4>5</vt:i4>
      </vt:variant>
      <vt:variant>
        <vt:lpwstr>https://www.getty.edu/about/governance/pdfs/acquisitions_policy.pdf</vt:lpwstr>
      </vt:variant>
      <vt:variant>
        <vt:lpwstr/>
      </vt:variant>
      <vt:variant>
        <vt:i4>3670129</vt:i4>
      </vt:variant>
      <vt:variant>
        <vt:i4>18</vt:i4>
      </vt:variant>
      <vt:variant>
        <vt:i4>0</vt:i4>
      </vt:variant>
      <vt:variant>
        <vt:i4>5</vt:i4>
      </vt:variant>
      <vt:variant>
        <vt:lpwstr>https://www.getty.edu/news/getty-museum-announces-revised-acquisitions-policy/</vt:lpwstr>
      </vt:variant>
      <vt:variant>
        <vt:lpwstr/>
      </vt:variant>
      <vt:variant>
        <vt:i4>3670129</vt:i4>
      </vt:variant>
      <vt:variant>
        <vt:i4>15</vt:i4>
      </vt:variant>
      <vt:variant>
        <vt:i4>0</vt:i4>
      </vt:variant>
      <vt:variant>
        <vt:i4>5</vt:i4>
      </vt:variant>
      <vt:variant>
        <vt:lpwstr>https://www.getty.edu/news/getty-museum-announces-revised-acquisitions-policy/</vt:lpwstr>
      </vt:variant>
      <vt:variant>
        <vt:lpwstr/>
      </vt:variant>
      <vt:variant>
        <vt:i4>4522011</vt:i4>
      </vt:variant>
      <vt:variant>
        <vt:i4>12</vt:i4>
      </vt:variant>
      <vt:variant>
        <vt:i4>0</vt:i4>
      </vt:variant>
      <vt:variant>
        <vt:i4>5</vt:i4>
      </vt:variant>
      <vt:variant>
        <vt:lpwstr>https://www.documentcloud.org/documents/97242-1987-acquisition-policy</vt:lpwstr>
      </vt:variant>
      <vt:variant>
        <vt:lpwstr/>
      </vt:variant>
      <vt:variant>
        <vt:i4>7274606</vt:i4>
      </vt:variant>
      <vt:variant>
        <vt:i4>9</vt:i4>
      </vt:variant>
      <vt:variant>
        <vt:i4>0</vt:i4>
      </vt:variant>
      <vt:variant>
        <vt:i4>5</vt:i4>
      </vt:variant>
      <vt:variant>
        <vt:lpwstr>https://www.getty.edu/art/collection/object/103SNC</vt:lpwstr>
      </vt:variant>
      <vt:variant>
        <vt:lpwstr/>
      </vt:variant>
      <vt:variant>
        <vt:i4>8257651</vt:i4>
      </vt:variant>
      <vt:variant>
        <vt:i4>6</vt:i4>
      </vt:variant>
      <vt:variant>
        <vt:i4>0</vt:i4>
      </vt:variant>
      <vt:variant>
        <vt:i4>5</vt:i4>
      </vt:variant>
      <vt:variant>
        <vt:lpwstr>https://www.getty.edu/art/collection/object/103QSP</vt:lpwstr>
      </vt:variant>
      <vt:variant>
        <vt:lpwstr/>
      </vt:variant>
      <vt:variant>
        <vt:i4>262169</vt:i4>
      </vt:variant>
      <vt:variant>
        <vt:i4>3</vt:i4>
      </vt:variant>
      <vt:variant>
        <vt:i4>0</vt:i4>
      </vt:variant>
      <vt:variant>
        <vt:i4>5</vt:i4>
      </vt:variant>
      <vt:variant>
        <vt:lpwstr>https://www.getty.edu/art/exhibitions/book_of_dead/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Budrovich</dc:creator>
  <cp:keywords/>
  <dc:description/>
  <cp:lastModifiedBy>Rachel Barth</cp:lastModifiedBy>
  <cp:revision>9</cp:revision>
  <dcterms:created xsi:type="dcterms:W3CDTF">2025-07-09T21:18:00Z</dcterms:created>
  <dcterms:modified xsi:type="dcterms:W3CDTF">2025-07-10T21:50:00Z</dcterms:modified>
</cp:coreProperties>
</file>