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24938" w14:textId="655FA45E" w:rsidR="002507FF" w:rsidRDefault="009C4008">
      <w:r>
        <w:t>[00c-Front matter-TOC-</w:t>
      </w:r>
      <w:proofErr w:type="spellStart"/>
      <w:r>
        <w:t>ProvResearch</w:t>
      </w:r>
      <w:proofErr w:type="spellEnd"/>
      <w:r>
        <w:t>-TR]</w:t>
      </w:r>
    </w:p>
    <w:p w14:paraId="08A358E8" w14:textId="77777777" w:rsidR="009C4008" w:rsidRDefault="009C4008"/>
    <w:p w14:paraId="447825A2" w14:textId="77777777" w:rsidR="009C4008" w:rsidRPr="009C4008" w:rsidRDefault="009C4008" w:rsidP="009C4008">
      <w:r w:rsidRPr="009C4008">
        <w:t>Foreword</w:t>
      </w:r>
    </w:p>
    <w:p w14:paraId="50489044" w14:textId="77777777" w:rsidR="009C4008" w:rsidRPr="009C4008" w:rsidRDefault="009C4008" w:rsidP="009C4008">
      <w:pPr>
        <w:rPr>
          <w:i/>
          <w:iCs/>
        </w:rPr>
      </w:pPr>
      <w:r w:rsidRPr="009C4008">
        <w:rPr>
          <w:i/>
          <w:iCs/>
        </w:rPr>
        <w:t>Timothy Potts</w:t>
      </w:r>
    </w:p>
    <w:p w14:paraId="0AD3676F" w14:textId="77777777" w:rsidR="009C4008" w:rsidRPr="009C4008" w:rsidRDefault="009C4008" w:rsidP="009C4008"/>
    <w:p w14:paraId="6B33C1EC" w14:textId="77777777" w:rsidR="009C4008" w:rsidRPr="009C4008" w:rsidRDefault="009C4008" w:rsidP="009C4008">
      <w:r w:rsidRPr="009C4008">
        <w:t>Provenance Research for Mediterranean Antiquities: An Introduction</w:t>
      </w:r>
    </w:p>
    <w:p w14:paraId="3BA36835" w14:textId="77777777" w:rsidR="009C4008" w:rsidRPr="009C4008" w:rsidRDefault="009C4008" w:rsidP="009C4008">
      <w:pPr>
        <w:rPr>
          <w:i/>
          <w:iCs/>
        </w:rPr>
      </w:pPr>
      <w:r w:rsidRPr="009C4008">
        <w:rPr>
          <w:i/>
          <w:iCs/>
        </w:rPr>
        <w:t>Judith Barr, Nicole Budrovich, and David Saunders</w:t>
      </w:r>
    </w:p>
    <w:p w14:paraId="06E17B45" w14:textId="77777777" w:rsidR="009C4008" w:rsidRPr="009C4008" w:rsidRDefault="009C4008" w:rsidP="009C4008"/>
    <w:p w14:paraId="1342BA85" w14:textId="77777777" w:rsidR="009C4008" w:rsidRPr="009C4008" w:rsidRDefault="009C4008" w:rsidP="009C4008">
      <w:r w:rsidRPr="009C4008">
        <w:t>Chapter 1</w:t>
      </w:r>
    </w:p>
    <w:p w14:paraId="01FA397E" w14:textId="77777777" w:rsidR="009C4008" w:rsidRPr="009C4008" w:rsidRDefault="009C4008" w:rsidP="009C4008">
      <w:r w:rsidRPr="009C4008">
        <w:t>Mediterranean Archaeology and Provenance Research: A Diachronic Perspective</w:t>
      </w:r>
    </w:p>
    <w:p w14:paraId="777C3A96" w14:textId="2968B60C" w:rsidR="009C4008" w:rsidRPr="009C4008" w:rsidRDefault="00D25470" w:rsidP="009C4008">
      <w:pPr>
        <w:rPr>
          <w:i/>
          <w:iCs/>
        </w:rPr>
      </w:pPr>
      <w:r>
        <w:rPr>
          <w:i/>
          <w:iCs/>
        </w:rPr>
        <w:t xml:space="preserve">C. </w:t>
      </w:r>
      <w:r w:rsidR="009C4008" w:rsidRPr="009C4008">
        <w:rPr>
          <w:i/>
          <w:iCs/>
        </w:rPr>
        <w:t>Brian Rose</w:t>
      </w:r>
    </w:p>
    <w:p w14:paraId="73E085F3" w14:textId="77777777" w:rsidR="009C4008" w:rsidRPr="009C4008" w:rsidRDefault="009C4008" w:rsidP="009C4008"/>
    <w:p w14:paraId="077FBCFB" w14:textId="77777777" w:rsidR="009C4008" w:rsidRPr="009C4008" w:rsidRDefault="009C4008" w:rsidP="009C4008">
      <w:r w:rsidRPr="009C4008">
        <w:t>Chapter 2</w:t>
      </w:r>
    </w:p>
    <w:p w14:paraId="4A81ACD8" w14:textId="77777777" w:rsidR="009C4008" w:rsidRPr="009C4008" w:rsidRDefault="009C4008" w:rsidP="009C4008">
      <w:r w:rsidRPr="009C4008">
        <w:t>Methods and Resources</w:t>
      </w:r>
    </w:p>
    <w:p w14:paraId="6BD0B521" w14:textId="77777777" w:rsidR="009C4008" w:rsidRPr="009C4008" w:rsidRDefault="009C4008" w:rsidP="009C4008">
      <w:pPr>
        <w:rPr>
          <w:i/>
          <w:iCs/>
        </w:rPr>
      </w:pPr>
      <w:r w:rsidRPr="009C4008">
        <w:rPr>
          <w:i/>
          <w:iCs/>
        </w:rPr>
        <w:t>Judith Barr and Nicole Budrovich</w:t>
      </w:r>
    </w:p>
    <w:p w14:paraId="40C1AAF3" w14:textId="77777777" w:rsidR="009C4008" w:rsidRPr="009C4008" w:rsidRDefault="009C4008" w:rsidP="009C4008"/>
    <w:p w14:paraId="60C7FEC6" w14:textId="77777777" w:rsidR="009C4008" w:rsidRPr="009C4008" w:rsidRDefault="009C4008" w:rsidP="009C4008">
      <w:r w:rsidRPr="009C4008">
        <w:t>Chapter 3</w:t>
      </w:r>
    </w:p>
    <w:p w14:paraId="7385CB3E" w14:textId="77777777" w:rsidR="009C4008" w:rsidRPr="009C4008" w:rsidRDefault="009C4008" w:rsidP="009C4008">
      <w:r w:rsidRPr="009C4008">
        <w:t>Legal Perspectives on Acquisitions of Mediterranean Antiquities</w:t>
      </w:r>
    </w:p>
    <w:p w14:paraId="6ED2F724" w14:textId="77777777" w:rsidR="009C4008" w:rsidRPr="009C4008" w:rsidRDefault="009C4008" w:rsidP="009C4008">
      <w:pPr>
        <w:rPr>
          <w:i/>
          <w:iCs/>
        </w:rPr>
      </w:pPr>
      <w:r w:rsidRPr="009C4008">
        <w:rPr>
          <w:i/>
          <w:iCs/>
        </w:rPr>
        <w:t>Stephen W. Clark and Stephen K. Urice</w:t>
      </w:r>
    </w:p>
    <w:p w14:paraId="2E601664" w14:textId="77777777" w:rsidR="009C4008" w:rsidRPr="009C4008" w:rsidRDefault="009C4008" w:rsidP="009C4008"/>
    <w:p w14:paraId="6D2ED7F1" w14:textId="77777777" w:rsidR="009C4008" w:rsidRDefault="009C4008" w:rsidP="009C4008">
      <w:r w:rsidRPr="009C4008">
        <w:t>Appendix I</w:t>
      </w:r>
    </w:p>
    <w:p w14:paraId="3747CCFA" w14:textId="6532E959" w:rsidR="009C4008" w:rsidRPr="009C4008" w:rsidRDefault="009C4008" w:rsidP="009C4008">
      <w:r w:rsidRPr="009C4008">
        <w:t>Annotated Resource Guide</w:t>
      </w:r>
      <w:r w:rsidRPr="009C4008">
        <w:br/>
      </w:r>
      <w:r w:rsidRPr="009C4008">
        <w:rPr>
          <w:i/>
          <w:iCs/>
        </w:rPr>
        <w:t>Judith Barr</w:t>
      </w:r>
    </w:p>
    <w:p w14:paraId="588F53B5" w14:textId="77777777" w:rsidR="009C4008" w:rsidRPr="009C4008" w:rsidRDefault="009C4008" w:rsidP="009C4008"/>
    <w:p w14:paraId="5A5A9629" w14:textId="77777777" w:rsidR="009C4008" w:rsidRDefault="009C4008" w:rsidP="009C4008">
      <w:r w:rsidRPr="009C4008">
        <w:t>Appendix II</w:t>
      </w:r>
    </w:p>
    <w:p w14:paraId="0D8B2C23" w14:textId="4BF03CD5" w:rsidR="009C4008" w:rsidRPr="009C4008" w:rsidRDefault="009C4008" w:rsidP="009C4008">
      <w:r w:rsidRPr="009C4008">
        <w:t>Dealer Biographies</w:t>
      </w:r>
    </w:p>
    <w:p w14:paraId="2F28E4FA" w14:textId="77777777" w:rsidR="009C4008" w:rsidRPr="009C4008" w:rsidRDefault="009C4008" w:rsidP="009C4008">
      <w:pPr>
        <w:rPr>
          <w:i/>
          <w:iCs/>
        </w:rPr>
      </w:pPr>
      <w:r w:rsidRPr="009C4008">
        <w:rPr>
          <w:i/>
          <w:iCs/>
        </w:rPr>
        <w:lastRenderedPageBreak/>
        <w:t>Nicole Budrovich</w:t>
      </w:r>
    </w:p>
    <w:p w14:paraId="4EE50F61" w14:textId="77777777" w:rsidR="009C4008" w:rsidRPr="009C4008" w:rsidRDefault="009C4008" w:rsidP="009C4008"/>
    <w:p w14:paraId="448BDDCC" w14:textId="77777777" w:rsidR="009C4008" w:rsidRPr="009C4008" w:rsidRDefault="009C4008" w:rsidP="009C4008">
      <w:r w:rsidRPr="009C4008">
        <w:t>References</w:t>
      </w:r>
    </w:p>
    <w:p w14:paraId="44C8A19E" w14:textId="77777777" w:rsidR="009C4008" w:rsidRPr="009C4008" w:rsidRDefault="009C4008" w:rsidP="009C4008"/>
    <w:p w14:paraId="5FED0150" w14:textId="77777777" w:rsidR="009C4008" w:rsidRPr="009C4008" w:rsidRDefault="009C4008" w:rsidP="009C4008">
      <w:r w:rsidRPr="009C4008">
        <w:t>Acknowledgments</w:t>
      </w:r>
    </w:p>
    <w:p w14:paraId="22584EE1" w14:textId="77777777" w:rsidR="009C4008" w:rsidRPr="009C4008" w:rsidRDefault="009C4008" w:rsidP="009C4008">
      <w:pPr>
        <w:rPr>
          <w:i/>
          <w:iCs/>
        </w:rPr>
      </w:pPr>
      <w:r w:rsidRPr="009C4008">
        <w:rPr>
          <w:i/>
          <w:iCs/>
        </w:rPr>
        <w:t>Judith Barr, Nicole Budrovich, and David Saunders</w:t>
      </w:r>
    </w:p>
    <w:p w14:paraId="0FBD31FB" w14:textId="77777777" w:rsidR="009C4008" w:rsidRDefault="009C4008"/>
    <w:p w14:paraId="031636A1" w14:textId="40A41A6A" w:rsidR="009C4008" w:rsidRDefault="009C4008">
      <w:r w:rsidRPr="009C4008">
        <w:rPr>
          <w:highlight w:val="yellow"/>
        </w:rPr>
        <w:t>[end of TOC]</w:t>
      </w:r>
    </w:p>
    <w:sectPr w:rsidR="009C40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008"/>
    <w:rsid w:val="002507FF"/>
    <w:rsid w:val="00255089"/>
    <w:rsid w:val="00451D00"/>
    <w:rsid w:val="00483B9F"/>
    <w:rsid w:val="004D215E"/>
    <w:rsid w:val="006B7058"/>
    <w:rsid w:val="00892C8D"/>
    <w:rsid w:val="009C4008"/>
    <w:rsid w:val="009C7F00"/>
    <w:rsid w:val="00D25470"/>
    <w:rsid w:val="00F9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F6E66"/>
  <w15:chartTrackingRefBased/>
  <w15:docId w15:val="{44A25677-551E-654E-89FD-0C16206A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0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Barth</dc:creator>
  <cp:keywords/>
  <dc:description/>
  <cp:lastModifiedBy>Rachel Barth</cp:lastModifiedBy>
  <cp:revision>2</cp:revision>
  <dcterms:created xsi:type="dcterms:W3CDTF">2025-05-29T00:02:00Z</dcterms:created>
  <dcterms:modified xsi:type="dcterms:W3CDTF">2025-07-11T21:11:00Z</dcterms:modified>
</cp:coreProperties>
</file>