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F4A0" w14:textId="77777777" w:rsidR="004F7A02" w:rsidRDefault="004A6588" w:rsidP="004A6588">
      <w:pPr>
        <w:spacing w:line="360" w:lineRule="auto"/>
        <w:jc w:val="center"/>
        <w:outlineLvl w:val="0"/>
        <w:rPr>
          <w:rFonts w:ascii="Times New Roman" w:hAnsi="Times New Roman" w:cs="Times New Roman"/>
          <w:b/>
          <w:bCs/>
        </w:rPr>
      </w:pPr>
      <w:r w:rsidRPr="004A6588">
        <w:rPr>
          <w:rFonts w:ascii="Times New Roman" w:hAnsi="Times New Roman" w:cs="Times New Roman"/>
          <w:b/>
          <w:bCs/>
        </w:rPr>
        <w:t>Technical Note</w:t>
      </w:r>
    </w:p>
    <w:p w14:paraId="7CF25C1C" w14:textId="32529DEB" w:rsidR="004661E9" w:rsidRPr="0032555F" w:rsidRDefault="004A6588" w:rsidP="004A6588">
      <w:pPr>
        <w:spacing w:line="360" w:lineRule="auto"/>
        <w:jc w:val="center"/>
        <w:outlineLvl w:val="0"/>
        <w:rPr>
          <w:rFonts w:ascii="Times New Roman" w:hAnsi="Times New Roman" w:cs="Times New Roman"/>
          <w:b/>
          <w:bCs/>
        </w:rPr>
      </w:pPr>
      <w:r w:rsidRPr="0032555F">
        <w:rPr>
          <w:rFonts w:ascii="Times New Roman" w:hAnsi="Times New Roman" w:cs="Times New Roman"/>
          <w:b/>
          <w:bCs/>
        </w:rPr>
        <w:t>T</w:t>
      </w:r>
      <w:r w:rsidR="00A32808" w:rsidRPr="0032555F">
        <w:rPr>
          <w:rFonts w:ascii="Times New Roman" w:hAnsi="Times New Roman" w:cs="Times New Roman"/>
          <w:b/>
          <w:bCs/>
        </w:rPr>
        <w:t xml:space="preserve">he </w:t>
      </w:r>
      <w:r w:rsidRPr="0032555F">
        <w:rPr>
          <w:rFonts w:ascii="Times New Roman" w:hAnsi="Times New Roman" w:cs="Times New Roman"/>
          <w:b/>
          <w:bCs/>
        </w:rPr>
        <w:t>U</w:t>
      </w:r>
      <w:r w:rsidR="00A32808" w:rsidRPr="0032555F">
        <w:rPr>
          <w:rFonts w:ascii="Times New Roman" w:hAnsi="Times New Roman" w:cs="Times New Roman"/>
          <w:b/>
          <w:bCs/>
        </w:rPr>
        <w:t xml:space="preserve">se of </w:t>
      </w:r>
      <w:r w:rsidR="008C3586" w:rsidRPr="0032555F">
        <w:rPr>
          <w:rFonts w:ascii="Times New Roman" w:hAnsi="Times New Roman" w:cs="Times New Roman"/>
          <w:b/>
          <w:bCs/>
        </w:rPr>
        <w:t>X-</w:t>
      </w:r>
      <w:r w:rsidR="00B71B58">
        <w:rPr>
          <w:rFonts w:ascii="Times New Roman" w:hAnsi="Times New Roman" w:cs="Times New Roman"/>
          <w:b/>
          <w:bCs/>
        </w:rPr>
        <w:t>R</w:t>
      </w:r>
      <w:r w:rsidR="008C3586" w:rsidRPr="0032555F">
        <w:rPr>
          <w:rFonts w:ascii="Times New Roman" w:hAnsi="Times New Roman" w:cs="Times New Roman"/>
          <w:b/>
          <w:bCs/>
        </w:rPr>
        <w:t>ay Fluorescence Spectroscopy (XRF)</w:t>
      </w:r>
      <w:r w:rsidR="00A32808" w:rsidRPr="0032555F">
        <w:rPr>
          <w:rFonts w:ascii="Times New Roman" w:hAnsi="Times New Roman" w:cs="Times New Roman"/>
          <w:b/>
          <w:bCs/>
        </w:rPr>
        <w:t xml:space="preserve"> in the Technical Study of Gilt Bronze Mounts</w:t>
      </w:r>
      <w:r w:rsidR="0096525D" w:rsidRPr="0032555F">
        <w:rPr>
          <w:rFonts w:ascii="Times New Roman" w:hAnsi="Times New Roman" w:cs="Times New Roman"/>
          <w:b/>
          <w:bCs/>
        </w:rPr>
        <w:t xml:space="preserve"> in </w:t>
      </w:r>
      <w:r w:rsidRPr="0032555F">
        <w:rPr>
          <w:rFonts w:ascii="Times New Roman" w:hAnsi="Times New Roman" w:cs="Times New Roman"/>
          <w:b/>
          <w:bCs/>
        </w:rPr>
        <w:t>T</w:t>
      </w:r>
      <w:r w:rsidR="0096525D" w:rsidRPr="0032555F">
        <w:rPr>
          <w:rFonts w:ascii="Times New Roman" w:hAnsi="Times New Roman" w:cs="Times New Roman"/>
          <w:b/>
          <w:bCs/>
        </w:rPr>
        <w:t>his Catalog</w:t>
      </w:r>
      <w:r w:rsidRPr="0032555F">
        <w:rPr>
          <w:rFonts w:ascii="Times New Roman" w:hAnsi="Times New Roman" w:cs="Times New Roman"/>
          <w:b/>
          <w:bCs/>
        </w:rPr>
        <w:t>ue</w:t>
      </w:r>
    </w:p>
    <w:p w14:paraId="284D6E06" w14:textId="77777777" w:rsidR="004661E9" w:rsidRPr="004A6588" w:rsidRDefault="004661E9" w:rsidP="00916923">
      <w:pPr>
        <w:spacing w:line="360" w:lineRule="auto"/>
        <w:outlineLvl w:val="0"/>
        <w:rPr>
          <w:rFonts w:ascii="Times New Roman" w:hAnsi="Times New Roman" w:cs="Times New Roman"/>
        </w:rPr>
      </w:pPr>
    </w:p>
    <w:p w14:paraId="31DB717C" w14:textId="56719ED2" w:rsidR="007635C1" w:rsidRPr="004A6588" w:rsidRDefault="004661E9" w:rsidP="0032555F">
      <w:pPr>
        <w:spacing w:line="360" w:lineRule="auto"/>
        <w:jc w:val="center"/>
        <w:outlineLvl w:val="0"/>
        <w:rPr>
          <w:rFonts w:ascii="Times New Roman" w:hAnsi="Times New Roman" w:cs="Times New Roman"/>
        </w:rPr>
      </w:pPr>
      <w:r w:rsidRPr="004A6588">
        <w:rPr>
          <w:rFonts w:ascii="Times New Roman" w:hAnsi="Times New Roman" w:cs="Times New Roman"/>
        </w:rPr>
        <w:t>Arlen Heginbotham</w:t>
      </w:r>
    </w:p>
    <w:p w14:paraId="222AB359" w14:textId="77777777" w:rsidR="00D37A99" w:rsidRPr="004A6588" w:rsidRDefault="00D37A99" w:rsidP="00CE77E4">
      <w:pPr>
        <w:spacing w:line="360" w:lineRule="auto"/>
        <w:rPr>
          <w:rFonts w:ascii="Times New Roman" w:hAnsi="Times New Roman" w:cs="Times New Roman"/>
        </w:rPr>
      </w:pPr>
    </w:p>
    <w:p w14:paraId="5B2F21DA" w14:textId="77777777" w:rsidR="00D37A99" w:rsidRPr="004A6588" w:rsidRDefault="00D37A99" w:rsidP="00CE77E4">
      <w:pPr>
        <w:spacing w:line="360" w:lineRule="auto"/>
        <w:rPr>
          <w:rFonts w:ascii="Times New Roman" w:hAnsi="Times New Roman" w:cs="Times New Roman"/>
        </w:rPr>
      </w:pPr>
    </w:p>
    <w:p w14:paraId="487D07CD" w14:textId="38B338CA" w:rsidR="00A93531" w:rsidRPr="004A6588" w:rsidRDefault="00D37A99" w:rsidP="0032555F">
      <w:pPr>
        <w:spacing w:line="480" w:lineRule="auto"/>
        <w:rPr>
          <w:rFonts w:ascii="Times New Roman" w:hAnsi="Times New Roman" w:cs="Times New Roman"/>
        </w:rPr>
      </w:pPr>
      <w:r w:rsidRPr="004A6588">
        <w:rPr>
          <w:rFonts w:ascii="Times New Roman" w:hAnsi="Times New Roman" w:cs="Times New Roman"/>
        </w:rPr>
        <w:t xml:space="preserve">Throughout </w:t>
      </w:r>
      <w:r w:rsidR="00E73AD1" w:rsidRPr="004A6588">
        <w:rPr>
          <w:rFonts w:ascii="Times New Roman" w:hAnsi="Times New Roman" w:cs="Times New Roman"/>
        </w:rPr>
        <w:t xml:space="preserve">this </w:t>
      </w:r>
      <w:r w:rsidRPr="004A6588">
        <w:rPr>
          <w:rFonts w:ascii="Times New Roman" w:hAnsi="Times New Roman" w:cs="Times New Roman"/>
        </w:rPr>
        <w:t>catalog</w:t>
      </w:r>
      <w:r w:rsidR="0032555F">
        <w:rPr>
          <w:rFonts w:ascii="Times New Roman" w:hAnsi="Times New Roman" w:cs="Times New Roman"/>
        </w:rPr>
        <w:t>ue</w:t>
      </w:r>
      <w:r w:rsidRPr="004A6588">
        <w:rPr>
          <w:rFonts w:ascii="Times New Roman" w:hAnsi="Times New Roman" w:cs="Times New Roman"/>
        </w:rPr>
        <w:t xml:space="preserve">, </w:t>
      </w:r>
      <w:r w:rsidR="00E73AD1" w:rsidRPr="004A6588">
        <w:rPr>
          <w:rFonts w:ascii="Times New Roman" w:hAnsi="Times New Roman" w:cs="Times New Roman"/>
        </w:rPr>
        <w:t xml:space="preserve">there are numerous </w:t>
      </w:r>
      <w:r w:rsidR="008C3586" w:rsidRPr="004A6588">
        <w:rPr>
          <w:rFonts w:ascii="Times New Roman" w:hAnsi="Times New Roman" w:cs="Times New Roman"/>
        </w:rPr>
        <w:t>mentions</w:t>
      </w:r>
      <w:r w:rsidRPr="004A6588">
        <w:rPr>
          <w:rFonts w:ascii="Times New Roman" w:hAnsi="Times New Roman" w:cs="Times New Roman"/>
        </w:rPr>
        <w:t xml:space="preserve"> of </w:t>
      </w:r>
      <w:r w:rsidR="008C3586" w:rsidRPr="004A6588">
        <w:rPr>
          <w:rFonts w:ascii="Times New Roman" w:hAnsi="Times New Roman" w:cs="Times New Roman"/>
        </w:rPr>
        <w:t xml:space="preserve">the analysis of gilt bronzes using </w:t>
      </w:r>
      <w:r w:rsidR="00C26AD2" w:rsidRPr="004A6588">
        <w:rPr>
          <w:rFonts w:ascii="Times New Roman" w:hAnsi="Times New Roman" w:cs="Times New Roman"/>
        </w:rPr>
        <w:t xml:space="preserve">energy dispersive </w:t>
      </w:r>
      <w:r w:rsidR="008C3586" w:rsidRPr="004A6588">
        <w:rPr>
          <w:rFonts w:ascii="Times New Roman" w:hAnsi="Times New Roman" w:cs="Times New Roman"/>
        </w:rPr>
        <w:t>X-ray fluorescence spectroscopy (</w:t>
      </w:r>
      <w:r w:rsidRPr="004A6588">
        <w:rPr>
          <w:rFonts w:ascii="Times New Roman" w:hAnsi="Times New Roman" w:cs="Times New Roman"/>
        </w:rPr>
        <w:t>XRF</w:t>
      </w:r>
      <w:r w:rsidR="008C3586" w:rsidRPr="004A6588">
        <w:rPr>
          <w:rFonts w:ascii="Times New Roman" w:hAnsi="Times New Roman" w:cs="Times New Roman"/>
        </w:rPr>
        <w:t>)</w:t>
      </w:r>
      <w:r w:rsidR="002B13B8" w:rsidRPr="004A6588">
        <w:rPr>
          <w:rFonts w:ascii="Times New Roman" w:hAnsi="Times New Roman" w:cs="Times New Roman"/>
        </w:rPr>
        <w:t>. This analytical technique can be used to characterize the elemental composition of the copper alloy casting metal from which these objects are made</w:t>
      </w:r>
      <w:r w:rsidR="008C3586" w:rsidRPr="004A6588">
        <w:rPr>
          <w:rFonts w:ascii="Times New Roman" w:hAnsi="Times New Roman" w:cs="Times New Roman"/>
        </w:rPr>
        <w:t>. R</w:t>
      </w:r>
      <w:r w:rsidRPr="004A6588">
        <w:rPr>
          <w:rFonts w:ascii="Times New Roman" w:hAnsi="Times New Roman" w:cs="Times New Roman"/>
        </w:rPr>
        <w:t>esults</w:t>
      </w:r>
      <w:r w:rsidR="00C05960" w:rsidRPr="004A6588">
        <w:rPr>
          <w:rFonts w:ascii="Times New Roman" w:hAnsi="Times New Roman" w:cs="Times New Roman"/>
        </w:rPr>
        <w:t xml:space="preserve"> </w:t>
      </w:r>
      <w:r w:rsidR="008C3586" w:rsidRPr="004A6588">
        <w:rPr>
          <w:rFonts w:ascii="Times New Roman" w:hAnsi="Times New Roman" w:cs="Times New Roman"/>
        </w:rPr>
        <w:t xml:space="preserve">from this analysis are </w:t>
      </w:r>
      <w:r w:rsidR="00C05960" w:rsidRPr="004A6588">
        <w:rPr>
          <w:rFonts w:ascii="Times New Roman" w:hAnsi="Times New Roman" w:cs="Times New Roman"/>
        </w:rPr>
        <w:t xml:space="preserve">used to draw conclusions about </w:t>
      </w:r>
      <w:r w:rsidR="008C3586" w:rsidRPr="004A6588">
        <w:rPr>
          <w:rFonts w:ascii="Times New Roman" w:hAnsi="Times New Roman" w:cs="Times New Roman"/>
        </w:rPr>
        <w:t xml:space="preserve">the </w:t>
      </w:r>
      <w:r w:rsidR="00C05960" w:rsidRPr="004A6588">
        <w:rPr>
          <w:rFonts w:ascii="Times New Roman" w:hAnsi="Times New Roman" w:cs="Times New Roman"/>
        </w:rPr>
        <w:t>authenticity of mounts</w:t>
      </w:r>
      <w:r w:rsidR="0096525D" w:rsidRPr="004A6588">
        <w:rPr>
          <w:rFonts w:ascii="Times New Roman" w:hAnsi="Times New Roman" w:cs="Times New Roman"/>
        </w:rPr>
        <w:t xml:space="preserve">, </w:t>
      </w:r>
      <w:r w:rsidR="00BB4740" w:rsidRPr="004A6588">
        <w:rPr>
          <w:rFonts w:ascii="Times New Roman" w:hAnsi="Times New Roman" w:cs="Times New Roman"/>
        </w:rPr>
        <w:t>as well as</w:t>
      </w:r>
      <w:r w:rsidR="008C3586" w:rsidRPr="004A6588">
        <w:rPr>
          <w:rFonts w:ascii="Times New Roman" w:hAnsi="Times New Roman" w:cs="Times New Roman"/>
        </w:rPr>
        <w:t xml:space="preserve"> likely dates and regions of manufacture.  </w:t>
      </w:r>
    </w:p>
    <w:p w14:paraId="7A6AA5B9" w14:textId="1F90DBAD" w:rsidR="00363D24" w:rsidRPr="004A6588" w:rsidRDefault="00BB4740" w:rsidP="0032555F">
      <w:pPr>
        <w:autoSpaceDE w:val="0"/>
        <w:autoSpaceDN w:val="0"/>
        <w:adjustRightInd w:val="0"/>
        <w:spacing w:line="480" w:lineRule="auto"/>
        <w:ind w:firstLine="720"/>
        <w:rPr>
          <w:rFonts w:ascii="Times New Roman" w:hAnsi="Times New Roman" w:cs="Times New Roman"/>
        </w:rPr>
      </w:pPr>
      <w:r w:rsidRPr="004A6588">
        <w:rPr>
          <w:rFonts w:ascii="Times New Roman" w:hAnsi="Times New Roman" w:cs="Times New Roman"/>
        </w:rPr>
        <w:t>Gilt bronze furniture mounts are</w:t>
      </w:r>
      <w:r w:rsidR="00916923" w:rsidRPr="004A6588">
        <w:rPr>
          <w:rFonts w:ascii="Times New Roman" w:hAnsi="Times New Roman" w:cs="Times New Roman"/>
        </w:rPr>
        <w:t xml:space="preserve"> </w:t>
      </w:r>
      <w:r w:rsidR="00363D24" w:rsidRPr="004A6588">
        <w:rPr>
          <w:rFonts w:ascii="Times New Roman" w:hAnsi="Times New Roman" w:cs="Times New Roman"/>
        </w:rPr>
        <w:t xml:space="preserve">referred to </w:t>
      </w:r>
      <w:r w:rsidR="00916923" w:rsidRPr="004A6588">
        <w:rPr>
          <w:rFonts w:ascii="Times New Roman" w:hAnsi="Times New Roman" w:cs="Times New Roman"/>
        </w:rPr>
        <w:t>in this catalog</w:t>
      </w:r>
      <w:r w:rsidR="0032555F">
        <w:rPr>
          <w:rFonts w:ascii="Times New Roman" w:hAnsi="Times New Roman" w:cs="Times New Roman"/>
        </w:rPr>
        <w:t>ue</w:t>
      </w:r>
      <w:r w:rsidR="00363D24" w:rsidRPr="004A6588">
        <w:rPr>
          <w:rFonts w:ascii="Times New Roman" w:hAnsi="Times New Roman" w:cs="Times New Roman"/>
        </w:rPr>
        <w:t xml:space="preserve"> as </w:t>
      </w:r>
      <w:r w:rsidR="0032555F">
        <w:rPr>
          <w:rFonts w:ascii="Times New Roman" w:hAnsi="Times New Roman" w:cs="Times New Roman"/>
        </w:rPr>
        <w:t>“</w:t>
      </w:r>
      <w:r w:rsidR="00363D24" w:rsidRPr="004A6588">
        <w:rPr>
          <w:rFonts w:ascii="Times New Roman" w:hAnsi="Times New Roman" w:cs="Times New Roman"/>
        </w:rPr>
        <w:t>bronzes</w:t>
      </w:r>
      <w:r w:rsidR="0032555F">
        <w:rPr>
          <w:rFonts w:ascii="Times New Roman" w:hAnsi="Times New Roman" w:cs="Times New Roman"/>
        </w:rPr>
        <w:t>”</w:t>
      </w:r>
      <w:r w:rsidR="00363D24" w:rsidRPr="004A6588">
        <w:rPr>
          <w:rFonts w:ascii="Times New Roman" w:hAnsi="Times New Roman" w:cs="Times New Roman"/>
        </w:rPr>
        <w:t xml:space="preserve"> since this is common</w:t>
      </w:r>
      <w:r w:rsidR="00916923" w:rsidRPr="004A6588">
        <w:rPr>
          <w:rFonts w:ascii="Times New Roman" w:hAnsi="Times New Roman" w:cs="Times New Roman"/>
        </w:rPr>
        <w:t xml:space="preserve"> </w:t>
      </w:r>
      <w:r w:rsidR="00363D24" w:rsidRPr="004A6588">
        <w:rPr>
          <w:rFonts w:ascii="Times New Roman" w:hAnsi="Times New Roman" w:cs="Times New Roman"/>
        </w:rPr>
        <w:t xml:space="preserve">parlance, although </w:t>
      </w:r>
      <w:r w:rsidR="00916923" w:rsidRPr="004A6588">
        <w:rPr>
          <w:rFonts w:ascii="Times New Roman" w:hAnsi="Times New Roman" w:cs="Times New Roman"/>
        </w:rPr>
        <w:t xml:space="preserve">they are </w:t>
      </w:r>
      <w:r w:rsidR="00363D24" w:rsidRPr="004A6588">
        <w:rPr>
          <w:rFonts w:ascii="Times New Roman" w:hAnsi="Times New Roman" w:cs="Times New Roman"/>
        </w:rPr>
        <w:t xml:space="preserve">technically </w:t>
      </w:r>
      <w:r w:rsidR="00916923" w:rsidRPr="004A6588">
        <w:rPr>
          <w:rFonts w:ascii="Times New Roman" w:hAnsi="Times New Roman" w:cs="Times New Roman"/>
        </w:rPr>
        <w:t>brasses</w:t>
      </w:r>
      <w:r w:rsidRPr="004A6588">
        <w:rPr>
          <w:rFonts w:ascii="Times New Roman" w:hAnsi="Times New Roman" w:cs="Times New Roman"/>
        </w:rPr>
        <w:t xml:space="preserve">, composed primarily of copper </w:t>
      </w:r>
      <w:r w:rsidRPr="004A6588">
        <w:rPr>
          <w:rFonts w:ascii="Times New Roman" w:hAnsi="Times New Roman" w:cs="Times New Roman"/>
        </w:rPr>
        <w:t>and zinc. They</w:t>
      </w:r>
      <w:r w:rsidR="00916923" w:rsidRPr="004A6588">
        <w:rPr>
          <w:rFonts w:ascii="Times New Roman" w:hAnsi="Times New Roman" w:cs="Times New Roman"/>
        </w:rPr>
        <w:t xml:space="preserve"> have been re</w:t>
      </w:r>
      <w:r w:rsidR="00916923" w:rsidRPr="004A6588">
        <w:rPr>
          <w:rFonts w:ascii="Times New Roman" w:hAnsi="Times New Roman" w:cs="Times New Roman"/>
        </w:rPr>
        <w:t>produced</w:t>
      </w:r>
      <w:r w:rsidRPr="004A6588">
        <w:rPr>
          <w:rFonts w:ascii="Times New Roman" w:hAnsi="Times New Roman" w:cs="Times New Roman"/>
        </w:rPr>
        <w:t>,</w:t>
      </w:r>
      <w:r w:rsidR="00916923" w:rsidRPr="004A6588">
        <w:rPr>
          <w:rFonts w:ascii="Times New Roman" w:hAnsi="Times New Roman" w:cs="Times New Roman"/>
        </w:rPr>
        <w:t xml:space="preserve"> </w:t>
      </w:r>
      <w:r w:rsidR="0032555F">
        <w:rPr>
          <w:rFonts w:ascii="Times New Roman" w:hAnsi="Times New Roman" w:cs="Times New Roman"/>
        </w:rPr>
        <w:t>re</w:t>
      </w:r>
      <w:r w:rsidR="00916923" w:rsidRPr="004A6588">
        <w:rPr>
          <w:rFonts w:ascii="Times New Roman" w:hAnsi="Times New Roman" w:cs="Times New Roman"/>
        </w:rPr>
        <w:t xml:space="preserve">chased, and </w:t>
      </w:r>
      <w:r w:rsidR="0032555F">
        <w:rPr>
          <w:rFonts w:ascii="Times New Roman" w:hAnsi="Times New Roman" w:cs="Times New Roman"/>
        </w:rPr>
        <w:t>re</w:t>
      </w:r>
      <w:r w:rsidR="00916923" w:rsidRPr="004A6588">
        <w:rPr>
          <w:rFonts w:ascii="Times New Roman" w:hAnsi="Times New Roman" w:cs="Times New Roman"/>
        </w:rPr>
        <w:t xml:space="preserve">gilded </w:t>
      </w:r>
      <w:r w:rsidR="00363D24" w:rsidRPr="004A6588">
        <w:rPr>
          <w:rFonts w:ascii="Times New Roman" w:hAnsi="Times New Roman" w:cs="Times New Roman"/>
        </w:rPr>
        <w:t>for</w:t>
      </w:r>
      <w:r w:rsidR="00916923" w:rsidRPr="004A6588">
        <w:rPr>
          <w:rFonts w:ascii="Times New Roman" w:hAnsi="Times New Roman" w:cs="Times New Roman"/>
        </w:rPr>
        <w:t xml:space="preserve"> </w:t>
      </w:r>
      <w:r w:rsidR="00363D24" w:rsidRPr="004A6588">
        <w:rPr>
          <w:rFonts w:ascii="Times New Roman" w:hAnsi="Times New Roman" w:cs="Times New Roman"/>
        </w:rPr>
        <w:t>centuries, making attribution and authentication based on style and workmanship</w:t>
      </w:r>
      <w:r w:rsidR="00916923" w:rsidRPr="004A6588">
        <w:rPr>
          <w:rFonts w:ascii="Times New Roman" w:hAnsi="Times New Roman" w:cs="Times New Roman"/>
        </w:rPr>
        <w:t xml:space="preserve"> </w:t>
      </w:r>
      <w:r w:rsidR="00363D24" w:rsidRPr="004A6588">
        <w:rPr>
          <w:rFonts w:ascii="Times New Roman" w:hAnsi="Times New Roman" w:cs="Times New Roman"/>
        </w:rPr>
        <w:t>problematic</w:t>
      </w:r>
      <w:r w:rsidR="0032555F">
        <w:rPr>
          <w:rFonts w:ascii="Times New Roman" w:hAnsi="Times New Roman" w:cs="Times New Roman"/>
        </w:rPr>
        <w:t>.</w:t>
      </w:r>
      <w:r w:rsidR="00552300" w:rsidRPr="004A6588">
        <w:rPr>
          <w:rStyle w:val="EndnoteReference"/>
          <w:rFonts w:ascii="Times New Roman" w:hAnsi="Times New Roman" w:cs="Times New Roman"/>
        </w:rPr>
        <w:endnoteReference w:id="1"/>
      </w:r>
      <w:r w:rsidR="00363D24" w:rsidRPr="004A6588">
        <w:rPr>
          <w:rFonts w:ascii="Times New Roman" w:hAnsi="Times New Roman" w:cs="Times New Roman"/>
        </w:rPr>
        <w:t xml:space="preserve"> Already by the fourth quarter</w:t>
      </w:r>
      <w:r w:rsidR="00916923" w:rsidRPr="004A6588">
        <w:rPr>
          <w:rFonts w:ascii="Times New Roman" w:hAnsi="Times New Roman" w:cs="Times New Roman"/>
        </w:rPr>
        <w:t xml:space="preserve"> </w:t>
      </w:r>
      <w:r w:rsidR="00363D24" w:rsidRPr="004A6588">
        <w:rPr>
          <w:rFonts w:ascii="Times New Roman" w:hAnsi="Times New Roman" w:cs="Times New Roman"/>
        </w:rPr>
        <w:t xml:space="preserve">of the </w:t>
      </w:r>
      <w:r w:rsidR="0032555F">
        <w:rPr>
          <w:rFonts w:ascii="Times New Roman" w:hAnsi="Times New Roman" w:cs="Times New Roman"/>
        </w:rPr>
        <w:t>eighteenth</w:t>
      </w:r>
      <w:r w:rsidR="00363D24" w:rsidRPr="004A6588">
        <w:rPr>
          <w:rFonts w:ascii="Times New Roman" w:hAnsi="Times New Roman" w:cs="Times New Roman"/>
        </w:rPr>
        <w:t xml:space="preserve"> century Parisian </w:t>
      </w:r>
      <w:r w:rsidR="0032555F">
        <w:rPr>
          <w:rFonts w:ascii="Times New Roman" w:hAnsi="Times New Roman" w:cs="Times New Roman"/>
        </w:rPr>
        <w:t>cabinetmakers</w:t>
      </w:r>
      <w:r w:rsidR="00363D24" w:rsidRPr="004A6588">
        <w:rPr>
          <w:rFonts w:ascii="Times New Roman" w:hAnsi="Times New Roman" w:cs="Times New Roman"/>
        </w:rPr>
        <w:t xml:space="preserve"> were replicating and reusing gilt bronze</w:t>
      </w:r>
      <w:r w:rsidR="00916923" w:rsidRPr="004A6588">
        <w:rPr>
          <w:rFonts w:ascii="Times New Roman" w:hAnsi="Times New Roman" w:cs="Times New Roman"/>
        </w:rPr>
        <w:t xml:space="preserve"> </w:t>
      </w:r>
      <w:r w:rsidR="00363D24" w:rsidRPr="004A6588">
        <w:rPr>
          <w:rFonts w:ascii="Times New Roman" w:hAnsi="Times New Roman" w:cs="Times New Roman"/>
        </w:rPr>
        <w:t xml:space="preserve">mounts and other elements of </w:t>
      </w:r>
      <w:r w:rsidR="00211AC5">
        <w:rPr>
          <w:rFonts w:ascii="Times New Roman" w:hAnsi="Times New Roman" w:cs="Times New Roman"/>
        </w:rPr>
        <w:t>B</w:t>
      </w:r>
      <w:r w:rsidR="00363D24" w:rsidRPr="004A6588">
        <w:rPr>
          <w:rFonts w:ascii="Times New Roman" w:hAnsi="Times New Roman" w:cs="Times New Roman"/>
        </w:rPr>
        <w:t>aroque furniture from the early part of the century.</w:t>
      </w:r>
      <w:r w:rsidR="00916923" w:rsidRPr="004A6588">
        <w:rPr>
          <w:rFonts w:ascii="Times New Roman" w:hAnsi="Times New Roman" w:cs="Times New Roman"/>
        </w:rPr>
        <w:t xml:space="preserve"> </w:t>
      </w:r>
      <w:r w:rsidR="00363D24" w:rsidRPr="004A6588">
        <w:rPr>
          <w:rFonts w:ascii="Times New Roman" w:hAnsi="Times New Roman" w:cs="Times New Roman"/>
        </w:rPr>
        <w:t>Such revivals in the popularity of earlier styles have followed each other in a complex</w:t>
      </w:r>
      <w:r w:rsidR="00916923" w:rsidRPr="004A6588">
        <w:rPr>
          <w:rFonts w:ascii="Times New Roman" w:hAnsi="Times New Roman" w:cs="Times New Roman"/>
        </w:rPr>
        <w:t xml:space="preserve"> </w:t>
      </w:r>
      <w:r w:rsidR="00363D24" w:rsidRPr="004A6588">
        <w:rPr>
          <w:rFonts w:ascii="Times New Roman" w:hAnsi="Times New Roman" w:cs="Times New Roman"/>
        </w:rPr>
        <w:t xml:space="preserve">and never-ending cycle. Leaving aside what might be called </w:t>
      </w:r>
      <w:r w:rsidR="00211AC5">
        <w:rPr>
          <w:rFonts w:ascii="Times New Roman" w:hAnsi="Times New Roman" w:cs="Times New Roman"/>
        </w:rPr>
        <w:t>“</w:t>
      </w:r>
      <w:r w:rsidR="00363D24" w:rsidRPr="004A6588">
        <w:rPr>
          <w:rFonts w:ascii="Times New Roman" w:hAnsi="Times New Roman" w:cs="Times New Roman"/>
        </w:rPr>
        <w:t>legitimate</w:t>
      </w:r>
      <w:r w:rsidR="00211AC5">
        <w:rPr>
          <w:rFonts w:ascii="Times New Roman" w:hAnsi="Times New Roman" w:cs="Times New Roman"/>
        </w:rPr>
        <w:t>”</w:t>
      </w:r>
      <w:r w:rsidR="00363D24" w:rsidRPr="004A6588">
        <w:rPr>
          <w:rFonts w:ascii="Times New Roman" w:hAnsi="Times New Roman" w:cs="Times New Roman"/>
        </w:rPr>
        <w:t xml:space="preserve"> reproductions,</w:t>
      </w:r>
      <w:r w:rsidR="00916923" w:rsidRPr="004A6588">
        <w:rPr>
          <w:rFonts w:ascii="Times New Roman" w:hAnsi="Times New Roman" w:cs="Times New Roman"/>
        </w:rPr>
        <w:t xml:space="preserve"> </w:t>
      </w:r>
      <w:r w:rsidR="00363D24" w:rsidRPr="004A6588">
        <w:rPr>
          <w:rFonts w:ascii="Times New Roman" w:hAnsi="Times New Roman" w:cs="Times New Roman"/>
        </w:rPr>
        <w:t>produced with no intent to deceive, it is clear that deceptive reproduction has</w:t>
      </w:r>
      <w:r w:rsidR="00916923" w:rsidRPr="004A6588">
        <w:rPr>
          <w:rFonts w:ascii="Times New Roman" w:hAnsi="Times New Roman" w:cs="Times New Roman"/>
        </w:rPr>
        <w:t xml:space="preserve"> </w:t>
      </w:r>
      <w:r w:rsidR="00363D24" w:rsidRPr="004A6588">
        <w:rPr>
          <w:rFonts w:ascii="Times New Roman" w:hAnsi="Times New Roman" w:cs="Times New Roman"/>
        </w:rPr>
        <w:t>occurred for centuries</w:t>
      </w:r>
      <w:r w:rsidR="00211AC5" w:rsidRPr="00211AC5">
        <w:rPr>
          <w:rFonts w:ascii="Times New Roman" w:hAnsi="Times New Roman" w:cs="Times New Roman"/>
        </w:rPr>
        <w:t xml:space="preserve"> </w:t>
      </w:r>
      <w:r w:rsidR="00211AC5" w:rsidRPr="004A6588">
        <w:rPr>
          <w:rFonts w:ascii="Times New Roman" w:hAnsi="Times New Roman" w:cs="Times New Roman"/>
        </w:rPr>
        <w:t>and continues to this day</w:t>
      </w:r>
      <w:r w:rsidR="00211AC5">
        <w:rPr>
          <w:rFonts w:ascii="Times New Roman" w:hAnsi="Times New Roman" w:cs="Times New Roman"/>
        </w:rPr>
        <w:t>.</w:t>
      </w:r>
      <w:r w:rsidR="00552300" w:rsidRPr="004A6588">
        <w:rPr>
          <w:rStyle w:val="EndnoteReference"/>
          <w:rFonts w:ascii="Times New Roman" w:hAnsi="Times New Roman" w:cs="Times New Roman"/>
        </w:rPr>
        <w:endnoteReference w:id="2"/>
      </w:r>
    </w:p>
    <w:p w14:paraId="70214709" w14:textId="57A7A2A5" w:rsidR="0089079B" w:rsidRPr="004A6588" w:rsidRDefault="00363D24" w:rsidP="0032555F">
      <w:pPr>
        <w:spacing w:line="480" w:lineRule="auto"/>
        <w:ind w:firstLine="720"/>
        <w:rPr>
          <w:rFonts w:ascii="Times New Roman" w:hAnsi="Times New Roman" w:cs="Times New Roman"/>
        </w:rPr>
      </w:pPr>
      <w:r w:rsidRPr="004A6588">
        <w:rPr>
          <w:rFonts w:ascii="Times New Roman" w:hAnsi="Times New Roman" w:cs="Times New Roman"/>
        </w:rPr>
        <w:t>Further complic</w:t>
      </w:r>
      <w:r w:rsidRPr="004A6588">
        <w:rPr>
          <w:rFonts w:ascii="Times New Roman" w:hAnsi="Times New Roman" w:cs="Times New Roman"/>
        </w:rPr>
        <w:t>ating matters of attribution and authentication, the traditions of</w:t>
      </w:r>
      <w:r w:rsidR="00C26AD2" w:rsidRPr="004A6588">
        <w:rPr>
          <w:rFonts w:ascii="Times New Roman" w:hAnsi="Times New Roman" w:cs="Times New Roman"/>
        </w:rPr>
        <w:t xml:space="preserve"> </w:t>
      </w:r>
      <w:r w:rsidRPr="004A6588">
        <w:rPr>
          <w:rFonts w:ascii="Times New Roman" w:hAnsi="Times New Roman" w:cs="Times New Roman"/>
        </w:rPr>
        <w:t>material use and methods of fabrication have been passed down through the</w:t>
      </w:r>
      <w:r w:rsidR="00C26AD2" w:rsidRPr="004A6588">
        <w:rPr>
          <w:rFonts w:ascii="Times New Roman" w:hAnsi="Times New Roman" w:cs="Times New Roman"/>
        </w:rPr>
        <w:t xml:space="preserve"> </w:t>
      </w:r>
      <w:r w:rsidRPr="004A6588">
        <w:rPr>
          <w:rFonts w:ascii="Times New Roman" w:hAnsi="Times New Roman" w:cs="Times New Roman"/>
        </w:rPr>
        <w:t xml:space="preserve">generations with remarkable consistency. A young artisan in Paris in the </w:t>
      </w:r>
      <w:r w:rsidR="00211AC5">
        <w:rPr>
          <w:rFonts w:ascii="Times New Roman" w:hAnsi="Times New Roman" w:cs="Times New Roman"/>
        </w:rPr>
        <w:t>nineteenth</w:t>
      </w:r>
      <w:r w:rsidRPr="004A6588">
        <w:rPr>
          <w:rFonts w:ascii="Times New Roman" w:hAnsi="Times New Roman" w:cs="Times New Roman"/>
        </w:rPr>
        <w:t xml:space="preserve"> century, or</w:t>
      </w:r>
      <w:r w:rsidR="00C26AD2" w:rsidRPr="004A6588">
        <w:rPr>
          <w:rFonts w:ascii="Times New Roman" w:hAnsi="Times New Roman" w:cs="Times New Roman"/>
        </w:rPr>
        <w:t xml:space="preserve"> </w:t>
      </w:r>
      <w:r w:rsidRPr="004A6588">
        <w:rPr>
          <w:rFonts w:ascii="Times New Roman" w:hAnsi="Times New Roman" w:cs="Times New Roman"/>
        </w:rPr>
        <w:t xml:space="preserve">even today, might receive </w:t>
      </w:r>
      <w:r w:rsidRPr="004A6588">
        <w:rPr>
          <w:rFonts w:ascii="Times New Roman" w:hAnsi="Times New Roman" w:cs="Times New Roman"/>
        </w:rPr>
        <w:lastRenderedPageBreak/>
        <w:t>training as a fou</w:t>
      </w:r>
      <w:r w:rsidRPr="004A6588">
        <w:rPr>
          <w:rFonts w:ascii="Times New Roman" w:hAnsi="Times New Roman" w:cs="Times New Roman"/>
        </w:rPr>
        <w:t>nder, chaser, or gilder and learn to use tools</w:t>
      </w:r>
      <w:r w:rsidR="00C26AD2" w:rsidRPr="004A6588">
        <w:rPr>
          <w:rFonts w:ascii="Times New Roman" w:hAnsi="Times New Roman" w:cs="Times New Roman"/>
        </w:rPr>
        <w:t xml:space="preserve"> </w:t>
      </w:r>
      <w:r w:rsidRPr="004A6588">
        <w:rPr>
          <w:rFonts w:ascii="Times New Roman" w:hAnsi="Times New Roman" w:cs="Times New Roman"/>
        </w:rPr>
        <w:t xml:space="preserve">and techniques that would be entirely familiar to his </w:t>
      </w:r>
      <w:r w:rsidR="00211AC5">
        <w:rPr>
          <w:rFonts w:ascii="Times New Roman" w:hAnsi="Times New Roman" w:cs="Times New Roman"/>
        </w:rPr>
        <w:t>eighteenth-</w:t>
      </w:r>
      <w:r w:rsidR="00C26AD2" w:rsidRPr="004A6588">
        <w:rPr>
          <w:rFonts w:ascii="Times New Roman" w:hAnsi="Times New Roman" w:cs="Times New Roman"/>
        </w:rPr>
        <w:t xml:space="preserve">century counterpart.  </w:t>
      </w:r>
    </w:p>
    <w:p w14:paraId="31C539CF" w14:textId="3F78F558" w:rsidR="00363D24" w:rsidRPr="004A6588" w:rsidRDefault="00C26AD2" w:rsidP="0032555F">
      <w:pPr>
        <w:spacing w:line="480" w:lineRule="auto"/>
        <w:ind w:firstLine="720"/>
        <w:rPr>
          <w:rFonts w:ascii="Times New Roman" w:hAnsi="Times New Roman" w:cs="Times New Roman"/>
        </w:rPr>
      </w:pPr>
      <w:r w:rsidRPr="004A6588">
        <w:rPr>
          <w:rFonts w:ascii="Times New Roman" w:hAnsi="Times New Roman" w:cs="Times New Roman"/>
        </w:rPr>
        <w:t>While studying the gilt bronzes applied to the furniture in this catalog</w:t>
      </w:r>
      <w:r w:rsidR="00211AC5">
        <w:rPr>
          <w:rFonts w:ascii="Times New Roman" w:hAnsi="Times New Roman" w:cs="Times New Roman"/>
        </w:rPr>
        <w:t>ue</w:t>
      </w:r>
      <w:r w:rsidRPr="004A6588">
        <w:rPr>
          <w:rFonts w:ascii="Times New Roman" w:hAnsi="Times New Roman" w:cs="Times New Roman"/>
        </w:rPr>
        <w:t>, we have employed a number of different methods of technical examination</w:t>
      </w:r>
      <w:r w:rsidR="0089079B" w:rsidRPr="004A6588">
        <w:rPr>
          <w:rFonts w:ascii="Times New Roman" w:hAnsi="Times New Roman" w:cs="Times New Roman"/>
        </w:rPr>
        <w:t>, all of which are important in evaluating the</w:t>
      </w:r>
      <w:r w:rsidR="009E5B62" w:rsidRPr="004A6588">
        <w:rPr>
          <w:rFonts w:ascii="Times New Roman" w:hAnsi="Times New Roman" w:cs="Times New Roman"/>
        </w:rPr>
        <w:t>ir</w:t>
      </w:r>
      <w:r w:rsidR="0089079B" w:rsidRPr="004A6588">
        <w:rPr>
          <w:rFonts w:ascii="Times New Roman" w:hAnsi="Times New Roman" w:cs="Times New Roman"/>
        </w:rPr>
        <w:t xml:space="preserve"> authenticity and quality</w:t>
      </w:r>
      <w:r w:rsidRPr="004A6588">
        <w:rPr>
          <w:rFonts w:ascii="Times New Roman" w:hAnsi="Times New Roman" w:cs="Times New Roman"/>
        </w:rPr>
        <w:t xml:space="preserve">. These </w:t>
      </w:r>
      <w:r w:rsidR="00211AC5">
        <w:rPr>
          <w:rFonts w:ascii="Times New Roman" w:hAnsi="Times New Roman" w:cs="Times New Roman"/>
        </w:rPr>
        <w:t xml:space="preserve">methods </w:t>
      </w:r>
      <w:r w:rsidR="000C5171" w:rsidRPr="004A6588">
        <w:rPr>
          <w:rFonts w:ascii="Times New Roman" w:hAnsi="Times New Roman" w:cs="Times New Roman"/>
        </w:rPr>
        <w:t>include careful examination of chasing</w:t>
      </w:r>
      <w:r w:rsidR="00643ADE" w:rsidRPr="004A6588">
        <w:rPr>
          <w:rFonts w:ascii="Times New Roman" w:hAnsi="Times New Roman" w:cs="Times New Roman"/>
        </w:rPr>
        <w:t xml:space="preserve"> techniques (the tooling and finishing of the display surface), </w:t>
      </w:r>
      <w:r w:rsidR="00B047BC" w:rsidRPr="004A6588">
        <w:rPr>
          <w:rFonts w:ascii="Times New Roman" w:hAnsi="Times New Roman" w:cs="Times New Roman"/>
        </w:rPr>
        <w:t xml:space="preserve">inspection of unfinished surfaces </w:t>
      </w:r>
      <w:r w:rsidR="00B047BC" w:rsidRPr="004A6588">
        <w:rPr>
          <w:rFonts w:ascii="Times New Roman" w:hAnsi="Times New Roman" w:cs="Times New Roman"/>
        </w:rPr>
        <w:t xml:space="preserve">(typically on the reverse side of the mounts), X-radiography, and elemental analysis using XRF. While all of these methods are important for evaluating gilt bronzes, </w:t>
      </w:r>
      <w:r w:rsidR="0089079B" w:rsidRPr="004A6588">
        <w:rPr>
          <w:rFonts w:ascii="Times New Roman" w:hAnsi="Times New Roman" w:cs="Times New Roman"/>
        </w:rPr>
        <w:t>XRF has proven to be of particular utility</w:t>
      </w:r>
      <w:r w:rsidR="00363D24" w:rsidRPr="004A6588">
        <w:rPr>
          <w:rFonts w:ascii="Times New Roman" w:hAnsi="Times New Roman" w:cs="Times New Roman"/>
        </w:rPr>
        <w:t>.</w:t>
      </w:r>
    </w:p>
    <w:p w14:paraId="7E59B1DA" w14:textId="48086FA2" w:rsidR="009859D3" w:rsidRPr="004A6588" w:rsidRDefault="00C72546" w:rsidP="0032555F">
      <w:pPr>
        <w:spacing w:line="480" w:lineRule="auto"/>
        <w:ind w:firstLine="720"/>
        <w:rPr>
          <w:rFonts w:ascii="Times New Roman" w:hAnsi="Times New Roman" w:cs="Times New Roman"/>
        </w:rPr>
      </w:pPr>
      <w:r w:rsidRPr="004A6588">
        <w:rPr>
          <w:rFonts w:ascii="Times New Roman" w:hAnsi="Times New Roman" w:cs="Times New Roman"/>
        </w:rPr>
        <w:t>Elemental analysis</w:t>
      </w:r>
      <w:r w:rsidRPr="004A6588">
        <w:rPr>
          <w:rFonts w:ascii="Times New Roman" w:hAnsi="Times New Roman" w:cs="Times New Roman"/>
        </w:rPr>
        <w:t xml:space="preserve"> of gilt bronze objects </w:t>
      </w:r>
      <w:r w:rsidR="00C26AD2" w:rsidRPr="004A6588">
        <w:rPr>
          <w:rFonts w:ascii="Times New Roman" w:hAnsi="Times New Roman" w:cs="Times New Roman"/>
        </w:rPr>
        <w:t xml:space="preserve">using XRF </w:t>
      </w:r>
      <w:r w:rsidRPr="004A6588">
        <w:rPr>
          <w:rFonts w:ascii="Times New Roman" w:hAnsi="Times New Roman" w:cs="Times New Roman"/>
        </w:rPr>
        <w:t>has been a subject</w:t>
      </w:r>
      <w:r w:rsidR="009859D3" w:rsidRPr="004A6588">
        <w:rPr>
          <w:rFonts w:ascii="Times New Roman" w:hAnsi="Times New Roman" w:cs="Times New Roman"/>
        </w:rPr>
        <w:t xml:space="preserve"> </w:t>
      </w:r>
      <w:r w:rsidRPr="004A6588">
        <w:rPr>
          <w:rFonts w:ascii="Times New Roman" w:hAnsi="Times New Roman" w:cs="Times New Roman"/>
        </w:rPr>
        <w:t xml:space="preserve">of </w:t>
      </w:r>
      <w:r w:rsidR="00C26AD2" w:rsidRPr="004A6588">
        <w:rPr>
          <w:rFonts w:ascii="Times New Roman" w:hAnsi="Times New Roman" w:cs="Times New Roman"/>
        </w:rPr>
        <w:t>systematic</w:t>
      </w:r>
      <w:r w:rsidRPr="004A6588">
        <w:rPr>
          <w:rFonts w:ascii="Times New Roman" w:hAnsi="Times New Roman" w:cs="Times New Roman"/>
        </w:rPr>
        <w:t xml:space="preserve"> study at the Getty Museum for </w:t>
      </w:r>
      <w:r w:rsidR="00C26AD2" w:rsidRPr="004A6588">
        <w:rPr>
          <w:rFonts w:ascii="Times New Roman" w:hAnsi="Times New Roman" w:cs="Times New Roman"/>
        </w:rPr>
        <w:t>over</w:t>
      </w:r>
      <w:r w:rsidRPr="004A6588">
        <w:rPr>
          <w:rFonts w:ascii="Times New Roman" w:hAnsi="Times New Roman" w:cs="Times New Roman"/>
        </w:rPr>
        <w:t xml:space="preserve"> </w:t>
      </w:r>
      <w:r w:rsidR="00211AC5">
        <w:rPr>
          <w:rFonts w:ascii="Times New Roman" w:hAnsi="Times New Roman" w:cs="Times New Roman"/>
        </w:rPr>
        <w:t>fifteen</w:t>
      </w:r>
      <w:r w:rsidR="009859D3" w:rsidRPr="004A6588">
        <w:rPr>
          <w:rFonts w:ascii="Times New Roman" w:hAnsi="Times New Roman" w:cs="Times New Roman"/>
        </w:rPr>
        <w:t xml:space="preserve"> </w:t>
      </w:r>
      <w:r w:rsidRPr="004A6588">
        <w:rPr>
          <w:rFonts w:ascii="Times New Roman" w:hAnsi="Times New Roman" w:cs="Times New Roman"/>
        </w:rPr>
        <w:t xml:space="preserve">years. XRF is a very attractive </w:t>
      </w:r>
      <w:r w:rsidR="0078746C" w:rsidRPr="004A6588">
        <w:rPr>
          <w:rFonts w:ascii="Times New Roman" w:hAnsi="Times New Roman" w:cs="Times New Roman"/>
        </w:rPr>
        <w:t xml:space="preserve">analytical </w:t>
      </w:r>
      <w:r w:rsidRPr="004A6588">
        <w:rPr>
          <w:rFonts w:ascii="Times New Roman" w:hAnsi="Times New Roman" w:cs="Times New Roman"/>
        </w:rPr>
        <w:t>choice for studying artworks</w:t>
      </w:r>
      <w:r w:rsidR="009859D3" w:rsidRPr="004A6588">
        <w:rPr>
          <w:rFonts w:ascii="Times New Roman" w:hAnsi="Times New Roman" w:cs="Times New Roman"/>
        </w:rPr>
        <w:t xml:space="preserve"> </w:t>
      </w:r>
      <w:r w:rsidRPr="004A6588">
        <w:rPr>
          <w:rFonts w:ascii="Times New Roman" w:hAnsi="Times New Roman" w:cs="Times New Roman"/>
        </w:rPr>
        <w:t xml:space="preserve">as it is a </w:t>
      </w:r>
      <w:r w:rsidR="00211AC5">
        <w:rPr>
          <w:rFonts w:ascii="Times New Roman" w:hAnsi="Times New Roman" w:cs="Times New Roman"/>
        </w:rPr>
        <w:t>non</w:t>
      </w:r>
      <w:r w:rsidRPr="004A6588">
        <w:rPr>
          <w:rFonts w:ascii="Times New Roman" w:hAnsi="Times New Roman" w:cs="Times New Roman"/>
        </w:rPr>
        <w:t>destructive method that can provide rapid</w:t>
      </w:r>
      <w:r w:rsidR="0078746C" w:rsidRPr="004A6588">
        <w:rPr>
          <w:rFonts w:ascii="Times New Roman" w:hAnsi="Times New Roman" w:cs="Times New Roman"/>
        </w:rPr>
        <w:t>,</w:t>
      </w:r>
      <w:r w:rsidR="009859D3" w:rsidRPr="004A6588">
        <w:rPr>
          <w:rFonts w:ascii="Times New Roman" w:hAnsi="Times New Roman" w:cs="Times New Roman"/>
        </w:rPr>
        <w:t xml:space="preserve"> </w:t>
      </w:r>
      <w:r w:rsidRPr="004A6588">
        <w:rPr>
          <w:rFonts w:ascii="Times New Roman" w:hAnsi="Times New Roman" w:cs="Times New Roman"/>
        </w:rPr>
        <w:t>multi-element</w:t>
      </w:r>
      <w:r w:rsidR="0078746C" w:rsidRPr="004A6588">
        <w:rPr>
          <w:rFonts w:ascii="Times New Roman" w:hAnsi="Times New Roman" w:cs="Times New Roman"/>
        </w:rPr>
        <w:t>,</w:t>
      </w:r>
      <w:r w:rsidRPr="004A6588">
        <w:rPr>
          <w:rFonts w:ascii="Times New Roman" w:hAnsi="Times New Roman" w:cs="Times New Roman"/>
        </w:rPr>
        <w:t xml:space="preserve"> quantitative analysis with </w:t>
      </w:r>
      <w:r w:rsidR="0089079B" w:rsidRPr="004A6588">
        <w:rPr>
          <w:rFonts w:ascii="Times New Roman" w:hAnsi="Times New Roman" w:cs="Times New Roman"/>
        </w:rPr>
        <w:t>high sensitivity</w:t>
      </w:r>
      <w:r w:rsidRPr="004A6588">
        <w:rPr>
          <w:rFonts w:ascii="Times New Roman" w:hAnsi="Times New Roman" w:cs="Times New Roman"/>
        </w:rPr>
        <w:t>. The</w:t>
      </w:r>
      <w:r w:rsidR="009859D3" w:rsidRPr="004A6588">
        <w:rPr>
          <w:rFonts w:ascii="Times New Roman" w:hAnsi="Times New Roman" w:cs="Times New Roman"/>
        </w:rPr>
        <w:t xml:space="preserve"> analytical program</w:t>
      </w:r>
      <w:r w:rsidRPr="004A6588">
        <w:rPr>
          <w:rFonts w:ascii="Times New Roman" w:hAnsi="Times New Roman" w:cs="Times New Roman"/>
        </w:rPr>
        <w:t xml:space="preserve"> at the Getty has focused </w:t>
      </w:r>
      <w:r w:rsidRPr="004A6588">
        <w:rPr>
          <w:rFonts w:ascii="Times New Roman" w:hAnsi="Times New Roman" w:cs="Times New Roman"/>
        </w:rPr>
        <w:t>primarily on the</w:t>
      </w:r>
      <w:r w:rsidR="009859D3" w:rsidRPr="004A6588">
        <w:rPr>
          <w:rFonts w:ascii="Times New Roman" w:hAnsi="Times New Roman" w:cs="Times New Roman"/>
        </w:rPr>
        <w:t xml:space="preserve"> </w:t>
      </w:r>
      <w:r w:rsidRPr="004A6588">
        <w:rPr>
          <w:rFonts w:ascii="Times New Roman" w:hAnsi="Times New Roman" w:cs="Times New Roman"/>
        </w:rPr>
        <w:t xml:space="preserve">composition of </w:t>
      </w:r>
      <w:r w:rsidRPr="004A6588">
        <w:rPr>
          <w:rFonts w:ascii="Times New Roman" w:hAnsi="Times New Roman" w:cs="Times New Roman"/>
        </w:rPr>
        <w:t>the base metal used for French castings; data</w:t>
      </w:r>
      <w:r w:rsidR="009859D3" w:rsidRPr="004A6588">
        <w:rPr>
          <w:rFonts w:ascii="Times New Roman" w:hAnsi="Times New Roman" w:cs="Times New Roman"/>
        </w:rPr>
        <w:t xml:space="preserve"> </w:t>
      </w:r>
      <w:r w:rsidRPr="004A6588">
        <w:rPr>
          <w:rFonts w:ascii="Times New Roman" w:hAnsi="Times New Roman" w:cs="Times New Roman"/>
        </w:rPr>
        <w:t>have also been regularly collected on the composition of soldering</w:t>
      </w:r>
      <w:r w:rsidR="009859D3" w:rsidRPr="004A6588">
        <w:rPr>
          <w:rFonts w:ascii="Times New Roman" w:hAnsi="Times New Roman" w:cs="Times New Roman"/>
        </w:rPr>
        <w:t xml:space="preserve"> </w:t>
      </w:r>
      <w:r w:rsidRPr="004A6588">
        <w:rPr>
          <w:rFonts w:ascii="Times New Roman" w:hAnsi="Times New Roman" w:cs="Times New Roman"/>
        </w:rPr>
        <w:t>metal</w:t>
      </w:r>
      <w:r w:rsidR="00B71B58">
        <w:rPr>
          <w:rFonts w:ascii="Times New Roman" w:hAnsi="Times New Roman" w:cs="Times New Roman"/>
        </w:rPr>
        <w:t>,</w:t>
      </w:r>
      <w:r w:rsidR="005F3AD4">
        <w:rPr>
          <w:rStyle w:val="EndnoteReference"/>
          <w:rFonts w:ascii="Times New Roman" w:hAnsi="Times New Roman" w:cs="Times New Roman"/>
        </w:rPr>
        <w:endnoteReference w:id="3"/>
      </w:r>
      <w:r w:rsidRPr="004A6588">
        <w:rPr>
          <w:rFonts w:ascii="Times New Roman" w:hAnsi="Times New Roman" w:cs="Times New Roman"/>
        </w:rPr>
        <w:t xml:space="preserve"> sheet </w:t>
      </w:r>
      <w:r w:rsidR="0089079B" w:rsidRPr="004A6588">
        <w:rPr>
          <w:rFonts w:ascii="Times New Roman" w:hAnsi="Times New Roman" w:cs="Times New Roman"/>
        </w:rPr>
        <w:t>brass</w:t>
      </w:r>
      <w:r w:rsidRPr="004A6588">
        <w:rPr>
          <w:rFonts w:ascii="Times New Roman" w:hAnsi="Times New Roman" w:cs="Times New Roman"/>
        </w:rPr>
        <w:t xml:space="preserve"> (such as that used for </w:t>
      </w:r>
      <w:r w:rsidR="00D85C6A">
        <w:rPr>
          <w:rFonts w:ascii="Times New Roman" w:hAnsi="Times New Roman" w:cs="Times New Roman"/>
        </w:rPr>
        <w:t>b</w:t>
      </w:r>
      <w:r w:rsidRPr="004A6588">
        <w:rPr>
          <w:rFonts w:ascii="Times New Roman" w:hAnsi="Times New Roman" w:cs="Times New Roman"/>
        </w:rPr>
        <w:t>oulle marquetry,</w:t>
      </w:r>
      <w:r w:rsidR="009859D3" w:rsidRPr="004A6588">
        <w:rPr>
          <w:rFonts w:ascii="Times New Roman" w:hAnsi="Times New Roman" w:cs="Times New Roman"/>
        </w:rPr>
        <w:t xml:space="preserve"> </w:t>
      </w:r>
      <w:r w:rsidRPr="004A6588">
        <w:rPr>
          <w:rFonts w:ascii="Times New Roman" w:hAnsi="Times New Roman" w:cs="Times New Roman"/>
        </w:rPr>
        <w:t xml:space="preserve">hinges, </w:t>
      </w:r>
      <w:r w:rsidR="00D85C6A">
        <w:rPr>
          <w:rFonts w:ascii="Times New Roman" w:hAnsi="Times New Roman" w:cs="Times New Roman"/>
        </w:rPr>
        <w:t xml:space="preserve">and </w:t>
      </w:r>
      <w:r w:rsidRPr="004A6588">
        <w:rPr>
          <w:rFonts w:ascii="Times New Roman" w:hAnsi="Times New Roman" w:cs="Times New Roman"/>
        </w:rPr>
        <w:t>locks)</w:t>
      </w:r>
      <w:r w:rsidR="00D85C6A">
        <w:rPr>
          <w:rFonts w:ascii="Times New Roman" w:hAnsi="Times New Roman" w:cs="Times New Roman"/>
        </w:rPr>
        <w:t>,</w:t>
      </w:r>
      <w:r w:rsidRPr="004A6588">
        <w:rPr>
          <w:rFonts w:ascii="Times New Roman" w:hAnsi="Times New Roman" w:cs="Times New Roman"/>
        </w:rPr>
        <w:t xml:space="preserve"> and gilt bronzes from</w:t>
      </w:r>
      <w:r w:rsidR="009859D3" w:rsidRPr="004A6588">
        <w:rPr>
          <w:rFonts w:ascii="Times New Roman" w:hAnsi="Times New Roman" w:cs="Times New Roman"/>
        </w:rPr>
        <w:t xml:space="preserve"> </w:t>
      </w:r>
      <w:r w:rsidRPr="004A6588">
        <w:rPr>
          <w:rFonts w:ascii="Times New Roman" w:hAnsi="Times New Roman" w:cs="Times New Roman"/>
        </w:rPr>
        <w:t xml:space="preserve">other </w:t>
      </w:r>
      <w:r w:rsidR="0078746C" w:rsidRPr="004A6588">
        <w:rPr>
          <w:rFonts w:ascii="Times New Roman" w:hAnsi="Times New Roman" w:cs="Times New Roman"/>
        </w:rPr>
        <w:t>regions</w:t>
      </w:r>
      <w:r w:rsidRPr="004A6588">
        <w:rPr>
          <w:rFonts w:ascii="Times New Roman" w:hAnsi="Times New Roman" w:cs="Times New Roman"/>
        </w:rPr>
        <w:t>, particularly England</w:t>
      </w:r>
      <w:r w:rsidR="0078746C" w:rsidRPr="004A6588">
        <w:rPr>
          <w:rFonts w:ascii="Times New Roman" w:hAnsi="Times New Roman" w:cs="Times New Roman"/>
        </w:rPr>
        <w:t xml:space="preserve"> and German</w:t>
      </w:r>
      <w:r w:rsidR="00D85C6A">
        <w:rPr>
          <w:rFonts w:ascii="Times New Roman" w:hAnsi="Times New Roman" w:cs="Times New Roman"/>
        </w:rPr>
        <w:t>-</w:t>
      </w:r>
      <w:r w:rsidR="0078746C" w:rsidRPr="004A6588">
        <w:rPr>
          <w:rFonts w:ascii="Times New Roman" w:hAnsi="Times New Roman" w:cs="Times New Roman"/>
        </w:rPr>
        <w:t xml:space="preserve">speaking states. </w:t>
      </w:r>
    </w:p>
    <w:p w14:paraId="09A84C8B" w14:textId="5CBC2F11" w:rsidR="0078746C" w:rsidRPr="004A6588" w:rsidRDefault="0089079B" w:rsidP="0032555F">
      <w:pPr>
        <w:spacing w:line="480" w:lineRule="auto"/>
        <w:ind w:firstLine="720"/>
        <w:rPr>
          <w:rFonts w:ascii="Times New Roman" w:hAnsi="Times New Roman" w:cs="Times New Roman"/>
        </w:rPr>
      </w:pPr>
      <w:r w:rsidRPr="004A6588">
        <w:rPr>
          <w:rFonts w:ascii="Times New Roman" w:hAnsi="Times New Roman" w:cs="Times New Roman"/>
        </w:rPr>
        <w:t xml:space="preserve">In practice, </w:t>
      </w:r>
      <w:r w:rsidR="00D15826" w:rsidRPr="004A6588">
        <w:rPr>
          <w:rFonts w:ascii="Times New Roman" w:hAnsi="Times New Roman" w:cs="Times New Roman"/>
        </w:rPr>
        <w:t xml:space="preserve">XRF is a very difficult technique to use well, particularly for quantitative analysis. The spectra </w:t>
      </w:r>
      <w:r w:rsidR="00D15826" w:rsidRPr="004A6588">
        <w:rPr>
          <w:rFonts w:ascii="Times New Roman" w:hAnsi="Times New Roman" w:cs="Times New Roman"/>
        </w:rPr>
        <w:t>generated by XRF instruments can vary considerably from instrument to instrument</w:t>
      </w:r>
      <w:r w:rsidR="00D85C6A">
        <w:rPr>
          <w:rFonts w:ascii="Times New Roman" w:hAnsi="Times New Roman" w:cs="Times New Roman"/>
        </w:rPr>
        <w:t>,</w:t>
      </w:r>
      <w:r w:rsidR="00D15826" w:rsidRPr="004A6588">
        <w:rPr>
          <w:rFonts w:ascii="Times New Roman" w:hAnsi="Times New Roman" w:cs="Times New Roman"/>
        </w:rPr>
        <w:t xml:space="preserve"> and, because of the complex interactions between </w:t>
      </w:r>
      <w:r w:rsidR="00D85C6A">
        <w:rPr>
          <w:rFonts w:ascii="Times New Roman" w:hAnsi="Times New Roman" w:cs="Times New Roman"/>
        </w:rPr>
        <w:t>X</w:t>
      </w:r>
      <w:r w:rsidR="00D15826" w:rsidRPr="004A6588">
        <w:rPr>
          <w:rFonts w:ascii="Times New Roman" w:hAnsi="Times New Roman" w:cs="Times New Roman"/>
        </w:rPr>
        <w:t>-ray photons and heterogeneous materials like historic</w:t>
      </w:r>
      <w:r w:rsidR="00D85C6A">
        <w:rPr>
          <w:rFonts w:ascii="Times New Roman" w:hAnsi="Times New Roman" w:cs="Times New Roman"/>
        </w:rPr>
        <w:t>al</w:t>
      </w:r>
      <w:r w:rsidR="00D15826" w:rsidRPr="004A6588">
        <w:rPr>
          <w:rFonts w:ascii="Times New Roman" w:hAnsi="Times New Roman" w:cs="Times New Roman"/>
        </w:rPr>
        <w:t xml:space="preserve"> brasses, the process of converting spectral data to accurate, precise, and reproducible quantitative measurement</w:t>
      </w:r>
      <w:r w:rsidR="00CB0D48">
        <w:rPr>
          <w:rFonts w:ascii="Times New Roman" w:hAnsi="Times New Roman" w:cs="Times New Roman"/>
        </w:rPr>
        <w:t>s</w:t>
      </w:r>
      <w:r w:rsidR="00D15826" w:rsidRPr="004A6588">
        <w:rPr>
          <w:rFonts w:ascii="Times New Roman" w:hAnsi="Times New Roman" w:cs="Times New Roman"/>
        </w:rPr>
        <w:t xml:space="preserve"> of composition is extremely challenging. Considerable </w:t>
      </w:r>
      <w:r w:rsidR="00D15826" w:rsidRPr="004A6588">
        <w:rPr>
          <w:rFonts w:ascii="Times New Roman" w:hAnsi="Times New Roman" w:cs="Times New Roman"/>
        </w:rPr>
        <w:lastRenderedPageBreak/>
        <w:t xml:space="preserve">effort has been made </w:t>
      </w:r>
      <w:r w:rsidR="00957D0A" w:rsidRPr="004A6588">
        <w:rPr>
          <w:rFonts w:ascii="Times New Roman" w:hAnsi="Times New Roman" w:cs="Times New Roman"/>
        </w:rPr>
        <w:t>to ensure that</w:t>
      </w:r>
      <w:r w:rsidR="00D15826" w:rsidRPr="004A6588">
        <w:rPr>
          <w:rFonts w:ascii="Times New Roman" w:hAnsi="Times New Roman" w:cs="Times New Roman"/>
        </w:rPr>
        <w:t xml:space="preserve"> the data used here</w:t>
      </w:r>
      <w:r w:rsidR="00D21875" w:rsidRPr="004A6588">
        <w:rPr>
          <w:rFonts w:ascii="Times New Roman" w:hAnsi="Times New Roman" w:cs="Times New Roman"/>
        </w:rPr>
        <w:t xml:space="preserve"> (collected using five different instruments)</w:t>
      </w:r>
      <w:r w:rsidR="00D15826" w:rsidRPr="004A6588">
        <w:rPr>
          <w:rFonts w:ascii="Times New Roman" w:hAnsi="Times New Roman" w:cs="Times New Roman"/>
        </w:rPr>
        <w:t xml:space="preserve"> </w:t>
      </w:r>
      <w:r w:rsidR="00D85C6A">
        <w:rPr>
          <w:rFonts w:ascii="Times New Roman" w:hAnsi="Times New Roman" w:cs="Times New Roman"/>
        </w:rPr>
        <w:t>have</w:t>
      </w:r>
      <w:r w:rsidR="00D15826" w:rsidRPr="004A6588">
        <w:rPr>
          <w:rFonts w:ascii="Times New Roman" w:hAnsi="Times New Roman" w:cs="Times New Roman"/>
        </w:rPr>
        <w:t xml:space="preserve"> been collected and processed in a reliable </w:t>
      </w:r>
      <w:r w:rsidR="00D21875" w:rsidRPr="004A6588">
        <w:rPr>
          <w:rFonts w:ascii="Times New Roman" w:hAnsi="Times New Roman" w:cs="Times New Roman"/>
        </w:rPr>
        <w:t xml:space="preserve">and comparable </w:t>
      </w:r>
      <w:r w:rsidR="00D15826" w:rsidRPr="004A6588">
        <w:rPr>
          <w:rFonts w:ascii="Times New Roman" w:hAnsi="Times New Roman" w:cs="Times New Roman"/>
        </w:rPr>
        <w:t>manner</w:t>
      </w:r>
      <w:r w:rsidR="00D85C6A">
        <w:rPr>
          <w:rFonts w:ascii="Times New Roman" w:hAnsi="Times New Roman" w:cs="Times New Roman"/>
        </w:rPr>
        <w:t>.</w:t>
      </w:r>
      <w:r w:rsidR="00D21875" w:rsidRPr="004A6588">
        <w:rPr>
          <w:rStyle w:val="EndnoteReference"/>
          <w:rFonts w:ascii="Times New Roman" w:hAnsi="Times New Roman" w:cs="Times New Roman"/>
        </w:rPr>
        <w:endnoteReference w:id="4"/>
      </w:r>
      <w:r w:rsidR="00D21875" w:rsidRPr="004A6588">
        <w:rPr>
          <w:rFonts w:ascii="Times New Roman" w:hAnsi="Times New Roman" w:cs="Times New Roman"/>
        </w:rPr>
        <w:t xml:space="preserve">  </w:t>
      </w:r>
    </w:p>
    <w:p w14:paraId="2E9A373F" w14:textId="1DF10881" w:rsidR="009859D3" w:rsidRPr="004A6588" w:rsidRDefault="00C72546" w:rsidP="0032555F">
      <w:pPr>
        <w:spacing w:line="480" w:lineRule="auto"/>
        <w:ind w:firstLine="720"/>
        <w:rPr>
          <w:rFonts w:ascii="Times New Roman" w:hAnsi="Times New Roman" w:cs="Times New Roman"/>
        </w:rPr>
      </w:pPr>
      <w:r w:rsidRPr="004A6588">
        <w:rPr>
          <w:rFonts w:ascii="Times New Roman" w:hAnsi="Times New Roman" w:cs="Times New Roman"/>
        </w:rPr>
        <w:t>The XRF studies at the Getty have focused on the period</w:t>
      </w:r>
      <w:r w:rsidR="009859D3" w:rsidRPr="004A6588">
        <w:rPr>
          <w:rFonts w:ascii="Times New Roman" w:hAnsi="Times New Roman" w:cs="Times New Roman"/>
        </w:rPr>
        <w:t xml:space="preserve"> </w:t>
      </w:r>
      <w:r w:rsidRPr="004A6588">
        <w:rPr>
          <w:rFonts w:ascii="Times New Roman" w:hAnsi="Times New Roman" w:cs="Times New Roman"/>
        </w:rPr>
        <w:t>from 1675 to the present, and thus far, the data gathered include</w:t>
      </w:r>
      <w:r w:rsidR="009859D3" w:rsidRPr="004A6588">
        <w:rPr>
          <w:rFonts w:ascii="Times New Roman" w:hAnsi="Times New Roman" w:cs="Times New Roman"/>
        </w:rPr>
        <w:t xml:space="preserve"> </w:t>
      </w:r>
      <w:r w:rsidRPr="004A6588">
        <w:rPr>
          <w:rFonts w:ascii="Times New Roman" w:hAnsi="Times New Roman" w:cs="Times New Roman"/>
        </w:rPr>
        <w:t>the results of approximately 1</w:t>
      </w:r>
      <w:r w:rsidR="00D85C6A">
        <w:rPr>
          <w:rFonts w:ascii="Times New Roman" w:hAnsi="Times New Roman" w:cs="Times New Roman"/>
        </w:rPr>
        <w:t>,</w:t>
      </w:r>
      <w:r w:rsidRPr="004A6588">
        <w:rPr>
          <w:rFonts w:ascii="Times New Roman" w:hAnsi="Times New Roman" w:cs="Times New Roman"/>
        </w:rPr>
        <w:t>300 XRF analyses of discrete components</w:t>
      </w:r>
      <w:r w:rsidR="009859D3" w:rsidRPr="004A6588">
        <w:rPr>
          <w:rFonts w:ascii="Times New Roman" w:hAnsi="Times New Roman" w:cs="Times New Roman"/>
        </w:rPr>
        <w:t xml:space="preserve"> </w:t>
      </w:r>
      <w:r w:rsidRPr="004A6588">
        <w:rPr>
          <w:rFonts w:ascii="Times New Roman" w:hAnsi="Times New Roman" w:cs="Times New Roman"/>
        </w:rPr>
        <w:t>belonging to approximately 250 different objects. We</w:t>
      </w:r>
      <w:r w:rsidR="009859D3" w:rsidRPr="004A6588">
        <w:rPr>
          <w:rFonts w:ascii="Times New Roman" w:hAnsi="Times New Roman" w:cs="Times New Roman"/>
        </w:rPr>
        <w:t xml:space="preserve"> </w:t>
      </w:r>
      <w:r w:rsidRPr="004A6588">
        <w:rPr>
          <w:rFonts w:ascii="Times New Roman" w:hAnsi="Times New Roman" w:cs="Times New Roman"/>
        </w:rPr>
        <w:t xml:space="preserve">have attempted to </w:t>
      </w:r>
      <w:r w:rsidR="0067276D" w:rsidRPr="004A6588">
        <w:rPr>
          <w:rFonts w:ascii="Times New Roman" w:hAnsi="Times New Roman" w:cs="Times New Roman"/>
        </w:rPr>
        <w:t>study</w:t>
      </w:r>
      <w:r w:rsidRPr="004A6588">
        <w:rPr>
          <w:rFonts w:ascii="Times New Roman" w:hAnsi="Times New Roman" w:cs="Times New Roman"/>
        </w:rPr>
        <w:t xml:space="preserve"> as </w:t>
      </w:r>
      <w:r w:rsidRPr="004A6588">
        <w:rPr>
          <w:rFonts w:ascii="Times New Roman" w:hAnsi="Times New Roman" w:cs="Times New Roman"/>
        </w:rPr>
        <w:t>many securely provenanced</w:t>
      </w:r>
      <w:r w:rsidR="009859D3" w:rsidRPr="004A6588">
        <w:rPr>
          <w:rFonts w:ascii="Times New Roman" w:hAnsi="Times New Roman" w:cs="Times New Roman"/>
        </w:rPr>
        <w:t xml:space="preserve"> </w:t>
      </w:r>
      <w:r w:rsidRPr="004A6588">
        <w:rPr>
          <w:rFonts w:ascii="Times New Roman" w:hAnsi="Times New Roman" w:cs="Times New Roman"/>
        </w:rPr>
        <w:t>and dated objects as possible from throughout the period. To this end, over 500 of these compositional</w:t>
      </w:r>
      <w:r w:rsidR="009859D3" w:rsidRPr="004A6588">
        <w:rPr>
          <w:rFonts w:ascii="Times New Roman" w:hAnsi="Times New Roman" w:cs="Times New Roman"/>
        </w:rPr>
        <w:t xml:space="preserve"> </w:t>
      </w:r>
      <w:r w:rsidRPr="004A6588">
        <w:rPr>
          <w:rFonts w:ascii="Times New Roman" w:hAnsi="Times New Roman" w:cs="Times New Roman"/>
        </w:rPr>
        <w:t>analyses (representing individual components of approximately</w:t>
      </w:r>
      <w:r w:rsidR="009859D3" w:rsidRPr="004A6588">
        <w:rPr>
          <w:rFonts w:ascii="Times New Roman" w:hAnsi="Times New Roman" w:cs="Times New Roman"/>
        </w:rPr>
        <w:t xml:space="preserve"> </w:t>
      </w:r>
      <w:r w:rsidRPr="004A6588">
        <w:rPr>
          <w:rFonts w:ascii="Times New Roman" w:hAnsi="Times New Roman" w:cs="Times New Roman"/>
        </w:rPr>
        <w:t>120 objects) of Paris</w:t>
      </w:r>
      <w:r w:rsidRPr="004A6588">
        <w:rPr>
          <w:rFonts w:ascii="Times New Roman" w:hAnsi="Times New Roman" w:cs="Times New Roman"/>
        </w:rPr>
        <w:t>ian casting metal can be considered “reference</w:t>
      </w:r>
      <w:r w:rsidR="009859D3" w:rsidRPr="004A6588">
        <w:rPr>
          <w:rFonts w:ascii="Times New Roman" w:hAnsi="Times New Roman" w:cs="Times New Roman"/>
        </w:rPr>
        <w:t xml:space="preserve"> </w:t>
      </w:r>
      <w:r w:rsidRPr="004A6588">
        <w:rPr>
          <w:rFonts w:ascii="Times New Roman" w:hAnsi="Times New Roman" w:cs="Times New Roman"/>
        </w:rPr>
        <w:t>material</w:t>
      </w:r>
      <w:r w:rsidR="00D85C6A">
        <w:rPr>
          <w:rFonts w:ascii="Times New Roman" w:hAnsi="Times New Roman" w:cs="Times New Roman"/>
        </w:rPr>
        <w:t>,</w:t>
      </w:r>
      <w:r w:rsidRPr="004A6588">
        <w:rPr>
          <w:rFonts w:ascii="Times New Roman" w:hAnsi="Times New Roman" w:cs="Times New Roman"/>
        </w:rPr>
        <w:t>” that is, material whose date of production in</w:t>
      </w:r>
      <w:r w:rsidR="009859D3" w:rsidRPr="004A6588">
        <w:rPr>
          <w:rFonts w:ascii="Times New Roman" w:hAnsi="Times New Roman" w:cs="Times New Roman"/>
        </w:rPr>
        <w:t xml:space="preserve"> </w:t>
      </w:r>
      <w:r w:rsidRPr="004A6588">
        <w:rPr>
          <w:rFonts w:ascii="Times New Roman" w:hAnsi="Times New Roman" w:cs="Times New Roman"/>
        </w:rPr>
        <w:t xml:space="preserve">Paris is known within a period of </w:t>
      </w:r>
      <w:r w:rsidR="00D85C6A">
        <w:rPr>
          <w:rFonts w:ascii="Times New Roman" w:hAnsi="Times New Roman" w:cs="Times New Roman"/>
        </w:rPr>
        <w:t>twenty</w:t>
      </w:r>
      <w:r w:rsidRPr="004A6588">
        <w:rPr>
          <w:rFonts w:ascii="Times New Roman" w:hAnsi="Times New Roman" w:cs="Times New Roman"/>
        </w:rPr>
        <w:t xml:space="preserve"> years to a high level</w:t>
      </w:r>
      <w:r w:rsidR="009859D3" w:rsidRPr="004A6588">
        <w:rPr>
          <w:rFonts w:ascii="Times New Roman" w:hAnsi="Times New Roman" w:cs="Times New Roman"/>
        </w:rPr>
        <w:t xml:space="preserve"> </w:t>
      </w:r>
      <w:r w:rsidRPr="004A6588">
        <w:rPr>
          <w:rFonts w:ascii="Times New Roman" w:hAnsi="Times New Roman" w:cs="Times New Roman"/>
        </w:rPr>
        <w:t>of confidence. This relatively large data</w:t>
      </w:r>
      <w:r w:rsidR="00D85C6A">
        <w:rPr>
          <w:rFonts w:ascii="Times New Roman" w:hAnsi="Times New Roman" w:cs="Times New Roman"/>
        </w:rPr>
        <w:t xml:space="preserve"> </w:t>
      </w:r>
      <w:r w:rsidRPr="004A6588">
        <w:rPr>
          <w:rFonts w:ascii="Times New Roman" w:hAnsi="Times New Roman" w:cs="Times New Roman"/>
        </w:rPr>
        <w:t>set of reference analyses</w:t>
      </w:r>
      <w:r w:rsidR="009859D3" w:rsidRPr="004A6588">
        <w:rPr>
          <w:rFonts w:ascii="Times New Roman" w:hAnsi="Times New Roman" w:cs="Times New Roman"/>
        </w:rPr>
        <w:t xml:space="preserve"> </w:t>
      </w:r>
      <w:r w:rsidRPr="004A6588">
        <w:rPr>
          <w:rFonts w:ascii="Times New Roman" w:hAnsi="Times New Roman" w:cs="Times New Roman"/>
        </w:rPr>
        <w:t>has become extremely valuable as a point of reference when</w:t>
      </w:r>
      <w:r w:rsidR="009859D3" w:rsidRPr="004A6588">
        <w:rPr>
          <w:rFonts w:ascii="Times New Roman" w:hAnsi="Times New Roman" w:cs="Times New Roman"/>
        </w:rPr>
        <w:t xml:space="preserve"> </w:t>
      </w:r>
      <w:r w:rsidRPr="004A6588">
        <w:rPr>
          <w:rFonts w:ascii="Times New Roman" w:hAnsi="Times New Roman" w:cs="Times New Roman"/>
        </w:rPr>
        <w:t>evaluating gilt bronzes of uncertain provenance.</w:t>
      </w:r>
      <w:r w:rsidR="009859D3" w:rsidRPr="004A6588">
        <w:rPr>
          <w:rFonts w:ascii="Times New Roman" w:hAnsi="Times New Roman" w:cs="Times New Roman"/>
        </w:rPr>
        <w:t xml:space="preserve"> </w:t>
      </w:r>
    </w:p>
    <w:p w14:paraId="33FF04DA" w14:textId="276EA150" w:rsidR="009859D3" w:rsidRPr="004A6588" w:rsidRDefault="00C72546" w:rsidP="0032555F">
      <w:pPr>
        <w:spacing w:line="480" w:lineRule="auto"/>
        <w:ind w:firstLine="720"/>
        <w:rPr>
          <w:rFonts w:ascii="Times New Roman" w:hAnsi="Times New Roman" w:cs="Times New Roman"/>
        </w:rPr>
      </w:pPr>
      <w:r w:rsidRPr="004A6588">
        <w:rPr>
          <w:rFonts w:ascii="Times New Roman" w:hAnsi="Times New Roman" w:cs="Times New Roman"/>
        </w:rPr>
        <w:t>The collection of th</w:t>
      </w:r>
      <w:r w:rsidRPr="004A6588">
        <w:rPr>
          <w:rFonts w:ascii="Times New Roman" w:hAnsi="Times New Roman" w:cs="Times New Roman"/>
        </w:rPr>
        <w:t>e J. Paul Getty Museum contains many</w:t>
      </w:r>
      <w:r w:rsidR="009859D3" w:rsidRPr="004A6588">
        <w:rPr>
          <w:rFonts w:ascii="Times New Roman" w:hAnsi="Times New Roman" w:cs="Times New Roman"/>
        </w:rPr>
        <w:t xml:space="preserve"> </w:t>
      </w:r>
      <w:r w:rsidRPr="004A6588">
        <w:rPr>
          <w:rFonts w:ascii="Times New Roman" w:hAnsi="Times New Roman" w:cs="Times New Roman"/>
        </w:rPr>
        <w:t>examples of securely authenticated French gilt bronzes of the</w:t>
      </w:r>
      <w:r w:rsidR="009859D3" w:rsidRPr="004A6588">
        <w:rPr>
          <w:rFonts w:ascii="Times New Roman" w:hAnsi="Times New Roman" w:cs="Times New Roman"/>
        </w:rPr>
        <w:t xml:space="preserve"> </w:t>
      </w:r>
      <w:r w:rsidRPr="004A6588">
        <w:rPr>
          <w:rFonts w:ascii="Times New Roman" w:hAnsi="Times New Roman" w:cs="Times New Roman"/>
        </w:rPr>
        <w:t xml:space="preserve">late </w:t>
      </w:r>
      <w:r w:rsidR="00D85C6A">
        <w:rPr>
          <w:rFonts w:ascii="Times New Roman" w:hAnsi="Times New Roman" w:cs="Times New Roman"/>
        </w:rPr>
        <w:t>seventeenth</w:t>
      </w:r>
      <w:r w:rsidRPr="004A6588">
        <w:rPr>
          <w:rFonts w:ascii="Times New Roman" w:hAnsi="Times New Roman" w:cs="Times New Roman"/>
        </w:rPr>
        <w:t xml:space="preserve"> and </w:t>
      </w:r>
      <w:r w:rsidR="00D85C6A">
        <w:rPr>
          <w:rFonts w:ascii="Times New Roman" w:hAnsi="Times New Roman" w:cs="Times New Roman"/>
        </w:rPr>
        <w:t>eighteenth</w:t>
      </w:r>
      <w:r w:rsidRPr="004A6588">
        <w:rPr>
          <w:rFonts w:ascii="Times New Roman" w:hAnsi="Times New Roman" w:cs="Times New Roman"/>
        </w:rPr>
        <w:t xml:space="preserve"> century but many fewer objects from later</w:t>
      </w:r>
      <w:r w:rsidR="009859D3" w:rsidRPr="004A6588">
        <w:rPr>
          <w:rFonts w:ascii="Times New Roman" w:hAnsi="Times New Roman" w:cs="Times New Roman"/>
        </w:rPr>
        <w:t xml:space="preserve"> </w:t>
      </w:r>
      <w:r w:rsidRPr="004A6588">
        <w:rPr>
          <w:rFonts w:ascii="Times New Roman" w:hAnsi="Times New Roman" w:cs="Times New Roman"/>
        </w:rPr>
        <w:t>periods. The author has thus depended on, and benefited</w:t>
      </w:r>
      <w:r w:rsidR="009859D3" w:rsidRPr="004A6588">
        <w:rPr>
          <w:rFonts w:ascii="Times New Roman" w:hAnsi="Times New Roman" w:cs="Times New Roman"/>
        </w:rPr>
        <w:t xml:space="preserve"> </w:t>
      </w:r>
      <w:r w:rsidRPr="004A6588">
        <w:rPr>
          <w:rFonts w:ascii="Times New Roman" w:hAnsi="Times New Roman" w:cs="Times New Roman"/>
        </w:rPr>
        <w:t xml:space="preserve">greatly </w:t>
      </w:r>
      <w:r w:rsidRPr="004A6588">
        <w:rPr>
          <w:rFonts w:ascii="Times New Roman" w:hAnsi="Times New Roman" w:cs="Times New Roman"/>
        </w:rPr>
        <w:t>from, the generosity of many other inst</w:t>
      </w:r>
      <w:r w:rsidRPr="004A6588">
        <w:rPr>
          <w:rFonts w:ascii="Times New Roman" w:hAnsi="Times New Roman" w:cs="Times New Roman"/>
        </w:rPr>
        <w:t>itutions and</w:t>
      </w:r>
      <w:r w:rsidR="009859D3" w:rsidRPr="004A6588">
        <w:rPr>
          <w:rFonts w:ascii="Times New Roman" w:hAnsi="Times New Roman" w:cs="Times New Roman"/>
        </w:rPr>
        <w:t xml:space="preserve"> </w:t>
      </w:r>
      <w:r w:rsidRPr="004A6588">
        <w:rPr>
          <w:rFonts w:ascii="Times New Roman" w:hAnsi="Times New Roman" w:cs="Times New Roman"/>
        </w:rPr>
        <w:t>private individuals who have granted access to objects, particularly</w:t>
      </w:r>
      <w:r w:rsidR="009859D3" w:rsidRPr="004A6588">
        <w:rPr>
          <w:rFonts w:ascii="Times New Roman" w:hAnsi="Times New Roman" w:cs="Times New Roman"/>
        </w:rPr>
        <w:t xml:space="preserve"> </w:t>
      </w:r>
      <w:r w:rsidRPr="004A6588">
        <w:rPr>
          <w:rFonts w:ascii="Times New Roman" w:hAnsi="Times New Roman" w:cs="Times New Roman"/>
        </w:rPr>
        <w:t xml:space="preserve">of the </w:t>
      </w:r>
      <w:r w:rsidR="00D85C6A">
        <w:rPr>
          <w:rFonts w:ascii="Times New Roman" w:hAnsi="Times New Roman" w:cs="Times New Roman"/>
        </w:rPr>
        <w:t>nineteenth</w:t>
      </w:r>
      <w:r w:rsidRPr="004A6588">
        <w:rPr>
          <w:rFonts w:ascii="Times New Roman" w:hAnsi="Times New Roman" w:cs="Times New Roman"/>
        </w:rPr>
        <w:t xml:space="preserve"> and </w:t>
      </w:r>
      <w:r w:rsidR="00D85C6A">
        <w:rPr>
          <w:rFonts w:ascii="Times New Roman" w:hAnsi="Times New Roman" w:cs="Times New Roman"/>
        </w:rPr>
        <w:t>twentieth</w:t>
      </w:r>
      <w:r w:rsidRPr="004A6588">
        <w:rPr>
          <w:rFonts w:ascii="Times New Roman" w:hAnsi="Times New Roman" w:cs="Times New Roman"/>
        </w:rPr>
        <w:t xml:space="preserve"> centuries</w:t>
      </w:r>
      <w:r w:rsidR="00D85C6A">
        <w:rPr>
          <w:rFonts w:ascii="Times New Roman" w:hAnsi="Times New Roman" w:cs="Times New Roman"/>
        </w:rPr>
        <w:t>,</w:t>
      </w:r>
      <w:r w:rsidRPr="004A6588">
        <w:rPr>
          <w:rFonts w:ascii="Times New Roman" w:hAnsi="Times New Roman" w:cs="Times New Roman"/>
        </w:rPr>
        <w:t xml:space="preserve"> for analysis by XRF.</w:t>
      </w:r>
      <w:r w:rsidR="00E35EF2" w:rsidRPr="004A6588">
        <w:rPr>
          <w:rFonts w:ascii="Times New Roman" w:hAnsi="Times New Roman" w:cs="Times New Roman"/>
        </w:rPr>
        <w:t xml:space="preserve"> These </w:t>
      </w:r>
      <w:r w:rsidR="00D85C6A">
        <w:rPr>
          <w:rFonts w:ascii="Times New Roman" w:hAnsi="Times New Roman" w:cs="Times New Roman"/>
        </w:rPr>
        <w:t>are</w:t>
      </w:r>
      <w:r w:rsidR="00E35EF2" w:rsidRPr="004A6588">
        <w:rPr>
          <w:rFonts w:ascii="Times New Roman" w:hAnsi="Times New Roman" w:cs="Times New Roman"/>
        </w:rPr>
        <w:t xml:space="preserve"> Adrian Alan, Atelier Michel Jamet, Yannick Chastang, Doheney Mansion, the Fine Arts Museums of San Francisco, Institut </w:t>
      </w:r>
      <w:r w:rsidR="00D85C6A">
        <w:rPr>
          <w:rFonts w:ascii="Times New Roman" w:hAnsi="Times New Roman" w:cs="Times New Roman"/>
        </w:rPr>
        <w:t>n</w:t>
      </w:r>
      <w:r w:rsidR="00E35EF2" w:rsidRPr="004A6588">
        <w:rPr>
          <w:rFonts w:ascii="Times New Roman" w:hAnsi="Times New Roman" w:cs="Times New Roman"/>
        </w:rPr>
        <w:t xml:space="preserve">ational du Patrimoine, </w:t>
      </w:r>
      <w:r w:rsidR="001307F9" w:rsidRPr="004A6588">
        <w:rPr>
          <w:rFonts w:ascii="Times New Roman" w:hAnsi="Times New Roman" w:cs="Times New Roman"/>
        </w:rPr>
        <w:t xml:space="preserve">Kunstgewerbemuseum (Dresden), </w:t>
      </w:r>
      <w:r w:rsidR="00D85C6A">
        <w:rPr>
          <w:rFonts w:ascii="Times New Roman" w:hAnsi="Times New Roman" w:cs="Times New Roman"/>
        </w:rPr>
        <w:t>m</w:t>
      </w:r>
      <w:r w:rsidR="00E35EF2" w:rsidRPr="004A6588">
        <w:rPr>
          <w:rFonts w:ascii="Times New Roman" w:hAnsi="Times New Roman" w:cs="Times New Roman"/>
        </w:rPr>
        <w:t>us</w:t>
      </w:r>
      <w:r w:rsidR="001842E4" w:rsidRPr="004A6588">
        <w:rPr>
          <w:rFonts w:ascii="Times New Roman" w:hAnsi="Times New Roman" w:cs="Times New Roman"/>
        </w:rPr>
        <w:t>é</w:t>
      </w:r>
      <w:r w:rsidR="00E35EF2" w:rsidRPr="004A6588">
        <w:rPr>
          <w:rFonts w:ascii="Times New Roman" w:hAnsi="Times New Roman" w:cs="Times New Roman"/>
        </w:rPr>
        <w:t>e Carnavale</w:t>
      </w:r>
      <w:r w:rsidR="001842E4" w:rsidRPr="004A6588">
        <w:rPr>
          <w:rFonts w:ascii="Times New Roman" w:hAnsi="Times New Roman" w:cs="Times New Roman"/>
        </w:rPr>
        <w:t xml:space="preserve">t, </w:t>
      </w:r>
      <w:r w:rsidR="00D85C6A">
        <w:rPr>
          <w:rFonts w:ascii="Times New Roman" w:hAnsi="Times New Roman" w:cs="Times New Roman"/>
        </w:rPr>
        <w:t>m</w:t>
      </w:r>
      <w:r w:rsidR="001842E4" w:rsidRPr="004A6588">
        <w:rPr>
          <w:rFonts w:ascii="Times New Roman" w:hAnsi="Times New Roman" w:cs="Times New Roman"/>
        </w:rPr>
        <w:t xml:space="preserve">usée des Arts </w:t>
      </w:r>
      <w:r w:rsidR="00B71B58">
        <w:rPr>
          <w:rFonts w:ascii="Times New Roman" w:hAnsi="Times New Roman" w:cs="Times New Roman"/>
        </w:rPr>
        <w:t>d</w:t>
      </w:r>
      <w:r w:rsidR="001842E4" w:rsidRPr="004A6588">
        <w:rPr>
          <w:rFonts w:ascii="Times New Roman" w:hAnsi="Times New Roman" w:cs="Times New Roman"/>
        </w:rPr>
        <w:t>é</w:t>
      </w:r>
      <w:r w:rsidR="00E35EF2" w:rsidRPr="004A6588">
        <w:rPr>
          <w:rFonts w:ascii="Times New Roman" w:hAnsi="Times New Roman" w:cs="Times New Roman"/>
        </w:rPr>
        <w:t>coratifs</w:t>
      </w:r>
      <w:r w:rsidR="0083309F" w:rsidRPr="004A6588">
        <w:rPr>
          <w:rFonts w:ascii="Times New Roman" w:hAnsi="Times New Roman" w:cs="Times New Roman"/>
        </w:rPr>
        <w:t xml:space="preserve"> (Paris)</w:t>
      </w:r>
      <w:r w:rsidR="00E35EF2" w:rsidRPr="004A6588">
        <w:rPr>
          <w:rFonts w:ascii="Times New Roman" w:hAnsi="Times New Roman" w:cs="Times New Roman"/>
        </w:rPr>
        <w:t xml:space="preserve">, Christopher Payne, </w:t>
      </w:r>
      <w:r w:rsidR="00B71B58">
        <w:rPr>
          <w:rFonts w:ascii="Times New Roman" w:hAnsi="Times New Roman" w:cs="Times New Roman"/>
        </w:rPr>
        <w:t>the</w:t>
      </w:r>
      <w:r w:rsidR="00E35EF2" w:rsidRPr="004A6588">
        <w:rPr>
          <w:rFonts w:ascii="Times New Roman" w:hAnsi="Times New Roman" w:cs="Times New Roman"/>
        </w:rPr>
        <w:t xml:space="preserve"> Preservation Society of </w:t>
      </w:r>
      <w:r w:rsidR="00E35EF2" w:rsidRPr="004A6588">
        <w:rPr>
          <w:rFonts w:ascii="Times New Roman" w:hAnsi="Times New Roman" w:cs="Times New Roman"/>
        </w:rPr>
        <w:t xml:space="preserve">Newport County, the </w:t>
      </w:r>
      <w:r w:rsidR="009B6384" w:rsidRPr="004A6588">
        <w:rPr>
          <w:rFonts w:ascii="Times New Roman" w:hAnsi="Times New Roman" w:cs="Times New Roman"/>
        </w:rPr>
        <w:t>(</w:t>
      </w:r>
      <w:r w:rsidR="0083309F" w:rsidRPr="004A6588">
        <w:rPr>
          <w:rFonts w:ascii="Times New Roman" w:hAnsi="Times New Roman" w:cs="Times New Roman"/>
        </w:rPr>
        <w:t>British</w:t>
      </w:r>
      <w:r w:rsidR="009B6384" w:rsidRPr="004A6588">
        <w:rPr>
          <w:rFonts w:ascii="Times New Roman" w:hAnsi="Times New Roman" w:cs="Times New Roman"/>
        </w:rPr>
        <w:t>)</w:t>
      </w:r>
      <w:r w:rsidR="0083309F" w:rsidRPr="004A6588">
        <w:rPr>
          <w:rFonts w:ascii="Times New Roman" w:hAnsi="Times New Roman" w:cs="Times New Roman"/>
        </w:rPr>
        <w:t xml:space="preserve"> </w:t>
      </w:r>
      <w:r w:rsidR="00E35EF2" w:rsidRPr="004A6588">
        <w:rPr>
          <w:rFonts w:ascii="Times New Roman" w:hAnsi="Times New Roman" w:cs="Times New Roman"/>
        </w:rPr>
        <w:t>Ro</w:t>
      </w:r>
      <w:r w:rsidR="00E35EF2" w:rsidRPr="004A6588">
        <w:rPr>
          <w:rFonts w:ascii="Times New Roman" w:hAnsi="Times New Roman" w:cs="Times New Roman"/>
        </w:rPr>
        <w:t xml:space="preserve">yal Collection, </w:t>
      </w:r>
      <w:r w:rsidR="001307F9" w:rsidRPr="004A6588">
        <w:rPr>
          <w:rFonts w:ascii="Times New Roman" w:hAnsi="Times New Roman" w:cs="Times New Roman"/>
        </w:rPr>
        <w:t>t</w:t>
      </w:r>
      <w:r w:rsidR="009B6384" w:rsidRPr="004A6588">
        <w:rPr>
          <w:rFonts w:ascii="Times New Roman" w:hAnsi="Times New Roman" w:cs="Times New Roman"/>
        </w:rPr>
        <w:t xml:space="preserve">he </w:t>
      </w:r>
      <w:r w:rsidR="001307F9" w:rsidRPr="004A6588">
        <w:rPr>
          <w:rFonts w:ascii="Times New Roman" w:hAnsi="Times New Roman" w:cs="Times New Roman"/>
        </w:rPr>
        <w:t xml:space="preserve">Foundation of </w:t>
      </w:r>
      <w:r w:rsidR="009B6384" w:rsidRPr="004A6588">
        <w:rPr>
          <w:rFonts w:ascii="Times New Roman" w:hAnsi="Times New Roman" w:cs="Times New Roman"/>
        </w:rPr>
        <w:t xml:space="preserve">Prussian Palaces and Gardens, </w:t>
      </w:r>
      <w:r w:rsidR="00E35EF2" w:rsidRPr="004A6588">
        <w:rPr>
          <w:rFonts w:ascii="Times New Roman" w:hAnsi="Times New Roman" w:cs="Times New Roman"/>
        </w:rPr>
        <w:t>the Victoria and Albert Museum</w:t>
      </w:r>
      <w:r w:rsidR="00D85C6A">
        <w:rPr>
          <w:rFonts w:ascii="Times New Roman" w:hAnsi="Times New Roman" w:cs="Times New Roman"/>
        </w:rPr>
        <w:t>,</w:t>
      </w:r>
      <w:r w:rsidR="00E35EF2" w:rsidRPr="004A6588">
        <w:rPr>
          <w:rFonts w:ascii="Times New Roman" w:hAnsi="Times New Roman" w:cs="Times New Roman"/>
        </w:rPr>
        <w:t xml:space="preserve"> and the Wallace Collection, among others.</w:t>
      </w:r>
    </w:p>
    <w:p w14:paraId="70B678C1" w14:textId="3F339C9F" w:rsidR="009859D3" w:rsidRPr="004A6588" w:rsidRDefault="00C72546" w:rsidP="0032555F">
      <w:pPr>
        <w:spacing w:line="480" w:lineRule="auto"/>
        <w:ind w:firstLine="720"/>
        <w:rPr>
          <w:rFonts w:ascii="Times New Roman" w:hAnsi="Times New Roman" w:cs="Times New Roman"/>
        </w:rPr>
      </w:pPr>
      <w:r w:rsidRPr="004A6588">
        <w:rPr>
          <w:rFonts w:ascii="Times New Roman" w:hAnsi="Times New Roman" w:cs="Times New Roman"/>
        </w:rPr>
        <w:t xml:space="preserve">XRF analysis of copper alloys, as currently </w:t>
      </w:r>
      <w:r w:rsidR="005D13E9" w:rsidRPr="004A6588">
        <w:rPr>
          <w:rFonts w:ascii="Times New Roman" w:hAnsi="Times New Roman" w:cs="Times New Roman"/>
        </w:rPr>
        <w:t>practiced</w:t>
      </w:r>
      <w:r w:rsidRPr="004A6588">
        <w:rPr>
          <w:rFonts w:ascii="Times New Roman" w:hAnsi="Times New Roman" w:cs="Times New Roman"/>
        </w:rPr>
        <w:t xml:space="preserve"> at</w:t>
      </w:r>
      <w:r w:rsidR="009859D3" w:rsidRPr="004A6588">
        <w:rPr>
          <w:rFonts w:ascii="Times New Roman" w:hAnsi="Times New Roman" w:cs="Times New Roman"/>
        </w:rPr>
        <w:t xml:space="preserve"> </w:t>
      </w:r>
      <w:r w:rsidRPr="004A6588">
        <w:rPr>
          <w:rFonts w:ascii="Times New Roman" w:hAnsi="Times New Roman" w:cs="Times New Roman"/>
        </w:rPr>
        <w:t>the J. Paul Getty Museum, returns compositional data for</w:t>
      </w:r>
      <w:r w:rsidR="009859D3" w:rsidRPr="004A6588">
        <w:rPr>
          <w:rFonts w:ascii="Times New Roman" w:hAnsi="Times New Roman" w:cs="Times New Roman"/>
        </w:rPr>
        <w:t xml:space="preserve"> </w:t>
      </w:r>
      <w:r w:rsidR="00D85C6A">
        <w:rPr>
          <w:rFonts w:ascii="Times New Roman" w:hAnsi="Times New Roman" w:cs="Times New Roman"/>
        </w:rPr>
        <w:t>thirteen</w:t>
      </w:r>
      <w:r w:rsidRPr="004A6588">
        <w:rPr>
          <w:rFonts w:ascii="Times New Roman" w:hAnsi="Times New Roman" w:cs="Times New Roman"/>
        </w:rPr>
        <w:t xml:space="preserve"> elements. For the purposes of discussion, these can be</w:t>
      </w:r>
      <w:r w:rsidR="009859D3" w:rsidRPr="004A6588">
        <w:rPr>
          <w:rFonts w:ascii="Times New Roman" w:hAnsi="Times New Roman" w:cs="Times New Roman"/>
        </w:rPr>
        <w:t xml:space="preserve"> </w:t>
      </w:r>
      <w:r w:rsidRPr="004A6588">
        <w:rPr>
          <w:rFonts w:ascii="Times New Roman" w:hAnsi="Times New Roman" w:cs="Times New Roman"/>
        </w:rPr>
        <w:lastRenderedPageBreak/>
        <w:t>divide</w:t>
      </w:r>
      <w:r w:rsidRPr="004A6588">
        <w:rPr>
          <w:rFonts w:ascii="Times New Roman" w:hAnsi="Times New Roman" w:cs="Times New Roman"/>
        </w:rPr>
        <w:t>d into two groups: the so-called major and minor</w:t>
      </w:r>
      <w:r w:rsidR="009859D3" w:rsidRPr="004A6588">
        <w:rPr>
          <w:rFonts w:ascii="Times New Roman" w:hAnsi="Times New Roman" w:cs="Times New Roman"/>
        </w:rPr>
        <w:t xml:space="preserve"> </w:t>
      </w:r>
      <w:r w:rsidR="00E35EF2" w:rsidRPr="004A6588">
        <w:rPr>
          <w:rFonts w:ascii="Times New Roman" w:hAnsi="Times New Roman" w:cs="Times New Roman"/>
        </w:rPr>
        <w:t>elements. It should be noted that there is no clear consensus in the literature regarding the definition of terms such as “major</w:t>
      </w:r>
      <w:r w:rsidR="00D85C6A">
        <w:rPr>
          <w:rFonts w:ascii="Times New Roman" w:hAnsi="Times New Roman" w:cs="Times New Roman"/>
        </w:rPr>
        <w:t>,</w:t>
      </w:r>
      <w:r w:rsidR="00E35EF2" w:rsidRPr="004A6588">
        <w:rPr>
          <w:rFonts w:ascii="Times New Roman" w:hAnsi="Times New Roman" w:cs="Times New Roman"/>
        </w:rPr>
        <w:t>” “minor</w:t>
      </w:r>
      <w:r w:rsidR="00D85C6A">
        <w:rPr>
          <w:rFonts w:ascii="Times New Roman" w:hAnsi="Times New Roman" w:cs="Times New Roman"/>
        </w:rPr>
        <w:t>,</w:t>
      </w:r>
      <w:r w:rsidR="00E35EF2" w:rsidRPr="004A6588">
        <w:rPr>
          <w:rFonts w:ascii="Times New Roman" w:hAnsi="Times New Roman" w:cs="Times New Roman"/>
        </w:rPr>
        <w:t>” and “trace” for analysis of this sort</w:t>
      </w:r>
      <w:r w:rsidR="00D85C6A">
        <w:rPr>
          <w:rFonts w:ascii="Times New Roman" w:hAnsi="Times New Roman" w:cs="Times New Roman"/>
        </w:rPr>
        <w:t>,</w:t>
      </w:r>
      <w:r w:rsidR="00E35EF2" w:rsidRPr="004A6588">
        <w:rPr>
          <w:rFonts w:ascii="Times New Roman" w:hAnsi="Times New Roman" w:cs="Times New Roman"/>
        </w:rPr>
        <w:t xml:space="preserve"> and the terms as used here are relevant only to the present context.</w:t>
      </w:r>
      <w:r w:rsidRPr="004A6588">
        <w:rPr>
          <w:rFonts w:ascii="Times New Roman" w:hAnsi="Times New Roman" w:cs="Times New Roman"/>
        </w:rPr>
        <w:t xml:space="preserve"> For gilt bronzes, the concentrations of the major</w:t>
      </w:r>
      <w:r w:rsidR="009859D3" w:rsidRPr="004A6588">
        <w:rPr>
          <w:rFonts w:ascii="Times New Roman" w:hAnsi="Times New Roman" w:cs="Times New Roman"/>
        </w:rPr>
        <w:t xml:space="preserve"> </w:t>
      </w:r>
      <w:r w:rsidRPr="004A6588">
        <w:rPr>
          <w:rFonts w:ascii="Times New Roman" w:hAnsi="Times New Roman" w:cs="Times New Roman"/>
        </w:rPr>
        <w:t>elements</w:t>
      </w:r>
      <w:r w:rsidR="00D85C6A">
        <w:rPr>
          <w:rFonts w:ascii="Times New Roman" w:hAnsi="Times New Roman" w:cs="Times New Roman"/>
        </w:rPr>
        <w:t>—</w:t>
      </w:r>
      <w:r w:rsidRPr="004A6588">
        <w:rPr>
          <w:rFonts w:ascii="Times New Roman" w:hAnsi="Times New Roman" w:cs="Times New Roman"/>
        </w:rPr>
        <w:t>copper, zinc, tin</w:t>
      </w:r>
      <w:r w:rsidR="00D85C6A">
        <w:rPr>
          <w:rFonts w:ascii="Times New Roman" w:hAnsi="Times New Roman" w:cs="Times New Roman"/>
        </w:rPr>
        <w:t>,</w:t>
      </w:r>
      <w:r w:rsidRPr="004A6588">
        <w:rPr>
          <w:rFonts w:ascii="Times New Roman" w:hAnsi="Times New Roman" w:cs="Times New Roman"/>
        </w:rPr>
        <w:t xml:space="preserve"> and lead</w:t>
      </w:r>
      <w:r w:rsidR="00D85C6A">
        <w:rPr>
          <w:rFonts w:ascii="Times New Roman" w:hAnsi="Times New Roman" w:cs="Times New Roman"/>
        </w:rPr>
        <w:t>—</w:t>
      </w:r>
      <w:r w:rsidRPr="004A6588">
        <w:rPr>
          <w:rFonts w:ascii="Times New Roman" w:hAnsi="Times New Roman" w:cs="Times New Roman"/>
        </w:rPr>
        <w:t>serve to define the</w:t>
      </w:r>
      <w:r w:rsidR="009859D3" w:rsidRPr="004A6588">
        <w:rPr>
          <w:rFonts w:ascii="Times New Roman" w:hAnsi="Times New Roman" w:cs="Times New Roman"/>
        </w:rPr>
        <w:t xml:space="preserve"> </w:t>
      </w:r>
      <w:r w:rsidRPr="004A6588">
        <w:rPr>
          <w:rFonts w:ascii="Times New Roman" w:hAnsi="Times New Roman" w:cs="Times New Roman"/>
        </w:rPr>
        <w:t>casting alloy, and they are all generally present in the casting</w:t>
      </w:r>
      <w:r w:rsidR="009859D3" w:rsidRPr="004A6588">
        <w:rPr>
          <w:rFonts w:ascii="Times New Roman" w:hAnsi="Times New Roman" w:cs="Times New Roman"/>
        </w:rPr>
        <w:t xml:space="preserve"> </w:t>
      </w:r>
      <w:r w:rsidRPr="004A6588">
        <w:rPr>
          <w:rFonts w:ascii="Times New Roman" w:hAnsi="Times New Roman" w:cs="Times New Roman"/>
        </w:rPr>
        <w:t xml:space="preserve">metal in amounts </w:t>
      </w:r>
      <w:r w:rsidR="00D85C6A">
        <w:rPr>
          <w:rFonts w:ascii="Times New Roman" w:hAnsi="Times New Roman" w:cs="Times New Roman"/>
        </w:rPr>
        <w:t xml:space="preserve">of </w:t>
      </w:r>
      <w:r w:rsidR="00E35EF2" w:rsidRPr="004A6588">
        <w:rPr>
          <w:rFonts w:ascii="Times New Roman" w:hAnsi="Times New Roman" w:cs="Times New Roman"/>
        </w:rPr>
        <w:t>around</w:t>
      </w:r>
      <w:r w:rsidRPr="004A6588">
        <w:rPr>
          <w:rFonts w:ascii="Times New Roman" w:hAnsi="Times New Roman" w:cs="Times New Roman"/>
        </w:rPr>
        <w:t xml:space="preserve"> 1% </w:t>
      </w:r>
      <w:r w:rsidR="00E35EF2" w:rsidRPr="004A6588">
        <w:rPr>
          <w:rFonts w:ascii="Times New Roman" w:hAnsi="Times New Roman" w:cs="Times New Roman"/>
        </w:rPr>
        <w:t xml:space="preserve">or greater </w:t>
      </w:r>
      <w:r w:rsidRPr="004A6588">
        <w:rPr>
          <w:rFonts w:ascii="Times New Roman" w:hAnsi="Times New Roman" w:cs="Times New Roman"/>
        </w:rPr>
        <w:t>by weight. They are also all</w:t>
      </w:r>
      <w:r w:rsidR="009859D3" w:rsidRPr="004A6588">
        <w:rPr>
          <w:rFonts w:ascii="Times New Roman" w:hAnsi="Times New Roman" w:cs="Times New Roman"/>
        </w:rPr>
        <w:t xml:space="preserve"> </w:t>
      </w:r>
      <w:r w:rsidRPr="004A6588">
        <w:rPr>
          <w:rFonts w:ascii="Times New Roman" w:hAnsi="Times New Roman" w:cs="Times New Roman"/>
        </w:rPr>
        <w:t xml:space="preserve">elements </w:t>
      </w:r>
      <w:r w:rsidR="00E35EF2" w:rsidRPr="004A6588">
        <w:rPr>
          <w:rFonts w:ascii="Times New Roman" w:hAnsi="Times New Roman" w:cs="Times New Roman"/>
        </w:rPr>
        <w:t>that</w:t>
      </w:r>
      <w:r w:rsidRPr="004A6588">
        <w:rPr>
          <w:rFonts w:ascii="Times New Roman" w:hAnsi="Times New Roman" w:cs="Times New Roman"/>
        </w:rPr>
        <w:t xml:space="preserve"> </w:t>
      </w:r>
      <w:r w:rsidR="00E35EF2" w:rsidRPr="004A6588">
        <w:rPr>
          <w:rFonts w:ascii="Times New Roman" w:hAnsi="Times New Roman" w:cs="Times New Roman"/>
        </w:rPr>
        <w:t>foundrymen</w:t>
      </w:r>
      <w:r w:rsidRPr="004A6588">
        <w:rPr>
          <w:rFonts w:ascii="Times New Roman" w:hAnsi="Times New Roman" w:cs="Times New Roman"/>
        </w:rPr>
        <w:t xml:space="preserve">, particularly in the </w:t>
      </w:r>
      <w:r w:rsidR="00D85C6A">
        <w:rPr>
          <w:rFonts w:ascii="Times New Roman" w:hAnsi="Times New Roman" w:cs="Times New Roman"/>
        </w:rPr>
        <w:t>eighteenth</w:t>
      </w:r>
      <w:r w:rsidRPr="004A6588">
        <w:rPr>
          <w:rFonts w:ascii="Times New Roman" w:hAnsi="Times New Roman" w:cs="Times New Roman"/>
        </w:rPr>
        <w:t xml:space="preserve"> and</w:t>
      </w:r>
      <w:r w:rsidR="009859D3" w:rsidRPr="004A6588">
        <w:rPr>
          <w:rFonts w:ascii="Times New Roman" w:hAnsi="Times New Roman" w:cs="Times New Roman"/>
        </w:rPr>
        <w:t xml:space="preserve"> </w:t>
      </w:r>
      <w:r w:rsidR="00D85C6A">
        <w:rPr>
          <w:rFonts w:ascii="Times New Roman" w:hAnsi="Times New Roman" w:cs="Times New Roman"/>
        </w:rPr>
        <w:t>nineteenth</w:t>
      </w:r>
      <w:r w:rsidRPr="004A6588">
        <w:rPr>
          <w:rFonts w:ascii="Times New Roman" w:hAnsi="Times New Roman" w:cs="Times New Roman"/>
        </w:rPr>
        <w:t xml:space="preserve"> centuries, would have</w:t>
      </w:r>
      <w:r w:rsidR="0002523A" w:rsidRPr="004A6588">
        <w:rPr>
          <w:rFonts w:ascii="Times New Roman" w:hAnsi="Times New Roman" w:cs="Times New Roman"/>
        </w:rPr>
        <w:t xml:space="preserve"> considered the fundamental components of their alloy. </w:t>
      </w:r>
      <w:r w:rsidR="00957D0A" w:rsidRPr="004A6588">
        <w:rPr>
          <w:rFonts w:ascii="Times New Roman" w:hAnsi="Times New Roman" w:cs="Times New Roman"/>
        </w:rPr>
        <w:t>Thus,</w:t>
      </w:r>
      <w:r w:rsidR="0002523A" w:rsidRPr="004A6588">
        <w:rPr>
          <w:rFonts w:ascii="Times New Roman" w:hAnsi="Times New Roman" w:cs="Times New Roman"/>
        </w:rPr>
        <w:t xml:space="preserve"> it is these four elements that the foundry exercised intentional control over to formulate their casting metal alloy</w:t>
      </w:r>
      <w:r w:rsidRPr="004A6588">
        <w:rPr>
          <w:rFonts w:ascii="Times New Roman" w:hAnsi="Times New Roman" w:cs="Times New Roman"/>
        </w:rPr>
        <w:t>. The additional minor</w:t>
      </w:r>
      <w:r w:rsidR="009859D3" w:rsidRPr="004A6588">
        <w:rPr>
          <w:rFonts w:ascii="Times New Roman" w:hAnsi="Times New Roman" w:cs="Times New Roman"/>
        </w:rPr>
        <w:t xml:space="preserve"> </w:t>
      </w:r>
      <w:r w:rsidRPr="004A6588">
        <w:rPr>
          <w:rFonts w:ascii="Times New Roman" w:hAnsi="Times New Roman" w:cs="Times New Roman"/>
        </w:rPr>
        <w:t xml:space="preserve">elements are generally present in amounts </w:t>
      </w:r>
      <w:r w:rsidR="00D85C6A">
        <w:rPr>
          <w:rFonts w:ascii="Times New Roman" w:hAnsi="Times New Roman" w:cs="Times New Roman"/>
        </w:rPr>
        <w:t xml:space="preserve">of </w:t>
      </w:r>
      <w:r w:rsidRPr="004A6588">
        <w:rPr>
          <w:rFonts w:ascii="Times New Roman" w:hAnsi="Times New Roman" w:cs="Times New Roman"/>
        </w:rPr>
        <w:t>less than 1% and</w:t>
      </w:r>
      <w:r w:rsidR="00D85C6A">
        <w:rPr>
          <w:rFonts w:ascii="Times New Roman" w:hAnsi="Times New Roman" w:cs="Times New Roman"/>
        </w:rPr>
        <w:t>,</w:t>
      </w:r>
      <w:r w:rsidR="009859D3" w:rsidRPr="004A6588">
        <w:rPr>
          <w:rFonts w:ascii="Times New Roman" w:hAnsi="Times New Roman" w:cs="Times New Roman"/>
        </w:rPr>
        <w:t xml:space="preserve"> </w:t>
      </w:r>
      <w:r w:rsidRPr="004A6588">
        <w:rPr>
          <w:rFonts w:ascii="Times New Roman" w:hAnsi="Times New Roman" w:cs="Times New Roman"/>
        </w:rPr>
        <w:t>importantly, are elements that founders normally would have</w:t>
      </w:r>
      <w:r w:rsidR="009859D3" w:rsidRPr="004A6588">
        <w:rPr>
          <w:rFonts w:ascii="Times New Roman" w:hAnsi="Times New Roman" w:cs="Times New Roman"/>
        </w:rPr>
        <w:t xml:space="preserve"> </w:t>
      </w:r>
      <w:r w:rsidRPr="004A6588">
        <w:rPr>
          <w:rFonts w:ascii="Times New Roman" w:hAnsi="Times New Roman" w:cs="Times New Roman"/>
        </w:rPr>
        <w:t>had little influence over since they are essentially impurities</w:t>
      </w:r>
      <w:r w:rsidR="0002523A" w:rsidRPr="004A6588">
        <w:rPr>
          <w:rFonts w:ascii="Times New Roman" w:hAnsi="Times New Roman" w:cs="Times New Roman"/>
        </w:rPr>
        <w:t>.</w:t>
      </w:r>
      <w:r w:rsidR="009859D3" w:rsidRPr="004A6588">
        <w:rPr>
          <w:rFonts w:ascii="Times New Roman" w:hAnsi="Times New Roman" w:cs="Times New Roman"/>
        </w:rPr>
        <w:t xml:space="preserve"> </w:t>
      </w:r>
      <w:r w:rsidR="0002523A" w:rsidRPr="004A6588">
        <w:rPr>
          <w:rFonts w:ascii="Times New Roman" w:hAnsi="Times New Roman" w:cs="Times New Roman"/>
        </w:rPr>
        <w:t>The relative abundance of these elements</w:t>
      </w:r>
      <w:r w:rsidRPr="004A6588">
        <w:rPr>
          <w:rFonts w:ascii="Times New Roman" w:hAnsi="Times New Roman" w:cs="Times New Roman"/>
        </w:rPr>
        <w:t xml:space="preserve"> </w:t>
      </w:r>
      <w:r w:rsidR="00957D0A" w:rsidRPr="004A6588">
        <w:rPr>
          <w:rFonts w:ascii="Times New Roman" w:hAnsi="Times New Roman" w:cs="Times New Roman"/>
        </w:rPr>
        <w:t>reflects</w:t>
      </w:r>
      <w:r w:rsidRPr="004A6588">
        <w:rPr>
          <w:rFonts w:ascii="Times New Roman" w:hAnsi="Times New Roman" w:cs="Times New Roman"/>
        </w:rPr>
        <w:t xml:space="preserve"> the level of smelting and refining technology at</w:t>
      </w:r>
      <w:r w:rsidR="009859D3" w:rsidRPr="004A6588">
        <w:rPr>
          <w:rFonts w:ascii="Times New Roman" w:hAnsi="Times New Roman" w:cs="Times New Roman"/>
        </w:rPr>
        <w:t xml:space="preserve"> </w:t>
      </w:r>
      <w:r w:rsidRPr="004A6588">
        <w:rPr>
          <w:rFonts w:ascii="Times New Roman" w:hAnsi="Times New Roman" w:cs="Times New Roman"/>
        </w:rPr>
        <w:t>the time the metal was produced, as well as the origin and</w:t>
      </w:r>
      <w:r w:rsidR="009859D3" w:rsidRPr="004A6588">
        <w:rPr>
          <w:rFonts w:ascii="Times New Roman" w:hAnsi="Times New Roman" w:cs="Times New Roman"/>
        </w:rPr>
        <w:t xml:space="preserve"> </w:t>
      </w:r>
      <w:r w:rsidRPr="004A6588">
        <w:rPr>
          <w:rFonts w:ascii="Times New Roman" w:hAnsi="Times New Roman" w:cs="Times New Roman"/>
        </w:rPr>
        <w:t xml:space="preserve">nature of the ore used to produce the metal. The minor </w:t>
      </w:r>
      <w:r w:rsidRPr="004A6588">
        <w:rPr>
          <w:rFonts w:ascii="Times New Roman" w:hAnsi="Times New Roman" w:cs="Times New Roman"/>
        </w:rPr>
        <w:t>elements</w:t>
      </w:r>
      <w:r w:rsidR="009859D3" w:rsidRPr="004A6588">
        <w:rPr>
          <w:rFonts w:ascii="Times New Roman" w:hAnsi="Times New Roman" w:cs="Times New Roman"/>
        </w:rPr>
        <w:t xml:space="preserve"> </w:t>
      </w:r>
      <w:r w:rsidR="00CD4CEF" w:rsidRPr="004A6588">
        <w:rPr>
          <w:rFonts w:ascii="Times New Roman" w:hAnsi="Times New Roman" w:cs="Times New Roman"/>
        </w:rPr>
        <w:t xml:space="preserve">of interest that are detectable </w:t>
      </w:r>
      <w:r w:rsidR="00CD4CEF" w:rsidRPr="004A6588">
        <w:rPr>
          <w:rFonts w:ascii="Times New Roman" w:hAnsi="Times New Roman" w:cs="Times New Roman"/>
        </w:rPr>
        <w:t>by standard XRF methods</w:t>
      </w:r>
      <w:r w:rsidRPr="004A6588">
        <w:rPr>
          <w:rFonts w:ascii="Times New Roman" w:hAnsi="Times New Roman" w:cs="Times New Roman"/>
        </w:rPr>
        <w:t xml:space="preserve"> include (in order of</w:t>
      </w:r>
      <w:r w:rsidR="009859D3" w:rsidRPr="004A6588">
        <w:rPr>
          <w:rFonts w:ascii="Times New Roman" w:hAnsi="Times New Roman" w:cs="Times New Roman"/>
        </w:rPr>
        <w:t xml:space="preserve"> </w:t>
      </w:r>
      <w:r w:rsidRPr="004A6588">
        <w:rPr>
          <w:rFonts w:ascii="Times New Roman" w:hAnsi="Times New Roman" w:cs="Times New Roman"/>
        </w:rPr>
        <w:t>atomic weight) manganese, iron, cobalt, nickel, arsenic, silver,</w:t>
      </w:r>
      <w:r w:rsidR="009859D3" w:rsidRPr="004A6588">
        <w:rPr>
          <w:rFonts w:ascii="Times New Roman" w:hAnsi="Times New Roman" w:cs="Times New Roman"/>
        </w:rPr>
        <w:t xml:space="preserve"> </w:t>
      </w:r>
      <w:r w:rsidRPr="004A6588">
        <w:rPr>
          <w:rFonts w:ascii="Times New Roman" w:hAnsi="Times New Roman" w:cs="Times New Roman"/>
        </w:rPr>
        <w:t>cadmium, antimony</w:t>
      </w:r>
      <w:r w:rsidR="00D85C6A">
        <w:rPr>
          <w:rFonts w:ascii="Times New Roman" w:hAnsi="Times New Roman" w:cs="Times New Roman"/>
        </w:rPr>
        <w:t>,</w:t>
      </w:r>
      <w:r w:rsidRPr="004A6588">
        <w:rPr>
          <w:rFonts w:ascii="Times New Roman" w:hAnsi="Times New Roman" w:cs="Times New Roman"/>
        </w:rPr>
        <w:t xml:space="preserve"> and bismuth.</w:t>
      </w:r>
      <w:r w:rsidR="009859D3" w:rsidRPr="004A6588">
        <w:rPr>
          <w:rFonts w:ascii="Times New Roman" w:hAnsi="Times New Roman" w:cs="Times New Roman"/>
        </w:rPr>
        <w:t xml:space="preserve"> </w:t>
      </w:r>
    </w:p>
    <w:p w14:paraId="5E9F4218" w14:textId="7EA6D628" w:rsidR="0089079B" w:rsidRPr="004A6588" w:rsidRDefault="0089079B" w:rsidP="0032555F">
      <w:pPr>
        <w:spacing w:line="480" w:lineRule="auto"/>
        <w:ind w:firstLine="720"/>
        <w:rPr>
          <w:rFonts w:ascii="Times New Roman" w:hAnsi="Times New Roman" w:cs="Times New Roman"/>
        </w:rPr>
      </w:pPr>
      <w:r w:rsidRPr="004A6588">
        <w:rPr>
          <w:rFonts w:ascii="Times New Roman" w:hAnsi="Times New Roman" w:cs="Times New Roman"/>
        </w:rPr>
        <w:t xml:space="preserve">The data compiled to date have yielded considerable insight into the working methods and materials of French </w:t>
      </w:r>
      <w:r w:rsidRPr="004A6588">
        <w:rPr>
          <w:rFonts w:ascii="Times New Roman" w:hAnsi="Times New Roman" w:cs="Times New Roman"/>
          <w:i/>
        </w:rPr>
        <w:t>bronziers</w:t>
      </w:r>
      <w:r w:rsidRPr="004A6588">
        <w:rPr>
          <w:rFonts w:ascii="Times New Roman" w:hAnsi="Times New Roman" w:cs="Times New Roman"/>
        </w:rPr>
        <w:t xml:space="preserve"> a</w:t>
      </w:r>
      <w:r w:rsidRPr="004A6588">
        <w:rPr>
          <w:rFonts w:ascii="Times New Roman" w:hAnsi="Times New Roman" w:cs="Times New Roman"/>
        </w:rPr>
        <w:t xml:space="preserve">nd </w:t>
      </w:r>
      <w:r w:rsidR="00B71B58">
        <w:rPr>
          <w:rFonts w:ascii="Times New Roman" w:hAnsi="Times New Roman" w:cs="Times New Roman"/>
        </w:rPr>
        <w:t>have</w:t>
      </w:r>
      <w:r w:rsidRPr="004A6588">
        <w:rPr>
          <w:rFonts w:ascii="Times New Roman" w:hAnsi="Times New Roman" w:cs="Times New Roman"/>
        </w:rPr>
        <w:t xml:space="preserve"> proved to be of considerable utility for the evaluation and authentication of gilt bronzes in the Getty collection. Some forays have been made into sophisticated statistical </w:t>
      </w:r>
      <w:r w:rsidR="00110D97" w:rsidRPr="004A6588">
        <w:rPr>
          <w:rFonts w:ascii="Times New Roman" w:hAnsi="Times New Roman" w:cs="Times New Roman"/>
        </w:rPr>
        <w:t xml:space="preserve">and machine learning </w:t>
      </w:r>
      <w:r w:rsidRPr="004A6588">
        <w:rPr>
          <w:rFonts w:ascii="Times New Roman" w:hAnsi="Times New Roman" w:cs="Times New Roman"/>
        </w:rPr>
        <w:t>analysis of the data generated</w:t>
      </w:r>
      <w:r w:rsidR="00B71B58">
        <w:rPr>
          <w:rFonts w:ascii="Times New Roman" w:hAnsi="Times New Roman" w:cs="Times New Roman"/>
        </w:rPr>
        <w:t>,</w:t>
      </w:r>
      <w:r w:rsidRPr="004A6588">
        <w:rPr>
          <w:rFonts w:ascii="Times New Roman" w:hAnsi="Times New Roman" w:cs="Times New Roman"/>
        </w:rPr>
        <w:t xml:space="preserve"> with promising results</w:t>
      </w:r>
      <w:r w:rsidR="00D85C6A">
        <w:rPr>
          <w:rFonts w:ascii="Times New Roman" w:hAnsi="Times New Roman" w:cs="Times New Roman"/>
        </w:rPr>
        <w:t>.</w:t>
      </w:r>
      <w:r w:rsidR="006637EA" w:rsidRPr="004A6588">
        <w:rPr>
          <w:rStyle w:val="EndnoteReference"/>
          <w:rFonts w:ascii="Times New Roman" w:hAnsi="Times New Roman" w:cs="Times New Roman"/>
        </w:rPr>
        <w:endnoteReference w:id="5"/>
      </w:r>
      <w:r w:rsidRPr="004A6588">
        <w:rPr>
          <w:rFonts w:ascii="Times New Roman" w:hAnsi="Times New Roman" w:cs="Times New Roman"/>
        </w:rPr>
        <w:t xml:space="preserve"> </w:t>
      </w:r>
      <w:r w:rsidR="001842E4" w:rsidRPr="004A6588">
        <w:rPr>
          <w:rFonts w:ascii="Times New Roman" w:hAnsi="Times New Roman" w:cs="Times New Roman"/>
        </w:rPr>
        <w:t>Some conclusions based</w:t>
      </w:r>
      <w:r w:rsidRPr="004A6588">
        <w:rPr>
          <w:rFonts w:ascii="Times New Roman" w:hAnsi="Times New Roman" w:cs="Times New Roman"/>
        </w:rPr>
        <w:t xml:space="preserve"> </w:t>
      </w:r>
      <w:r w:rsidR="001842E4" w:rsidRPr="004A6588">
        <w:rPr>
          <w:rFonts w:ascii="Times New Roman" w:hAnsi="Times New Roman" w:cs="Times New Roman"/>
        </w:rPr>
        <w:t>on these methods are presented in this catalog</w:t>
      </w:r>
      <w:r w:rsidR="00D85C6A">
        <w:rPr>
          <w:rFonts w:ascii="Times New Roman" w:hAnsi="Times New Roman" w:cs="Times New Roman"/>
        </w:rPr>
        <w:t>ue</w:t>
      </w:r>
      <w:r w:rsidR="001842E4" w:rsidRPr="004A6588">
        <w:rPr>
          <w:rFonts w:ascii="Times New Roman" w:hAnsi="Times New Roman" w:cs="Times New Roman"/>
        </w:rPr>
        <w:t xml:space="preserve">, and </w:t>
      </w:r>
      <w:r w:rsidRPr="004A6588">
        <w:rPr>
          <w:rFonts w:ascii="Times New Roman" w:hAnsi="Times New Roman" w:cs="Times New Roman"/>
        </w:rPr>
        <w:t xml:space="preserve">further work in this direction is anticipated. It has also become abundantly clear that meaningful interpretation of the quantitative results depends very strongly on an understanding of the history of both artistic technology and metallurgical technology. That is to say, the numbers </w:t>
      </w:r>
      <w:r w:rsidR="001842E4" w:rsidRPr="004A6588">
        <w:rPr>
          <w:rFonts w:ascii="Times New Roman" w:hAnsi="Times New Roman" w:cs="Times New Roman"/>
        </w:rPr>
        <w:t xml:space="preserve">and </w:t>
      </w:r>
      <w:r w:rsidR="001842E4" w:rsidRPr="004A6588">
        <w:rPr>
          <w:rFonts w:ascii="Times New Roman" w:hAnsi="Times New Roman" w:cs="Times New Roman"/>
        </w:rPr>
        <w:lastRenderedPageBreak/>
        <w:t xml:space="preserve">statistics </w:t>
      </w:r>
      <w:r w:rsidRPr="004A6588">
        <w:rPr>
          <w:rFonts w:ascii="Times New Roman" w:hAnsi="Times New Roman" w:cs="Times New Roman"/>
        </w:rPr>
        <w:t xml:space="preserve">may suggest a </w:t>
      </w:r>
      <w:r w:rsidR="001842E4" w:rsidRPr="004A6588">
        <w:rPr>
          <w:rFonts w:ascii="Times New Roman" w:hAnsi="Times New Roman" w:cs="Times New Roman"/>
        </w:rPr>
        <w:t>conclusion</w:t>
      </w:r>
      <w:r w:rsidRPr="004A6588">
        <w:rPr>
          <w:rFonts w:ascii="Times New Roman" w:hAnsi="Times New Roman" w:cs="Times New Roman"/>
        </w:rPr>
        <w:t xml:space="preserve">, but confidence in the significance and reliability of the </w:t>
      </w:r>
      <w:r w:rsidR="001842E4" w:rsidRPr="004A6588">
        <w:rPr>
          <w:rFonts w:ascii="Times New Roman" w:hAnsi="Times New Roman" w:cs="Times New Roman"/>
        </w:rPr>
        <w:t>conclusion</w:t>
      </w:r>
      <w:r w:rsidRPr="004A6588">
        <w:rPr>
          <w:rFonts w:ascii="Times New Roman" w:hAnsi="Times New Roman" w:cs="Times New Roman"/>
        </w:rPr>
        <w:t xml:space="preserve"> comes only if it can be </w:t>
      </w:r>
      <w:r w:rsidR="001842E4" w:rsidRPr="004A6588">
        <w:rPr>
          <w:rFonts w:ascii="Times New Roman" w:hAnsi="Times New Roman" w:cs="Times New Roman"/>
        </w:rPr>
        <w:t>supported by</w:t>
      </w:r>
      <w:r w:rsidRPr="004A6588">
        <w:rPr>
          <w:rFonts w:ascii="Times New Roman" w:hAnsi="Times New Roman" w:cs="Times New Roman"/>
        </w:rPr>
        <w:t xml:space="preserve"> </w:t>
      </w:r>
      <w:r w:rsidR="001842E4" w:rsidRPr="004A6588">
        <w:rPr>
          <w:rFonts w:ascii="Times New Roman" w:hAnsi="Times New Roman" w:cs="Times New Roman"/>
        </w:rPr>
        <w:t>other methods of technical examination informed by a familiarity with artistic tradition and technological history</w:t>
      </w:r>
      <w:r w:rsidRPr="004A6588">
        <w:rPr>
          <w:rFonts w:ascii="Times New Roman" w:hAnsi="Times New Roman" w:cs="Times New Roman"/>
        </w:rPr>
        <w:t xml:space="preserve">. </w:t>
      </w:r>
    </w:p>
    <w:p w14:paraId="228104F1" w14:textId="4E0987EC" w:rsidR="009859D3" w:rsidRDefault="008274FD" w:rsidP="0032555F">
      <w:pPr>
        <w:spacing w:line="480" w:lineRule="auto"/>
        <w:ind w:firstLine="720"/>
        <w:rPr>
          <w:rFonts w:ascii="Times New Roman" w:hAnsi="Times New Roman" w:cs="Times New Roman"/>
        </w:rPr>
      </w:pPr>
      <w:r w:rsidRPr="004A6588">
        <w:rPr>
          <w:rFonts w:ascii="Times New Roman" w:hAnsi="Times New Roman" w:cs="Times New Roman"/>
        </w:rPr>
        <w:t>In addition to quanti</w:t>
      </w:r>
      <w:r w:rsidRPr="004A6588">
        <w:rPr>
          <w:rFonts w:ascii="Times New Roman" w:hAnsi="Times New Roman" w:cs="Times New Roman"/>
        </w:rPr>
        <w:t xml:space="preserve">tative analysis of base alloys, </w:t>
      </w:r>
      <w:r w:rsidR="00C72546" w:rsidRPr="004A6588">
        <w:rPr>
          <w:rFonts w:ascii="Times New Roman" w:hAnsi="Times New Roman" w:cs="Times New Roman"/>
        </w:rPr>
        <w:t>XRF analysis can</w:t>
      </w:r>
      <w:r w:rsidR="00AC7DB1" w:rsidRPr="004A6588">
        <w:rPr>
          <w:rFonts w:ascii="Times New Roman" w:hAnsi="Times New Roman" w:cs="Times New Roman"/>
        </w:rPr>
        <w:t xml:space="preserve"> </w:t>
      </w:r>
      <w:r w:rsidR="00C72546" w:rsidRPr="004A6588">
        <w:rPr>
          <w:rFonts w:ascii="Times New Roman" w:hAnsi="Times New Roman" w:cs="Times New Roman"/>
        </w:rPr>
        <w:t>provide useful information regarding</w:t>
      </w:r>
      <w:r w:rsidR="009859D3" w:rsidRPr="004A6588">
        <w:rPr>
          <w:rFonts w:ascii="Times New Roman" w:hAnsi="Times New Roman" w:cs="Times New Roman"/>
        </w:rPr>
        <w:t xml:space="preserve"> </w:t>
      </w:r>
      <w:r w:rsidR="00C72546" w:rsidRPr="004A6588">
        <w:rPr>
          <w:rFonts w:ascii="Times New Roman" w:hAnsi="Times New Roman" w:cs="Times New Roman"/>
        </w:rPr>
        <w:t>the presence and method of gilding used in the production of</w:t>
      </w:r>
      <w:r w:rsidR="009859D3" w:rsidRPr="004A6588">
        <w:rPr>
          <w:rFonts w:ascii="Times New Roman" w:hAnsi="Times New Roman" w:cs="Times New Roman"/>
        </w:rPr>
        <w:t xml:space="preserve"> </w:t>
      </w:r>
      <w:r w:rsidR="00C72546" w:rsidRPr="004A6588">
        <w:rPr>
          <w:rFonts w:ascii="Times New Roman" w:hAnsi="Times New Roman" w:cs="Times New Roman"/>
        </w:rPr>
        <w:t xml:space="preserve">gilt bronze objects, though the results </w:t>
      </w:r>
      <w:r w:rsidR="00627423" w:rsidRPr="004A6588">
        <w:rPr>
          <w:rFonts w:ascii="Times New Roman" w:hAnsi="Times New Roman" w:cs="Times New Roman"/>
        </w:rPr>
        <w:t xml:space="preserve">may not be </w:t>
      </w:r>
      <w:r w:rsidR="00C72546" w:rsidRPr="004A6588">
        <w:rPr>
          <w:rFonts w:ascii="Times New Roman" w:hAnsi="Times New Roman" w:cs="Times New Roman"/>
        </w:rPr>
        <w:t xml:space="preserve">conclusive. First of all, the detection of </w:t>
      </w:r>
      <w:r w:rsidR="00C72546" w:rsidRPr="004A6588">
        <w:rPr>
          <w:rFonts w:ascii="Times New Roman" w:hAnsi="Times New Roman" w:cs="Times New Roman"/>
        </w:rPr>
        <w:t>substantial amounts</w:t>
      </w:r>
      <w:r w:rsidR="009859D3" w:rsidRPr="004A6588">
        <w:rPr>
          <w:rFonts w:ascii="Times New Roman" w:hAnsi="Times New Roman" w:cs="Times New Roman"/>
        </w:rPr>
        <w:t xml:space="preserve"> </w:t>
      </w:r>
      <w:r w:rsidR="00C72546" w:rsidRPr="004A6588">
        <w:rPr>
          <w:rFonts w:ascii="Times New Roman" w:hAnsi="Times New Roman" w:cs="Times New Roman"/>
        </w:rPr>
        <w:t>of gold can confirm, naturally, th</w:t>
      </w:r>
      <w:r w:rsidR="00C72546" w:rsidRPr="004A6588">
        <w:rPr>
          <w:rFonts w:ascii="Times New Roman" w:hAnsi="Times New Roman" w:cs="Times New Roman"/>
        </w:rPr>
        <w:t>at an object has been gilded.</w:t>
      </w:r>
      <w:r w:rsidR="009859D3" w:rsidRPr="004A6588">
        <w:rPr>
          <w:rFonts w:ascii="Times New Roman" w:hAnsi="Times New Roman" w:cs="Times New Roman"/>
        </w:rPr>
        <w:t xml:space="preserve"> </w:t>
      </w:r>
      <w:r w:rsidR="00C72546" w:rsidRPr="004A6588">
        <w:rPr>
          <w:rFonts w:ascii="Times New Roman" w:hAnsi="Times New Roman" w:cs="Times New Roman"/>
        </w:rPr>
        <w:t>This is not necessarily as trivial a finding as it may seem since it</w:t>
      </w:r>
      <w:r w:rsidR="009859D3" w:rsidRPr="004A6588">
        <w:rPr>
          <w:rFonts w:ascii="Times New Roman" w:hAnsi="Times New Roman" w:cs="Times New Roman"/>
        </w:rPr>
        <w:t xml:space="preserve"> </w:t>
      </w:r>
      <w:r w:rsidR="00C72546" w:rsidRPr="004A6588">
        <w:rPr>
          <w:rFonts w:ascii="Times New Roman" w:hAnsi="Times New Roman" w:cs="Times New Roman"/>
        </w:rPr>
        <w:t xml:space="preserve">was not uncommon in the </w:t>
      </w:r>
      <w:r w:rsidR="00D85C6A">
        <w:rPr>
          <w:rFonts w:ascii="Times New Roman" w:hAnsi="Times New Roman" w:cs="Times New Roman"/>
        </w:rPr>
        <w:t>eighteenth</w:t>
      </w:r>
      <w:r w:rsidR="00C72546" w:rsidRPr="004A6588">
        <w:rPr>
          <w:rFonts w:ascii="Times New Roman" w:hAnsi="Times New Roman" w:cs="Times New Roman"/>
        </w:rPr>
        <w:t xml:space="preserve"> century to apply durable tinted</w:t>
      </w:r>
      <w:r w:rsidR="009859D3" w:rsidRPr="004A6588">
        <w:rPr>
          <w:rFonts w:ascii="Times New Roman" w:hAnsi="Times New Roman" w:cs="Times New Roman"/>
        </w:rPr>
        <w:t xml:space="preserve"> </w:t>
      </w:r>
      <w:r w:rsidR="00C72546" w:rsidRPr="004A6588">
        <w:rPr>
          <w:rFonts w:ascii="Times New Roman" w:hAnsi="Times New Roman" w:cs="Times New Roman"/>
        </w:rPr>
        <w:t>varnishes to chased and polished castings, creating the appearance</w:t>
      </w:r>
      <w:r w:rsidR="009859D3" w:rsidRPr="004A6588">
        <w:rPr>
          <w:rFonts w:ascii="Times New Roman" w:hAnsi="Times New Roman" w:cs="Times New Roman"/>
        </w:rPr>
        <w:t xml:space="preserve"> </w:t>
      </w:r>
      <w:r w:rsidR="00C72546" w:rsidRPr="004A6588">
        <w:rPr>
          <w:rFonts w:ascii="Times New Roman" w:hAnsi="Times New Roman" w:cs="Times New Roman"/>
        </w:rPr>
        <w:t>of gilding for a fraction of the cost</w:t>
      </w:r>
      <w:r w:rsidR="00D85C6A">
        <w:rPr>
          <w:rFonts w:ascii="Times New Roman" w:hAnsi="Times New Roman" w:cs="Times New Roman"/>
        </w:rPr>
        <w:t>.</w:t>
      </w:r>
      <w:r w:rsidR="00D87C6E" w:rsidRPr="004A6588">
        <w:rPr>
          <w:rStyle w:val="EndnoteReference"/>
          <w:rFonts w:ascii="Times New Roman" w:hAnsi="Times New Roman" w:cs="Times New Roman"/>
        </w:rPr>
        <w:endnoteReference w:id="6"/>
      </w:r>
      <w:r w:rsidR="00C72546" w:rsidRPr="004A6588">
        <w:rPr>
          <w:rFonts w:ascii="Times New Roman" w:hAnsi="Times New Roman" w:cs="Times New Roman"/>
        </w:rPr>
        <w:t xml:space="preserve"> There are instances</w:t>
      </w:r>
      <w:r w:rsidR="009859D3" w:rsidRPr="004A6588">
        <w:rPr>
          <w:rFonts w:ascii="Times New Roman" w:hAnsi="Times New Roman" w:cs="Times New Roman"/>
        </w:rPr>
        <w:t xml:space="preserve"> </w:t>
      </w:r>
      <w:r w:rsidR="00C72546" w:rsidRPr="004A6588">
        <w:rPr>
          <w:rFonts w:ascii="Times New Roman" w:hAnsi="Times New Roman" w:cs="Times New Roman"/>
        </w:rPr>
        <w:t xml:space="preserve">where even an experienced eye may have </w:t>
      </w:r>
      <w:r w:rsidR="00C72546" w:rsidRPr="004A6588">
        <w:rPr>
          <w:rFonts w:ascii="Times New Roman" w:hAnsi="Times New Roman" w:cs="Times New Roman"/>
        </w:rPr>
        <w:t>difficulty telling the</w:t>
      </w:r>
      <w:r w:rsidR="009859D3" w:rsidRPr="004A6588">
        <w:rPr>
          <w:rFonts w:ascii="Times New Roman" w:hAnsi="Times New Roman" w:cs="Times New Roman"/>
        </w:rPr>
        <w:t xml:space="preserve"> </w:t>
      </w:r>
      <w:r w:rsidR="00C72546" w:rsidRPr="004A6588">
        <w:rPr>
          <w:rFonts w:ascii="Times New Roman" w:hAnsi="Times New Roman" w:cs="Times New Roman"/>
        </w:rPr>
        <w:t>difference, particularly on dirty and corroded pieces. XRF</w:t>
      </w:r>
      <w:r w:rsidR="009859D3" w:rsidRPr="004A6588">
        <w:rPr>
          <w:rFonts w:ascii="Times New Roman" w:hAnsi="Times New Roman" w:cs="Times New Roman"/>
        </w:rPr>
        <w:t xml:space="preserve"> </w:t>
      </w:r>
      <w:r w:rsidR="00C72546" w:rsidRPr="004A6588">
        <w:rPr>
          <w:rFonts w:ascii="Times New Roman" w:hAnsi="Times New Roman" w:cs="Times New Roman"/>
        </w:rPr>
        <w:t>analysis can also give a reasonably good indication of whether</w:t>
      </w:r>
      <w:r w:rsidR="009859D3" w:rsidRPr="004A6588">
        <w:rPr>
          <w:rFonts w:ascii="Times New Roman" w:hAnsi="Times New Roman" w:cs="Times New Roman"/>
        </w:rPr>
        <w:t xml:space="preserve"> </w:t>
      </w:r>
      <w:r w:rsidR="00C72546" w:rsidRPr="004A6588">
        <w:rPr>
          <w:rFonts w:ascii="Times New Roman" w:hAnsi="Times New Roman" w:cs="Times New Roman"/>
        </w:rPr>
        <w:t>a piece has been gilded by traditional mercury amalgam gilding</w:t>
      </w:r>
      <w:r w:rsidR="009859D3" w:rsidRPr="004A6588">
        <w:rPr>
          <w:rFonts w:ascii="Times New Roman" w:hAnsi="Times New Roman" w:cs="Times New Roman"/>
        </w:rPr>
        <w:t xml:space="preserve"> </w:t>
      </w:r>
      <w:r w:rsidR="00C72546" w:rsidRPr="004A6588">
        <w:rPr>
          <w:rFonts w:ascii="Times New Roman" w:hAnsi="Times New Roman" w:cs="Times New Roman"/>
        </w:rPr>
        <w:t xml:space="preserve">or by electroplating. </w:t>
      </w:r>
      <w:r w:rsidR="002F011C" w:rsidRPr="004A6588">
        <w:rPr>
          <w:rFonts w:ascii="Times New Roman" w:hAnsi="Times New Roman" w:cs="Times New Roman"/>
        </w:rPr>
        <w:t>Based on XRF analyses from reference objects</w:t>
      </w:r>
      <w:r w:rsidR="00C72546" w:rsidRPr="004A6588">
        <w:rPr>
          <w:rFonts w:ascii="Times New Roman" w:hAnsi="Times New Roman" w:cs="Times New Roman"/>
        </w:rPr>
        <w:t>, amalgam</w:t>
      </w:r>
      <w:r w:rsidR="009859D3" w:rsidRPr="004A6588">
        <w:rPr>
          <w:rFonts w:ascii="Times New Roman" w:hAnsi="Times New Roman" w:cs="Times New Roman"/>
        </w:rPr>
        <w:t xml:space="preserve"> </w:t>
      </w:r>
      <w:r w:rsidR="00C72546" w:rsidRPr="004A6588">
        <w:rPr>
          <w:rFonts w:ascii="Times New Roman" w:hAnsi="Times New Roman" w:cs="Times New Roman"/>
        </w:rPr>
        <w:t>gilding generally results in a considerably thicker layer of gold</w:t>
      </w:r>
      <w:r w:rsidR="009859D3" w:rsidRPr="004A6588">
        <w:rPr>
          <w:rFonts w:ascii="Times New Roman" w:hAnsi="Times New Roman" w:cs="Times New Roman"/>
        </w:rPr>
        <w:t xml:space="preserve"> </w:t>
      </w:r>
      <w:r w:rsidR="00C72546" w:rsidRPr="004A6588">
        <w:rPr>
          <w:rFonts w:ascii="Times New Roman" w:hAnsi="Times New Roman" w:cs="Times New Roman"/>
        </w:rPr>
        <w:t xml:space="preserve">than electroplating, and </w:t>
      </w:r>
      <w:r w:rsidR="00DC29C2" w:rsidRPr="004A6588">
        <w:rPr>
          <w:rFonts w:ascii="Times New Roman" w:hAnsi="Times New Roman" w:cs="Times New Roman"/>
        </w:rPr>
        <w:t xml:space="preserve">spectral </w:t>
      </w:r>
      <w:r w:rsidR="0085742B" w:rsidRPr="004A6588">
        <w:rPr>
          <w:rFonts w:ascii="Times New Roman" w:hAnsi="Times New Roman" w:cs="Times New Roman"/>
        </w:rPr>
        <w:t>peaks for</w:t>
      </w:r>
      <w:r w:rsidR="00C72546" w:rsidRPr="004A6588">
        <w:rPr>
          <w:rFonts w:ascii="Times New Roman" w:hAnsi="Times New Roman" w:cs="Times New Roman"/>
        </w:rPr>
        <w:t xml:space="preserve"> mercury </w:t>
      </w:r>
      <w:r w:rsidR="0085742B" w:rsidRPr="004A6588">
        <w:rPr>
          <w:rFonts w:ascii="Times New Roman" w:hAnsi="Times New Roman" w:cs="Times New Roman"/>
        </w:rPr>
        <w:t>are quite clear in t</w:t>
      </w:r>
      <w:r w:rsidR="0085742B" w:rsidRPr="004A6588">
        <w:rPr>
          <w:rFonts w:ascii="Times New Roman" w:hAnsi="Times New Roman" w:cs="Times New Roman"/>
        </w:rPr>
        <w:t>he spectra</w:t>
      </w:r>
      <w:r w:rsidR="002F011C" w:rsidRPr="004A6588">
        <w:rPr>
          <w:rFonts w:ascii="Times New Roman" w:hAnsi="Times New Roman" w:cs="Times New Roman"/>
        </w:rPr>
        <w:t xml:space="preserve"> from amalgam gilt objects</w:t>
      </w:r>
      <w:r w:rsidR="00C72546" w:rsidRPr="004A6588">
        <w:rPr>
          <w:rFonts w:ascii="Times New Roman" w:hAnsi="Times New Roman" w:cs="Times New Roman"/>
        </w:rPr>
        <w:t xml:space="preserve">. </w:t>
      </w:r>
      <w:r w:rsidR="00627423" w:rsidRPr="004A6588">
        <w:rPr>
          <w:rFonts w:ascii="Times New Roman" w:hAnsi="Times New Roman" w:cs="Times New Roman"/>
        </w:rPr>
        <w:t xml:space="preserve">Electroplated bronzes may, however, also </w:t>
      </w:r>
      <w:r w:rsidR="00B14EB9" w:rsidRPr="004A6588">
        <w:rPr>
          <w:rFonts w:ascii="Times New Roman" w:hAnsi="Times New Roman" w:cs="Times New Roman"/>
        </w:rPr>
        <w:t>show</w:t>
      </w:r>
      <w:r w:rsidR="00EC7DEC">
        <w:rPr>
          <w:rFonts w:ascii="Times New Roman" w:hAnsi="Times New Roman" w:cs="Times New Roman"/>
        </w:rPr>
        <w:t xml:space="preserve"> that</w:t>
      </w:r>
      <w:r w:rsidR="00B14EB9" w:rsidRPr="004A6588">
        <w:rPr>
          <w:rFonts w:ascii="Times New Roman" w:hAnsi="Times New Roman" w:cs="Times New Roman"/>
        </w:rPr>
        <w:t xml:space="preserve"> some mercury </w:t>
      </w:r>
      <w:r w:rsidR="00EC7DEC">
        <w:rPr>
          <w:rFonts w:ascii="Times New Roman" w:hAnsi="Times New Roman" w:cs="Times New Roman"/>
        </w:rPr>
        <w:t>is</w:t>
      </w:r>
      <w:r w:rsidR="00B14EB9" w:rsidRPr="004A6588">
        <w:rPr>
          <w:rFonts w:ascii="Times New Roman" w:hAnsi="Times New Roman" w:cs="Times New Roman"/>
        </w:rPr>
        <w:t xml:space="preserve"> present, either from chemical </w:t>
      </w:r>
      <w:r w:rsidR="00EC7DEC">
        <w:rPr>
          <w:rFonts w:ascii="Times New Roman" w:hAnsi="Times New Roman" w:cs="Times New Roman"/>
        </w:rPr>
        <w:t>pre</w:t>
      </w:r>
      <w:r w:rsidR="00B14EB9" w:rsidRPr="004A6588">
        <w:rPr>
          <w:rFonts w:ascii="Times New Roman" w:hAnsi="Times New Roman" w:cs="Times New Roman"/>
        </w:rPr>
        <w:t>treatment or</w:t>
      </w:r>
      <w:r w:rsidR="00EC7DEC">
        <w:rPr>
          <w:rFonts w:ascii="Times New Roman" w:hAnsi="Times New Roman" w:cs="Times New Roman"/>
        </w:rPr>
        <w:t>,</w:t>
      </w:r>
      <w:r w:rsidR="00B14EB9" w:rsidRPr="004A6588">
        <w:rPr>
          <w:rFonts w:ascii="Times New Roman" w:hAnsi="Times New Roman" w:cs="Times New Roman"/>
        </w:rPr>
        <w:t xml:space="preserve"> in the case of restored bronzes, as residues from an earlier amalgam gilding.</w:t>
      </w:r>
    </w:p>
    <w:p w14:paraId="3EDC5022" w14:textId="24FB0351" w:rsidR="00EC7DEC" w:rsidRDefault="00EC7DEC" w:rsidP="0032555F">
      <w:pPr>
        <w:spacing w:line="480" w:lineRule="auto"/>
        <w:ind w:firstLine="720"/>
        <w:rPr>
          <w:rFonts w:ascii="Times New Roman" w:hAnsi="Times New Roman" w:cs="Times New Roman"/>
        </w:rPr>
      </w:pPr>
    </w:p>
    <w:p w14:paraId="6625B6CB" w14:textId="6B78F449" w:rsidR="00A93531" w:rsidRPr="00BF1A59" w:rsidRDefault="00A93531" w:rsidP="00BF1A59">
      <w:pPr>
        <w:pStyle w:val="Heading2"/>
        <w:rPr>
          <w:b/>
          <w:bCs/>
          <w:i/>
          <w:iCs/>
          <w:color w:val="auto"/>
        </w:rPr>
      </w:pPr>
      <w:r w:rsidRPr="00BF1A59">
        <w:rPr>
          <w:b/>
          <w:bCs/>
          <w:i/>
          <w:iCs/>
          <w:color w:val="auto"/>
        </w:rPr>
        <w:t>Bibliography</w:t>
      </w:r>
    </w:p>
    <w:p w14:paraId="6CB10A01" w14:textId="0F47BCF0" w:rsidR="00A93531" w:rsidRDefault="00A93531" w:rsidP="00CE77E4">
      <w:pPr>
        <w:spacing w:line="360" w:lineRule="auto"/>
      </w:pPr>
    </w:p>
    <w:p w14:paraId="66DEB2A7" w14:textId="4ED3F389" w:rsidR="00A13021" w:rsidRPr="00A13021" w:rsidRDefault="004D2F41" w:rsidP="00A13021">
      <w:pPr>
        <w:spacing w:line="480" w:lineRule="auto"/>
        <w:rPr>
          <w:rFonts w:ascii="Times New Roman" w:hAnsi="Times New Roman" w:cs="Times New Roman"/>
        </w:rPr>
      </w:pPr>
      <w:r w:rsidRPr="00A13021">
        <w:rPr>
          <w:rFonts w:ascii="Times New Roman" w:hAnsi="Times New Roman" w:cs="Times New Roman"/>
        </w:rPr>
        <w:t>{{</w:t>
      </w:r>
      <w:r w:rsidR="00EF4E18">
        <w:rPr>
          <w:rFonts w:ascii="Times New Roman" w:hAnsi="Times New Roman" w:cs="Times New Roman"/>
        </w:rPr>
        <w:t xml:space="preserve">de </w:t>
      </w:r>
      <w:r w:rsidRPr="00A13021">
        <w:rPr>
          <w:rFonts w:ascii="Times New Roman" w:hAnsi="Times New Roman" w:cs="Times New Roman"/>
        </w:rPr>
        <w:t>Bellaigue 1974}};</w:t>
      </w:r>
      <w:r w:rsidR="008534A9">
        <w:rPr>
          <w:rFonts w:ascii="Times New Roman" w:hAnsi="Times New Roman" w:cs="Times New Roman"/>
        </w:rPr>
        <w:t xml:space="preserve"> </w:t>
      </w:r>
      <w:r w:rsidR="008534A9" w:rsidRPr="00A13021">
        <w:rPr>
          <w:rFonts w:ascii="Times New Roman" w:hAnsi="Times New Roman" w:cs="Times New Roman"/>
        </w:rPr>
        <w:t xml:space="preserve">{{Heginbotham et al. 2011}}; </w:t>
      </w:r>
      <w:r w:rsidRPr="00A13021">
        <w:rPr>
          <w:rFonts w:ascii="Times New Roman" w:hAnsi="Times New Roman" w:cs="Times New Roman"/>
        </w:rPr>
        <w:t xml:space="preserve">{{Heginbotham et al. 2015}}; </w:t>
      </w:r>
      <w:r w:rsidR="008534A9" w:rsidRPr="00A13021">
        <w:rPr>
          <w:rFonts w:ascii="Times New Roman" w:hAnsi="Times New Roman" w:cs="Times New Roman"/>
        </w:rPr>
        <w:t>{{Heginbotham et al. 2019}}</w:t>
      </w:r>
      <w:r w:rsidR="008534A9">
        <w:rPr>
          <w:rFonts w:ascii="Times New Roman" w:hAnsi="Times New Roman" w:cs="Times New Roman"/>
        </w:rPr>
        <w:t xml:space="preserve">; </w:t>
      </w:r>
      <w:r w:rsidRPr="00A13021">
        <w:rPr>
          <w:rFonts w:ascii="Times New Roman" w:hAnsi="Times New Roman" w:cs="Times New Roman"/>
        </w:rPr>
        <w:t>{{Heginbotham et al. 20</w:t>
      </w:r>
      <w:r w:rsidR="008534A9">
        <w:rPr>
          <w:rFonts w:ascii="Times New Roman" w:hAnsi="Times New Roman" w:cs="Times New Roman"/>
        </w:rPr>
        <w:t>20</w:t>
      </w:r>
      <w:r w:rsidRPr="00A13021">
        <w:rPr>
          <w:rFonts w:ascii="Times New Roman" w:hAnsi="Times New Roman" w:cs="Times New Roman"/>
        </w:rPr>
        <w:t xml:space="preserve">}}; {{Heginbotham, Erdmann, and Hayek 2018}}; {{Jacobsen 2016}}; </w:t>
      </w:r>
      <w:r w:rsidR="00A13021" w:rsidRPr="00A13021">
        <w:rPr>
          <w:rFonts w:ascii="Times New Roman" w:hAnsi="Times New Roman" w:cs="Times New Roman"/>
        </w:rPr>
        <w:t>{{Roubo 1774}}</w:t>
      </w:r>
      <w:r w:rsidR="00A13021">
        <w:rPr>
          <w:rFonts w:ascii="Times New Roman" w:hAnsi="Times New Roman" w:cs="Times New Roman"/>
        </w:rPr>
        <w:t>.</w:t>
      </w:r>
    </w:p>
    <w:p w14:paraId="0EC0EAFF" w14:textId="77777777" w:rsidR="00A13021" w:rsidRPr="00A13021" w:rsidRDefault="00A13021" w:rsidP="00A13021"/>
    <w:sectPr w:rsidR="00A13021" w:rsidRPr="00A13021" w:rsidSect="00E87586">
      <w:footerReference w:type="even" r:id="rId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CA5EA" w14:textId="77777777" w:rsidR="000A2316" w:rsidRDefault="000A2316" w:rsidP="008C3586">
      <w:r>
        <w:separator/>
      </w:r>
    </w:p>
  </w:endnote>
  <w:endnote w:type="continuationSeparator" w:id="0">
    <w:p w14:paraId="0F03A515" w14:textId="77777777" w:rsidR="000A2316" w:rsidRDefault="000A2316" w:rsidP="008C3586">
      <w:r>
        <w:continuationSeparator/>
      </w:r>
    </w:p>
  </w:endnote>
  <w:endnote w:id="1">
    <w:p w14:paraId="68BC6A44" w14:textId="3574A8B9" w:rsidR="007635C1" w:rsidRPr="00BF1A59" w:rsidRDefault="007635C1" w:rsidP="00BF1A59">
      <w:pPr>
        <w:pStyle w:val="EndnoteText"/>
        <w:spacing w:after="120" w:line="480" w:lineRule="auto"/>
        <w:rPr>
          <w:rFonts w:ascii="Times New Roman" w:hAnsi="Times New Roman" w:cs="Times New Roman"/>
          <w:sz w:val="24"/>
          <w:szCs w:val="24"/>
        </w:rPr>
      </w:pPr>
      <w:r w:rsidRPr="00BF1A59">
        <w:rPr>
          <w:rStyle w:val="EndnoteReference"/>
          <w:rFonts w:ascii="Times New Roman" w:hAnsi="Times New Roman" w:cs="Times New Roman"/>
          <w:sz w:val="24"/>
          <w:szCs w:val="24"/>
        </w:rPr>
        <w:endnoteRef/>
      </w:r>
      <w:r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Pr="00BF1A59">
        <w:rPr>
          <w:rFonts w:ascii="Times New Roman" w:hAnsi="Times New Roman" w:cs="Times New Roman"/>
          <w:sz w:val="24"/>
          <w:szCs w:val="24"/>
        </w:rPr>
        <w:fldChar w:fldCharType="begin"/>
      </w:r>
      <w:r w:rsidR="009E5B62" w:rsidRPr="00BF1A59">
        <w:rPr>
          <w:rFonts w:ascii="Times New Roman" w:hAnsi="Times New Roman" w:cs="Times New Roman"/>
          <w:sz w:val="24"/>
          <w:szCs w:val="24"/>
        </w:rPr>
        <w:instrText xml:space="preserve"> ADDIN ZOTERO_ITEM CSL_CITATION {"citationID":"xkJhSaUm","properties":{"formattedCitation":"Kisluk-Grosheide, \\uc0\\u8220{}The Art, Form, and Function of Gilt Bronze in the French Interior\\uc0\\u8221{}; Bellaigue, {\\i{}Furniture, Clocks and Gilt Bronzes}, 1:35.","plainCitation":"Kisluk-Grosheide, “The Art, Form, and Function of Gilt Bronze in the French Interior”; Bellaigue, Furniture, Clocks and Gilt Bronzes, 1:35.","noteIndex":1},"citationItems":[{"id":3321,"uris":["http://zotero.org/users/2455557/items/QJFMFF7J"],"uri":["http://zotero.org/users/2455557/items/QJFMFF7J"],"itemData":{"id":3321,"type":"webpage","title":"The Art, Form, and Function of Gilt Bronze in the French Interior","container-title":"The Met’s Heilbrunn Timeline of Art History","abstract":"“A rigid guild system maintained high standards of craftsmanship and regulated the process of gilt-bronze manufactory.”","URL":"http://www.metmuseum.org/toah/hd/gilt/hd_gilt.htm","author":[{"family":"Kisluk-Grosheide","given":"Daniëlle O."}],"accessed":{"date-parts":[["2017",2,4]]}}},{"id":3433,"uris":["http://zotero.org/users/2455557/items/RPU7PZQG"],"uri":["http://zotero.org/users/2455557/items/RPU7PZQG"],"itemData":{"id":3433,"type":"book","title":"Furniture, clocks and gilt bronzes: the James A. de Rothschild Collection at Waddesdon Manor","publisher":"National Trust","publisher-place":"London","volume":"1","number-of-volumes":"2","source":"Open WorldCat","event-place":"London","note":"OCLC: 243904171","title-short":"Furniture, clocks and gilt bronzes","language":"English","author":[{"family":"Bellaigue","given":"Geoffrey","dropping-particle":"de"}],"issued":{"date-parts":[["1974"]]}},"locator":"35"}],"schema":"https://github.com/citation-style-language/schema/raw/master/csl-citation.json"} </w:instrText>
      </w:r>
      <w:r w:rsidRPr="00BF1A59">
        <w:rPr>
          <w:rFonts w:ascii="Times New Roman" w:hAnsi="Times New Roman" w:cs="Times New Roman"/>
          <w:sz w:val="24"/>
          <w:szCs w:val="24"/>
        </w:rPr>
        <w:fldChar w:fldCharType="separate"/>
      </w:r>
      <w:r w:rsidR="00776FAD" w:rsidRPr="00BF1A59">
        <w:rPr>
          <w:rFonts w:ascii="Times New Roman" w:hAnsi="Times New Roman" w:cs="Times New Roman"/>
          <w:sz w:val="24"/>
          <w:szCs w:val="24"/>
        </w:rPr>
        <w:t>Kisluk-Grosheide</w:t>
      </w:r>
      <w:r w:rsidR="003363D3" w:rsidRPr="00BF1A59">
        <w:rPr>
          <w:rFonts w:ascii="Times New Roman" w:hAnsi="Times New Roman" w:cs="Times New Roman"/>
          <w:sz w:val="24"/>
          <w:szCs w:val="24"/>
        </w:rPr>
        <w:t xml:space="preserve"> 2008}};</w:t>
      </w:r>
      <w:r w:rsidR="00776FAD"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00EF4E18">
        <w:rPr>
          <w:rFonts w:ascii="Times New Roman" w:hAnsi="Times New Roman" w:cs="Times New Roman"/>
          <w:sz w:val="24"/>
          <w:szCs w:val="24"/>
        </w:rPr>
        <w:t xml:space="preserve">de </w:t>
      </w:r>
      <w:r w:rsidR="00776FAD" w:rsidRPr="00BF1A59">
        <w:rPr>
          <w:rFonts w:ascii="Times New Roman" w:hAnsi="Times New Roman" w:cs="Times New Roman"/>
          <w:sz w:val="24"/>
          <w:szCs w:val="24"/>
        </w:rPr>
        <w:t>Bellaigue</w:t>
      </w:r>
      <w:r w:rsidR="003363D3" w:rsidRPr="00BF1A59">
        <w:rPr>
          <w:rFonts w:ascii="Times New Roman" w:hAnsi="Times New Roman" w:cs="Times New Roman"/>
          <w:sz w:val="24"/>
          <w:szCs w:val="24"/>
        </w:rPr>
        <w:t xml:space="preserve"> 1974}}</w:t>
      </w:r>
      <w:r w:rsidR="00776FAD" w:rsidRPr="00BF1A59">
        <w:rPr>
          <w:rFonts w:ascii="Times New Roman" w:hAnsi="Times New Roman" w:cs="Times New Roman"/>
          <w:sz w:val="24"/>
          <w:szCs w:val="24"/>
        </w:rPr>
        <w:t xml:space="preserve">, </w:t>
      </w:r>
      <w:r w:rsidR="00BF1A59">
        <w:rPr>
          <w:rFonts w:ascii="Times New Roman" w:hAnsi="Times New Roman" w:cs="Times New Roman"/>
          <w:sz w:val="24"/>
          <w:szCs w:val="24"/>
        </w:rPr>
        <w:t xml:space="preserve">vol. </w:t>
      </w:r>
      <w:r w:rsidR="00776FAD" w:rsidRPr="00BF1A59">
        <w:rPr>
          <w:rFonts w:ascii="Times New Roman" w:hAnsi="Times New Roman" w:cs="Times New Roman"/>
          <w:sz w:val="24"/>
          <w:szCs w:val="24"/>
        </w:rPr>
        <w:t>1</w:t>
      </w:r>
      <w:r w:rsidR="00BF1A59">
        <w:rPr>
          <w:rFonts w:ascii="Times New Roman" w:hAnsi="Times New Roman" w:cs="Times New Roman"/>
          <w:sz w:val="24"/>
          <w:szCs w:val="24"/>
        </w:rPr>
        <w:t xml:space="preserve">, </w:t>
      </w:r>
      <w:r w:rsidR="00776FAD" w:rsidRPr="00BF1A59">
        <w:rPr>
          <w:rFonts w:ascii="Times New Roman" w:hAnsi="Times New Roman" w:cs="Times New Roman"/>
          <w:sz w:val="24"/>
          <w:szCs w:val="24"/>
        </w:rPr>
        <w:t>35.</w:t>
      </w:r>
      <w:r w:rsidRPr="00BF1A59">
        <w:rPr>
          <w:rFonts w:ascii="Times New Roman" w:hAnsi="Times New Roman" w:cs="Times New Roman"/>
          <w:sz w:val="24"/>
          <w:szCs w:val="24"/>
        </w:rPr>
        <w:fldChar w:fldCharType="end"/>
      </w:r>
    </w:p>
  </w:endnote>
  <w:endnote w:id="2">
    <w:p w14:paraId="18AEC59D" w14:textId="3432BC9E" w:rsidR="007635C1" w:rsidRPr="005D0EDD" w:rsidRDefault="007635C1" w:rsidP="00004007">
      <w:pPr>
        <w:pStyle w:val="EndnoteText"/>
        <w:spacing w:after="120" w:line="480" w:lineRule="auto"/>
        <w:rPr>
          <w:rFonts w:ascii="Times New Roman" w:hAnsi="Times New Roman" w:cs="Times New Roman"/>
          <w:sz w:val="24"/>
          <w:szCs w:val="24"/>
        </w:rPr>
      </w:pPr>
      <w:r w:rsidRPr="00BF1A59">
        <w:rPr>
          <w:rStyle w:val="EndnoteReference"/>
          <w:rFonts w:ascii="Times New Roman" w:hAnsi="Times New Roman" w:cs="Times New Roman"/>
          <w:sz w:val="24"/>
          <w:szCs w:val="24"/>
        </w:rPr>
        <w:endnoteRef/>
      </w:r>
      <w:r w:rsidRPr="00BF1A59">
        <w:rPr>
          <w:rFonts w:ascii="Times New Roman" w:hAnsi="Times New Roman" w:cs="Times New Roman"/>
          <w:sz w:val="24"/>
          <w:szCs w:val="24"/>
        </w:rPr>
        <w:t xml:space="preserve"> </w:t>
      </w:r>
      <w:r w:rsidRPr="00BF1A59">
        <w:rPr>
          <w:rFonts w:ascii="Times New Roman" w:hAnsi="Times New Roman" w:cs="Times New Roman"/>
          <w:sz w:val="24"/>
          <w:szCs w:val="24"/>
        </w:rPr>
        <w:fldChar w:fldCharType="begin"/>
      </w:r>
      <w:r w:rsidR="009E5B62" w:rsidRPr="00BF1A59">
        <w:rPr>
          <w:rFonts w:ascii="Times New Roman" w:hAnsi="Times New Roman" w:cs="Times New Roman"/>
          <w:sz w:val="24"/>
          <w:szCs w:val="24"/>
        </w:rPr>
        <w:instrText xml:space="preserve"> ADDIN ZOTERO_ITEM CSL_CITATION {"citationID":"N1VQA2A4","properties":{"formattedCitation":"Bellaigue, {\\i{}Furniture, Clocks and Gilt Bronzes}, 1:36; Jacobsen, \\uc0\\u8220{}Gouthiere\\uc0\\u8217{}s Legacy: Nineteenth-Century Collectors in Britain.\\uc0\\u8221{}","plainCitation":"Bellaigue, Furniture, Clocks and Gilt Bronzes, 1:36; Jacobsen, “Gouthiere’s Legacy: Nineteenth-Century Collectors in Britain.”","noteIndex":2},"citationItems":[{"id":3433,"uris":["http://zotero.org/users/2455557/items/RPU7PZQG"],"uri":["http://zotero.org/users/2455557/items/RPU7PZQG"],"itemData":{"id":3433,"type":"book","title":"Furniture, clocks and gilt bronzes: the James A. de Rothschild Collection at Waddesdon Manor","publisher":"National Trust","publisher-place":"London","volume":"1","number-of-volumes":"2","source":"Open WorldCat","event-place":"London","note":"OCLC: 243904171","title-short":"Furniture, clocks and gilt bronzes","language":"English","author":[{"family":"Bellaigue","given":"Geoffrey","dropping-particle":"de"}],"issued":{"date-parts":[["1974"]]}},"locator":"36"},{"id":3440,"uris":["http://zotero.org/users/2455557/items/IAAUBU2H"],"uri":["http://zotero.org/users/2455557/items/IAAUBU2H"],"itemData":{"id":3440,"type":"chapter","title":"Gouthiere's Legacy: Nineteenth-Century Collectors in Britain","container-title":"Pierre Gouthière: virtuoso gilder at the French court","publisher":"The Frick Collection","publisher-place":"New York","page":"139-49","source":"Open WorldCat","event-place":"New York","abstract":"Pierre Gouthière : Virtuoso Gilder at the French Court' celebrates the life of Pierre Gouthière (1732-1813), considered to be one of the best Parisian bronze chasers and gilders of the eighteenth-century. Gouthière became gilder to Louis XV in 1767, and is credited with inventing a new type of gilding that left a matte finish - 'dorure au mat' - one of the hallmarks of his work. Although incredibly successful in his day, Gouthière died in relative obscurity and poverty; unlike some of his contemporaries his works never regained popularity after the French Revolution.The inclusion of detailed entries and plates of forty works positively attributed to Gouthière , five essays by leading experts which examine Gouthière 's life, career, clientele, and gilding techniques, as well as examples of his work from US, Russian, and British collections, ensure that this beautiful volume is an invaluable new resource on Gouthière . The only other volume on this master was published in 1920, and is now long out of print.","ISBN":"978-1-907804-61-8","note":"OCLC: 945948898","language":"English","editor":[{"family":"Vignon","given":"Charlotte"},{"family":"Baulez","given":"Christian"}],"author":[{"family":"Jacobsen","given":"Helen"}],"issued":{"date-parts":[["2016"]]}}}],"schema":"https://github.com/citation-style-language/schema/raw/master/csl-citation.json"} </w:instrText>
      </w:r>
      <w:r w:rsidRPr="00BF1A59">
        <w:rPr>
          <w:rFonts w:ascii="Times New Roman" w:hAnsi="Times New Roman" w:cs="Times New Roman"/>
          <w:sz w:val="24"/>
          <w:szCs w:val="24"/>
        </w:rPr>
        <w:fldChar w:fldCharType="separate"/>
      </w:r>
      <w:r w:rsidR="003363D3" w:rsidRPr="00BF1A59">
        <w:rPr>
          <w:rFonts w:ascii="Times New Roman" w:hAnsi="Times New Roman" w:cs="Times New Roman"/>
          <w:sz w:val="24"/>
          <w:szCs w:val="24"/>
        </w:rPr>
        <w:t>{{</w:t>
      </w:r>
      <w:r w:rsidR="00EF4E18">
        <w:rPr>
          <w:rFonts w:ascii="Times New Roman" w:hAnsi="Times New Roman" w:cs="Times New Roman"/>
          <w:sz w:val="24"/>
          <w:szCs w:val="24"/>
        </w:rPr>
        <w:t xml:space="preserve">de </w:t>
      </w:r>
      <w:r w:rsidR="003363D3" w:rsidRPr="00BF1A59">
        <w:rPr>
          <w:rFonts w:ascii="Times New Roman" w:hAnsi="Times New Roman" w:cs="Times New Roman"/>
          <w:sz w:val="24"/>
          <w:szCs w:val="24"/>
        </w:rPr>
        <w:t>Bellaigue 1974}}</w:t>
      </w:r>
      <w:r w:rsidRPr="00BF1A59">
        <w:rPr>
          <w:rFonts w:ascii="Times New Roman" w:hAnsi="Times New Roman" w:cs="Times New Roman"/>
          <w:sz w:val="24"/>
          <w:szCs w:val="24"/>
        </w:rPr>
        <w:t xml:space="preserve">, </w:t>
      </w:r>
      <w:r w:rsidR="00BF1A59">
        <w:rPr>
          <w:rFonts w:ascii="Times New Roman" w:hAnsi="Times New Roman" w:cs="Times New Roman"/>
          <w:sz w:val="24"/>
          <w:szCs w:val="24"/>
        </w:rPr>
        <w:t xml:space="preserve">vol. </w:t>
      </w:r>
      <w:r w:rsidRPr="00BF1A59">
        <w:rPr>
          <w:rFonts w:ascii="Times New Roman" w:hAnsi="Times New Roman" w:cs="Times New Roman"/>
          <w:sz w:val="24"/>
          <w:szCs w:val="24"/>
        </w:rPr>
        <w:t>1</w:t>
      </w:r>
      <w:r w:rsidR="00BF1A59">
        <w:rPr>
          <w:rFonts w:ascii="Times New Roman" w:hAnsi="Times New Roman" w:cs="Times New Roman"/>
          <w:sz w:val="24"/>
          <w:szCs w:val="24"/>
        </w:rPr>
        <w:t xml:space="preserve">, </w:t>
      </w:r>
      <w:r w:rsidRPr="00BF1A59">
        <w:rPr>
          <w:rFonts w:ascii="Times New Roman" w:hAnsi="Times New Roman" w:cs="Times New Roman"/>
          <w:sz w:val="24"/>
          <w:szCs w:val="24"/>
        </w:rPr>
        <w:t xml:space="preserve">36; </w:t>
      </w:r>
      <w:r w:rsidR="003363D3" w:rsidRPr="00BF1A59">
        <w:rPr>
          <w:rFonts w:ascii="Times New Roman" w:hAnsi="Times New Roman" w:cs="Times New Roman"/>
          <w:sz w:val="24"/>
          <w:szCs w:val="24"/>
        </w:rPr>
        <w:t>{{</w:t>
      </w:r>
      <w:r w:rsidRPr="00BF1A59">
        <w:rPr>
          <w:rFonts w:ascii="Times New Roman" w:hAnsi="Times New Roman" w:cs="Times New Roman"/>
          <w:sz w:val="24"/>
          <w:szCs w:val="24"/>
        </w:rPr>
        <w:t>Jacobsen</w:t>
      </w:r>
      <w:r w:rsidRPr="00BF1A59">
        <w:rPr>
          <w:rFonts w:ascii="Times New Roman" w:hAnsi="Times New Roman" w:cs="Times New Roman"/>
          <w:sz w:val="24"/>
          <w:szCs w:val="24"/>
        </w:rPr>
        <w:fldChar w:fldCharType="end"/>
      </w:r>
      <w:r w:rsidR="003363D3" w:rsidRPr="00BF1A59">
        <w:rPr>
          <w:rFonts w:ascii="Times New Roman" w:hAnsi="Times New Roman" w:cs="Times New Roman"/>
          <w:sz w:val="24"/>
          <w:szCs w:val="24"/>
        </w:rPr>
        <w:t xml:space="preserve"> 2016}}.</w:t>
      </w:r>
      <w:r w:rsidR="00211AC5" w:rsidRPr="00BF1A59">
        <w:rPr>
          <w:rFonts w:ascii="Times New Roman" w:hAnsi="Times New Roman" w:cs="Times New Roman"/>
          <w:sz w:val="24"/>
          <w:szCs w:val="24"/>
        </w:rPr>
        <w:t xml:space="preserve"> On present-day deceptive reproduction, see, e.g., </w:t>
      </w:r>
      <w:r w:rsidR="00211AC5" w:rsidRPr="00004007">
        <w:rPr>
          <w:rFonts w:ascii="Times New Roman" w:hAnsi="Times New Roman" w:cs="Times New Roman"/>
          <w:sz w:val="24"/>
          <w:szCs w:val="24"/>
        </w:rPr>
        <w:fldChar w:fldCharType="begin"/>
      </w:r>
      <w:r w:rsidR="00211AC5" w:rsidRPr="00004007">
        <w:rPr>
          <w:rFonts w:ascii="Times New Roman" w:hAnsi="Times New Roman" w:cs="Times New Roman"/>
          <w:sz w:val="24"/>
          <w:szCs w:val="24"/>
        </w:rPr>
        <w:instrText xml:space="preserve"> ADDIN ZOTERO_ITEM CSL_CITATION {"citationID":"B0GdR2qM","properties":{"formattedCitation":"Vincent Noce, \\uc0\\u8220{}New Twist in Fake Antique Furniture Scandal Overshadows Opening of Biennale Des Antiquaires in Paris.\\uc0\\u8221{}","plainCitation":"Vincent Noce, “New Twist in Fake Antique Furniture Scandal Overshadows Opening of Biennale Des Antiquaires in Paris.”","noteIndex":3},"citationItems":[{"id":3325,"uris":["http://zotero.org/users/2455557/items/ZKFKD6VE"],"uri":["http://zotero.org/users/2455557/items/ZKFKD6VE"],"itemData":{"id":3325,"type":"article-newspaper","title":"New twist in fake antique furniture scandal overshadows opening of Biennale des Antiquaires in Paris","container-title":"The Art Newspaper","section":"News","abstract":"After Versailles, the Louvre is the latest institution caught up in forgery case involving Kraemer and Aaron galleries","URL":"http://theartnewspaper.com/news/biennale-des-antiquaires-overshadowed-by-new-twist-in-fake-antique-furniture-scandal/","author":[{"literal":"Vincent Noce"}],"issued":{"date-parts":[["2016",9,8]]},"accessed":{"date-parts":[["2017",2,4]]}}}],"schema":"https://github.com/citation-style-language/schema/raw/master/csl-citation.json"} </w:instrText>
      </w:r>
      <w:r w:rsidR="00211AC5" w:rsidRPr="00B71B58">
        <w:rPr>
          <w:rFonts w:ascii="Times New Roman" w:hAnsi="Times New Roman" w:cs="Times New Roman"/>
          <w:sz w:val="24"/>
          <w:szCs w:val="24"/>
        </w:rPr>
        <w:fldChar w:fldCharType="separate"/>
      </w:r>
      <w:r w:rsidR="00211AC5" w:rsidRPr="00004007">
        <w:rPr>
          <w:rFonts w:ascii="Times New Roman" w:hAnsi="Times New Roman" w:cs="Times New Roman"/>
          <w:sz w:val="24"/>
          <w:szCs w:val="24"/>
        </w:rPr>
        <w:t xml:space="preserve">Vincent Noce, “New Twist in Fake Antique Furniture Scandal Overshadows Opening of Biennale </w:t>
      </w:r>
      <w:r w:rsidR="00BF1A59" w:rsidRPr="005D0EDD">
        <w:rPr>
          <w:rFonts w:ascii="Times New Roman" w:hAnsi="Times New Roman" w:cs="Times New Roman"/>
          <w:sz w:val="24"/>
          <w:szCs w:val="24"/>
        </w:rPr>
        <w:t>d</w:t>
      </w:r>
      <w:r w:rsidR="00211AC5" w:rsidRPr="005D0EDD">
        <w:rPr>
          <w:rFonts w:ascii="Times New Roman" w:hAnsi="Times New Roman" w:cs="Times New Roman"/>
          <w:sz w:val="24"/>
          <w:szCs w:val="24"/>
        </w:rPr>
        <w:t>es Antiquaires in Paris</w:t>
      </w:r>
      <w:r w:rsidR="00BF1A59" w:rsidRPr="005D0EDD">
        <w:rPr>
          <w:rFonts w:ascii="Times New Roman" w:hAnsi="Times New Roman" w:cs="Times New Roman"/>
          <w:sz w:val="24"/>
          <w:szCs w:val="24"/>
        </w:rPr>
        <w:t>,</w:t>
      </w:r>
      <w:r w:rsidR="00211AC5" w:rsidRPr="005D0EDD">
        <w:rPr>
          <w:rFonts w:ascii="Times New Roman" w:hAnsi="Times New Roman" w:cs="Times New Roman"/>
          <w:sz w:val="24"/>
          <w:szCs w:val="24"/>
        </w:rPr>
        <w:t>”</w:t>
      </w:r>
      <w:r w:rsidR="00211AC5" w:rsidRPr="00004007">
        <w:rPr>
          <w:rFonts w:ascii="Times New Roman" w:hAnsi="Times New Roman" w:cs="Times New Roman"/>
          <w:sz w:val="24"/>
          <w:szCs w:val="24"/>
        </w:rPr>
        <w:fldChar w:fldCharType="end"/>
      </w:r>
      <w:r w:rsidR="00211AC5" w:rsidRPr="00004007">
        <w:rPr>
          <w:rFonts w:ascii="Times New Roman" w:hAnsi="Times New Roman" w:cs="Times New Roman"/>
          <w:sz w:val="24"/>
          <w:szCs w:val="24"/>
        </w:rPr>
        <w:t xml:space="preserve"> </w:t>
      </w:r>
      <w:r w:rsidR="00211AC5" w:rsidRPr="00004007">
        <w:rPr>
          <w:rFonts w:ascii="Times New Roman" w:hAnsi="Times New Roman" w:cs="Times New Roman"/>
          <w:i/>
          <w:sz w:val="24"/>
          <w:szCs w:val="24"/>
        </w:rPr>
        <w:t>Art Newspaper</w:t>
      </w:r>
      <w:r w:rsidR="00211AC5" w:rsidRPr="00004007">
        <w:rPr>
          <w:rFonts w:ascii="Times New Roman" w:hAnsi="Times New Roman" w:cs="Times New Roman"/>
          <w:sz w:val="24"/>
          <w:szCs w:val="24"/>
        </w:rPr>
        <w:t xml:space="preserve">, September 8, 2016. </w:t>
      </w:r>
    </w:p>
  </w:endnote>
  <w:endnote w:id="3">
    <w:p w14:paraId="6E195535" w14:textId="1C2E24F2" w:rsidR="005F3AD4" w:rsidRPr="00B71B58" w:rsidRDefault="005F3AD4" w:rsidP="00B71B58">
      <w:pPr>
        <w:pStyle w:val="EndnoteText"/>
        <w:spacing w:line="480" w:lineRule="auto"/>
        <w:rPr>
          <w:rFonts w:ascii="Times New Roman" w:hAnsi="Times New Roman" w:cs="Times New Roman"/>
          <w:i/>
          <w:sz w:val="24"/>
          <w:szCs w:val="24"/>
        </w:rPr>
      </w:pPr>
      <w:r w:rsidRPr="00B71B58">
        <w:rPr>
          <w:rStyle w:val="EndnoteReference"/>
          <w:rFonts w:ascii="Times New Roman" w:hAnsi="Times New Roman" w:cs="Times New Roman"/>
          <w:sz w:val="24"/>
          <w:szCs w:val="24"/>
        </w:rPr>
        <w:endnoteRef/>
      </w:r>
      <w:r w:rsidRPr="00B71B58">
        <w:rPr>
          <w:rFonts w:ascii="Times New Roman" w:hAnsi="Times New Roman" w:cs="Times New Roman"/>
          <w:sz w:val="24"/>
          <w:szCs w:val="24"/>
        </w:rPr>
        <w:t xml:space="preserve"> We have chosen to use the terms “solder” and “soldering metal” </w:t>
      </w:r>
      <w:r w:rsidR="005D0EDD">
        <w:rPr>
          <w:rFonts w:ascii="Times New Roman" w:hAnsi="Times New Roman" w:cs="Times New Roman"/>
          <w:sz w:val="24"/>
          <w:szCs w:val="24"/>
        </w:rPr>
        <w:t>in this volume</w:t>
      </w:r>
      <w:r w:rsidR="005D0EDD" w:rsidRPr="00B71B58">
        <w:rPr>
          <w:rFonts w:ascii="Times New Roman" w:hAnsi="Times New Roman" w:cs="Times New Roman"/>
          <w:sz w:val="24"/>
          <w:szCs w:val="24"/>
        </w:rPr>
        <w:t xml:space="preserve"> </w:t>
      </w:r>
      <w:r w:rsidRPr="00B71B58">
        <w:rPr>
          <w:rFonts w:ascii="Times New Roman" w:hAnsi="Times New Roman" w:cs="Times New Roman"/>
          <w:sz w:val="24"/>
          <w:szCs w:val="24"/>
        </w:rPr>
        <w:t xml:space="preserve">because they are familiar and correspond well with the </w:t>
      </w:r>
      <w:r w:rsidR="005D0EDD">
        <w:rPr>
          <w:rFonts w:ascii="Times New Roman" w:hAnsi="Times New Roman" w:cs="Times New Roman"/>
          <w:sz w:val="24"/>
          <w:szCs w:val="24"/>
        </w:rPr>
        <w:t xml:space="preserve">widely used </w:t>
      </w:r>
      <w:r w:rsidRPr="00B71B58">
        <w:rPr>
          <w:rFonts w:ascii="Times New Roman" w:hAnsi="Times New Roman" w:cs="Times New Roman"/>
          <w:sz w:val="24"/>
          <w:szCs w:val="24"/>
        </w:rPr>
        <w:t>French terms “</w:t>
      </w:r>
      <w:r w:rsidRPr="00B71B58">
        <w:rPr>
          <w:rFonts w:ascii="Times New Roman" w:hAnsi="Times New Roman" w:cs="Times New Roman"/>
          <w:iCs/>
          <w:sz w:val="24"/>
          <w:szCs w:val="24"/>
        </w:rPr>
        <w:t>souder</w:t>
      </w:r>
      <w:r w:rsidRPr="00B71B58">
        <w:rPr>
          <w:rFonts w:ascii="Times New Roman" w:hAnsi="Times New Roman" w:cs="Times New Roman"/>
          <w:sz w:val="24"/>
          <w:szCs w:val="24"/>
        </w:rPr>
        <w:t>” and “</w:t>
      </w:r>
      <w:r w:rsidRPr="00B71B58">
        <w:rPr>
          <w:rFonts w:ascii="Times New Roman" w:hAnsi="Times New Roman" w:cs="Times New Roman"/>
          <w:iCs/>
          <w:sz w:val="24"/>
          <w:szCs w:val="24"/>
        </w:rPr>
        <w:t>soudure</w:t>
      </w:r>
      <w:r w:rsidR="00B71B58">
        <w:rPr>
          <w:rFonts w:ascii="Times New Roman" w:hAnsi="Times New Roman" w:cs="Times New Roman"/>
          <w:iCs/>
          <w:sz w:val="24"/>
          <w:szCs w:val="24"/>
        </w:rPr>
        <w:t>.</w:t>
      </w:r>
      <w:r w:rsidRPr="00B71B58">
        <w:rPr>
          <w:rFonts w:ascii="Times New Roman" w:hAnsi="Times New Roman" w:cs="Times New Roman"/>
          <w:sz w:val="24"/>
          <w:szCs w:val="24"/>
        </w:rPr>
        <w:t>”</w:t>
      </w:r>
      <w:r w:rsidR="005D0EDD">
        <w:rPr>
          <w:rFonts w:ascii="Times New Roman" w:hAnsi="Times New Roman" w:cs="Times New Roman"/>
          <w:sz w:val="24"/>
          <w:szCs w:val="24"/>
        </w:rPr>
        <w:t xml:space="preserve"> In this context, the terms refer to joining pieces of brass by the addition of a lower melting brass alloy that is melted into the joint. This procedure would in fact be more properly referred to in technical English terms as “brazing” and the metal used as “brazing metal</w:t>
      </w:r>
      <w:r w:rsidR="00B71B58">
        <w:rPr>
          <w:rFonts w:ascii="Times New Roman" w:hAnsi="Times New Roman" w:cs="Times New Roman"/>
          <w:sz w:val="24"/>
          <w:szCs w:val="24"/>
        </w:rPr>
        <w:t>.</w:t>
      </w:r>
      <w:r w:rsidR="005D0EDD">
        <w:rPr>
          <w:rFonts w:ascii="Times New Roman" w:hAnsi="Times New Roman" w:cs="Times New Roman"/>
          <w:sz w:val="24"/>
          <w:szCs w:val="24"/>
        </w:rPr>
        <w:t xml:space="preserve">”  </w:t>
      </w:r>
    </w:p>
    <w:p w14:paraId="19C0ECC9" w14:textId="77777777" w:rsidR="00004007" w:rsidRPr="005F3AD4" w:rsidRDefault="00004007">
      <w:pPr>
        <w:pStyle w:val="EndnoteText"/>
        <w:rPr>
          <w:i/>
        </w:rPr>
      </w:pPr>
    </w:p>
  </w:endnote>
  <w:endnote w:id="4">
    <w:p w14:paraId="51C7C4D9" w14:textId="4C432759" w:rsidR="00D21875" w:rsidRPr="00BF1A59" w:rsidRDefault="00D21875" w:rsidP="00BF1A59">
      <w:pPr>
        <w:pStyle w:val="EndnoteText"/>
        <w:spacing w:after="120" w:line="480" w:lineRule="auto"/>
        <w:rPr>
          <w:rFonts w:ascii="Times New Roman" w:hAnsi="Times New Roman" w:cs="Times New Roman"/>
          <w:sz w:val="24"/>
          <w:szCs w:val="24"/>
        </w:rPr>
      </w:pPr>
      <w:r w:rsidRPr="00BF1A59">
        <w:rPr>
          <w:rStyle w:val="EndnoteReference"/>
          <w:rFonts w:ascii="Times New Roman" w:hAnsi="Times New Roman" w:cs="Times New Roman"/>
          <w:sz w:val="24"/>
          <w:szCs w:val="24"/>
        </w:rPr>
        <w:endnoteRef/>
      </w:r>
      <w:r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Pr="00BF1A59">
        <w:rPr>
          <w:rFonts w:ascii="Times New Roman" w:hAnsi="Times New Roman" w:cs="Times New Roman"/>
          <w:sz w:val="24"/>
          <w:szCs w:val="24"/>
        </w:rPr>
        <w:fldChar w:fldCharType="begin"/>
      </w:r>
      <w:r w:rsidR="00B14EB9" w:rsidRPr="00BF1A59">
        <w:rPr>
          <w:rFonts w:ascii="Times New Roman" w:hAnsi="Times New Roman" w:cs="Times New Roman"/>
          <w:sz w:val="24"/>
          <w:szCs w:val="24"/>
        </w:rPr>
        <w:instrText xml:space="preserve"> ADDIN ZOTERO_ITEM CSL_CITATION {"citationID":"KDgRmX1P","properties":{"formattedCitation":"Heginbotham et al., \\uc0\\u8220{}An Evaluation of Inter-Laboratory Reproducibility for Quantitative XRF of Historic Copper Alloys\\uc0\\u8221{}; Heginbotham et al., \\uc0\\u8220{}The Copper CHARM Set: A New Set of Certified Reference Materials for the Standardization of Quantitative X-Ray Fluorescence Analysis of Heritage Copper Alloys\\uc0\\u8221{}; Heginbotham and Sol\\uc0\\u233{}, \\uc0\\u8220{}CHARMed PyMca, Part I\\uc0\\u8221{}; Heginbotham et al., \\uc0\\u8220{}CHARMed PyMca, Part II.\\uc0\\u8221{}","plainCitation":"Heginbotham et al., “An Evaluation of Inter-Laboratory Reproducibility for Quantitative XRF of Historic Copper Alloys”; Heginbotham et al., “The Copper CHARM Set: A New Set of Certified Reference Materials for the Standardization of Quantitative X-Ray Fluorescence Analysis of Heritage Copper Alloys”; Heginbotham and Solé, “CHARMed PyMca, Part I”; Heginbotham et al., “CHARMed PyMca, Part II.”","noteIndex":4},"citationItems":[{"id":1363,"uris":["http://zotero.org/users/2455557/items/KPTSEEVM"],"uri":["http://zotero.org/users/2455557/items/KPTSEEVM"],"itemData":{"id":1363,"type":"chapter","title":"An evaluation of inter-laboratory reproducibility for quantitative XRF of historic copper alloys","container-title":"Metal 2010: proceedings of the interim meeting of the ICOM-CC Metal Working Group, October 11-15, 2010, Charleston, South Carolina, USA","publisher":"Clemson University Press","publisher-place":"Clemson","page":"244-255","source":"Getty Conservation Institute","archive":"AATA","archive_location":"2012-121288","event-place":"Clemson","abstract":"Reports the results of a study conducted to evaluate the current state of interlaboratory reproducibility when conducting quantitative x-ray fluorescence (XRF) analysis of historic copper alloys. Fourteen institutions, primarily from the museum community, participated in the study, using a total of 19 XRF instruments. The design of the study was based largely on ASTM standard E1601, Standard Practice for Conducting an Interlaboratory Study to Evaluate the Performance of an Analytical Method. In addition to addressing overall interlaboratory reproducibility, the authors also attempt to evaluate the accuracy of individual laboratories. By determining correlations between accurate results and experimental methods and procedures, they are able to propose recommendations regarding best practice and ways in which reproducibility might be improved.\nAuthor Abstract","ISBN":"978-0-9830399-2-1","call-number":"20120101","title-short":"An evaluation of inter-laboratory reproducibility for quantitative XRF of historic copper alloys","language":"English","editor":[{"family":"Mardikian","given":"Paul"},{"family":"Chemello","given":"Claudia"},{"family":"Watters","given":"Christopher"},{"family":"Hull","given":"Peter"}],"author":[{"family":"Heginbotham","given":"Arlen"},{"family":"Bezur","given":"Aniko"},{"family":"Bouchard","given":"Michel"},{"family":"Davis","given":"Jeffrey M."},{"family":"Eremin","given":"Katherine"},{"family":"Frantz","given":"James H."},{"family":"Glinsman","given":"Lisha"},{"family":"Hayek","given":"Lee-Ann"},{"family":"Hook","given":"Duncan"},{"family":"Kantarelou","given":"Vicky"},{"family":"Karydas","given":"Andreas Germanos"},{"family":"Lee","given":"Lynn"},{"family":"Mass","given":"Jennifer"},{"family":"Matsen","given":"Catherine"},{"family":"McCarthy","given":"Blythe"},{"family":"McGath","given":"Molly"},{"family":"Shugar","given":"Aaron"},{"family":"Sirois","given":"Jane"},{"family":"Smith","given":"Dylan"},{"family":"Speakman","given":"Robert J."}],"issued":{"date-parts":[["2011"]]}}},{"id":1362,"uris":["http://zotero.org/users/2455557/items/NRA28H3V"],"uri":["http://zotero.org/users/2455557/items/NRA28H3V"],"itemData":{"id":1362,"type":"article-journal","title":"The Copper CHARM Set: A New Set of Certified Reference Materials for the Standardization of Quantitative X-Ray Fluorescence Analysis of Heritage Copper Alloys","container-title":"Archaeometry","page":"856-868","volume":"57","issue":"5","abstract":"This paper introduces a new set of certified reference materials designed to aid scientists and conservators working in cultural heritage fields with quantitative X-ray fluorescence analysis of historical and prehistoric copper alloys. This set has been designated as the Copper CHARM Set (Cultural Heritage Alloy Reference Material Set). The Copper CHARM Set is designed to be used by a wide range of museum-, art- and archaeology-oriented scientists and conservators to help improve the accuracy and range of their calibrations for quantitative ED–XRF spectrometry of copper alloys, and also increase the number of elements that can routinely be quantified. In addition, the common use of a single core set of the reference materials is designed to significantly improve inter-laboratory reproducibility, allowing greater data sharing between researchers and thus furthering possibilities for collaborative study.","DOI":"10.1111/arcm.12117","ISSN":"1475-4754","title-short":"The Copper CHARM Set: A New Set of Certified Reference Materials for the Standardization of Quantitative X-Ray Fluorescence Analysis of Heritage Copper Alloys","author":[{"family":"Heginbotham","given":"Arlen"},{"family":"Bassett","given":"J."},{"family":"Bourgarit","given":"D."},{"family":"Eveleigh","given":"C."},{"family":"Glinsman","given":"L."},{"family":"Hook","given":"D."},{"family":"Smith","given":"D."},{"family":"Speakman","given":"R. J."},{"family":"Shugar","given":"A."},{"family":"Van Langh","given":"R."}],"issued":{"date-parts":[["2015"]]}}},{"id":3932,"uris":["http://zotero.org/users/2455557/items/CVP9NR9F"],"uri":["http://zotero.org/users/2455557/items/CVP9NR9F"],"itemData":{"id":3932,"type":"article-journal","title":"CHARMed PyMca, Part I: A Protocol for Improved Inter-laboratory Reproducibility in the Quantitative ED-XRF Analysis of Copper Alloys","container-title":"Archaeometry","page":"714-730","volume":"59","issue":"4","source":"Wiley Online Library","abstract":"This paper describes a protocol for quantification of heritage copper alloys by energy-dispersive X-ray fluorescence spectroscopy (ED-XRF). The protocol, nicknamed CHARMed PyMca, is designed for users who wish to maximize inter-laboratory reproducibility of quantitative ED-XRF results for the wide range of copper alloys found in heritage materials. By maximizing reproducibility, this protocol should facilitate collaboration and allow the rigorous use of shared data and databases. The protocol uses free, open-source, fundamental parameters software called PyMca. PyMca allows for a consistent and transparent application of the fundamental parameters approach independent of the ED-XRF instrumentation used. The proposed protocol calls for calibration of standardless PyMca results against a set of certified reference materials designed specifically for use with heritage copper alloys, the so-called copper CHARM set. Finally, this protocol calls for the calibration-to-standards to be carried out following a consistent strategy, including error modelling and the incorporation of a validation procedure. A reproducibility study was conducted using CHARMed PyMca and eight different ED-XRF instruments of six different types. In comparison to a 2010 study conducted according to the same method, CHARMed PyMca showed a dramatic improvement in reproducibility and method sensitivity.","DOI":"10.1111/arcm.12282","ISSN":"1475-4754","title-short":"CHARMed PyMca, Part I","journalAbbreviation":"Archaeometry","language":"en","author":[{"family":"Heginbotham","given":"Arlen"},{"family":"Solé","given":"V. A."}],"issued":{"date-parts":[["2017",8,1]]}}},{"id":10323,"uris":["http://zotero.org/users/2455557/items/2A3US66M"],"uri":["http://zotero.org/users/2455557/items/2A3US66M"],"itemData":{"id":10323,"type":"article-journal","title":"CHARMed PyMca, Part II: An evaluation of interlaboratory reproducibility for ED‐XRF analysis of copper alloys","container-title":"Archaeometry","page":"1333-1352","volume":"61","issue":"6","source":"DOI.org (Crossref)","DOI":"10.1111/arcm.12488","ISSN":"0003-813X, 1475-4754","title-short":"CHARMed PyMca, Part II","journalAbbreviation":"Archaeometry","language":"en","author":[{"family":"Heginbotham","given":"A."},{"family":"Bourgarit","given":"D."},{"family":"Day","given":"J."},{"family":"Dorscheid","given":"J."},{"family":"Godla","given":"J."},{"family":"Lee","given":"L."},{"family":"Pappot","given":"A."},{"family":"Robcis","given":"D."}],"issued":{"date-parts":[["2019"]]}}}],"schema":"https://github.com/citation-style-language/schema/raw/master/csl-citation.json"} </w:instrText>
      </w:r>
      <w:r w:rsidRPr="00BF1A59">
        <w:rPr>
          <w:rFonts w:ascii="Times New Roman" w:hAnsi="Times New Roman" w:cs="Times New Roman"/>
          <w:sz w:val="24"/>
          <w:szCs w:val="24"/>
        </w:rPr>
        <w:fldChar w:fldCharType="separate"/>
      </w:r>
      <w:r w:rsidR="00B14EB9" w:rsidRPr="00BF1A59">
        <w:rPr>
          <w:rFonts w:ascii="Times New Roman" w:hAnsi="Times New Roman" w:cs="Times New Roman"/>
          <w:sz w:val="24"/>
          <w:szCs w:val="24"/>
        </w:rPr>
        <w:t>Heginbotham et al.</w:t>
      </w:r>
      <w:r w:rsidR="003363D3" w:rsidRPr="00BF1A59">
        <w:rPr>
          <w:rFonts w:ascii="Times New Roman" w:hAnsi="Times New Roman" w:cs="Times New Roman"/>
          <w:sz w:val="24"/>
          <w:szCs w:val="24"/>
        </w:rPr>
        <w:t xml:space="preserve"> 2011}}</w:t>
      </w:r>
      <w:r w:rsidR="00B14EB9"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00B14EB9" w:rsidRPr="00BF1A59">
        <w:rPr>
          <w:rFonts w:ascii="Times New Roman" w:hAnsi="Times New Roman" w:cs="Times New Roman"/>
          <w:sz w:val="24"/>
          <w:szCs w:val="24"/>
        </w:rPr>
        <w:t>Heginbotham et al.</w:t>
      </w:r>
      <w:r w:rsidR="003363D3" w:rsidRPr="00BF1A59">
        <w:rPr>
          <w:rFonts w:ascii="Times New Roman" w:hAnsi="Times New Roman" w:cs="Times New Roman"/>
          <w:sz w:val="24"/>
          <w:szCs w:val="24"/>
        </w:rPr>
        <w:t xml:space="preserve"> 2015}}</w:t>
      </w:r>
      <w:r w:rsidR="00B14EB9"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00B14EB9" w:rsidRPr="00BF1A59">
        <w:rPr>
          <w:rFonts w:ascii="Times New Roman" w:hAnsi="Times New Roman" w:cs="Times New Roman"/>
          <w:sz w:val="24"/>
          <w:szCs w:val="24"/>
        </w:rPr>
        <w:t>Heginbotham and Solé</w:t>
      </w:r>
      <w:r w:rsidR="003363D3" w:rsidRPr="00BF1A59">
        <w:rPr>
          <w:rFonts w:ascii="Times New Roman" w:hAnsi="Times New Roman" w:cs="Times New Roman"/>
          <w:sz w:val="24"/>
          <w:szCs w:val="24"/>
        </w:rPr>
        <w:t xml:space="preserve"> 2017}}</w:t>
      </w:r>
      <w:r w:rsidR="00B14EB9"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00B14EB9" w:rsidRPr="00BF1A59">
        <w:rPr>
          <w:rFonts w:ascii="Times New Roman" w:hAnsi="Times New Roman" w:cs="Times New Roman"/>
          <w:sz w:val="24"/>
          <w:szCs w:val="24"/>
        </w:rPr>
        <w:t>Heginbotham et al.</w:t>
      </w:r>
      <w:r w:rsidR="003363D3" w:rsidRPr="00BF1A59">
        <w:rPr>
          <w:rFonts w:ascii="Times New Roman" w:hAnsi="Times New Roman" w:cs="Times New Roman"/>
          <w:sz w:val="24"/>
          <w:szCs w:val="24"/>
        </w:rPr>
        <w:t xml:space="preserve"> 2019}}</w:t>
      </w:r>
      <w:r w:rsidRPr="00BF1A59">
        <w:rPr>
          <w:rFonts w:ascii="Times New Roman" w:hAnsi="Times New Roman" w:cs="Times New Roman"/>
          <w:sz w:val="24"/>
          <w:szCs w:val="24"/>
        </w:rPr>
        <w:fldChar w:fldCharType="end"/>
      </w:r>
      <w:r w:rsidR="003363D3" w:rsidRPr="00BF1A59">
        <w:rPr>
          <w:rFonts w:ascii="Times New Roman" w:hAnsi="Times New Roman" w:cs="Times New Roman"/>
          <w:sz w:val="24"/>
          <w:szCs w:val="24"/>
        </w:rPr>
        <w:t>.</w:t>
      </w:r>
    </w:p>
  </w:endnote>
  <w:endnote w:id="5">
    <w:p w14:paraId="3605C55E" w14:textId="7CA52B33" w:rsidR="006637EA" w:rsidRPr="00BF1A59" w:rsidRDefault="006637EA" w:rsidP="00BF1A59">
      <w:pPr>
        <w:pStyle w:val="EndnoteText"/>
        <w:spacing w:after="120" w:line="480" w:lineRule="auto"/>
        <w:rPr>
          <w:rFonts w:ascii="Times New Roman" w:hAnsi="Times New Roman" w:cs="Times New Roman"/>
          <w:sz w:val="24"/>
          <w:szCs w:val="24"/>
        </w:rPr>
      </w:pPr>
      <w:r w:rsidRPr="00BF1A59">
        <w:rPr>
          <w:rStyle w:val="EndnoteReference"/>
          <w:rFonts w:ascii="Times New Roman" w:hAnsi="Times New Roman" w:cs="Times New Roman"/>
          <w:sz w:val="24"/>
          <w:szCs w:val="24"/>
        </w:rPr>
        <w:endnoteRef/>
      </w:r>
      <w:r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Pr="00BF1A59">
        <w:rPr>
          <w:rFonts w:ascii="Times New Roman" w:hAnsi="Times New Roman" w:cs="Times New Roman"/>
          <w:sz w:val="24"/>
          <w:szCs w:val="24"/>
        </w:rPr>
        <w:fldChar w:fldCharType="begin"/>
      </w:r>
      <w:r w:rsidR="00B14EB9" w:rsidRPr="00BF1A59">
        <w:rPr>
          <w:rFonts w:ascii="Times New Roman" w:hAnsi="Times New Roman" w:cs="Times New Roman"/>
          <w:sz w:val="24"/>
          <w:szCs w:val="24"/>
        </w:rPr>
        <w:instrText xml:space="preserve"> ADDIN ZOTERO_ITEM CSL_CITATION {"citationID":"BKTTExnU","properties":{"formattedCitation":"Heginbotham, Erdmann, and Hayek, \\uc0\\u8220{}The Dating of French Gilt Bronzes with ED-XRF Analysis and Machine Learning.\\uc0\\u8221{}","plainCitation":"Heginbotham, Erdmann, and Hayek, “The Dating of French Gilt Bronzes with ED-XRF Analysis and Machine Learning.”","noteIndex":5},"citationItems":[{"id":8430,"uris":["http://zotero.org/users/2455557/items/B2358RHB"],"uri":["http://zotero.org/users/2455557/items/B2358RHB"],"itemData":{"id":8430,"type":"article-journal","title":"The dating of French gilt bronzes with ED-XRF analysis and machine learning","container-title":"Journal of the American Institute for Conservation","page":"149-168","volume":"57","issue":"4","source":"Crossref","abstract":"This study presents a method for estimating the date of production of Parisian cast gilt bronze artifacts from the late seventeenth to the early twenty-ﬁrst centuries based on their elemental composition as measured by energy dispersive X-ray ﬂorescence spectroscopy (ED-XRF). Gilt bronzes are notoriously diﬃcult to date; however, during this time period in France, both metallurgy and trade in metals were in a state of continual transformation. These technological and commercial transformations drove changes in the elemental composition of gilt bronzes produced by Parisian craftsmen over time. These changes in turn allow estimation of the manufacture date of gilt bronzes of unknown provenance based on their elemental composition. The composition of undated French gilt bronzes can be compared to a database of compositions derived from well-dated examples. In this paper, a database of 466 such observations collected using ED-XRF is presented as a basis for comparison. The use of an EDXRF calibration protocol designed to deliver accurate and reproducible quantitative results (CHARMed PyMca) allows for data collected on multiple instruments to be aggregated in the database and for data collected by similarly calibrated instruments to be evaluated. A method for estimating the date of manufacture for unknown samples is presented using two machine learning techniques, support vector regression (SVR) and random forest regression (RFR). By using a simple combination of both models, an estimate of the time of manufacture may be made within ±37 years with a conﬁdence of approximately 90%. This level of precision can be useful for distinguishing eighteenth century castings from nineteenth century copies as well as from castings made in the twentieth century.","DOI":"10.1080/01971360.2018.1515389","ISSN":"0197-1360, 1945-2330","language":"en","author":[{"family":"Heginbotham","given":"Arlen"},{"family":"Erdmann","given":"Robert"},{"family":"Hayek","given":"Lee-Ann C."}],"issued":{"date-parts":[["2018",10,2]]}}}],"schema":"https://github.com/citation-style-language/schema/raw/master/csl-citation.json"} </w:instrText>
      </w:r>
      <w:r w:rsidRPr="00BF1A59">
        <w:rPr>
          <w:rFonts w:ascii="Times New Roman" w:hAnsi="Times New Roman" w:cs="Times New Roman"/>
          <w:sz w:val="24"/>
          <w:szCs w:val="24"/>
        </w:rPr>
        <w:fldChar w:fldCharType="separate"/>
      </w:r>
      <w:r w:rsidR="00B14EB9" w:rsidRPr="00BF1A59">
        <w:rPr>
          <w:rFonts w:ascii="Times New Roman" w:hAnsi="Times New Roman" w:cs="Times New Roman"/>
          <w:sz w:val="24"/>
          <w:szCs w:val="24"/>
        </w:rPr>
        <w:t>Heginbotham, Erdmann, and Hayek</w:t>
      </w:r>
      <w:r w:rsidRPr="00BF1A59">
        <w:rPr>
          <w:rFonts w:ascii="Times New Roman" w:hAnsi="Times New Roman" w:cs="Times New Roman"/>
          <w:sz w:val="24"/>
          <w:szCs w:val="24"/>
        </w:rPr>
        <w:fldChar w:fldCharType="end"/>
      </w:r>
      <w:r w:rsidR="003363D3" w:rsidRPr="00BF1A59">
        <w:rPr>
          <w:rFonts w:ascii="Times New Roman" w:hAnsi="Times New Roman" w:cs="Times New Roman"/>
          <w:sz w:val="24"/>
          <w:szCs w:val="24"/>
        </w:rPr>
        <w:t xml:space="preserve"> 2018}}.</w:t>
      </w:r>
    </w:p>
  </w:endnote>
  <w:endnote w:id="6">
    <w:p w14:paraId="4EFEF32A" w14:textId="314C1535" w:rsidR="00D87C6E" w:rsidRPr="00BF1A59" w:rsidRDefault="00D87C6E" w:rsidP="00BF1A59">
      <w:pPr>
        <w:pStyle w:val="EndnoteText"/>
        <w:spacing w:after="120" w:line="480" w:lineRule="auto"/>
        <w:rPr>
          <w:rFonts w:ascii="Times New Roman" w:hAnsi="Times New Roman" w:cs="Times New Roman"/>
          <w:sz w:val="24"/>
          <w:szCs w:val="24"/>
        </w:rPr>
      </w:pPr>
      <w:r w:rsidRPr="00BF1A59">
        <w:rPr>
          <w:rStyle w:val="EndnoteReference"/>
          <w:rFonts w:ascii="Times New Roman" w:hAnsi="Times New Roman" w:cs="Times New Roman"/>
          <w:sz w:val="24"/>
          <w:szCs w:val="24"/>
        </w:rPr>
        <w:endnoteRef/>
      </w:r>
      <w:r w:rsidRPr="00BF1A59">
        <w:rPr>
          <w:rFonts w:ascii="Times New Roman" w:hAnsi="Times New Roman" w:cs="Times New Roman"/>
          <w:sz w:val="24"/>
          <w:szCs w:val="24"/>
        </w:rPr>
        <w:t xml:space="preserve"> </w:t>
      </w:r>
      <w:r w:rsidR="003363D3" w:rsidRPr="00BF1A59">
        <w:rPr>
          <w:rFonts w:ascii="Times New Roman" w:hAnsi="Times New Roman" w:cs="Times New Roman"/>
          <w:sz w:val="24"/>
          <w:szCs w:val="24"/>
        </w:rPr>
        <w:t>{{</w:t>
      </w:r>
      <w:r w:rsidRPr="00BF1A59">
        <w:rPr>
          <w:rFonts w:ascii="Times New Roman" w:hAnsi="Times New Roman" w:cs="Times New Roman"/>
          <w:sz w:val="24"/>
          <w:szCs w:val="24"/>
        </w:rPr>
        <w:fldChar w:fldCharType="begin"/>
      </w:r>
      <w:r w:rsidR="009E5B62" w:rsidRPr="00BF1A59">
        <w:rPr>
          <w:rFonts w:ascii="Times New Roman" w:hAnsi="Times New Roman" w:cs="Times New Roman"/>
          <w:sz w:val="24"/>
          <w:szCs w:val="24"/>
        </w:rPr>
        <w:instrText xml:space="preserve"> ADDIN ZOTERO_ITEM CSL_CITATION {"citationID":"d7DYEkcW","properties":{"formattedCitation":"Roubo, {\\i{}L\\uc0\\u8217{}art Du Menuisier \\uc0\\u201{}b\\uc0\\u233{}niste}, 3:1031\\uc0\\u8211{}33.","plainCitation":"Roubo, L’art Du Menuisier Ébéniste, 3:1031–33.","noteIndex":6},"citationItems":[{"id":2004,"uris":["http://zotero.org/users/2455557/items/G33XMAK6"],"uri":["http://zotero.org/users/2455557/items/G33XMAK6"],"itemData":{"id":2004,"type":"book","title":"L'art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cm.","event-place":"Paris","title-short":"L'art du menuisier ébéniste","author":[{"literal":"Roubo"}],"issued":{"date-parts":[["1774"]]}},"locator":"1031-1033"}],"schema":"https://github.com/citation-style-language/schema/raw/master/csl-citation.json"} </w:instrText>
      </w:r>
      <w:r w:rsidRPr="00BF1A59">
        <w:rPr>
          <w:rFonts w:ascii="Times New Roman" w:hAnsi="Times New Roman" w:cs="Times New Roman"/>
          <w:sz w:val="24"/>
          <w:szCs w:val="24"/>
        </w:rPr>
        <w:fldChar w:fldCharType="separate"/>
      </w:r>
      <w:r w:rsidR="00904BD0" w:rsidRPr="00BF1A59">
        <w:rPr>
          <w:rFonts w:ascii="Times New Roman" w:hAnsi="Times New Roman" w:cs="Times New Roman"/>
          <w:sz w:val="24"/>
          <w:szCs w:val="24"/>
        </w:rPr>
        <w:t>Roubo 1774</w:t>
      </w:r>
      <w:r w:rsidR="003363D3" w:rsidRPr="00BF1A59">
        <w:rPr>
          <w:rFonts w:ascii="Times New Roman" w:hAnsi="Times New Roman" w:cs="Times New Roman"/>
          <w:sz w:val="24"/>
          <w:szCs w:val="24"/>
        </w:rPr>
        <w:t xml:space="preserve">}}, </w:t>
      </w:r>
      <w:r w:rsidR="00BF1A59">
        <w:rPr>
          <w:rFonts w:ascii="Times New Roman" w:hAnsi="Times New Roman" w:cs="Times New Roman"/>
          <w:sz w:val="24"/>
          <w:szCs w:val="24"/>
        </w:rPr>
        <w:t xml:space="preserve">vol. 3, </w:t>
      </w:r>
      <w:r w:rsidRPr="00BF1A59">
        <w:rPr>
          <w:rFonts w:ascii="Times New Roman" w:hAnsi="Times New Roman" w:cs="Times New Roman"/>
          <w:sz w:val="24"/>
          <w:szCs w:val="24"/>
        </w:rPr>
        <w:t>1031–33.</w:t>
      </w:r>
      <w:r w:rsidRPr="00BF1A59">
        <w:rPr>
          <w:rFonts w:ascii="Times New Roman" w:hAnsi="Times New Roman" w:cs="Times New Roman"/>
          <w:sz w:val="24"/>
          <w:szCs w:val="2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8837857"/>
      <w:docPartObj>
        <w:docPartGallery w:val="Page Numbers (Bottom of Page)"/>
        <w:docPartUnique/>
      </w:docPartObj>
    </w:sdtPr>
    <w:sdtEndPr>
      <w:rPr>
        <w:rStyle w:val="PageNumber"/>
      </w:rPr>
    </w:sdtEndPr>
    <w:sdtContent>
      <w:p w14:paraId="5D514AA7" w14:textId="16FC36DD" w:rsidR="00C91ADE" w:rsidRDefault="00C91ADE" w:rsidP="00DF3A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BC734" w14:textId="77777777" w:rsidR="00C91ADE" w:rsidRDefault="00C91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0203832"/>
      <w:docPartObj>
        <w:docPartGallery w:val="Page Numbers (Bottom of Page)"/>
        <w:docPartUnique/>
      </w:docPartObj>
    </w:sdtPr>
    <w:sdtEndPr>
      <w:rPr>
        <w:rStyle w:val="PageNumber"/>
      </w:rPr>
    </w:sdtEndPr>
    <w:sdtContent>
      <w:p w14:paraId="5E0DDEFD" w14:textId="0E5391FD" w:rsidR="00C91ADE" w:rsidRDefault="00C91ADE" w:rsidP="00DF3A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04BD0">
          <w:rPr>
            <w:rStyle w:val="PageNumber"/>
            <w:noProof/>
          </w:rPr>
          <w:t>7</w:t>
        </w:r>
        <w:r>
          <w:rPr>
            <w:rStyle w:val="PageNumber"/>
          </w:rPr>
          <w:fldChar w:fldCharType="end"/>
        </w:r>
      </w:p>
    </w:sdtContent>
  </w:sdt>
  <w:p w14:paraId="3CD11863" w14:textId="77777777" w:rsidR="00C91ADE" w:rsidRDefault="00C91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D81AD" w14:textId="77777777" w:rsidR="000A2316" w:rsidRDefault="000A2316" w:rsidP="008C3586">
      <w:r>
        <w:separator/>
      </w:r>
    </w:p>
  </w:footnote>
  <w:footnote w:type="continuationSeparator" w:id="0">
    <w:p w14:paraId="69C257FF" w14:textId="77777777" w:rsidR="000A2316" w:rsidRDefault="000A2316" w:rsidP="008C3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9C"/>
    <w:rsid w:val="00004007"/>
    <w:rsid w:val="0002523A"/>
    <w:rsid w:val="000731B4"/>
    <w:rsid w:val="00087662"/>
    <w:rsid w:val="000A0E97"/>
    <w:rsid w:val="000A2316"/>
    <w:rsid w:val="000C5171"/>
    <w:rsid w:val="000D3A6B"/>
    <w:rsid w:val="00110D97"/>
    <w:rsid w:val="001307F9"/>
    <w:rsid w:val="001842E4"/>
    <w:rsid w:val="00193CB6"/>
    <w:rsid w:val="001D050B"/>
    <w:rsid w:val="001E14D7"/>
    <w:rsid w:val="00211AC5"/>
    <w:rsid w:val="00232235"/>
    <w:rsid w:val="00282232"/>
    <w:rsid w:val="002B13B8"/>
    <w:rsid w:val="002C69D0"/>
    <w:rsid w:val="002F011C"/>
    <w:rsid w:val="00304B27"/>
    <w:rsid w:val="00304BC6"/>
    <w:rsid w:val="0032555F"/>
    <w:rsid w:val="003363D3"/>
    <w:rsid w:val="00363D24"/>
    <w:rsid w:val="00365205"/>
    <w:rsid w:val="00422DCF"/>
    <w:rsid w:val="004661E9"/>
    <w:rsid w:val="004A6588"/>
    <w:rsid w:val="004D2F41"/>
    <w:rsid w:val="004F7A02"/>
    <w:rsid w:val="00552300"/>
    <w:rsid w:val="005647F0"/>
    <w:rsid w:val="0058759C"/>
    <w:rsid w:val="005D0EDD"/>
    <w:rsid w:val="005D13E9"/>
    <w:rsid w:val="005F3AD4"/>
    <w:rsid w:val="00627423"/>
    <w:rsid w:val="00643ADE"/>
    <w:rsid w:val="006637EA"/>
    <w:rsid w:val="00671CE2"/>
    <w:rsid w:val="0067276D"/>
    <w:rsid w:val="006B333B"/>
    <w:rsid w:val="007224E7"/>
    <w:rsid w:val="00725678"/>
    <w:rsid w:val="007339A6"/>
    <w:rsid w:val="007635C1"/>
    <w:rsid w:val="00776FAD"/>
    <w:rsid w:val="0078746C"/>
    <w:rsid w:val="007B3095"/>
    <w:rsid w:val="008274FD"/>
    <w:rsid w:val="0083309F"/>
    <w:rsid w:val="008534A9"/>
    <w:rsid w:val="0085742B"/>
    <w:rsid w:val="0089079B"/>
    <w:rsid w:val="008C3586"/>
    <w:rsid w:val="008F5FCC"/>
    <w:rsid w:val="00904BD0"/>
    <w:rsid w:val="0091206F"/>
    <w:rsid w:val="00916923"/>
    <w:rsid w:val="00957D0A"/>
    <w:rsid w:val="0096525D"/>
    <w:rsid w:val="00973D9A"/>
    <w:rsid w:val="009859D3"/>
    <w:rsid w:val="00986FE6"/>
    <w:rsid w:val="00993D00"/>
    <w:rsid w:val="00996312"/>
    <w:rsid w:val="009B6384"/>
    <w:rsid w:val="009E5B62"/>
    <w:rsid w:val="009F3E57"/>
    <w:rsid w:val="00A13021"/>
    <w:rsid w:val="00A32808"/>
    <w:rsid w:val="00A93531"/>
    <w:rsid w:val="00AC7DB1"/>
    <w:rsid w:val="00B047BC"/>
    <w:rsid w:val="00B14EB9"/>
    <w:rsid w:val="00B23E31"/>
    <w:rsid w:val="00B26A64"/>
    <w:rsid w:val="00B71B58"/>
    <w:rsid w:val="00B76FB9"/>
    <w:rsid w:val="00BB4740"/>
    <w:rsid w:val="00BE0011"/>
    <w:rsid w:val="00BF1A59"/>
    <w:rsid w:val="00C05960"/>
    <w:rsid w:val="00C26AD2"/>
    <w:rsid w:val="00C54D06"/>
    <w:rsid w:val="00C72546"/>
    <w:rsid w:val="00C91ADE"/>
    <w:rsid w:val="00CB0D48"/>
    <w:rsid w:val="00CC4AA5"/>
    <w:rsid w:val="00CD318E"/>
    <w:rsid w:val="00CD4CEF"/>
    <w:rsid w:val="00CE77E4"/>
    <w:rsid w:val="00D13F75"/>
    <w:rsid w:val="00D15826"/>
    <w:rsid w:val="00D21875"/>
    <w:rsid w:val="00D37A99"/>
    <w:rsid w:val="00D513A7"/>
    <w:rsid w:val="00D52F97"/>
    <w:rsid w:val="00D85C6A"/>
    <w:rsid w:val="00D87C6E"/>
    <w:rsid w:val="00DC29C2"/>
    <w:rsid w:val="00E35D8A"/>
    <w:rsid w:val="00E35EF2"/>
    <w:rsid w:val="00E54B9F"/>
    <w:rsid w:val="00E73AD1"/>
    <w:rsid w:val="00E87586"/>
    <w:rsid w:val="00EC7DEC"/>
    <w:rsid w:val="00EE29B2"/>
    <w:rsid w:val="00EF4E18"/>
    <w:rsid w:val="00F16DF3"/>
    <w:rsid w:val="00F54D31"/>
    <w:rsid w:val="00F8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744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1A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3586"/>
    <w:rPr>
      <w:sz w:val="20"/>
      <w:szCs w:val="20"/>
    </w:rPr>
  </w:style>
  <w:style w:type="character" w:customStyle="1" w:styleId="EndnoteTextChar">
    <w:name w:val="Endnote Text Char"/>
    <w:basedOn w:val="DefaultParagraphFont"/>
    <w:link w:val="EndnoteText"/>
    <w:uiPriority w:val="99"/>
    <w:rsid w:val="008C3586"/>
    <w:rPr>
      <w:sz w:val="20"/>
      <w:szCs w:val="20"/>
    </w:rPr>
  </w:style>
  <w:style w:type="character" w:styleId="EndnoteReference">
    <w:name w:val="endnote reference"/>
    <w:basedOn w:val="DefaultParagraphFont"/>
    <w:uiPriority w:val="99"/>
    <w:semiHidden/>
    <w:unhideWhenUsed/>
    <w:rsid w:val="008C3586"/>
    <w:rPr>
      <w:vertAlign w:val="superscript"/>
    </w:rPr>
  </w:style>
  <w:style w:type="paragraph" w:styleId="Bibliography">
    <w:name w:val="Bibliography"/>
    <w:basedOn w:val="Normal"/>
    <w:next w:val="Normal"/>
    <w:uiPriority w:val="37"/>
    <w:unhideWhenUsed/>
    <w:rsid w:val="00A93531"/>
    <w:pPr>
      <w:ind w:left="720" w:hanging="720"/>
    </w:pPr>
  </w:style>
  <w:style w:type="paragraph" w:styleId="Header">
    <w:name w:val="header"/>
    <w:basedOn w:val="Normal"/>
    <w:link w:val="HeaderChar"/>
    <w:uiPriority w:val="99"/>
    <w:unhideWhenUsed/>
    <w:rsid w:val="00C91ADE"/>
    <w:pPr>
      <w:tabs>
        <w:tab w:val="center" w:pos="4680"/>
        <w:tab w:val="right" w:pos="9360"/>
      </w:tabs>
    </w:pPr>
  </w:style>
  <w:style w:type="character" w:customStyle="1" w:styleId="HeaderChar">
    <w:name w:val="Header Char"/>
    <w:basedOn w:val="DefaultParagraphFont"/>
    <w:link w:val="Header"/>
    <w:uiPriority w:val="99"/>
    <w:rsid w:val="00C91ADE"/>
  </w:style>
  <w:style w:type="paragraph" w:styleId="Footer">
    <w:name w:val="footer"/>
    <w:basedOn w:val="Normal"/>
    <w:link w:val="FooterChar"/>
    <w:uiPriority w:val="99"/>
    <w:unhideWhenUsed/>
    <w:rsid w:val="00C91ADE"/>
    <w:pPr>
      <w:tabs>
        <w:tab w:val="center" w:pos="4680"/>
        <w:tab w:val="right" w:pos="9360"/>
      </w:tabs>
    </w:pPr>
  </w:style>
  <w:style w:type="character" w:customStyle="1" w:styleId="FooterChar">
    <w:name w:val="Footer Char"/>
    <w:basedOn w:val="DefaultParagraphFont"/>
    <w:link w:val="Footer"/>
    <w:uiPriority w:val="99"/>
    <w:rsid w:val="00C91ADE"/>
  </w:style>
  <w:style w:type="character" w:styleId="PageNumber">
    <w:name w:val="page number"/>
    <w:basedOn w:val="DefaultParagraphFont"/>
    <w:uiPriority w:val="99"/>
    <w:semiHidden/>
    <w:unhideWhenUsed/>
    <w:rsid w:val="00C91ADE"/>
  </w:style>
  <w:style w:type="character" w:styleId="CommentReference">
    <w:name w:val="annotation reference"/>
    <w:basedOn w:val="DefaultParagraphFont"/>
    <w:uiPriority w:val="99"/>
    <w:semiHidden/>
    <w:unhideWhenUsed/>
    <w:rsid w:val="004A6588"/>
    <w:rPr>
      <w:sz w:val="16"/>
      <w:szCs w:val="16"/>
    </w:rPr>
  </w:style>
  <w:style w:type="paragraph" w:styleId="CommentText">
    <w:name w:val="annotation text"/>
    <w:basedOn w:val="Normal"/>
    <w:link w:val="CommentTextChar"/>
    <w:uiPriority w:val="99"/>
    <w:semiHidden/>
    <w:unhideWhenUsed/>
    <w:rsid w:val="004A6588"/>
    <w:rPr>
      <w:sz w:val="20"/>
      <w:szCs w:val="20"/>
    </w:rPr>
  </w:style>
  <w:style w:type="character" w:customStyle="1" w:styleId="CommentTextChar">
    <w:name w:val="Comment Text Char"/>
    <w:basedOn w:val="DefaultParagraphFont"/>
    <w:link w:val="CommentText"/>
    <w:uiPriority w:val="99"/>
    <w:semiHidden/>
    <w:rsid w:val="004A6588"/>
    <w:rPr>
      <w:sz w:val="20"/>
      <w:szCs w:val="20"/>
    </w:rPr>
  </w:style>
  <w:style w:type="paragraph" w:styleId="CommentSubject">
    <w:name w:val="annotation subject"/>
    <w:basedOn w:val="CommentText"/>
    <w:next w:val="CommentText"/>
    <w:link w:val="CommentSubjectChar"/>
    <w:uiPriority w:val="99"/>
    <w:semiHidden/>
    <w:unhideWhenUsed/>
    <w:rsid w:val="004A6588"/>
    <w:rPr>
      <w:b/>
      <w:bCs/>
    </w:rPr>
  </w:style>
  <w:style w:type="character" w:customStyle="1" w:styleId="CommentSubjectChar">
    <w:name w:val="Comment Subject Char"/>
    <w:basedOn w:val="CommentTextChar"/>
    <w:link w:val="CommentSubject"/>
    <w:uiPriority w:val="99"/>
    <w:semiHidden/>
    <w:rsid w:val="004A6588"/>
    <w:rPr>
      <w:b/>
      <w:bCs/>
      <w:sz w:val="20"/>
      <w:szCs w:val="20"/>
    </w:rPr>
  </w:style>
  <w:style w:type="paragraph" w:styleId="BalloonText">
    <w:name w:val="Balloon Text"/>
    <w:basedOn w:val="Normal"/>
    <w:link w:val="BalloonTextChar"/>
    <w:uiPriority w:val="99"/>
    <w:semiHidden/>
    <w:unhideWhenUsed/>
    <w:rsid w:val="004A65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588"/>
    <w:rPr>
      <w:rFonts w:ascii="Segoe UI" w:hAnsi="Segoe UI" w:cs="Segoe UI"/>
      <w:sz w:val="18"/>
      <w:szCs w:val="18"/>
    </w:rPr>
  </w:style>
  <w:style w:type="character" w:customStyle="1" w:styleId="Heading2Char">
    <w:name w:val="Heading 2 Char"/>
    <w:basedOn w:val="DefaultParagraphFont"/>
    <w:link w:val="Heading2"/>
    <w:uiPriority w:val="9"/>
    <w:rsid w:val="00BF1A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42941">
      <w:bodyDiv w:val="1"/>
      <w:marLeft w:val="0"/>
      <w:marRight w:val="0"/>
      <w:marTop w:val="0"/>
      <w:marBottom w:val="0"/>
      <w:divBdr>
        <w:top w:val="none" w:sz="0" w:space="0" w:color="auto"/>
        <w:left w:val="none" w:sz="0" w:space="0" w:color="auto"/>
        <w:bottom w:val="none" w:sz="0" w:space="0" w:color="auto"/>
        <w:right w:val="none" w:sz="0" w:space="0" w:color="auto"/>
      </w:divBdr>
      <w:divsChild>
        <w:div w:id="1990552492">
          <w:marLeft w:val="0"/>
          <w:marRight w:val="0"/>
          <w:marTop w:val="0"/>
          <w:marBottom w:val="0"/>
          <w:divBdr>
            <w:top w:val="none" w:sz="0" w:space="0" w:color="auto"/>
            <w:left w:val="none" w:sz="0" w:space="0" w:color="auto"/>
            <w:bottom w:val="none" w:sz="0" w:space="0" w:color="auto"/>
            <w:right w:val="none" w:sz="0" w:space="0" w:color="auto"/>
          </w:divBdr>
        </w:div>
        <w:div w:id="1313176090">
          <w:marLeft w:val="0"/>
          <w:marRight w:val="0"/>
          <w:marTop w:val="0"/>
          <w:marBottom w:val="0"/>
          <w:divBdr>
            <w:top w:val="none" w:sz="0" w:space="0" w:color="auto"/>
            <w:left w:val="none" w:sz="0" w:space="0" w:color="auto"/>
            <w:bottom w:val="none" w:sz="0" w:space="0" w:color="auto"/>
            <w:right w:val="none" w:sz="0" w:space="0" w:color="auto"/>
          </w:divBdr>
        </w:div>
        <w:div w:id="1876187079">
          <w:marLeft w:val="0"/>
          <w:marRight w:val="0"/>
          <w:marTop w:val="0"/>
          <w:marBottom w:val="0"/>
          <w:divBdr>
            <w:top w:val="none" w:sz="0" w:space="0" w:color="auto"/>
            <w:left w:val="none" w:sz="0" w:space="0" w:color="auto"/>
            <w:bottom w:val="none" w:sz="0" w:space="0" w:color="auto"/>
            <w:right w:val="none" w:sz="0" w:space="0" w:color="auto"/>
          </w:divBdr>
        </w:div>
        <w:div w:id="518352098">
          <w:marLeft w:val="0"/>
          <w:marRight w:val="0"/>
          <w:marTop w:val="0"/>
          <w:marBottom w:val="0"/>
          <w:divBdr>
            <w:top w:val="none" w:sz="0" w:space="0" w:color="auto"/>
            <w:left w:val="none" w:sz="0" w:space="0" w:color="auto"/>
            <w:bottom w:val="none" w:sz="0" w:space="0" w:color="auto"/>
            <w:right w:val="none" w:sz="0" w:space="0" w:color="auto"/>
          </w:divBdr>
        </w:div>
        <w:div w:id="1370032184">
          <w:marLeft w:val="0"/>
          <w:marRight w:val="0"/>
          <w:marTop w:val="0"/>
          <w:marBottom w:val="0"/>
          <w:divBdr>
            <w:top w:val="none" w:sz="0" w:space="0" w:color="auto"/>
            <w:left w:val="none" w:sz="0" w:space="0" w:color="auto"/>
            <w:bottom w:val="none" w:sz="0" w:space="0" w:color="auto"/>
            <w:right w:val="none" w:sz="0" w:space="0" w:color="auto"/>
          </w:divBdr>
        </w:div>
        <w:div w:id="1435394713">
          <w:marLeft w:val="0"/>
          <w:marRight w:val="0"/>
          <w:marTop w:val="0"/>
          <w:marBottom w:val="0"/>
          <w:divBdr>
            <w:top w:val="none" w:sz="0" w:space="0" w:color="auto"/>
            <w:left w:val="none" w:sz="0" w:space="0" w:color="auto"/>
            <w:bottom w:val="none" w:sz="0" w:space="0" w:color="auto"/>
            <w:right w:val="none" w:sz="0" w:space="0" w:color="auto"/>
          </w:divBdr>
        </w:div>
      </w:divsChild>
    </w:div>
    <w:div w:id="751388347">
      <w:bodyDiv w:val="1"/>
      <w:marLeft w:val="0"/>
      <w:marRight w:val="0"/>
      <w:marTop w:val="0"/>
      <w:marBottom w:val="0"/>
      <w:divBdr>
        <w:top w:val="none" w:sz="0" w:space="0" w:color="auto"/>
        <w:left w:val="none" w:sz="0" w:space="0" w:color="auto"/>
        <w:bottom w:val="none" w:sz="0" w:space="0" w:color="auto"/>
        <w:right w:val="none" w:sz="0" w:space="0" w:color="auto"/>
      </w:divBdr>
    </w:div>
    <w:div w:id="818574592">
      <w:bodyDiv w:val="1"/>
      <w:marLeft w:val="0"/>
      <w:marRight w:val="0"/>
      <w:marTop w:val="0"/>
      <w:marBottom w:val="0"/>
      <w:divBdr>
        <w:top w:val="none" w:sz="0" w:space="0" w:color="auto"/>
        <w:left w:val="none" w:sz="0" w:space="0" w:color="auto"/>
        <w:bottom w:val="none" w:sz="0" w:space="0" w:color="auto"/>
        <w:right w:val="none" w:sz="0" w:space="0" w:color="auto"/>
      </w:divBdr>
    </w:div>
    <w:div w:id="830099412">
      <w:bodyDiv w:val="1"/>
      <w:marLeft w:val="0"/>
      <w:marRight w:val="0"/>
      <w:marTop w:val="0"/>
      <w:marBottom w:val="0"/>
      <w:divBdr>
        <w:top w:val="none" w:sz="0" w:space="0" w:color="auto"/>
        <w:left w:val="none" w:sz="0" w:space="0" w:color="auto"/>
        <w:bottom w:val="none" w:sz="0" w:space="0" w:color="auto"/>
        <w:right w:val="none" w:sz="0" w:space="0" w:color="auto"/>
      </w:divBdr>
    </w:div>
    <w:div w:id="1023556246">
      <w:bodyDiv w:val="1"/>
      <w:marLeft w:val="0"/>
      <w:marRight w:val="0"/>
      <w:marTop w:val="0"/>
      <w:marBottom w:val="0"/>
      <w:divBdr>
        <w:top w:val="none" w:sz="0" w:space="0" w:color="auto"/>
        <w:left w:val="none" w:sz="0" w:space="0" w:color="auto"/>
        <w:bottom w:val="none" w:sz="0" w:space="0" w:color="auto"/>
        <w:right w:val="none" w:sz="0" w:space="0" w:color="auto"/>
      </w:divBdr>
    </w:div>
    <w:div w:id="1375303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7AA3A-0847-46B6-9F80-AE15D6A9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J. Paul Getty Museum</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Heginbotham</dc:creator>
  <cp:keywords/>
  <dc:description/>
  <cp:lastModifiedBy>sheila berg</cp:lastModifiedBy>
  <cp:revision>62</cp:revision>
  <cp:lastPrinted>2018-07-26T23:00:00Z</cp:lastPrinted>
  <dcterms:created xsi:type="dcterms:W3CDTF">2018-03-20T20:53:00Z</dcterms:created>
  <dcterms:modified xsi:type="dcterms:W3CDTF">2020-06-03T18:11:00Z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id="Jf8uxlst"/&gt;&lt;style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value="2"/&gt;&lt;/prefs&gt;&lt;/data&gt;</vt:lpwstr>
  </property>
</Properties>
</file>