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47628" w14:textId="77777777" w:rsidR="000B73E1" w:rsidRDefault="000B73E1">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60"/>
      </w:tblGrid>
      <w:tr w:rsidR="000B73E1" w14:paraId="36983DBA" w14:textId="77777777">
        <w:tblPrEx>
          <w:tblCellMar>
            <w:top w:w="0" w:type="dxa"/>
            <w:bottom w:w="0" w:type="dxa"/>
          </w:tblCellMar>
        </w:tblPrEx>
        <w:tc>
          <w:tcPr>
            <w:tcW w:w="0" w:type="auto"/>
            <w:tcBorders>
              <w:top w:val="nil"/>
              <w:left w:val="nil"/>
              <w:bottom w:val="nil"/>
              <w:right w:val="nil"/>
            </w:tcBorders>
            <w:shd w:val="clear" w:color="auto" w:fill="0D1B2A"/>
            <w:tcMar>
              <w:top w:w="1440" w:type="dxa"/>
              <w:left w:w="1080" w:type="dxa"/>
              <w:bottom w:w="1200" w:type="dxa"/>
              <w:right w:w="1080" w:type="dxa"/>
            </w:tcMar>
          </w:tcPr>
          <w:p w14:paraId="3265E8F3" w14:textId="77777777" w:rsidR="000B73E1" w:rsidRDefault="00000000">
            <w:pPr>
              <w:spacing w:after="480" w:line="384" w:lineRule="auto"/>
            </w:pPr>
            <w:r>
              <w:rPr>
                <w:rFonts w:ascii="Calibri" w:eastAsia="Calibri" w:hAnsi="Calibri" w:cs="Calibri"/>
                <w:color w:val="C9A84C"/>
                <w:spacing w:val="45"/>
                <w:sz w:val="18"/>
                <w:szCs w:val="18"/>
              </w:rPr>
              <w:t>Internal Engineering Specification</w:t>
            </w:r>
          </w:p>
          <w:p w14:paraId="0AA6750B" w14:textId="77777777" w:rsidR="000B73E1" w:rsidRDefault="00000000">
            <w:pPr>
              <w:pStyle w:val="Heading1"/>
              <w:spacing w:after="120" w:line="312" w:lineRule="auto"/>
            </w:pPr>
            <w:r>
              <w:rPr>
                <w:color w:val="F0F0F0"/>
              </w:rPr>
              <w:t>AgatagaSystem Architecture</w:t>
            </w:r>
          </w:p>
          <w:p w14:paraId="2EE4D467" w14:textId="77777777" w:rsidR="000B73E1" w:rsidRDefault="00000000">
            <w:pPr>
              <w:spacing w:after="140" w:line="384" w:lineRule="auto"/>
            </w:pPr>
            <w:r>
              <w:rPr>
                <w:rFonts w:ascii="Calibri" w:eastAsia="Calibri" w:hAnsi="Calibri" w:cs="Calibri"/>
                <w:i/>
                <w:iCs/>
                <w:color w:val="A0B4C8"/>
                <w:sz w:val="22"/>
                <w:szCs w:val="22"/>
              </w:rPr>
              <w:t>A closed micro-economy built on the Wolf System — reliability is physics, not policy.</w:t>
            </w:r>
          </w:p>
          <w:p w14:paraId="1BB5501B" w14:textId="77777777" w:rsidR="000B73E1" w:rsidRDefault="00000000">
            <w:pPr>
              <w:spacing w:after="120" w:line="408" w:lineRule="auto"/>
            </w:pPr>
            <w:r>
              <w:t>Author</w:t>
            </w:r>
          </w:p>
          <w:p w14:paraId="15CEE9BD" w14:textId="77777777" w:rsidR="000B73E1" w:rsidRDefault="00000000">
            <w:pPr>
              <w:spacing w:after="120" w:line="408" w:lineRule="auto"/>
            </w:pPr>
            <w:r>
              <w:t>James</w:t>
            </w:r>
          </w:p>
          <w:p w14:paraId="3DE9A78A" w14:textId="77777777" w:rsidR="000B73E1" w:rsidRDefault="00000000">
            <w:pPr>
              <w:spacing w:after="120" w:line="408" w:lineRule="auto"/>
            </w:pPr>
            <w:r>
              <w:t>Date</w:t>
            </w:r>
          </w:p>
          <w:p w14:paraId="47CD3598" w14:textId="77777777" w:rsidR="000B73E1" w:rsidRDefault="00000000">
            <w:pPr>
              <w:spacing w:after="120" w:line="408" w:lineRule="auto"/>
            </w:pPr>
            <w:r>
              <w:t>October 2026</w:t>
            </w:r>
          </w:p>
          <w:p w14:paraId="268DE79B" w14:textId="77777777" w:rsidR="000B73E1" w:rsidRDefault="00000000">
            <w:pPr>
              <w:spacing w:after="120" w:line="408" w:lineRule="auto"/>
            </w:pPr>
            <w:r>
              <w:t>Version</w:t>
            </w:r>
          </w:p>
          <w:p w14:paraId="2CFAE18D" w14:textId="77777777" w:rsidR="000B73E1" w:rsidRDefault="00000000">
            <w:pPr>
              <w:spacing w:after="120" w:line="408" w:lineRule="auto"/>
            </w:pPr>
            <w:r>
              <w:t>1.0 — Initial Architecture</w:t>
            </w:r>
          </w:p>
          <w:p w14:paraId="2FABB990" w14:textId="77777777" w:rsidR="000B73E1" w:rsidRDefault="00000000">
            <w:pPr>
              <w:spacing w:after="120" w:line="408" w:lineRule="auto"/>
            </w:pPr>
            <w:r>
              <w:t>Status</w:t>
            </w:r>
          </w:p>
          <w:p w14:paraId="69FA8CE5" w14:textId="77777777" w:rsidR="000B73E1" w:rsidRDefault="00000000">
            <w:pPr>
              <w:spacing w:after="120" w:line="408" w:lineRule="auto"/>
            </w:pPr>
            <w:r>
              <w:t>Pre-Build Design Spec</w:t>
            </w:r>
          </w:p>
          <w:p w14:paraId="4BFC2740" w14:textId="77777777" w:rsidR="000B73E1" w:rsidRDefault="00000000">
            <w:pPr>
              <w:spacing w:after="120" w:line="408" w:lineRule="auto"/>
            </w:pPr>
            <w:r>
              <w:t>System</w:t>
            </w:r>
          </w:p>
          <w:p w14:paraId="237A97F8" w14:textId="77777777" w:rsidR="000B73E1" w:rsidRDefault="00000000">
            <w:pPr>
              <w:spacing w:after="120" w:line="408" w:lineRule="auto"/>
            </w:pPr>
            <w:r>
              <w:t>Agataga / Wolf System / Threshold Integration</w:t>
            </w:r>
          </w:p>
          <w:p w14:paraId="3124D724" w14:textId="77777777" w:rsidR="000B73E1" w:rsidRDefault="00000000">
            <w:pPr>
              <w:spacing w:after="120" w:line="408" w:lineRule="auto"/>
            </w:pPr>
            <w:r>
              <w:t>Classification</w:t>
            </w:r>
          </w:p>
          <w:p w14:paraId="6D5E55F2" w14:textId="77777777" w:rsidR="000B73E1" w:rsidRDefault="00000000">
            <w:pPr>
              <w:spacing w:after="120" w:line="408" w:lineRule="auto"/>
            </w:pPr>
            <w:r>
              <w:t>Internal — Developer Reference</w:t>
            </w:r>
          </w:p>
          <w:p w14:paraId="571404E5" w14:textId="77777777" w:rsidR="000B73E1" w:rsidRDefault="000B73E1">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7200"/>
            </w:tblGrid>
            <w:tr w:rsidR="000B73E1" w14:paraId="212BDA51" w14:textId="77777777">
              <w:tblPrEx>
                <w:tblCellMar>
                  <w:top w:w="0" w:type="dxa"/>
                  <w:bottom w:w="0" w:type="dxa"/>
                </w:tblCellMar>
              </w:tblPrEx>
              <w:tc>
                <w:tcPr>
                  <w:tcW w:w="0" w:type="auto"/>
                  <w:tcBorders>
                    <w:top w:val="nil"/>
                    <w:left w:val="nil"/>
                    <w:bottom w:val="nil"/>
                    <w:right w:val="nil"/>
                  </w:tcBorders>
                  <w:shd w:val="clear" w:color="auto" w:fill="1E3A5F"/>
                  <w:tcMar>
                    <w:top w:w="360" w:type="dxa"/>
                    <w:left w:w="504" w:type="dxa"/>
                    <w:bottom w:w="360" w:type="dxa"/>
                    <w:right w:w="504" w:type="dxa"/>
                  </w:tcMar>
                </w:tcPr>
                <w:p w14:paraId="360CB942" w14:textId="77777777" w:rsidR="000B73E1" w:rsidRDefault="00000000">
                  <w:pPr>
                    <w:spacing w:after="120" w:line="408" w:lineRule="auto"/>
                  </w:pPr>
                  <w:r>
                    <w:lastRenderedPageBreak/>
                    <w:t>Draft v1.0 — Pending Decision Log Completion</w:t>
                  </w:r>
                </w:p>
              </w:tc>
            </w:tr>
          </w:tbl>
          <w:p w14:paraId="2A6317E4" w14:textId="77777777" w:rsidR="000B73E1" w:rsidRDefault="000B73E1">
            <w:pPr>
              <w:spacing w:after="240"/>
            </w:pPr>
          </w:p>
        </w:tc>
      </w:tr>
    </w:tbl>
    <w:p w14:paraId="0984CF62" w14:textId="77777777" w:rsidR="000B73E1" w:rsidRDefault="000B73E1">
      <w:pPr>
        <w:spacing w:after="240"/>
      </w:pPr>
    </w:p>
    <w:p w14:paraId="471488AA" w14:textId="77777777" w:rsidR="000B73E1" w:rsidRDefault="000B73E1">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0B73E1" w14:paraId="00E40CF4" w14:textId="77777777">
        <w:tblPrEx>
          <w:tblCellMar>
            <w:top w:w="0" w:type="dxa"/>
            <w:bottom w:w="0" w:type="dxa"/>
          </w:tblCellMar>
        </w:tblPrEx>
        <w:tc>
          <w:tcPr>
            <w:tcW w:w="0" w:type="auto"/>
            <w:tcBorders>
              <w:top w:val="single" w:sz="6" w:space="0" w:color="D0D8E4"/>
              <w:left w:val="single" w:sz="6" w:space="0" w:color="D0D8E4"/>
              <w:bottom w:val="single" w:sz="6" w:space="0" w:color="D0D8E4"/>
              <w:right w:val="single" w:sz="6" w:space="0" w:color="D0D8E4"/>
            </w:tcBorders>
            <w:shd w:val="clear" w:color="auto" w:fill="F5F7FA"/>
            <w:tcMar>
              <w:top w:w="300" w:type="dxa"/>
              <w:left w:w="360" w:type="dxa"/>
              <w:bottom w:w="300" w:type="dxa"/>
              <w:right w:w="360" w:type="dxa"/>
            </w:tcMar>
          </w:tcPr>
          <w:p w14:paraId="79CBC615" w14:textId="77777777" w:rsidR="000B73E1" w:rsidRDefault="00000000">
            <w:pPr>
              <w:spacing w:after="140" w:line="384" w:lineRule="auto"/>
            </w:pPr>
            <w:r>
              <w:rPr>
                <w:rFonts w:ascii="Calibri" w:eastAsia="Calibri" w:hAnsi="Calibri" w:cs="Calibri"/>
                <w:b/>
                <w:bCs/>
                <w:color w:val="0D1B2A"/>
                <w:spacing w:val="30"/>
              </w:rPr>
              <w:t>Table of Contents</w:t>
            </w:r>
          </w:p>
          <w:p w14:paraId="197B1C27" w14:textId="77777777" w:rsidR="000B73E1" w:rsidRDefault="00000000">
            <w:pPr>
              <w:spacing w:after="120" w:line="408" w:lineRule="auto"/>
            </w:pPr>
            <w:r>
              <w:t>—</w:t>
            </w:r>
          </w:p>
          <w:p w14:paraId="22F3B5D9" w14:textId="77777777" w:rsidR="000B73E1" w:rsidRDefault="00000000">
            <w:pPr>
              <w:spacing w:after="120" w:line="408" w:lineRule="auto"/>
            </w:pPr>
            <w:r>
              <w:t>Overview</w:t>
            </w:r>
          </w:p>
          <w:p w14:paraId="7A9409B7" w14:textId="77777777" w:rsidR="000B73E1" w:rsidRDefault="00000000">
            <w:pPr>
              <w:spacing w:after="120" w:line="408" w:lineRule="auto"/>
            </w:pPr>
            <w:r>
              <w:t>1</w:t>
            </w:r>
          </w:p>
          <w:p w14:paraId="1C45A10D" w14:textId="77777777" w:rsidR="000B73E1" w:rsidRDefault="00000000">
            <w:pPr>
              <w:spacing w:after="120" w:line="408" w:lineRule="auto"/>
            </w:pPr>
            <w:r>
              <w:t>The Wolf System — Reliability Physics</w:t>
            </w:r>
          </w:p>
          <w:p w14:paraId="36403508" w14:textId="77777777" w:rsidR="000B73E1" w:rsidRDefault="00000000">
            <w:pPr>
              <w:spacing w:after="120" w:line="408" w:lineRule="auto"/>
            </w:pPr>
            <w:r>
              <w:t>1.1 — Core Axioms</w:t>
            </w:r>
          </w:p>
          <w:p w14:paraId="583F4E6B" w14:textId="77777777" w:rsidR="000B73E1" w:rsidRDefault="00000000">
            <w:pPr>
              <w:spacing w:after="120" w:line="408" w:lineRule="auto"/>
            </w:pPr>
            <w:r>
              <w:t>1.2 — Reliability Score (R-Score)</w:t>
            </w:r>
          </w:p>
          <w:p w14:paraId="0FB048E6" w14:textId="77777777" w:rsidR="000B73E1" w:rsidRDefault="00000000">
            <w:pPr>
              <w:spacing w:after="120" w:line="408" w:lineRule="auto"/>
            </w:pPr>
            <w:r>
              <w:t>2</w:t>
            </w:r>
          </w:p>
          <w:p w14:paraId="78E953DA" w14:textId="77777777" w:rsidR="000B73E1" w:rsidRDefault="00000000">
            <w:pPr>
              <w:spacing w:after="120" w:line="408" w:lineRule="auto"/>
            </w:pPr>
            <w:r>
              <w:t>Agataga Micro-Economy Structure</w:t>
            </w:r>
          </w:p>
          <w:p w14:paraId="2A42CA28" w14:textId="77777777" w:rsidR="000B73E1" w:rsidRDefault="00000000">
            <w:pPr>
              <w:spacing w:after="120" w:line="408" w:lineRule="auto"/>
            </w:pPr>
            <w:r>
              <w:t>2.1 — Roles  |  2.2 — Need-Capability Loop  |  2.3 — Token Economy (AGC)</w:t>
            </w:r>
          </w:p>
          <w:p w14:paraId="5F523307" w14:textId="77777777" w:rsidR="000B73E1" w:rsidRDefault="00000000">
            <w:pPr>
              <w:spacing w:after="120" w:line="408" w:lineRule="auto"/>
            </w:pPr>
            <w:r>
              <w:t>3</w:t>
            </w:r>
          </w:p>
          <w:p w14:paraId="6F7C6CDB" w14:textId="77777777" w:rsidR="000B73E1" w:rsidRDefault="00000000">
            <w:pPr>
              <w:spacing w:after="120" w:line="408" w:lineRule="auto"/>
            </w:pPr>
            <w:r>
              <w:t>Collapse Intake Engine (CIE)</w:t>
            </w:r>
          </w:p>
          <w:p w14:paraId="1368FB2F" w14:textId="77777777" w:rsidR="000B73E1" w:rsidRDefault="00000000">
            <w:pPr>
              <w:spacing w:after="120" w:line="408" w:lineRule="auto"/>
            </w:pPr>
            <w:r>
              <w:t>3.1 — Event Lifecycle  |  3.2 — Classification Table  |  3.3 — Register Schema</w:t>
            </w:r>
          </w:p>
          <w:p w14:paraId="3D78E3A9" w14:textId="77777777" w:rsidR="000B73E1" w:rsidRDefault="00000000">
            <w:pPr>
              <w:spacing w:after="120" w:line="408" w:lineRule="auto"/>
            </w:pPr>
            <w:r>
              <w:t>4</w:t>
            </w:r>
          </w:p>
          <w:p w14:paraId="61C29CF7" w14:textId="77777777" w:rsidR="000B73E1" w:rsidRDefault="00000000">
            <w:pPr>
              <w:spacing w:after="120" w:line="408" w:lineRule="auto"/>
            </w:pPr>
            <w:r>
              <w:lastRenderedPageBreak/>
              <w:t>Capability Matching Engine (CME)</w:t>
            </w:r>
          </w:p>
          <w:p w14:paraId="020C9004" w14:textId="77777777" w:rsidR="000B73E1" w:rsidRDefault="00000000">
            <w:pPr>
              <w:spacing w:after="120" w:line="408" w:lineRule="auto"/>
            </w:pPr>
            <w:r>
              <w:t>4.1 — Capability Tags  |  4.2 — Need Decomposition  |  4.3 — Matching Algorithm  |  4.4 — Rejection Handling</w:t>
            </w:r>
          </w:p>
          <w:p w14:paraId="36FDAC97" w14:textId="77777777" w:rsidR="000B73E1" w:rsidRDefault="00000000">
            <w:pPr>
              <w:spacing w:after="120" w:line="408" w:lineRule="auto"/>
            </w:pPr>
            <w:r>
              <w:t>5</w:t>
            </w:r>
          </w:p>
          <w:p w14:paraId="3CD2ED1B" w14:textId="77777777" w:rsidR="000B73E1" w:rsidRDefault="00000000">
            <w:pPr>
              <w:spacing w:after="120" w:line="408" w:lineRule="auto"/>
            </w:pPr>
            <w:r>
              <w:t>Database Structure</w:t>
            </w:r>
          </w:p>
          <w:p w14:paraId="02DF03E6" w14:textId="77777777" w:rsidR="000B73E1" w:rsidRDefault="00000000">
            <w:pPr>
              <w:spacing w:after="120" w:line="408" w:lineRule="auto"/>
            </w:pPr>
            <w:r>
              <w:t>6</w:t>
            </w:r>
          </w:p>
          <w:p w14:paraId="40A52EED" w14:textId="77777777" w:rsidR="000B73E1" w:rsidRDefault="00000000">
            <w:pPr>
              <w:spacing w:after="120" w:line="408" w:lineRule="auto"/>
            </w:pPr>
            <w:r>
              <w:t>Integration with Threshold Engine</w:t>
            </w:r>
          </w:p>
          <w:p w14:paraId="1C05FF90" w14:textId="77777777" w:rsidR="000B73E1" w:rsidRDefault="00000000">
            <w:pPr>
              <w:spacing w:after="120" w:line="408" w:lineRule="auto"/>
            </w:pPr>
            <w:r>
              <w:t>7</w:t>
            </w:r>
          </w:p>
          <w:p w14:paraId="2D29EA0A" w14:textId="77777777" w:rsidR="000B73E1" w:rsidRDefault="00000000">
            <w:pPr>
              <w:spacing w:after="120" w:line="408" w:lineRule="auto"/>
            </w:pPr>
            <w:r>
              <w:t>Implementation Plan</w:t>
            </w:r>
          </w:p>
          <w:p w14:paraId="3C045A59" w14:textId="77777777" w:rsidR="000B73E1" w:rsidRDefault="00000000">
            <w:pPr>
              <w:spacing w:after="120" w:line="408" w:lineRule="auto"/>
            </w:pPr>
            <w:r>
              <w:t>8</w:t>
            </w:r>
          </w:p>
          <w:p w14:paraId="0E0AE492" w14:textId="77777777" w:rsidR="000B73E1" w:rsidRDefault="00000000">
            <w:pPr>
              <w:spacing w:after="120" w:line="408" w:lineRule="auto"/>
            </w:pPr>
            <w:r>
              <w:t>Key Design Decisions — Decision Log</w:t>
            </w:r>
          </w:p>
          <w:p w14:paraId="52EF7F84" w14:textId="77777777" w:rsidR="000B73E1" w:rsidRDefault="00000000">
            <w:pPr>
              <w:spacing w:after="120" w:line="408" w:lineRule="auto"/>
            </w:pPr>
            <w:r>
              <w:t>A</w:t>
            </w:r>
          </w:p>
          <w:p w14:paraId="48FBD9EC" w14:textId="77777777" w:rsidR="000B73E1" w:rsidRDefault="00000000">
            <w:pPr>
              <w:spacing w:after="120" w:line="408" w:lineRule="auto"/>
            </w:pPr>
            <w:r>
              <w:t>Appendix — Glossary</w:t>
            </w:r>
          </w:p>
        </w:tc>
      </w:tr>
    </w:tbl>
    <w:p w14:paraId="47D1946D" w14:textId="77777777" w:rsidR="000B73E1" w:rsidRDefault="000B73E1">
      <w:pPr>
        <w:spacing w:after="240"/>
      </w:pPr>
    </w:p>
    <w:p w14:paraId="4E3804BF" w14:textId="77777777" w:rsidR="000B73E1" w:rsidRDefault="00000000">
      <w:pPr>
        <w:pStyle w:val="Heading1"/>
        <w:spacing w:before="560" w:after="100" w:line="312" w:lineRule="auto"/>
      </w:pPr>
      <w:r>
        <w:rPr>
          <w:rFonts w:ascii="Calibri" w:eastAsia="Calibri" w:hAnsi="Calibri" w:cs="Calibri"/>
          <w:color w:val="0D1B2A"/>
          <w:sz w:val="34"/>
          <w:szCs w:val="34"/>
        </w:rPr>
        <w:t>— Overview</w:t>
      </w:r>
    </w:p>
    <w:p w14:paraId="561AEEF3" w14:textId="77777777" w:rsidR="000B73E1" w:rsidRDefault="000B73E1">
      <w:pPr>
        <w:pBdr>
          <w:top w:val="single" w:sz="6" w:space="0" w:color="0D1B2A"/>
        </w:pBdr>
        <w:spacing w:after="200"/>
      </w:pPr>
    </w:p>
    <w:p w14:paraId="624DB8C4" w14:textId="77777777" w:rsidR="000B73E1" w:rsidRDefault="00000000">
      <w:pPr>
        <w:spacing w:before="60" w:after="240" w:line="384" w:lineRule="auto"/>
      </w:pPr>
      <w:r>
        <w:rPr>
          <w:rFonts w:ascii="Calibri" w:eastAsia="Calibri" w:hAnsi="Calibri" w:cs="Calibri"/>
          <w:color w:val="1A1A2E"/>
          <w:sz w:val="22"/>
          <w:szCs w:val="22"/>
        </w:rPr>
        <w:t xml:space="preserve">Agataga is a </w:t>
      </w:r>
      <w:r>
        <w:rPr>
          <w:rFonts w:ascii="Calibri" w:eastAsia="Calibri" w:hAnsi="Calibri" w:cs="Calibri"/>
          <w:b/>
          <w:bCs/>
          <w:color w:val="1A1A2E"/>
          <w:sz w:val="22"/>
          <w:szCs w:val="22"/>
        </w:rPr>
        <w:t>closed micro-economy</w:t>
      </w:r>
      <w:r>
        <w:rPr>
          <w:rFonts w:ascii="Calibri" w:eastAsia="Calibri" w:hAnsi="Calibri" w:cs="Calibri"/>
          <w:color w:val="1A1A2E"/>
          <w:sz w:val="22"/>
          <w:szCs w:val="22"/>
        </w:rPr>
        <w:t xml:space="preserve"> built on the Wolf System — a foundational reliability physics layer that operates on binary (0/1) states. Agataga absorbs collapse, prevents the propagation of unreliability, and matches Needs to reliable Helpers. It is designed to integrate with Threshold, James's existing Python-based world simulation substrate.</w:t>
      </w:r>
    </w:p>
    <w:p w14:paraId="5AB624E6" w14:textId="77777777" w:rsidR="000B73E1" w:rsidRDefault="000B73E1">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0B73E1" w14:paraId="531C2E8C"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EEF9F9"/>
            <w:tcMar>
              <w:top w:w="180" w:type="dxa"/>
              <w:left w:w="240" w:type="dxa"/>
              <w:bottom w:w="180" w:type="dxa"/>
              <w:right w:w="240" w:type="dxa"/>
            </w:tcMar>
          </w:tcPr>
          <w:p w14:paraId="18B26266" w14:textId="77777777" w:rsidR="000B73E1" w:rsidRDefault="00000000">
            <w:pPr>
              <w:spacing w:after="120" w:line="384" w:lineRule="auto"/>
            </w:pPr>
            <w:r>
              <w:rPr>
                <w:rFonts w:ascii="Calibri" w:eastAsia="Calibri" w:hAnsi="Calibri" w:cs="Calibri"/>
                <w:b/>
                <w:bCs/>
                <w:color w:val="1A1A2E"/>
                <w:spacing w:val="15"/>
                <w:sz w:val="18"/>
                <w:szCs w:val="18"/>
              </w:rPr>
              <w:t>🔷 System Purpose</w:t>
            </w:r>
          </w:p>
          <w:p w14:paraId="0E75AA8A" w14:textId="77777777" w:rsidR="000B73E1" w:rsidRDefault="00000000">
            <w:pPr>
              <w:spacing w:after="140" w:line="384" w:lineRule="auto"/>
            </w:pPr>
            <w:r>
              <w:rPr>
                <w:rFonts w:ascii="Calibri" w:eastAsia="Calibri" w:hAnsi="Calibri" w:cs="Calibri"/>
                <w:color w:val="1A1A2E"/>
                <w:sz w:val="22"/>
                <w:szCs w:val="22"/>
              </w:rPr>
              <w:lastRenderedPageBreak/>
              <w:t xml:space="preserve">To create a self-contained economic layer where transactions only occur between verified-reliable parties. Unreliability does not propagate — it is </w:t>
            </w:r>
            <w:r>
              <w:rPr>
                <w:rFonts w:ascii="Calibri" w:eastAsia="Calibri" w:hAnsi="Calibri" w:cs="Calibri"/>
                <w:b/>
                <w:bCs/>
                <w:color w:val="1A1A2E"/>
                <w:sz w:val="22"/>
                <w:szCs w:val="22"/>
              </w:rPr>
              <w:t>absorbed, logged, and used to refine the system</w:t>
            </w:r>
            <w:r>
              <w:rPr>
                <w:rFonts w:ascii="Calibri" w:eastAsia="Calibri" w:hAnsi="Calibri" w:cs="Calibri"/>
                <w:color w:val="1A1A2E"/>
                <w:sz w:val="22"/>
                <w:szCs w:val="22"/>
              </w:rPr>
              <w:t>. Needs are matched to Helpers based on reliability scores, not availability or price.</w:t>
            </w:r>
          </w:p>
        </w:tc>
      </w:tr>
    </w:tbl>
    <w:p w14:paraId="7B329675" w14:textId="77777777" w:rsidR="000B73E1" w:rsidRDefault="000B73E1">
      <w:pPr>
        <w:spacing w:after="240"/>
      </w:pPr>
    </w:p>
    <w:p w14:paraId="5EC31265" w14:textId="77777777" w:rsidR="000B73E1" w:rsidRDefault="00000000">
      <w:pPr>
        <w:pStyle w:val="Heading2"/>
        <w:spacing w:before="360" w:after="100" w:line="312" w:lineRule="auto"/>
      </w:pPr>
      <w:r>
        <w:rPr>
          <w:rFonts w:ascii="Calibri" w:eastAsia="Calibri" w:hAnsi="Calibri" w:cs="Calibri"/>
          <w:color w:val="1A3A5C"/>
          <w:sz w:val="26"/>
          <w:szCs w:val="26"/>
        </w:rPr>
        <w:t>Core System Components</w:t>
      </w:r>
    </w:p>
    <w:p w14:paraId="7CA58B53" w14:textId="77777777" w:rsidR="000B73E1" w:rsidRDefault="000B73E1">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119"/>
        <w:gridCol w:w="1372"/>
        <w:gridCol w:w="5859"/>
      </w:tblGrid>
      <w:tr w:rsidR="000B73E1" w14:paraId="565D66FF" w14:textId="77777777">
        <w:tblPrEx>
          <w:tblCellMar>
            <w:top w:w="0" w:type="dxa"/>
            <w:bottom w:w="0" w:type="dxa"/>
          </w:tblCellMar>
        </w:tblPrEx>
        <w:trPr>
          <w:tblHeader/>
        </w:trPr>
        <w:tc>
          <w:tcPr>
            <w:tcW w:w="1250" w:type="pct"/>
            <w:shd w:val="clear" w:color="auto" w:fill="0D1B2A"/>
            <w:tcMar>
              <w:top w:w="90" w:type="dxa"/>
              <w:left w:w="150" w:type="dxa"/>
              <w:bottom w:w="90" w:type="dxa"/>
              <w:right w:w="150" w:type="dxa"/>
            </w:tcMar>
          </w:tcPr>
          <w:p w14:paraId="75DED8CC" w14:textId="77777777" w:rsidR="000B73E1" w:rsidRDefault="00000000">
            <w:r>
              <w:rPr>
                <w:rFonts w:ascii="Calibri" w:eastAsia="Calibri" w:hAnsi="Calibri" w:cs="Calibri"/>
                <w:b/>
                <w:bCs/>
                <w:color w:val="C9A84C"/>
                <w:spacing w:val="8"/>
                <w:sz w:val="18"/>
                <w:szCs w:val="18"/>
              </w:rPr>
              <w:t>Component</w:t>
            </w:r>
          </w:p>
        </w:tc>
        <w:tc>
          <w:tcPr>
            <w:tcW w:w="500" w:type="pct"/>
            <w:shd w:val="clear" w:color="auto" w:fill="0D1B2A"/>
            <w:tcMar>
              <w:top w:w="90" w:type="dxa"/>
              <w:left w:w="150" w:type="dxa"/>
              <w:bottom w:w="90" w:type="dxa"/>
              <w:right w:w="150" w:type="dxa"/>
            </w:tcMar>
          </w:tcPr>
          <w:p w14:paraId="01300ED0" w14:textId="77777777" w:rsidR="000B73E1" w:rsidRDefault="00000000">
            <w:r>
              <w:rPr>
                <w:rFonts w:ascii="Calibri" w:eastAsia="Calibri" w:hAnsi="Calibri" w:cs="Calibri"/>
                <w:b/>
                <w:bCs/>
                <w:color w:val="C9A84C"/>
                <w:spacing w:val="8"/>
                <w:sz w:val="18"/>
                <w:szCs w:val="18"/>
              </w:rPr>
              <w:t>Abbreviation</w:t>
            </w:r>
          </w:p>
        </w:tc>
        <w:tc>
          <w:tcPr>
            <w:tcW w:w="3250" w:type="pct"/>
            <w:shd w:val="clear" w:color="auto" w:fill="0D1B2A"/>
            <w:tcMar>
              <w:top w:w="90" w:type="dxa"/>
              <w:left w:w="150" w:type="dxa"/>
              <w:bottom w:w="90" w:type="dxa"/>
              <w:right w:w="150" w:type="dxa"/>
            </w:tcMar>
          </w:tcPr>
          <w:p w14:paraId="2BB4E90D" w14:textId="77777777" w:rsidR="000B73E1" w:rsidRDefault="00000000">
            <w:r>
              <w:rPr>
                <w:rFonts w:ascii="Calibri" w:eastAsia="Calibri" w:hAnsi="Calibri" w:cs="Calibri"/>
                <w:b/>
                <w:bCs/>
                <w:color w:val="C9A84C"/>
                <w:spacing w:val="8"/>
                <w:sz w:val="18"/>
                <w:szCs w:val="18"/>
              </w:rPr>
              <w:t>Role</w:t>
            </w:r>
          </w:p>
        </w:tc>
      </w:tr>
      <w:tr w:rsidR="000B73E1" w14:paraId="001DA262" w14:textId="77777777">
        <w:tblPrEx>
          <w:tblCellMar>
            <w:top w:w="0" w:type="dxa"/>
            <w:bottom w:w="0" w:type="dxa"/>
          </w:tblCellMar>
        </w:tblPrEx>
        <w:tc>
          <w:tcPr>
            <w:tcW w:w="1250" w:type="pct"/>
            <w:tcMar>
              <w:top w:w="90" w:type="dxa"/>
              <w:left w:w="150" w:type="dxa"/>
              <w:bottom w:w="90" w:type="dxa"/>
              <w:right w:w="150" w:type="dxa"/>
            </w:tcMar>
          </w:tcPr>
          <w:p w14:paraId="584530B8" w14:textId="77777777" w:rsidR="000B73E1" w:rsidRDefault="00000000">
            <w:r>
              <w:rPr>
                <w:rFonts w:ascii="Calibri" w:eastAsia="Calibri" w:hAnsi="Calibri" w:cs="Calibri"/>
                <w:color w:val="1A1A2E"/>
                <w:sz w:val="22"/>
                <w:szCs w:val="22"/>
              </w:rPr>
              <w:t>Wolf System</w:t>
            </w:r>
          </w:p>
        </w:tc>
        <w:tc>
          <w:tcPr>
            <w:tcW w:w="500" w:type="pct"/>
            <w:tcMar>
              <w:top w:w="90" w:type="dxa"/>
              <w:left w:w="150" w:type="dxa"/>
              <w:bottom w:w="90" w:type="dxa"/>
              <w:right w:w="150" w:type="dxa"/>
            </w:tcMar>
          </w:tcPr>
          <w:p w14:paraId="716AF089" w14:textId="77777777" w:rsidR="000B73E1" w:rsidRDefault="00000000">
            <w:r>
              <w:rPr>
                <w:rFonts w:ascii="Calibri" w:eastAsia="Calibri" w:hAnsi="Calibri" w:cs="Calibri"/>
                <w:color w:val="1A1A2E"/>
                <w:sz w:val="22"/>
                <w:szCs w:val="22"/>
              </w:rPr>
              <w:t>—</w:t>
            </w:r>
          </w:p>
        </w:tc>
        <w:tc>
          <w:tcPr>
            <w:tcW w:w="3250" w:type="pct"/>
            <w:tcMar>
              <w:top w:w="90" w:type="dxa"/>
              <w:left w:w="150" w:type="dxa"/>
              <w:bottom w:w="90" w:type="dxa"/>
              <w:right w:w="150" w:type="dxa"/>
            </w:tcMar>
          </w:tcPr>
          <w:p w14:paraId="2E9AB4FA" w14:textId="77777777" w:rsidR="000B73E1" w:rsidRDefault="00000000">
            <w:r>
              <w:rPr>
                <w:rFonts w:ascii="Calibri" w:eastAsia="Calibri" w:hAnsi="Calibri" w:cs="Calibri"/>
                <w:color w:val="1A1A2E"/>
                <w:sz w:val="22"/>
                <w:szCs w:val="22"/>
              </w:rPr>
              <w:t>Foundational reliability physics. Binary state engine governing all entity behavior.</w:t>
            </w:r>
          </w:p>
        </w:tc>
      </w:tr>
      <w:tr w:rsidR="000B73E1" w14:paraId="1EBF10CC" w14:textId="77777777">
        <w:tblPrEx>
          <w:tblCellMar>
            <w:top w:w="0" w:type="dxa"/>
            <w:bottom w:w="0" w:type="dxa"/>
          </w:tblCellMar>
        </w:tblPrEx>
        <w:tc>
          <w:tcPr>
            <w:tcW w:w="1250" w:type="pct"/>
            <w:tcMar>
              <w:top w:w="90" w:type="dxa"/>
              <w:left w:w="150" w:type="dxa"/>
              <w:bottom w:w="90" w:type="dxa"/>
              <w:right w:w="150" w:type="dxa"/>
            </w:tcMar>
          </w:tcPr>
          <w:p w14:paraId="0BEB28A0" w14:textId="77777777" w:rsidR="000B73E1" w:rsidRDefault="00000000">
            <w:r>
              <w:rPr>
                <w:rFonts w:ascii="Calibri" w:eastAsia="Calibri" w:hAnsi="Calibri" w:cs="Calibri"/>
                <w:color w:val="1A1A2E"/>
                <w:sz w:val="22"/>
                <w:szCs w:val="22"/>
              </w:rPr>
              <w:t>Collapse Intake Engine</w:t>
            </w:r>
          </w:p>
        </w:tc>
        <w:tc>
          <w:tcPr>
            <w:tcW w:w="500" w:type="pct"/>
            <w:tcMar>
              <w:top w:w="90" w:type="dxa"/>
              <w:left w:w="150" w:type="dxa"/>
              <w:bottom w:w="90" w:type="dxa"/>
              <w:right w:w="150" w:type="dxa"/>
            </w:tcMar>
          </w:tcPr>
          <w:p w14:paraId="57823D3E" w14:textId="77777777" w:rsidR="000B73E1" w:rsidRDefault="00000000">
            <w:r>
              <w:rPr>
                <w:rFonts w:ascii="Calibri" w:eastAsia="Calibri" w:hAnsi="Calibri" w:cs="Calibri"/>
                <w:color w:val="1A1A2E"/>
                <w:sz w:val="22"/>
                <w:szCs w:val="22"/>
              </w:rPr>
              <w:t>CIE</w:t>
            </w:r>
          </w:p>
        </w:tc>
        <w:tc>
          <w:tcPr>
            <w:tcW w:w="3250" w:type="pct"/>
            <w:tcMar>
              <w:top w:w="90" w:type="dxa"/>
              <w:left w:w="150" w:type="dxa"/>
              <w:bottom w:w="90" w:type="dxa"/>
              <w:right w:w="150" w:type="dxa"/>
            </w:tcMar>
          </w:tcPr>
          <w:p w14:paraId="3A7467CE" w14:textId="77777777" w:rsidR="000B73E1" w:rsidRDefault="00000000">
            <w:r>
              <w:rPr>
                <w:rFonts w:ascii="Calibri" w:eastAsia="Calibri" w:hAnsi="Calibri" w:cs="Calibri"/>
                <w:color w:val="1A1A2E"/>
                <w:sz w:val="22"/>
                <w:szCs w:val="22"/>
              </w:rPr>
              <w:t>Detects, classifies, quarantines, and routes collapse events. Manages recovery.</w:t>
            </w:r>
          </w:p>
        </w:tc>
      </w:tr>
      <w:tr w:rsidR="000B73E1" w14:paraId="1F8708F4" w14:textId="77777777">
        <w:tblPrEx>
          <w:tblCellMar>
            <w:top w:w="0" w:type="dxa"/>
            <w:bottom w:w="0" w:type="dxa"/>
          </w:tblCellMar>
        </w:tblPrEx>
        <w:tc>
          <w:tcPr>
            <w:tcW w:w="1250" w:type="pct"/>
            <w:tcMar>
              <w:top w:w="90" w:type="dxa"/>
              <w:left w:w="150" w:type="dxa"/>
              <w:bottom w:w="90" w:type="dxa"/>
              <w:right w:w="150" w:type="dxa"/>
            </w:tcMar>
          </w:tcPr>
          <w:p w14:paraId="22F4161D" w14:textId="77777777" w:rsidR="000B73E1" w:rsidRDefault="00000000">
            <w:r>
              <w:rPr>
                <w:rFonts w:ascii="Calibri" w:eastAsia="Calibri" w:hAnsi="Calibri" w:cs="Calibri"/>
                <w:color w:val="1A1A2E"/>
                <w:sz w:val="22"/>
                <w:szCs w:val="22"/>
              </w:rPr>
              <w:t>Capability Matching Engine</w:t>
            </w:r>
          </w:p>
        </w:tc>
        <w:tc>
          <w:tcPr>
            <w:tcW w:w="500" w:type="pct"/>
            <w:tcMar>
              <w:top w:w="90" w:type="dxa"/>
              <w:left w:w="150" w:type="dxa"/>
              <w:bottom w:w="90" w:type="dxa"/>
              <w:right w:w="150" w:type="dxa"/>
            </w:tcMar>
          </w:tcPr>
          <w:p w14:paraId="09010C43" w14:textId="77777777" w:rsidR="000B73E1" w:rsidRDefault="00000000">
            <w:r>
              <w:rPr>
                <w:rFonts w:ascii="Calibri" w:eastAsia="Calibri" w:hAnsi="Calibri" w:cs="Calibri"/>
                <w:color w:val="1A1A2E"/>
                <w:sz w:val="22"/>
                <w:szCs w:val="22"/>
              </w:rPr>
              <w:t>CME</w:t>
            </w:r>
          </w:p>
        </w:tc>
        <w:tc>
          <w:tcPr>
            <w:tcW w:w="3250" w:type="pct"/>
            <w:tcMar>
              <w:top w:w="90" w:type="dxa"/>
              <w:left w:w="150" w:type="dxa"/>
              <w:bottom w:w="90" w:type="dxa"/>
              <w:right w:w="150" w:type="dxa"/>
            </w:tcMar>
          </w:tcPr>
          <w:p w14:paraId="084022E3" w14:textId="77777777" w:rsidR="000B73E1" w:rsidRDefault="00000000">
            <w:r>
              <w:rPr>
                <w:rFonts w:ascii="Calibri" w:eastAsia="Calibri" w:hAnsi="Calibri" w:cs="Calibri"/>
                <w:color w:val="1A1A2E"/>
                <w:sz w:val="22"/>
                <w:szCs w:val="22"/>
              </w:rPr>
              <w:t>Translates abstract Needs into ranked, qualified Helper matches.</w:t>
            </w:r>
          </w:p>
        </w:tc>
      </w:tr>
      <w:tr w:rsidR="000B73E1" w14:paraId="690CF72C" w14:textId="77777777">
        <w:tblPrEx>
          <w:tblCellMar>
            <w:top w:w="0" w:type="dxa"/>
            <w:bottom w:w="0" w:type="dxa"/>
          </w:tblCellMar>
        </w:tblPrEx>
        <w:tc>
          <w:tcPr>
            <w:tcW w:w="1250" w:type="pct"/>
            <w:tcMar>
              <w:top w:w="90" w:type="dxa"/>
              <w:left w:w="150" w:type="dxa"/>
              <w:bottom w:w="90" w:type="dxa"/>
              <w:right w:w="150" w:type="dxa"/>
            </w:tcMar>
          </w:tcPr>
          <w:p w14:paraId="1A6F2BBF" w14:textId="77777777" w:rsidR="000B73E1" w:rsidRDefault="00000000">
            <w:r>
              <w:rPr>
                <w:rFonts w:ascii="Calibri" w:eastAsia="Calibri" w:hAnsi="Calibri" w:cs="Calibri"/>
                <w:color w:val="1A1A2E"/>
                <w:sz w:val="22"/>
                <w:szCs w:val="22"/>
              </w:rPr>
              <w:t>AGC Ledger</w:t>
            </w:r>
          </w:p>
        </w:tc>
        <w:tc>
          <w:tcPr>
            <w:tcW w:w="500" w:type="pct"/>
            <w:tcMar>
              <w:top w:w="90" w:type="dxa"/>
              <w:left w:w="150" w:type="dxa"/>
              <w:bottom w:w="90" w:type="dxa"/>
              <w:right w:w="150" w:type="dxa"/>
            </w:tcMar>
          </w:tcPr>
          <w:p w14:paraId="35EDED38" w14:textId="77777777" w:rsidR="000B73E1" w:rsidRDefault="00000000">
            <w:r>
              <w:rPr>
                <w:rFonts w:ascii="Calibri" w:eastAsia="Calibri" w:hAnsi="Calibri" w:cs="Calibri"/>
                <w:color w:val="1A1A2E"/>
                <w:sz w:val="22"/>
                <w:szCs w:val="22"/>
              </w:rPr>
              <w:t>AGC</w:t>
            </w:r>
          </w:p>
        </w:tc>
        <w:tc>
          <w:tcPr>
            <w:tcW w:w="3250" w:type="pct"/>
            <w:tcMar>
              <w:top w:w="90" w:type="dxa"/>
              <w:left w:w="150" w:type="dxa"/>
              <w:bottom w:w="90" w:type="dxa"/>
              <w:right w:w="150" w:type="dxa"/>
            </w:tcMar>
          </w:tcPr>
          <w:p w14:paraId="03B244FB" w14:textId="77777777" w:rsidR="000B73E1" w:rsidRDefault="00000000">
            <w:r>
              <w:rPr>
                <w:rFonts w:ascii="Calibri" w:eastAsia="Calibri" w:hAnsi="Calibri" w:cs="Calibri"/>
                <w:color w:val="1A1A2E"/>
                <w:sz w:val="22"/>
                <w:szCs w:val="22"/>
              </w:rPr>
              <w:t>Append-only internal currency ledger. Manages minting, spending, and forfeiture.</w:t>
            </w:r>
          </w:p>
        </w:tc>
      </w:tr>
      <w:tr w:rsidR="000B73E1" w14:paraId="395DAD41" w14:textId="77777777">
        <w:tblPrEx>
          <w:tblCellMar>
            <w:top w:w="0" w:type="dxa"/>
            <w:bottom w:w="0" w:type="dxa"/>
          </w:tblCellMar>
        </w:tblPrEx>
        <w:tc>
          <w:tcPr>
            <w:tcW w:w="1250" w:type="pct"/>
            <w:tcMar>
              <w:top w:w="90" w:type="dxa"/>
              <w:left w:w="150" w:type="dxa"/>
              <w:bottom w:w="90" w:type="dxa"/>
              <w:right w:w="150" w:type="dxa"/>
            </w:tcMar>
          </w:tcPr>
          <w:p w14:paraId="31733059" w14:textId="77777777" w:rsidR="000B73E1" w:rsidRDefault="00000000">
            <w:r>
              <w:rPr>
                <w:rFonts w:ascii="Calibri" w:eastAsia="Calibri" w:hAnsi="Calibri" w:cs="Calibri"/>
                <w:color w:val="1A1A2E"/>
                <w:sz w:val="22"/>
                <w:szCs w:val="22"/>
              </w:rPr>
              <w:t>Collapse Register</w:t>
            </w:r>
          </w:p>
        </w:tc>
        <w:tc>
          <w:tcPr>
            <w:tcW w:w="500" w:type="pct"/>
            <w:tcMar>
              <w:top w:w="90" w:type="dxa"/>
              <w:left w:w="150" w:type="dxa"/>
              <w:bottom w:w="90" w:type="dxa"/>
              <w:right w:w="150" w:type="dxa"/>
            </w:tcMar>
          </w:tcPr>
          <w:p w14:paraId="2B12863F" w14:textId="77777777" w:rsidR="000B73E1" w:rsidRDefault="00000000">
            <w:r>
              <w:rPr>
                <w:rFonts w:ascii="Calibri" w:eastAsia="Calibri" w:hAnsi="Calibri" w:cs="Calibri"/>
                <w:color w:val="1A1A2E"/>
                <w:sz w:val="22"/>
                <w:szCs w:val="22"/>
              </w:rPr>
              <w:t>—</w:t>
            </w:r>
          </w:p>
        </w:tc>
        <w:tc>
          <w:tcPr>
            <w:tcW w:w="3250" w:type="pct"/>
            <w:tcMar>
              <w:top w:w="90" w:type="dxa"/>
              <w:left w:w="150" w:type="dxa"/>
              <w:bottom w:w="90" w:type="dxa"/>
              <w:right w:w="150" w:type="dxa"/>
            </w:tcMar>
          </w:tcPr>
          <w:p w14:paraId="00B4F668" w14:textId="77777777" w:rsidR="000B73E1" w:rsidRDefault="00000000">
            <w:r>
              <w:rPr>
                <w:rFonts w:ascii="Calibri" w:eastAsia="Calibri" w:hAnsi="Calibri" w:cs="Calibri"/>
                <w:color w:val="1A1A2E"/>
                <w:sz w:val="22"/>
                <w:szCs w:val="22"/>
              </w:rPr>
              <w:t>Immutable, append-only log of all collapse events. Permanent audit trail.</w:t>
            </w:r>
          </w:p>
        </w:tc>
      </w:tr>
      <w:tr w:rsidR="000B73E1" w14:paraId="57AE005F" w14:textId="77777777">
        <w:tblPrEx>
          <w:tblCellMar>
            <w:top w:w="0" w:type="dxa"/>
            <w:bottom w:w="0" w:type="dxa"/>
          </w:tblCellMar>
        </w:tblPrEx>
        <w:tc>
          <w:tcPr>
            <w:tcW w:w="1250" w:type="pct"/>
            <w:tcMar>
              <w:top w:w="90" w:type="dxa"/>
              <w:left w:w="150" w:type="dxa"/>
              <w:bottom w:w="90" w:type="dxa"/>
              <w:right w:w="150" w:type="dxa"/>
            </w:tcMar>
          </w:tcPr>
          <w:p w14:paraId="59CC564D" w14:textId="77777777" w:rsidR="000B73E1" w:rsidRDefault="00000000">
            <w:r>
              <w:rPr>
                <w:rFonts w:ascii="Calibri" w:eastAsia="Calibri" w:hAnsi="Calibri" w:cs="Calibri"/>
                <w:color w:val="1A1A2E"/>
                <w:sz w:val="22"/>
                <w:szCs w:val="22"/>
              </w:rPr>
              <w:t>Threshold Integration</w:t>
            </w:r>
          </w:p>
        </w:tc>
        <w:tc>
          <w:tcPr>
            <w:tcW w:w="500" w:type="pct"/>
            <w:tcMar>
              <w:top w:w="90" w:type="dxa"/>
              <w:left w:w="150" w:type="dxa"/>
              <w:bottom w:w="90" w:type="dxa"/>
              <w:right w:w="150" w:type="dxa"/>
            </w:tcMar>
          </w:tcPr>
          <w:p w14:paraId="0F17BC6A" w14:textId="77777777" w:rsidR="000B73E1" w:rsidRDefault="00000000">
            <w:r>
              <w:rPr>
                <w:rFonts w:ascii="Calibri" w:eastAsia="Calibri" w:hAnsi="Calibri" w:cs="Calibri"/>
                <w:color w:val="1A1A2E"/>
                <w:sz w:val="22"/>
                <w:szCs w:val="22"/>
              </w:rPr>
              <w:t>—</w:t>
            </w:r>
          </w:p>
        </w:tc>
        <w:tc>
          <w:tcPr>
            <w:tcW w:w="3250" w:type="pct"/>
            <w:tcMar>
              <w:top w:w="90" w:type="dxa"/>
              <w:left w:w="150" w:type="dxa"/>
              <w:bottom w:w="90" w:type="dxa"/>
              <w:right w:w="150" w:type="dxa"/>
            </w:tcMar>
          </w:tcPr>
          <w:p w14:paraId="1CA3EC53" w14:textId="77777777" w:rsidR="000B73E1" w:rsidRDefault="00000000">
            <w:r>
              <w:rPr>
                <w:rFonts w:ascii="Calibri" w:eastAsia="Calibri" w:hAnsi="Calibri" w:cs="Calibri"/>
                <w:color w:val="1A1A2E"/>
                <w:sz w:val="22"/>
                <w:szCs w:val="22"/>
              </w:rPr>
              <w:t>World-tick hook and event bus connecting Agataga to James's Python world substrate.</w:t>
            </w:r>
          </w:p>
        </w:tc>
      </w:tr>
    </w:tbl>
    <w:p w14:paraId="49511CA5" w14:textId="77777777" w:rsidR="000B73E1" w:rsidRDefault="000B73E1">
      <w:pPr>
        <w:spacing w:after="200"/>
      </w:pPr>
    </w:p>
    <w:p w14:paraId="47C4C181" w14:textId="77777777" w:rsidR="000B73E1" w:rsidRDefault="000B73E1">
      <w:pPr>
        <w:pBdr>
          <w:bottom w:val="single" w:sz="6" w:space="0" w:color="1A1A2E"/>
        </w:pBdr>
        <w:spacing w:before="240" w:after="240"/>
      </w:pPr>
    </w:p>
    <w:p w14:paraId="62404A5A" w14:textId="77777777" w:rsidR="000B73E1" w:rsidRDefault="00000000">
      <w:pPr>
        <w:pStyle w:val="Heading1"/>
        <w:spacing w:before="560" w:after="100" w:line="312" w:lineRule="auto"/>
      </w:pPr>
      <w:r>
        <w:rPr>
          <w:rFonts w:ascii="Calibri" w:eastAsia="Calibri" w:hAnsi="Calibri" w:cs="Calibri"/>
          <w:color w:val="0D1B2A"/>
          <w:sz w:val="34"/>
          <w:szCs w:val="34"/>
        </w:rPr>
        <w:t>1. The Wolf System — Reliability Physics</w:t>
      </w:r>
    </w:p>
    <w:p w14:paraId="57714C64" w14:textId="77777777" w:rsidR="000B73E1" w:rsidRDefault="000B73E1">
      <w:pPr>
        <w:pBdr>
          <w:top w:val="single" w:sz="6" w:space="0" w:color="0D1B2A"/>
        </w:pBdr>
        <w:spacing w:after="200"/>
      </w:pPr>
    </w:p>
    <w:p w14:paraId="308C6F2C" w14:textId="77777777" w:rsidR="000B73E1" w:rsidRDefault="00000000">
      <w:pPr>
        <w:spacing w:before="60" w:after="240" w:line="384" w:lineRule="auto"/>
      </w:pPr>
      <w:r>
        <w:rPr>
          <w:rFonts w:ascii="Calibri" w:eastAsia="Calibri" w:hAnsi="Calibri" w:cs="Calibri"/>
          <w:color w:val="1A1A2E"/>
          <w:sz w:val="22"/>
          <w:szCs w:val="22"/>
        </w:rPr>
        <w:t xml:space="preserve">The Wolf System is the foundational physics layer beneath Agataga. It operates on </w:t>
      </w:r>
      <w:r>
        <w:rPr>
          <w:rFonts w:ascii="Calibri" w:eastAsia="Calibri" w:hAnsi="Calibri" w:cs="Calibri"/>
          <w:b/>
          <w:bCs/>
          <w:color w:val="1A1A2E"/>
          <w:sz w:val="22"/>
          <w:szCs w:val="22"/>
        </w:rPr>
        <w:t>binary reliability</w:t>
      </w:r>
      <w:r>
        <w:rPr>
          <w:rFonts w:ascii="Calibri" w:eastAsia="Calibri" w:hAnsi="Calibri" w:cs="Calibri"/>
          <w:color w:val="1A1A2E"/>
          <w:sz w:val="22"/>
          <w:szCs w:val="22"/>
        </w:rPr>
        <w:t xml:space="preserve">: every agent, action, and resource in the system is either </w:t>
      </w:r>
      <w:r>
        <w:rPr>
          <w:rFonts w:ascii="Courier New" w:eastAsia="Courier New" w:hAnsi="Courier New" w:cs="Courier New"/>
          <w:color w:val="1A1A2E"/>
          <w:sz w:val="20"/>
          <w:szCs w:val="20"/>
          <w:shd w:val="clear" w:color="auto" w:fill="F3F4F6"/>
        </w:rPr>
        <w:t>0</w:t>
      </w:r>
      <w:r>
        <w:rPr>
          <w:rFonts w:ascii="Calibri" w:eastAsia="Calibri" w:hAnsi="Calibri" w:cs="Calibri"/>
          <w:color w:val="1A1A2E"/>
          <w:sz w:val="22"/>
          <w:szCs w:val="22"/>
        </w:rPr>
        <w:t xml:space="preserve"> (unreliable) or </w:t>
      </w:r>
      <w:r>
        <w:rPr>
          <w:rFonts w:ascii="Courier New" w:eastAsia="Courier New" w:hAnsi="Courier New" w:cs="Courier New"/>
          <w:color w:val="1A1A2E"/>
          <w:sz w:val="20"/>
          <w:szCs w:val="20"/>
          <w:shd w:val="clear" w:color="auto" w:fill="F3F4F6"/>
        </w:rPr>
        <w:t>1</w:t>
      </w:r>
      <w:r>
        <w:rPr>
          <w:rFonts w:ascii="Calibri" w:eastAsia="Calibri" w:hAnsi="Calibri" w:cs="Calibri"/>
          <w:color w:val="1A1A2E"/>
          <w:sz w:val="22"/>
          <w:szCs w:val="22"/>
        </w:rPr>
        <w:t xml:space="preserve"> (reliable). There is no middle ground at the physics level. Intermediate states exist only as tracking metadata — they do not influence transactions.</w:t>
      </w:r>
    </w:p>
    <w:p w14:paraId="1691B278" w14:textId="77777777" w:rsidR="000B73E1" w:rsidRDefault="000B73E1">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0B73E1" w14:paraId="1EAB2A0C"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DF8EC"/>
            <w:tcMar>
              <w:top w:w="180" w:type="dxa"/>
              <w:left w:w="240" w:type="dxa"/>
              <w:bottom w:w="180" w:type="dxa"/>
              <w:right w:w="240" w:type="dxa"/>
            </w:tcMar>
          </w:tcPr>
          <w:p w14:paraId="6E786402" w14:textId="77777777" w:rsidR="000B73E1" w:rsidRDefault="00000000">
            <w:pPr>
              <w:spacing w:after="120" w:line="384" w:lineRule="auto"/>
            </w:pPr>
            <w:r>
              <w:rPr>
                <w:rFonts w:ascii="Calibri" w:eastAsia="Calibri" w:hAnsi="Calibri" w:cs="Calibri"/>
                <w:b/>
                <w:bCs/>
                <w:color w:val="1A1A2E"/>
                <w:spacing w:val="15"/>
                <w:sz w:val="18"/>
                <w:szCs w:val="18"/>
              </w:rPr>
              <w:lastRenderedPageBreak/>
              <w:t>⚠ Critical Design Principle</w:t>
            </w:r>
          </w:p>
          <w:p w14:paraId="1BA18655" w14:textId="77777777" w:rsidR="000B73E1" w:rsidRDefault="00000000">
            <w:pPr>
              <w:spacing w:after="140" w:line="384" w:lineRule="auto"/>
            </w:pPr>
            <w:r>
              <w:rPr>
                <w:rFonts w:ascii="Calibri" w:eastAsia="Calibri" w:hAnsi="Calibri" w:cs="Calibri"/>
                <w:color w:val="1A1A2E"/>
                <w:sz w:val="22"/>
                <w:szCs w:val="22"/>
              </w:rPr>
              <w:t xml:space="preserve">Binary state is not a UI abstraction — it is the physics. A </w:t>
            </w:r>
            <w:r>
              <w:rPr>
                <w:rFonts w:ascii="Courier New" w:eastAsia="Courier New" w:hAnsi="Courier New" w:cs="Courier New"/>
                <w:color w:val="1A1A2E"/>
                <w:sz w:val="20"/>
                <w:szCs w:val="20"/>
                <w:shd w:val="clear" w:color="auto" w:fill="F3F4F6"/>
              </w:rPr>
              <w:t>0</w:t>
            </w:r>
            <w:r>
              <w:rPr>
                <w:rFonts w:ascii="Calibri" w:eastAsia="Calibri" w:hAnsi="Calibri" w:cs="Calibri"/>
                <w:color w:val="1A1A2E"/>
                <w:sz w:val="22"/>
                <w:szCs w:val="22"/>
              </w:rPr>
              <w:t xml:space="preserve">-state entity is </w:t>
            </w:r>
            <w:r>
              <w:rPr>
                <w:rFonts w:ascii="Calibri" w:eastAsia="Calibri" w:hAnsi="Calibri" w:cs="Calibri"/>
                <w:b/>
                <w:bCs/>
                <w:color w:val="1A1A2E"/>
                <w:sz w:val="22"/>
                <w:szCs w:val="22"/>
              </w:rPr>
              <w:t>completely quarantined</w:t>
            </w:r>
            <w:r>
              <w:rPr>
                <w:rFonts w:ascii="Calibri" w:eastAsia="Calibri" w:hAnsi="Calibri" w:cs="Calibri"/>
                <w:color w:val="1A1A2E"/>
                <w:sz w:val="22"/>
                <w:szCs w:val="22"/>
              </w:rPr>
              <w:t>. No matter what its R-Score reads, it cannot initiate or fulfill any transaction until formally reinstated through a Recovery Protocol.</w:t>
            </w:r>
          </w:p>
        </w:tc>
      </w:tr>
    </w:tbl>
    <w:p w14:paraId="2778C68F" w14:textId="77777777" w:rsidR="000B73E1" w:rsidRDefault="000B73E1">
      <w:pPr>
        <w:spacing w:after="240"/>
      </w:pPr>
    </w:p>
    <w:p w14:paraId="5F661844" w14:textId="77777777" w:rsidR="000B73E1" w:rsidRDefault="00000000">
      <w:pPr>
        <w:pStyle w:val="Heading2"/>
        <w:spacing w:before="360" w:after="100" w:line="312" w:lineRule="auto"/>
      </w:pPr>
      <w:r>
        <w:rPr>
          <w:rFonts w:ascii="Calibri" w:eastAsia="Calibri" w:hAnsi="Calibri" w:cs="Calibri"/>
          <w:color w:val="1A3A5C"/>
          <w:sz w:val="26"/>
          <w:szCs w:val="26"/>
        </w:rPr>
        <w:t>1.1 — Core Axioms</w:t>
      </w:r>
    </w:p>
    <w:p w14:paraId="6ABDCB02" w14:textId="77777777" w:rsidR="000B73E1" w:rsidRDefault="00000000">
      <w:pPr>
        <w:spacing w:before="60" w:after="240" w:line="384" w:lineRule="auto"/>
      </w:pPr>
      <w:r>
        <w:rPr>
          <w:rFonts w:ascii="Calibri" w:eastAsia="Calibri" w:hAnsi="Calibri" w:cs="Calibri"/>
          <w:color w:val="1A1A2E"/>
          <w:sz w:val="22"/>
          <w:szCs w:val="22"/>
        </w:rPr>
        <w:t>These five axioms are inviolable. They cannot be overridden by configuration, user request, or narrative logic from Threshold.</w:t>
      </w:r>
    </w:p>
    <w:p w14:paraId="0E21F18F" w14:textId="77777777" w:rsidR="000B73E1" w:rsidRDefault="000B73E1">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0B73E1" w14:paraId="2A651FE0"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EEF3F9"/>
            <w:tcMar>
              <w:top w:w="180" w:type="dxa"/>
              <w:left w:w="240" w:type="dxa"/>
              <w:bottom w:w="180" w:type="dxa"/>
              <w:right w:w="240" w:type="dxa"/>
            </w:tcMar>
          </w:tcPr>
          <w:p w14:paraId="473CA8A8" w14:textId="77777777" w:rsidR="000B73E1" w:rsidRDefault="00000000">
            <w:pPr>
              <w:spacing w:after="120" w:line="384" w:lineRule="auto"/>
            </w:pPr>
            <w:r>
              <w:rPr>
                <w:rFonts w:ascii="Calibri" w:eastAsia="Calibri" w:hAnsi="Calibri" w:cs="Calibri"/>
                <w:b/>
                <w:bCs/>
                <w:color w:val="1A1A2E"/>
                <w:spacing w:val="15"/>
                <w:sz w:val="18"/>
                <w:szCs w:val="18"/>
              </w:rPr>
              <w:t>Axiom 1 — Binary State</w:t>
            </w:r>
          </w:p>
          <w:p w14:paraId="7D1F0739" w14:textId="77777777" w:rsidR="000B73E1" w:rsidRDefault="00000000">
            <w:pPr>
              <w:spacing w:after="140" w:line="384" w:lineRule="auto"/>
            </w:pPr>
            <w:r>
              <w:rPr>
                <w:rFonts w:ascii="Calibri" w:eastAsia="Calibri" w:hAnsi="Calibri" w:cs="Calibri"/>
                <w:color w:val="1A1A2E"/>
                <w:sz w:val="22"/>
                <w:szCs w:val="22"/>
              </w:rPr>
              <w:t xml:space="preserve">An entity is </w:t>
            </w:r>
            <w:r>
              <w:rPr>
                <w:rFonts w:ascii="Courier New" w:eastAsia="Courier New" w:hAnsi="Courier New" w:cs="Courier New"/>
                <w:color w:val="1A1A2E"/>
                <w:sz w:val="20"/>
                <w:szCs w:val="20"/>
                <w:shd w:val="clear" w:color="auto" w:fill="F3F4F6"/>
              </w:rPr>
              <w:t>0</w:t>
            </w:r>
            <w:r>
              <w:rPr>
                <w:rFonts w:ascii="Calibri" w:eastAsia="Calibri" w:hAnsi="Calibri" w:cs="Calibri"/>
                <w:color w:val="1A1A2E"/>
                <w:sz w:val="22"/>
                <w:szCs w:val="22"/>
              </w:rPr>
              <w:t xml:space="preserve"> or </w:t>
            </w:r>
            <w:r>
              <w:rPr>
                <w:rFonts w:ascii="Courier New" w:eastAsia="Courier New" w:hAnsi="Courier New" w:cs="Courier New"/>
                <w:color w:val="1A1A2E"/>
                <w:sz w:val="20"/>
                <w:szCs w:val="20"/>
                <w:shd w:val="clear" w:color="auto" w:fill="F3F4F6"/>
              </w:rPr>
              <w:t>1</w:t>
            </w:r>
            <w:r>
              <w:rPr>
                <w:rFonts w:ascii="Calibri" w:eastAsia="Calibri" w:hAnsi="Calibri" w:cs="Calibri"/>
                <w:color w:val="1A1A2E"/>
                <w:sz w:val="22"/>
                <w:szCs w:val="22"/>
              </w:rPr>
              <w:t>. Partial reliability is a measurement artifact, not a system state.</w:t>
            </w:r>
          </w:p>
        </w:tc>
      </w:tr>
    </w:tbl>
    <w:p w14:paraId="0484AC1F" w14:textId="77777777" w:rsidR="000B73E1" w:rsidRDefault="000B73E1">
      <w:pPr>
        <w:spacing w:after="240"/>
      </w:pPr>
    </w:p>
    <w:p w14:paraId="70CBC945" w14:textId="77777777" w:rsidR="000B73E1" w:rsidRDefault="000B73E1">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0B73E1" w14:paraId="0389FC25"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EEF3F9"/>
            <w:tcMar>
              <w:top w:w="180" w:type="dxa"/>
              <w:left w:w="240" w:type="dxa"/>
              <w:bottom w:w="180" w:type="dxa"/>
              <w:right w:w="240" w:type="dxa"/>
            </w:tcMar>
          </w:tcPr>
          <w:p w14:paraId="54F55C1E" w14:textId="77777777" w:rsidR="000B73E1" w:rsidRDefault="00000000">
            <w:pPr>
              <w:spacing w:after="120" w:line="384" w:lineRule="auto"/>
            </w:pPr>
            <w:r>
              <w:rPr>
                <w:rFonts w:ascii="Calibri" w:eastAsia="Calibri" w:hAnsi="Calibri" w:cs="Calibri"/>
                <w:b/>
                <w:bCs/>
                <w:color w:val="1A1A2E"/>
                <w:spacing w:val="15"/>
                <w:sz w:val="18"/>
                <w:szCs w:val="18"/>
              </w:rPr>
              <w:t>Axiom 2 — Collapse Absorption</w:t>
            </w:r>
          </w:p>
          <w:p w14:paraId="63DBD512" w14:textId="77777777" w:rsidR="000B73E1" w:rsidRDefault="00000000">
            <w:pPr>
              <w:spacing w:after="140" w:line="384" w:lineRule="auto"/>
            </w:pPr>
            <w:r>
              <w:rPr>
                <w:rFonts w:ascii="Calibri" w:eastAsia="Calibri" w:hAnsi="Calibri" w:cs="Calibri"/>
                <w:color w:val="1A1A2E"/>
                <w:sz w:val="22"/>
                <w:szCs w:val="22"/>
              </w:rPr>
              <w:t xml:space="preserve">When an entity collapses (moves from </w:t>
            </w:r>
            <w:r>
              <w:rPr>
                <w:rFonts w:ascii="Courier New" w:eastAsia="Courier New" w:hAnsi="Courier New" w:cs="Courier New"/>
                <w:color w:val="1A1A2E"/>
                <w:sz w:val="20"/>
                <w:szCs w:val="20"/>
                <w:shd w:val="clear" w:color="auto" w:fill="F3F4F6"/>
              </w:rPr>
              <w:t>1</w:t>
            </w:r>
            <w:r>
              <w:rPr>
                <w:rFonts w:ascii="Calibri" w:eastAsia="Calibri" w:hAnsi="Calibri" w:cs="Calibri"/>
                <w:color w:val="1A1A2E"/>
                <w:sz w:val="22"/>
                <w:szCs w:val="22"/>
              </w:rPr>
              <w:t xml:space="preserve"> to </w:t>
            </w:r>
            <w:r>
              <w:rPr>
                <w:rFonts w:ascii="Courier New" w:eastAsia="Courier New" w:hAnsi="Courier New" w:cs="Courier New"/>
                <w:color w:val="1A1A2E"/>
                <w:sz w:val="20"/>
                <w:szCs w:val="20"/>
                <w:shd w:val="clear" w:color="auto" w:fill="F3F4F6"/>
              </w:rPr>
              <w:t>0</w:t>
            </w:r>
            <w:r>
              <w:rPr>
                <w:rFonts w:ascii="Calibri" w:eastAsia="Calibri" w:hAnsi="Calibri" w:cs="Calibri"/>
                <w:color w:val="1A1A2E"/>
                <w:sz w:val="22"/>
                <w:szCs w:val="22"/>
              </w:rPr>
              <w:t>), that collapse is absorbed into the system's Collapse Register rather than propagated outward. Failure does not cascade.</w:t>
            </w:r>
          </w:p>
        </w:tc>
      </w:tr>
    </w:tbl>
    <w:p w14:paraId="5F9ABA6E" w14:textId="77777777" w:rsidR="000B73E1" w:rsidRDefault="000B73E1">
      <w:pPr>
        <w:spacing w:after="240"/>
      </w:pPr>
    </w:p>
    <w:p w14:paraId="4DEF077E" w14:textId="77777777" w:rsidR="000B73E1" w:rsidRDefault="000B73E1">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0B73E1" w14:paraId="1DFF7060"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EEF3F9"/>
            <w:tcMar>
              <w:top w:w="180" w:type="dxa"/>
              <w:left w:w="240" w:type="dxa"/>
              <w:bottom w:w="180" w:type="dxa"/>
              <w:right w:w="240" w:type="dxa"/>
            </w:tcMar>
          </w:tcPr>
          <w:p w14:paraId="65FF5E70" w14:textId="77777777" w:rsidR="000B73E1" w:rsidRDefault="00000000">
            <w:pPr>
              <w:spacing w:after="120" w:line="384" w:lineRule="auto"/>
            </w:pPr>
            <w:r>
              <w:rPr>
                <w:rFonts w:ascii="Calibri" w:eastAsia="Calibri" w:hAnsi="Calibri" w:cs="Calibri"/>
                <w:b/>
                <w:bCs/>
                <w:color w:val="1A1A2E"/>
                <w:spacing w:val="15"/>
                <w:sz w:val="18"/>
                <w:szCs w:val="18"/>
              </w:rPr>
              <w:t>Axiom 3 — Recovery Path</w:t>
            </w:r>
          </w:p>
          <w:p w14:paraId="10D6DD96" w14:textId="77777777" w:rsidR="000B73E1" w:rsidRDefault="00000000">
            <w:pPr>
              <w:spacing w:after="140" w:line="384" w:lineRule="auto"/>
            </w:pPr>
            <w:r>
              <w:rPr>
                <w:rFonts w:ascii="Calibri" w:eastAsia="Calibri" w:hAnsi="Calibri" w:cs="Calibri"/>
                <w:color w:val="1A1A2E"/>
                <w:sz w:val="22"/>
                <w:szCs w:val="22"/>
              </w:rPr>
              <w:t xml:space="preserve">A collapsed entity must pass a defined Recovery Protocol before returning to </w:t>
            </w:r>
            <w:r>
              <w:rPr>
                <w:rFonts w:ascii="Courier New" w:eastAsia="Courier New" w:hAnsi="Courier New" w:cs="Courier New"/>
                <w:color w:val="1A1A2E"/>
                <w:sz w:val="20"/>
                <w:szCs w:val="20"/>
                <w:shd w:val="clear" w:color="auto" w:fill="F3F4F6"/>
              </w:rPr>
              <w:t>1</w:t>
            </w:r>
            <w:r>
              <w:rPr>
                <w:rFonts w:ascii="Calibri" w:eastAsia="Calibri" w:hAnsi="Calibri" w:cs="Calibri"/>
                <w:color w:val="1A1A2E"/>
                <w:sz w:val="22"/>
                <w:szCs w:val="22"/>
              </w:rPr>
              <w:t>. Recovery is not automatic.</w:t>
            </w:r>
          </w:p>
        </w:tc>
      </w:tr>
    </w:tbl>
    <w:p w14:paraId="6B86E525" w14:textId="77777777" w:rsidR="000B73E1" w:rsidRDefault="000B73E1">
      <w:pPr>
        <w:spacing w:after="240"/>
      </w:pPr>
    </w:p>
    <w:p w14:paraId="3111A737" w14:textId="77777777" w:rsidR="000B73E1" w:rsidRDefault="000B73E1">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0B73E1" w14:paraId="1DEAA2BA"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EEF3F9"/>
            <w:tcMar>
              <w:top w:w="180" w:type="dxa"/>
              <w:left w:w="240" w:type="dxa"/>
              <w:bottom w:w="180" w:type="dxa"/>
              <w:right w:w="240" w:type="dxa"/>
            </w:tcMar>
          </w:tcPr>
          <w:p w14:paraId="0D48BCAE" w14:textId="77777777" w:rsidR="000B73E1" w:rsidRDefault="00000000">
            <w:pPr>
              <w:spacing w:after="120" w:line="384" w:lineRule="auto"/>
            </w:pPr>
            <w:r>
              <w:rPr>
                <w:rFonts w:ascii="Calibri" w:eastAsia="Calibri" w:hAnsi="Calibri" w:cs="Calibri"/>
                <w:b/>
                <w:bCs/>
                <w:color w:val="1A1A2E"/>
                <w:spacing w:val="15"/>
                <w:sz w:val="18"/>
                <w:szCs w:val="18"/>
              </w:rPr>
              <w:t>Axiom 4 — Isolation</w:t>
            </w:r>
          </w:p>
          <w:p w14:paraId="3A7B0E91" w14:textId="77777777" w:rsidR="000B73E1" w:rsidRDefault="00000000">
            <w:pPr>
              <w:spacing w:after="140" w:line="384" w:lineRule="auto"/>
            </w:pPr>
            <w:r>
              <w:rPr>
                <w:rFonts w:ascii="Calibri" w:eastAsia="Calibri" w:hAnsi="Calibri" w:cs="Calibri"/>
                <w:color w:val="1A1A2E"/>
                <w:sz w:val="22"/>
                <w:szCs w:val="22"/>
              </w:rPr>
              <w:lastRenderedPageBreak/>
              <w:t xml:space="preserve">A </w:t>
            </w:r>
            <w:r>
              <w:rPr>
                <w:rFonts w:ascii="Courier New" w:eastAsia="Courier New" w:hAnsi="Courier New" w:cs="Courier New"/>
                <w:color w:val="1A1A2E"/>
                <w:sz w:val="20"/>
                <w:szCs w:val="20"/>
                <w:shd w:val="clear" w:color="auto" w:fill="F3F4F6"/>
              </w:rPr>
              <w:t>0</w:t>
            </w:r>
            <w:r>
              <w:rPr>
                <w:rFonts w:ascii="Calibri" w:eastAsia="Calibri" w:hAnsi="Calibri" w:cs="Calibri"/>
                <w:color w:val="1A1A2E"/>
                <w:sz w:val="22"/>
                <w:szCs w:val="22"/>
              </w:rPr>
              <w:t>-state entity cannot initiate or fulfill transactions. It is quarantined until recovered.</w:t>
            </w:r>
          </w:p>
        </w:tc>
      </w:tr>
    </w:tbl>
    <w:p w14:paraId="4D716913" w14:textId="77777777" w:rsidR="000B73E1" w:rsidRDefault="000B73E1">
      <w:pPr>
        <w:spacing w:after="240"/>
      </w:pPr>
    </w:p>
    <w:p w14:paraId="12D8DDE3" w14:textId="77777777" w:rsidR="000B73E1" w:rsidRDefault="000B73E1">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0B73E1" w14:paraId="650192F0"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EEF3F9"/>
            <w:tcMar>
              <w:top w:w="180" w:type="dxa"/>
              <w:left w:w="240" w:type="dxa"/>
              <w:bottom w:w="180" w:type="dxa"/>
              <w:right w:w="240" w:type="dxa"/>
            </w:tcMar>
          </w:tcPr>
          <w:p w14:paraId="24C51B18" w14:textId="77777777" w:rsidR="000B73E1" w:rsidRDefault="00000000">
            <w:pPr>
              <w:spacing w:after="120" w:line="384" w:lineRule="auto"/>
            </w:pPr>
            <w:r>
              <w:rPr>
                <w:rFonts w:ascii="Calibri" w:eastAsia="Calibri" w:hAnsi="Calibri" w:cs="Calibri"/>
                <w:b/>
                <w:bCs/>
                <w:color w:val="1A1A2E"/>
                <w:spacing w:val="15"/>
                <w:sz w:val="18"/>
                <w:szCs w:val="18"/>
              </w:rPr>
              <w:t>Axiom 5 — Ledger Immutability</w:t>
            </w:r>
          </w:p>
          <w:p w14:paraId="38AD2217" w14:textId="77777777" w:rsidR="000B73E1" w:rsidRDefault="00000000">
            <w:pPr>
              <w:spacing w:after="140" w:line="384" w:lineRule="auto"/>
            </w:pPr>
            <w:r>
              <w:rPr>
                <w:rFonts w:ascii="Calibri" w:eastAsia="Calibri" w:hAnsi="Calibri" w:cs="Calibri"/>
                <w:color w:val="1A1A2E"/>
                <w:sz w:val="22"/>
                <w:szCs w:val="22"/>
              </w:rPr>
              <w:t xml:space="preserve">All state transitions are logged permanently. History cannot be altered. The Collapse Register is append-only; no </w:t>
            </w:r>
            <w:r>
              <w:rPr>
                <w:rFonts w:ascii="Courier New" w:eastAsia="Courier New" w:hAnsi="Courier New" w:cs="Courier New"/>
                <w:color w:val="1A1A2E"/>
                <w:sz w:val="20"/>
                <w:szCs w:val="20"/>
                <w:shd w:val="clear" w:color="auto" w:fill="F3F4F6"/>
              </w:rPr>
              <w:t>UPDATE</w:t>
            </w:r>
            <w:r>
              <w:rPr>
                <w:rFonts w:ascii="Calibri" w:eastAsia="Calibri" w:hAnsi="Calibri" w:cs="Calibri"/>
                <w:color w:val="1A1A2E"/>
                <w:sz w:val="22"/>
                <w:szCs w:val="22"/>
              </w:rPr>
              <w:t xml:space="preserve"> or </w:t>
            </w:r>
            <w:r>
              <w:rPr>
                <w:rFonts w:ascii="Courier New" w:eastAsia="Courier New" w:hAnsi="Courier New" w:cs="Courier New"/>
                <w:color w:val="1A1A2E"/>
                <w:sz w:val="20"/>
                <w:szCs w:val="20"/>
                <w:shd w:val="clear" w:color="auto" w:fill="F3F4F6"/>
              </w:rPr>
              <w:t>DELETE</w:t>
            </w:r>
            <w:r>
              <w:rPr>
                <w:rFonts w:ascii="Calibri" w:eastAsia="Calibri" w:hAnsi="Calibri" w:cs="Calibri"/>
                <w:color w:val="1A1A2E"/>
                <w:sz w:val="22"/>
                <w:szCs w:val="22"/>
              </w:rPr>
              <w:t xml:space="preserve"> ever targets it.</w:t>
            </w:r>
          </w:p>
        </w:tc>
      </w:tr>
    </w:tbl>
    <w:p w14:paraId="086EDF14" w14:textId="77777777" w:rsidR="000B73E1" w:rsidRDefault="000B73E1">
      <w:pPr>
        <w:spacing w:after="240"/>
      </w:pPr>
    </w:p>
    <w:p w14:paraId="2070A63C" w14:textId="77777777" w:rsidR="000B73E1" w:rsidRDefault="00000000">
      <w:pPr>
        <w:pStyle w:val="Heading2"/>
        <w:spacing w:before="360" w:after="100" w:line="312" w:lineRule="auto"/>
      </w:pPr>
      <w:r>
        <w:rPr>
          <w:rFonts w:ascii="Calibri" w:eastAsia="Calibri" w:hAnsi="Calibri" w:cs="Calibri"/>
          <w:color w:val="1A3A5C"/>
          <w:sz w:val="26"/>
          <w:szCs w:val="26"/>
        </w:rPr>
        <w:t>1.2 — Reliability Score (R-Score)</w:t>
      </w:r>
    </w:p>
    <w:p w14:paraId="1CA60678" w14:textId="77777777" w:rsidR="000B73E1" w:rsidRDefault="00000000">
      <w:pPr>
        <w:spacing w:before="60" w:after="240" w:line="384" w:lineRule="auto"/>
      </w:pPr>
      <w:r>
        <w:rPr>
          <w:rFonts w:ascii="Calibri" w:eastAsia="Calibri" w:hAnsi="Calibri" w:cs="Calibri"/>
          <w:color w:val="1A1A2E"/>
          <w:sz w:val="22"/>
          <w:szCs w:val="22"/>
        </w:rPr>
        <w:t xml:space="preserve">While the physics layer is strictly binary, the tracking layer maintains a continuous </w:t>
      </w:r>
      <w:r>
        <w:rPr>
          <w:rFonts w:ascii="Calibri" w:eastAsia="Calibri" w:hAnsi="Calibri" w:cs="Calibri"/>
          <w:b/>
          <w:bCs/>
          <w:color w:val="1A1A2E"/>
          <w:sz w:val="22"/>
          <w:szCs w:val="22"/>
        </w:rPr>
        <w:t>R-Score</w:t>
      </w:r>
      <w:r>
        <w:rPr>
          <w:rFonts w:ascii="Calibri" w:eastAsia="Calibri" w:hAnsi="Calibri" w:cs="Calibri"/>
          <w:color w:val="1A1A2E"/>
          <w:sz w:val="22"/>
          <w:szCs w:val="22"/>
        </w:rPr>
        <w:t xml:space="preserve"> (0.0–1.0) representing trend momentum toward either reliability pole. The R-Score influences matching priority but </w:t>
      </w:r>
      <w:r>
        <w:rPr>
          <w:rFonts w:ascii="Calibri" w:eastAsia="Calibri" w:hAnsi="Calibri" w:cs="Calibri"/>
          <w:b/>
          <w:bCs/>
          <w:color w:val="1A1A2E"/>
          <w:sz w:val="22"/>
          <w:szCs w:val="22"/>
        </w:rPr>
        <w:t>never overrides the binary gate</w:t>
      </w:r>
      <w:r>
        <w:rPr>
          <w:rFonts w:ascii="Calibri" w:eastAsia="Calibri" w:hAnsi="Calibri" w:cs="Calibri"/>
          <w:color w:val="1A1A2E"/>
          <w:sz w:val="22"/>
          <w:szCs w:val="22"/>
        </w:rPr>
        <w:t>.</w:t>
      </w:r>
    </w:p>
    <w:p w14:paraId="2852E5B0" w14:textId="77777777" w:rsidR="000B73E1" w:rsidRDefault="000B73E1">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0B73E1" w14:paraId="659FA445"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DF8EC"/>
            <w:tcMar>
              <w:top w:w="180" w:type="dxa"/>
              <w:left w:w="240" w:type="dxa"/>
              <w:bottom w:w="180" w:type="dxa"/>
              <w:right w:w="240" w:type="dxa"/>
            </w:tcMar>
          </w:tcPr>
          <w:p w14:paraId="0F425E57" w14:textId="77777777" w:rsidR="000B73E1" w:rsidRDefault="00000000">
            <w:pPr>
              <w:spacing w:after="120" w:line="384" w:lineRule="auto"/>
            </w:pPr>
            <w:r>
              <w:rPr>
                <w:rFonts w:ascii="Calibri" w:eastAsia="Calibri" w:hAnsi="Calibri" w:cs="Calibri"/>
                <w:b/>
                <w:bCs/>
                <w:color w:val="1A1A2E"/>
                <w:spacing w:val="15"/>
                <w:sz w:val="18"/>
                <w:szCs w:val="18"/>
              </w:rPr>
              <w:t>⚠ Do Not Confuse R-Score with Binary State</w:t>
            </w:r>
          </w:p>
          <w:p w14:paraId="0029FB70" w14:textId="77777777" w:rsidR="000B73E1" w:rsidRDefault="00000000">
            <w:pPr>
              <w:spacing w:after="140" w:line="384" w:lineRule="auto"/>
            </w:pPr>
            <w:r>
              <w:rPr>
                <w:rFonts w:ascii="Calibri" w:eastAsia="Calibri" w:hAnsi="Calibri" w:cs="Calibri"/>
                <w:color w:val="1A1A2E"/>
                <w:sz w:val="22"/>
                <w:szCs w:val="22"/>
              </w:rPr>
              <w:t xml:space="preserve">An entity with an R-Score of </w:t>
            </w:r>
            <w:r>
              <w:rPr>
                <w:rFonts w:ascii="Courier New" w:eastAsia="Courier New" w:hAnsi="Courier New" w:cs="Courier New"/>
                <w:color w:val="1A1A2E"/>
                <w:sz w:val="20"/>
                <w:szCs w:val="20"/>
                <w:shd w:val="clear" w:color="auto" w:fill="F3F4F6"/>
              </w:rPr>
              <w:t>0.95</w:t>
            </w:r>
            <w:r>
              <w:rPr>
                <w:rFonts w:ascii="Calibri" w:eastAsia="Calibri" w:hAnsi="Calibri" w:cs="Calibri"/>
                <w:color w:val="1A1A2E"/>
                <w:sz w:val="22"/>
                <w:szCs w:val="22"/>
              </w:rPr>
              <w:t xml:space="preserve"> that is in binary state </w:t>
            </w:r>
            <w:r>
              <w:rPr>
                <w:rFonts w:ascii="Courier New" w:eastAsia="Courier New" w:hAnsi="Courier New" w:cs="Courier New"/>
                <w:color w:val="1A1A2E"/>
                <w:sz w:val="20"/>
                <w:szCs w:val="20"/>
                <w:shd w:val="clear" w:color="auto" w:fill="F3F4F6"/>
              </w:rPr>
              <w:t>0</w:t>
            </w:r>
            <w:r>
              <w:rPr>
                <w:rFonts w:ascii="Calibri" w:eastAsia="Calibri" w:hAnsi="Calibri" w:cs="Calibri"/>
                <w:color w:val="1A1A2E"/>
                <w:sz w:val="22"/>
                <w:szCs w:val="22"/>
              </w:rPr>
              <w:t xml:space="preserve"> </w:t>
            </w:r>
            <w:r>
              <w:rPr>
                <w:rFonts w:ascii="Calibri" w:eastAsia="Calibri" w:hAnsi="Calibri" w:cs="Calibri"/>
                <w:b/>
                <w:bCs/>
                <w:color w:val="1A1A2E"/>
                <w:sz w:val="22"/>
                <w:szCs w:val="22"/>
              </w:rPr>
              <w:t>cannot transact</w:t>
            </w:r>
            <w:r>
              <w:rPr>
                <w:rFonts w:ascii="Calibri" w:eastAsia="Calibri" w:hAnsi="Calibri" w:cs="Calibri"/>
                <w:color w:val="1A1A2E"/>
                <w:sz w:val="22"/>
                <w:szCs w:val="22"/>
              </w:rPr>
              <w:t>. The R-Score is a prioritization signal, not an access credential.</w:t>
            </w:r>
          </w:p>
        </w:tc>
      </w:tr>
    </w:tbl>
    <w:p w14:paraId="386DC7D4" w14:textId="77777777" w:rsidR="000B73E1" w:rsidRDefault="000B73E1">
      <w:pPr>
        <w:spacing w:after="240"/>
      </w:pPr>
    </w:p>
    <w:p w14:paraId="6697F34B" w14:textId="77777777" w:rsidR="000B73E1" w:rsidRDefault="00000000">
      <w:pPr>
        <w:pStyle w:val="Heading3"/>
        <w:spacing w:before="240" w:after="80" w:line="384" w:lineRule="auto"/>
      </w:pPr>
      <w:r>
        <w:rPr>
          <w:rFonts w:ascii="Calibri" w:eastAsia="Calibri" w:hAnsi="Calibri" w:cs="Calibri"/>
          <w:color w:val="1A1A2E"/>
          <w:sz w:val="22"/>
          <w:szCs w:val="22"/>
        </w:rPr>
        <w:t>R-Score Formula</w:t>
      </w:r>
    </w:p>
    <w:p w14:paraId="6E5D77EF" w14:textId="77777777" w:rsidR="000B73E1"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Simplified R-Score calculation R = (successful_transactions / total_attempts)     weighted_by recency_decay  # Recency Decay Rule: # Events within the last 30 cycles count 3x # Events older than 30 cycles count 1x # Exact decay window in real time: TBD (see Decision #13)  recency_weight(event) =     3.0  if event.cycle_age &lt;= 30     1.0  otherwise</w:t>
      </w:r>
    </w:p>
    <w:p w14:paraId="12CEF70D" w14:textId="77777777" w:rsidR="000B73E1" w:rsidRDefault="00000000">
      <w:pPr>
        <w:spacing w:before="60" w:after="240" w:line="384" w:lineRule="auto"/>
      </w:pPr>
      <w:r>
        <w:rPr>
          <w:rFonts w:ascii="Calibri" w:eastAsia="Calibri" w:hAnsi="Calibri" w:cs="Calibri"/>
          <w:color w:val="1A1A2E"/>
          <w:sz w:val="22"/>
          <w:szCs w:val="22"/>
        </w:rPr>
        <w:t xml:space="preserve">The R-Score is recalculated after every transaction completion, collapse event, and reinstatement. It is stored as a </w:t>
      </w:r>
      <w:r>
        <w:rPr>
          <w:rFonts w:ascii="Courier New" w:eastAsia="Courier New" w:hAnsi="Courier New" w:cs="Courier New"/>
          <w:color w:val="1A1A2E"/>
          <w:sz w:val="20"/>
          <w:szCs w:val="20"/>
          <w:shd w:val="clear" w:color="auto" w:fill="F3F4F6"/>
        </w:rPr>
        <w:t>FLOAT</w:t>
      </w:r>
      <w:r>
        <w:rPr>
          <w:rFonts w:ascii="Calibri" w:eastAsia="Calibri" w:hAnsi="Calibri" w:cs="Calibri"/>
          <w:color w:val="1A1A2E"/>
          <w:sz w:val="22"/>
          <w:szCs w:val="22"/>
        </w:rPr>
        <w:t xml:space="preserve"> in the </w:t>
      </w:r>
      <w:r>
        <w:rPr>
          <w:rFonts w:ascii="Courier New" w:eastAsia="Courier New" w:hAnsi="Courier New" w:cs="Courier New"/>
          <w:color w:val="1A1A2E"/>
          <w:sz w:val="20"/>
          <w:szCs w:val="20"/>
          <w:shd w:val="clear" w:color="auto" w:fill="F3F4F6"/>
        </w:rPr>
        <w:t>entities</w:t>
      </w:r>
      <w:r>
        <w:rPr>
          <w:rFonts w:ascii="Calibri" w:eastAsia="Calibri" w:hAnsi="Calibri" w:cs="Calibri"/>
          <w:color w:val="1A1A2E"/>
          <w:sz w:val="22"/>
          <w:szCs w:val="22"/>
        </w:rPr>
        <w:t xml:space="preserve"> table and is read-only from outside the Wolf System core.</w:t>
      </w:r>
    </w:p>
    <w:p w14:paraId="28E85E81" w14:textId="77777777" w:rsidR="000B73E1" w:rsidRDefault="000B73E1">
      <w:pPr>
        <w:pBdr>
          <w:bottom w:val="single" w:sz="6" w:space="0" w:color="1A1A2E"/>
        </w:pBdr>
        <w:spacing w:before="240" w:after="240"/>
      </w:pPr>
    </w:p>
    <w:p w14:paraId="757E37DA" w14:textId="77777777" w:rsidR="000B73E1" w:rsidRDefault="00000000">
      <w:pPr>
        <w:pStyle w:val="Heading1"/>
        <w:spacing w:before="560" w:after="100" w:line="312" w:lineRule="auto"/>
      </w:pPr>
      <w:r>
        <w:rPr>
          <w:rFonts w:ascii="Calibri" w:eastAsia="Calibri" w:hAnsi="Calibri" w:cs="Calibri"/>
          <w:color w:val="0D1B2A"/>
          <w:sz w:val="34"/>
          <w:szCs w:val="34"/>
        </w:rPr>
        <w:t>2. Agataga Micro-Economy Structure</w:t>
      </w:r>
    </w:p>
    <w:p w14:paraId="0631A0DB" w14:textId="77777777" w:rsidR="000B73E1" w:rsidRDefault="000B73E1">
      <w:pPr>
        <w:pBdr>
          <w:top w:val="single" w:sz="6" w:space="0" w:color="0D1B2A"/>
        </w:pBdr>
        <w:spacing w:after="200"/>
      </w:pPr>
    </w:p>
    <w:p w14:paraId="38F4B25F" w14:textId="77777777" w:rsidR="000B73E1" w:rsidRDefault="00000000">
      <w:pPr>
        <w:spacing w:before="60" w:after="240" w:line="384" w:lineRule="auto"/>
      </w:pPr>
      <w:r>
        <w:rPr>
          <w:rFonts w:ascii="Calibri" w:eastAsia="Calibri" w:hAnsi="Calibri" w:cs="Calibri"/>
          <w:color w:val="1A1A2E"/>
          <w:sz w:val="22"/>
          <w:szCs w:val="22"/>
        </w:rPr>
        <w:lastRenderedPageBreak/>
        <w:t xml:space="preserve">Agataga is a </w:t>
      </w:r>
      <w:r>
        <w:rPr>
          <w:rFonts w:ascii="Calibri" w:eastAsia="Calibri" w:hAnsi="Calibri" w:cs="Calibri"/>
          <w:b/>
          <w:bCs/>
          <w:color w:val="1A1A2E"/>
          <w:sz w:val="22"/>
          <w:szCs w:val="22"/>
        </w:rPr>
        <w:t>closed system</w:t>
      </w:r>
      <w:r>
        <w:rPr>
          <w:rFonts w:ascii="Calibri" w:eastAsia="Calibri" w:hAnsi="Calibri" w:cs="Calibri"/>
          <w:color w:val="1A1A2E"/>
          <w:sz w:val="22"/>
          <w:szCs w:val="22"/>
        </w:rPr>
        <w:t xml:space="preserve"> — no value enters or exits externally. All AGC (Agataga Credits) are minted and destroyed entirely within the system. There are three distinct economic roles, and entities may hold multiple roles subject to conflict rules.</w:t>
      </w:r>
    </w:p>
    <w:p w14:paraId="1E6BC4EC" w14:textId="77777777" w:rsidR="000B73E1" w:rsidRDefault="00000000">
      <w:pPr>
        <w:pStyle w:val="Heading2"/>
        <w:spacing w:before="360" w:after="100" w:line="312" w:lineRule="auto"/>
      </w:pPr>
      <w:r>
        <w:rPr>
          <w:rFonts w:ascii="Calibri" w:eastAsia="Calibri" w:hAnsi="Calibri" w:cs="Calibri"/>
          <w:color w:val="1A3A5C"/>
          <w:sz w:val="26"/>
          <w:szCs w:val="26"/>
        </w:rPr>
        <w:t>2.1 — Roles</w:t>
      </w:r>
    </w:p>
    <w:p w14:paraId="276E667B" w14:textId="77777777" w:rsidR="000B73E1" w:rsidRDefault="000B73E1">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121"/>
        <w:gridCol w:w="6078"/>
        <w:gridCol w:w="1122"/>
        <w:gridCol w:w="1029"/>
      </w:tblGrid>
      <w:tr w:rsidR="000B73E1" w14:paraId="2B55BA75" w14:textId="77777777">
        <w:tblPrEx>
          <w:tblCellMar>
            <w:top w:w="0" w:type="dxa"/>
            <w:bottom w:w="0" w:type="dxa"/>
          </w:tblCellMar>
        </w:tblPrEx>
        <w:trPr>
          <w:tblHeader/>
        </w:trPr>
        <w:tc>
          <w:tcPr>
            <w:tcW w:w="600" w:type="pct"/>
            <w:shd w:val="clear" w:color="auto" w:fill="0D1B2A"/>
            <w:tcMar>
              <w:top w:w="90" w:type="dxa"/>
              <w:left w:w="150" w:type="dxa"/>
              <w:bottom w:w="90" w:type="dxa"/>
              <w:right w:w="150" w:type="dxa"/>
            </w:tcMar>
          </w:tcPr>
          <w:p w14:paraId="515E40DE" w14:textId="77777777" w:rsidR="000B73E1" w:rsidRDefault="00000000">
            <w:r>
              <w:rPr>
                <w:rFonts w:ascii="Calibri" w:eastAsia="Calibri" w:hAnsi="Calibri" w:cs="Calibri"/>
                <w:b/>
                <w:bCs/>
                <w:color w:val="C9A84C"/>
                <w:spacing w:val="8"/>
                <w:sz w:val="18"/>
                <w:szCs w:val="18"/>
              </w:rPr>
              <w:t>Role</w:t>
            </w:r>
          </w:p>
        </w:tc>
        <w:tc>
          <w:tcPr>
            <w:tcW w:w="3250" w:type="pct"/>
            <w:shd w:val="clear" w:color="auto" w:fill="0D1B2A"/>
            <w:tcMar>
              <w:top w:w="90" w:type="dxa"/>
              <w:left w:w="150" w:type="dxa"/>
              <w:bottom w:w="90" w:type="dxa"/>
              <w:right w:w="150" w:type="dxa"/>
            </w:tcMar>
          </w:tcPr>
          <w:p w14:paraId="27EB69BA" w14:textId="77777777" w:rsidR="000B73E1" w:rsidRDefault="00000000">
            <w:r>
              <w:rPr>
                <w:rFonts w:ascii="Calibri" w:eastAsia="Calibri" w:hAnsi="Calibri" w:cs="Calibri"/>
                <w:b/>
                <w:bCs/>
                <w:color w:val="C9A84C"/>
                <w:spacing w:val="8"/>
                <w:sz w:val="18"/>
                <w:szCs w:val="18"/>
              </w:rPr>
              <w:t>Description</w:t>
            </w:r>
          </w:p>
        </w:tc>
        <w:tc>
          <w:tcPr>
            <w:tcW w:w="600" w:type="pct"/>
            <w:shd w:val="clear" w:color="auto" w:fill="0D1B2A"/>
            <w:tcMar>
              <w:top w:w="90" w:type="dxa"/>
              <w:left w:w="150" w:type="dxa"/>
              <w:bottom w:w="90" w:type="dxa"/>
              <w:right w:w="150" w:type="dxa"/>
            </w:tcMar>
          </w:tcPr>
          <w:p w14:paraId="0D43DFB0" w14:textId="77777777" w:rsidR="000B73E1" w:rsidRDefault="00000000">
            <w:r>
              <w:rPr>
                <w:rFonts w:ascii="Calibri" w:eastAsia="Calibri" w:hAnsi="Calibri" w:cs="Calibri"/>
                <w:b/>
                <w:bCs/>
                <w:color w:val="C9A84C"/>
                <w:spacing w:val="8"/>
                <w:sz w:val="18"/>
                <w:szCs w:val="18"/>
              </w:rPr>
              <w:t>Can Initiate?</w:t>
            </w:r>
          </w:p>
        </w:tc>
        <w:tc>
          <w:tcPr>
            <w:tcW w:w="550" w:type="pct"/>
            <w:shd w:val="clear" w:color="auto" w:fill="0D1B2A"/>
            <w:tcMar>
              <w:top w:w="90" w:type="dxa"/>
              <w:left w:w="150" w:type="dxa"/>
              <w:bottom w:w="90" w:type="dxa"/>
              <w:right w:w="150" w:type="dxa"/>
            </w:tcMar>
          </w:tcPr>
          <w:p w14:paraId="7FE9119D" w14:textId="77777777" w:rsidR="000B73E1" w:rsidRDefault="00000000">
            <w:r>
              <w:rPr>
                <w:rFonts w:ascii="Calibri" w:eastAsia="Calibri" w:hAnsi="Calibri" w:cs="Calibri"/>
                <w:b/>
                <w:bCs/>
                <w:color w:val="C9A84C"/>
                <w:spacing w:val="8"/>
                <w:sz w:val="18"/>
                <w:szCs w:val="18"/>
              </w:rPr>
              <w:t>Can Fulfill?</w:t>
            </w:r>
          </w:p>
        </w:tc>
      </w:tr>
      <w:tr w:rsidR="000B73E1" w14:paraId="70EFFD72" w14:textId="77777777">
        <w:tblPrEx>
          <w:tblCellMar>
            <w:top w:w="0" w:type="dxa"/>
            <w:bottom w:w="0" w:type="dxa"/>
          </w:tblCellMar>
        </w:tblPrEx>
        <w:tc>
          <w:tcPr>
            <w:tcW w:w="600" w:type="pct"/>
            <w:tcMar>
              <w:top w:w="90" w:type="dxa"/>
              <w:left w:w="150" w:type="dxa"/>
              <w:bottom w:w="90" w:type="dxa"/>
              <w:right w:w="150" w:type="dxa"/>
            </w:tcMar>
          </w:tcPr>
          <w:p w14:paraId="12DEEF40" w14:textId="77777777" w:rsidR="000B73E1" w:rsidRDefault="00000000">
            <w:r>
              <w:rPr>
                <w:rFonts w:ascii="Calibri" w:eastAsia="Calibri" w:hAnsi="Calibri" w:cs="Calibri"/>
                <w:b/>
                <w:bCs/>
                <w:color w:val="1A1A2E"/>
                <w:sz w:val="22"/>
                <w:szCs w:val="22"/>
              </w:rPr>
              <w:t>Seeker</w:t>
            </w:r>
          </w:p>
        </w:tc>
        <w:tc>
          <w:tcPr>
            <w:tcW w:w="3250" w:type="pct"/>
            <w:tcMar>
              <w:top w:w="90" w:type="dxa"/>
              <w:left w:w="150" w:type="dxa"/>
              <w:bottom w:w="90" w:type="dxa"/>
              <w:right w:w="150" w:type="dxa"/>
            </w:tcMar>
          </w:tcPr>
          <w:p w14:paraId="0D8D2E70" w14:textId="77777777" w:rsidR="000B73E1" w:rsidRDefault="00000000">
            <w:r>
              <w:rPr>
                <w:rFonts w:ascii="Calibri" w:eastAsia="Calibri" w:hAnsi="Calibri" w:cs="Calibri"/>
                <w:color w:val="1A1A2E"/>
                <w:sz w:val="22"/>
                <w:szCs w:val="22"/>
              </w:rPr>
              <w:t>Has a Need; requests help from the system</w:t>
            </w:r>
          </w:p>
        </w:tc>
        <w:tc>
          <w:tcPr>
            <w:tcW w:w="600" w:type="pct"/>
            <w:tcMar>
              <w:top w:w="90" w:type="dxa"/>
              <w:left w:w="150" w:type="dxa"/>
              <w:bottom w:w="90" w:type="dxa"/>
              <w:right w:w="150" w:type="dxa"/>
            </w:tcMar>
          </w:tcPr>
          <w:p w14:paraId="7C3B3D66" w14:textId="77777777" w:rsidR="000B73E1" w:rsidRDefault="00000000">
            <w:r>
              <w:rPr>
                <w:rFonts w:ascii="Calibri" w:eastAsia="Calibri" w:hAnsi="Calibri" w:cs="Calibri"/>
                <w:color w:val="1A1A2E"/>
                <w:sz w:val="22"/>
                <w:szCs w:val="22"/>
              </w:rPr>
              <w:t>✓ Yes</w:t>
            </w:r>
          </w:p>
        </w:tc>
        <w:tc>
          <w:tcPr>
            <w:tcW w:w="550" w:type="pct"/>
            <w:tcMar>
              <w:top w:w="90" w:type="dxa"/>
              <w:left w:w="150" w:type="dxa"/>
              <w:bottom w:w="90" w:type="dxa"/>
              <w:right w:w="150" w:type="dxa"/>
            </w:tcMar>
          </w:tcPr>
          <w:p w14:paraId="07AF7389" w14:textId="77777777" w:rsidR="000B73E1" w:rsidRDefault="00000000">
            <w:r>
              <w:rPr>
                <w:rFonts w:ascii="Calibri" w:eastAsia="Calibri" w:hAnsi="Calibri" w:cs="Calibri"/>
                <w:color w:val="1A1A2E"/>
                <w:sz w:val="22"/>
                <w:szCs w:val="22"/>
              </w:rPr>
              <w:t>✗ No</w:t>
            </w:r>
          </w:p>
        </w:tc>
      </w:tr>
      <w:tr w:rsidR="000B73E1" w14:paraId="200E33B9" w14:textId="77777777">
        <w:tblPrEx>
          <w:tblCellMar>
            <w:top w:w="0" w:type="dxa"/>
            <w:bottom w:w="0" w:type="dxa"/>
          </w:tblCellMar>
        </w:tblPrEx>
        <w:tc>
          <w:tcPr>
            <w:tcW w:w="600" w:type="pct"/>
            <w:tcMar>
              <w:top w:w="90" w:type="dxa"/>
              <w:left w:w="150" w:type="dxa"/>
              <w:bottom w:w="90" w:type="dxa"/>
              <w:right w:w="150" w:type="dxa"/>
            </w:tcMar>
          </w:tcPr>
          <w:p w14:paraId="41DB04D6" w14:textId="77777777" w:rsidR="000B73E1" w:rsidRDefault="00000000">
            <w:r>
              <w:rPr>
                <w:rFonts w:ascii="Calibri" w:eastAsia="Calibri" w:hAnsi="Calibri" w:cs="Calibri"/>
                <w:b/>
                <w:bCs/>
                <w:color w:val="1A1A2E"/>
                <w:sz w:val="22"/>
                <w:szCs w:val="22"/>
              </w:rPr>
              <w:t>Helper</w:t>
            </w:r>
          </w:p>
        </w:tc>
        <w:tc>
          <w:tcPr>
            <w:tcW w:w="3250" w:type="pct"/>
            <w:tcMar>
              <w:top w:w="90" w:type="dxa"/>
              <w:left w:w="150" w:type="dxa"/>
              <w:bottom w:w="90" w:type="dxa"/>
              <w:right w:w="150" w:type="dxa"/>
            </w:tcMar>
          </w:tcPr>
          <w:p w14:paraId="0A555A7D" w14:textId="77777777" w:rsidR="000B73E1" w:rsidRDefault="00000000">
            <w:r>
              <w:rPr>
                <w:rFonts w:ascii="Calibri" w:eastAsia="Calibri" w:hAnsi="Calibri" w:cs="Calibri"/>
                <w:color w:val="1A1A2E"/>
                <w:sz w:val="22"/>
                <w:szCs w:val="22"/>
              </w:rPr>
              <w:t>Has a certified Capability; fulfills Needs</w:t>
            </w:r>
          </w:p>
        </w:tc>
        <w:tc>
          <w:tcPr>
            <w:tcW w:w="600" w:type="pct"/>
            <w:tcMar>
              <w:top w:w="90" w:type="dxa"/>
              <w:left w:w="150" w:type="dxa"/>
              <w:bottom w:w="90" w:type="dxa"/>
              <w:right w:w="150" w:type="dxa"/>
            </w:tcMar>
          </w:tcPr>
          <w:p w14:paraId="077D3199" w14:textId="77777777" w:rsidR="000B73E1" w:rsidRDefault="00000000">
            <w:r>
              <w:rPr>
                <w:rFonts w:ascii="Calibri" w:eastAsia="Calibri" w:hAnsi="Calibri" w:cs="Calibri"/>
                <w:color w:val="1A1A2E"/>
                <w:sz w:val="22"/>
                <w:szCs w:val="22"/>
              </w:rPr>
              <w:t>✗ No</w:t>
            </w:r>
          </w:p>
        </w:tc>
        <w:tc>
          <w:tcPr>
            <w:tcW w:w="550" w:type="pct"/>
            <w:tcMar>
              <w:top w:w="90" w:type="dxa"/>
              <w:left w:w="150" w:type="dxa"/>
              <w:bottom w:w="90" w:type="dxa"/>
              <w:right w:w="150" w:type="dxa"/>
            </w:tcMar>
          </w:tcPr>
          <w:p w14:paraId="68E4794B" w14:textId="77777777" w:rsidR="000B73E1" w:rsidRDefault="00000000">
            <w:r>
              <w:rPr>
                <w:rFonts w:ascii="Calibri" w:eastAsia="Calibri" w:hAnsi="Calibri" w:cs="Calibri"/>
                <w:color w:val="1A1A2E"/>
                <w:sz w:val="22"/>
                <w:szCs w:val="22"/>
              </w:rPr>
              <w:t>✓ Yes</w:t>
            </w:r>
          </w:p>
        </w:tc>
      </w:tr>
      <w:tr w:rsidR="000B73E1" w14:paraId="43818EE1" w14:textId="77777777">
        <w:tblPrEx>
          <w:tblCellMar>
            <w:top w:w="0" w:type="dxa"/>
            <w:bottom w:w="0" w:type="dxa"/>
          </w:tblCellMar>
        </w:tblPrEx>
        <w:tc>
          <w:tcPr>
            <w:tcW w:w="600" w:type="pct"/>
            <w:tcMar>
              <w:top w:w="90" w:type="dxa"/>
              <w:left w:w="150" w:type="dxa"/>
              <w:bottom w:w="90" w:type="dxa"/>
              <w:right w:w="150" w:type="dxa"/>
            </w:tcMar>
          </w:tcPr>
          <w:p w14:paraId="5BE31540" w14:textId="77777777" w:rsidR="000B73E1" w:rsidRDefault="00000000">
            <w:r>
              <w:rPr>
                <w:rFonts w:ascii="Calibri" w:eastAsia="Calibri" w:hAnsi="Calibri" w:cs="Calibri"/>
                <w:b/>
                <w:bCs/>
                <w:color w:val="1A1A2E"/>
                <w:sz w:val="22"/>
                <w:szCs w:val="22"/>
              </w:rPr>
              <w:t>Anchor</w:t>
            </w:r>
          </w:p>
        </w:tc>
        <w:tc>
          <w:tcPr>
            <w:tcW w:w="3250" w:type="pct"/>
            <w:tcMar>
              <w:top w:w="90" w:type="dxa"/>
              <w:left w:w="150" w:type="dxa"/>
              <w:bottom w:w="90" w:type="dxa"/>
              <w:right w:w="150" w:type="dxa"/>
            </w:tcMar>
          </w:tcPr>
          <w:p w14:paraId="31B3184F" w14:textId="77777777" w:rsidR="000B73E1" w:rsidRDefault="00000000">
            <w:r>
              <w:rPr>
                <w:rFonts w:ascii="Calibri" w:eastAsia="Calibri" w:hAnsi="Calibri" w:cs="Calibri"/>
                <w:color w:val="1A1A2E"/>
                <w:sz w:val="22"/>
                <w:szCs w:val="22"/>
              </w:rPr>
              <w:t>Verified high-reliability entity; facilitates dispute resolution and tag approval</w:t>
            </w:r>
          </w:p>
        </w:tc>
        <w:tc>
          <w:tcPr>
            <w:tcW w:w="600" w:type="pct"/>
            <w:tcMar>
              <w:top w:w="90" w:type="dxa"/>
              <w:left w:w="150" w:type="dxa"/>
              <w:bottom w:w="90" w:type="dxa"/>
              <w:right w:w="150" w:type="dxa"/>
            </w:tcMar>
          </w:tcPr>
          <w:p w14:paraId="3EB8634B" w14:textId="77777777" w:rsidR="000B73E1" w:rsidRDefault="00000000">
            <w:r>
              <w:rPr>
                <w:rFonts w:ascii="Calibri" w:eastAsia="Calibri" w:hAnsi="Calibri" w:cs="Calibri"/>
                <w:color w:val="1A1A2E"/>
                <w:sz w:val="22"/>
                <w:szCs w:val="22"/>
              </w:rPr>
              <w:t>✗ No</w:t>
            </w:r>
          </w:p>
        </w:tc>
        <w:tc>
          <w:tcPr>
            <w:tcW w:w="550" w:type="pct"/>
            <w:tcMar>
              <w:top w:w="90" w:type="dxa"/>
              <w:left w:w="150" w:type="dxa"/>
              <w:bottom w:w="90" w:type="dxa"/>
              <w:right w:w="150" w:type="dxa"/>
            </w:tcMar>
          </w:tcPr>
          <w:p w14:paraId="42C610DC" w14:textId="77777777" w:rsidR="000B73E1" w:rsidRDefault="00000000">
            <w:r>
              <w:rPr>
                <w:rFonts w:ascii="Calibri" w:eastAsia="Calibri" w:hAnsi="Calibri" w:cs="Calibri"/>
                <w:color w:val="1A1A2E"/>
                <w:sz w:val="22"/>
                <w:szCs w:val="22"/>
              </w:rPr>
              <w:t>✗ No</w:t>
            </w:r>
          </w:p>
        </w:tc>
      </w:tr>
    </w:tbl>
    <w:p w14:paraId="5C53281A" w14:textId="77777777" w:rsidR="000B73E1" w:rsidRDefault="000B73E1">
      <w:pPr>
        <w:spacing w:after="200"/>
      </w:pPr>
    </w:p>
    <w:p w14:paraId="7D364987" w14:textId="77777777" w:rsidR="000B73E1" w:rsidRDefault="000B73E1">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0B73E1" w14:paraId="400A0E1C"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EEF9F9"/>
            <w:tcMar>
              <w:top w:w="180" w:type="dxa"/>
              <w:left w:w="240" w:type="dxa"/>
              <w:bottom w:w="180" w:type="dxa"/>
              <w:right w:w="240" w:type="dxa"/>
            </w:tcMar>
          </w:tcPr>
          <w:p w14:paraId="26AFC950" w14:textId="77777777" w:rsidR="000B73E1" w:rsidRDefault="00000000">
            <w:pPr>
              <w:spacing w:after="120" w:line="384" w:lineRule="auto"/>
            </w:pPr>
            <w:r>
              <w:rPr>
                <w:rFonts w:ascii="Calibri" w:eastAsia="Calibri" w:hAnsi="Calibri" w:cs="Calibri"/>
                <w:b/>
                <w:bCs/>
                <w:color w:val="1A1A2E"/>
                <w:spacing w:val="15"/>
                <w:sz w:val="18"/>
                <w:szCs w:val="18"/>
              </w:rPr>
              <w:t>ℹ Multi-Role Entities</w:t>
            </w:r>
          </w:p>
          <w:p w14:paraId="40CAD2E9" w14:textId="77777777" w:rsidR="000B73E1" w:rsidRDefault="00000000">
            <w:pPr>
              <w:spacing w:after="140" w:line="384" w:lineRule="auto"/>
            </w:pPr>
            <w:r>
              <w:rPr>
                <w:rFonts w:ascii="Calibri" w:eastAsia="Calibri" w:hAnsi="Calibri" w:cs="Calibri"/>
                <w:color w:val="1A1A2E"/>
                <w:sz w:val="22"/>
                <w:szCs w:val="22"/>
              </w:rPr>
              <w:t xml:space="preserve">Entities may hold multiple roles simultaneously. However, </w:t>
            </w:r>
            <w:r>
              <w:rPr>
                <w:rFonts w:ascii="Calibri" w:eastAsia="Calibri" w:hAnsi="Calibri" w:cs="Calibri"/>
                <w:b/>
                <w:bCs/>
                <w:color w:val="1A1A2E"/>
                <w:sz w:val="22"/>
                <w:szCs w:val="22"/>
              </w:rPr>
              <w:t>role conflicts are flagged</w:t>
            </w:r>
            <w:r>
              <w:rPr>
                <w:rFonts w:ascii="Calibri" w:eastAsia="Calibri" w:hAnsi="Calibri" w:cs="Calibri"/>
                <w:color w:val="1A1A2E"/>
                <w:sz w:val="22"/>
                <w:szCs w:val="22"/>
              </w:rPr>
              <w:t xml:space="preserve">: an entity cannot act as both Seeker and Helper on the same transaction. Conflict detection is handled in </w:t>
            </w:r>
            <w:r>
              <w:rPr>
                <w:rFonts w:ascii="Courier New" w:eastAsia="Courier New" w:hAnsi="Courier New" w:cs="Courier New"/>
                <w:color w:val="1A1A2E"/>
                <w:sz w:val="20"/>
                <w:szCs w:val="20"/>
                <w:shd w:val="clear" w:color="auto" w:fill="F3F4F6"/>
              </w:rPr>
              <w:t>economy/roles.py</w:t>
            </w:r>
            <w:r>
              <w:rPr>
                <w:rFonts w:ascii="Calibri" w:eastAsia="Calibri" w:hAnsi="Calibri" w:cs="Calibri"/>
                <w:color w:val="1A1A2E"/>
                <w:sz w:val="22"/>
                <w:szCs w:val="22"/>
              </w:rPr>
              <w:t>.</w:t>
            </w:r>
          </w:p>
        </w:tc>
      </w:tr>
    </w:tbl>
    <w:p w14:paraId="5CCC1D5D" w14:textId="77777777" w:rsidR="000B73E1" w:rsidRDefault="000B73E1">
      <w:pPr>
        <w:spacing w:after="240"/>
      </w:pPr>
    </w:p>
    <w:p w14:paraId="1D8F66C8" w14:textId="77777777" w:rsidR="000B73E1" w:rsidRDefault="00000000">
      <w:pPr>
        <w:pStyle w:val="Heading2"/>
        <w:spacing w:before="360" w:after="100" w:line="312" w:lineRule="auto"/>
      </w:pPr>
      <w:r>
        <w:rPr>
          <w:rFonts w:ascii="Calibri" w:eastAsia="Calibri" w:hAnsi="Calibri" w:cs="Calibri"/>
          <w:color w:val="1A3A5C"/>
          <w:sz w:val="26"/>
          <w:szCs w:val="26"/>
        </w:rPr>
        <w:t>2.2 — The Need-Capability Loop</w:t>
      </w:r>
    </w:p>
    <w:p w14:paraId="2166D303" w14:textId="77777777" w:rsidR="000B73E1" w:rsidRDefault="00000000">
      <w:pPr>
        <w:spacing w:before="60" w:after="240" w:line="384" w:lineRule="auto"/>
      </w:pPr>
      <w:r>
        <w:rPr>
          <w:rFonts w:ascii="Calibri" w:eastAsia="Calibri" w:hAnsi="Calibri" w:cs="Calibri"/>
          <w:color w:val="1A1A2E"/>
          <w:sz w:val="22"/>
          <w:szCs w:val="22"/>
        </w:rPr>
        <w:t>This is the core transactional flow of Agataga. Every transaction follows this exact sequence:</w:t>
      </w:r>
    </w:p>
    <w:p w14:paraId="00B9D117" w14:textId="77777777" w:rsidR="000B73E1" w:rsidRDefault="00000000">
      <w:pPr>
        <w:pStyle w:val="ListParagraph"/>
        <w:numPr>
          <w:ilvl w:val="0"/>
          <w:numId w:val="2"/>
        </w:numPr>
        <w:spacing w:after="60" w:line="408" w:lineRule="auto"/>
      </w:pPr>
      <w:r>
        <w:rPr>
          <w:rFonts w:ascii="Calibri" w:eastAsia="Calibri" w:hAnsi="Calibri" w:cs="Calibri"/>
          <w:color w:val="1A1A2E"/>
          <w:sz w:val="22"/>
          <w:szCs w:val="22"/>
        </w:rPr>
        <w:t xml:space="preserve">Seeker posts a Need with a required reliability floor (e.g., </w:t>
      </w:r>
      <w:r>
        <w:rPr>
          <w:rFonts w:ascii="Courier New" w:eastAsia="Courier New" w:hAnsi="Courier New" w:cs="Courier New"/>
          <w:color w:val="1A1A2E"/>
          <w:sz w:val="20"/>
          <w:szCs w:val="20"/>
          <w:shd w:val="clear" w:color="auto" w:fill="F3F4F6"/>
        </w:rPr>
        <w:t>R ≥ 0.85</w:t>
      </w:r>
      <w:r>
        <w:rPr>
          <w:rFonts w:ascii="Calibri" w:eastAsia="Calibri" w:hAnsi="Calibri" w:cs="Calibri"/>
          <w:color w:val="1A1A2E"/>
          <w:sz w:val="22"/>
          <w:szCs w:val="22"/>
        </w:rPr>
        <w:t>).</w:t>
      </w:r>
    </w:p>
    <w:p w14:paraId="73971F44" w14:textId="77777777" w:rsidR="000B73E1" w:rsidRDefault="00000000">
      <w:pPr>
        <w:pStyle w:val="ListParagraph"/>
        <w:numPr>
          <w:ilvl w:val="0"/>
          <w:numId w:val="2"/>
        </w:numPr>
        <w:spacing w:after="60" w:line="408" w:lineRule="auto"/>
      </w:pPr>
      <w:r>
        <w:rPr>
          <w:rFonts w:ascii="Calibri" w:eastAsia="Calibri" w:hAnsi="Calibri" w:cs="Calibri"/>
          <w:color w:val="1A1A2E"/>
          <w:sz w:val="22"/>
          <w:szCs w:val="22"/>
        </w:rPr>
        <w:t xml:space="preserve">System queries available Helpers whose binary state is </w:t>
      </w:r>
      <w:r>
        <w:rPr>
          <w:rFonts w:ascii="Courier New" w:eastAsia="Courier New" w:hAnsi="Courier New" w:cs="Courier New"/>
          <w:color w:val="1A1A2E"/>
          <w:sz w:val="20"/>
          <w:szCs w:val="20"/>
          <w:shd w:val="clear" w:color="auto" w:fill="F3F4F6"/>
        </w:rPr>
        <w:t>1</w:t>
      </w:r>
      <w:r>
        <w:rPr>
          <w:rFonts w:ascii="Calibri" w:eastAsia="Calibri" w:hAnsi="Calibri" w:cs="Calibri"/>
          <w:color w:val="1A1A2E"/>
          <w:sz w:val="22"/>
          <w:szCs w:val="22"/>
        </w:rPr>
        <w:t xml:space="preserve"> </w:t>
      </w:r>
      <w:r>
        <w:rPr>
          <w:rFonts w:ascii="Calibri" w:eastAsia="Calibri" w:hAnsi="Calibri" w:cs="Calibri"/>
          <w:b/>
          <w:bCs/>
          <w:color w:val="1A1A2E"/>
          <w:sz w:val="22"/>
          <w:szCs w:val="22"/>
        </w:rPr>
        <w:t>AND</w:t>
      </w:r>
      <w:r>
        <w:rPr>
          <w:rFonts w:ascii="Calibri" w:eastAsia="Calibri" w:hAnsi="Calibri" w:cs="Calibri"/>
          <w:color w:val="1A1A2E"/>
          <w:sz w:val="22"/>
          <w:szCs w:val="22"/>
        </w:rPr>
        <w:t xml:space="preserve"> whose R-Score meets or exceeds the threshold.</w:t>
      </w:r>
    </w:p>
    <w:p w14:paraId="07977196" w14:textId="77777777" w:rsidR="000B73E1" w:rsidRDefault="00000000">
      <w:pPr>
        <w:pStyle w:val="ListParagraph"/>
        <w:numPr>
          <w:ilvl w:val="0"/>
          <w:numId w:val="2"/>
        </w:numPr>
        <w:spacing w:after="60" w:line="408" w:lineRule="auto"/>
      </w:pPr>
      <w:r>
        <w:rPr>
          <w:rFonts w:ascii="Calibri" w:eastAsia="Calibri" w:hAnsi="Calibri" w:cs="Calibri"/>
          <w:color w:val="1A1A2E"/>
          <w:sz w:val="22"/>
          <w:szCs w:val="22"/>
        </w:rPr>
        <w:t>Qualified Helpers are ranked by R-Score descending; ties broken by fewest active concurrent transactions.</w:t>
      </w:r>
    </w:p>
    <w:p w14:paraId="57ED4C80" w14:textId="77777777" w:rsidR="000B73E1" w:rsidRDefault="00000000">
      <w:pPr>
        <w:pStyle w:val="ListParagraph"/>
        <w:numPr>
          <w:ilvl w:val="0"/>
          <w:numId w:val="2"/>
        </w:numPr>
        <w:spacing w:after="60" w:line="408" w:lineRule="auto"/>
      </w:pPr>
      <w:r>
        <w:rPr>
          <w:rFonts w:ascii="Calibri" w:eastAsia="Calibri" w:hAnsi="Calibri" w:cs="Calibri"/>
          <w:color w:val="1A1A2E"/>
          <w:sz w:val="22"/>
          <w:szCs w:val="22"/>
        </w:rPr>
        <w:t>Seeker confirms or rejects the match.</w:t>
      </w:r>
    </w:p>
    <w:p w14:paraId="459CAF81" w14:textId="77777777" w:rsidR="000B73E1" w:rsidRDefault="00000000">
      <w:pPr>
        <w:pStyle w:val="ListParagraph"/>
        <w:numPr>
          <w:ilvl w:val="0"/>
          <w:numId w:val="2"/>
        </w:numPr>
        <w:spacing w:after="60" w:line="408" w:lineRule="auto"/>
      </w:pPr>
      <w:r>
        <w:rPr>
          <w:rFonts w:ascii="Calibri" w:eastAsia="Calibri" w:hAnsi="Calibri" w:cs="Calibri"/>
          <w:color w:val="1A1A2E"/>
          <w:sz w:val="22"/>
          <w:szCs w:val="22"/>
        </w:rPr>
        <w:t>Transaction begins; both parties are locked into a transaction record.</w:t>
      </w:r>
    </w:p>
    <w:p w14:paraId="2705BC02" w14:textId="77777777" w:rsidR="000B73E1" w:rsidRDefault="00000000">
      <w:pPr>
        <w:pStyle w:val="ListParagraph"/>
        <w:numPr>
          <w:ilvl w:val="0"/>
          <w:numId w:val="2"/>
        </w:numPr>
        <w:spacing w:after="60" w:line="408" w:lineRule="auto"/>
      </w:pPr>
      <w:r>
        <w:rPr>
          <w:rFonts w:ascii="Calibri" w:eastAsia="Calibri" w:hAnsi="Calibri" w:cs="Calibri"/>
          <w:color w:val="1A1A2E"/>
          <w:sz w:val="22"/>
          <w:szCs w:val="22"/>
        </w:rPr>
        <w:t>On completion: both parties' R-Scores are updated; transaction is archived.</w:t>
      </w:r>
    </w:p>
    <w:p w14:paraId="220A71E5" w14:textId="77777777" w:rsidR="000B73E1" w:rsidRDefault="000B73E1">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0B73E1" w14:paraId="45B6EE9B"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DF8EC"/>
            <w:tcMar>
              <w:top w:w="180" w:type="dxa"/>
              <w:left w:w="240" w:type="dxa"/>
              <w:bottom w:w="180" w:type="dxa"/>
              <w:right w:w="240" w:type="dxa"/>
            </w:tcMar>
          </w:tcPr>
          <w:p w14:paraId="05C01784" w14:textId="77777777" w:rsidR="000B73E1" w:rsidRDefault="00000000">
            <w:pPr>
              <w:spacing w:after="120" w:line="384" w:lineRule="auto"/>
            </w:pPr>
            <w:r>
              <w:rPr>
                <w:rFonts w:ascii="Calibri" w:eastAsia="Calibri" w:hAnsi="Calibri" w:cs="Calibri"/>
                <w:b/>
                <w:bCs/>
                <w:color w:val="1A1A2E"/>
                <w:spacing w:val="15"/>
                <w:sz w:val="18"/>
                <w:szCs w:val="18"/>
              </w:rPr>
              <w:t>⚠ Mid-Transaction Collapse</w:t>
            </w:r>
          </w:p>
          <w:p w14:paraId="3552D4B5" w14:textId="77777777" w:rsidR="000B73E1" w:rsidRDefault="00000000">
            <w:pPr>
              <w:spacing w:after="140" w:line="384" w:lineRule="auto"/>
            </w:pPr>
            <w:r>
              <w:rPr>
                <w:rFonts w:ascii="Calibri" w:eastAsia="Calibri" w:hAnsi="Calibri" w:cs="Calibri"/>
                <w:color w:val="1A1A2E"/>
                <w:sz w:val="22"/>
                <w:szCs w:val="22"/>
              </w:rPr>
              <w:t xml:space="preserve">If a Helper collapses mid-transaction, the CIE is triggered immediately. The transaction outcome is set to </w:t>
            </w:r>
            <w:r>
              <w:rPr>
                <w:rFonts w:ascii="Courier New" w:eastAsia="Courier New" w:hAnsi="Courier New" w:cs="Courier New"/>
                <w:color w:val="1A1A2E"/>
                <w:sz w:val="20"/>
                <w:szCs w:val="20"/>
                <w:shd w:val="clear" w:color="auto" w:fill="F3F4F6"/>
              </w:rPr>
              <w:t>failed</w:t>
            </w:r>
            <w:r>
              <w:rPr>
                <w:rFonts w:ascii="Calibri" w:eastAsia="Calibri" w:hAnsi="Calibri" w:cs="Calibri"/>
                <w:color w:val="1A1A2E"/>
                <w:sz w:val="22"/>
                <w:szCs w:val="22"/>
              </w:rPr>
              <w:t xml:space="preserve"> and the collapse is classified. AGC escrow handling in this scenario is an open design question — see </w:t>
            </w:r>
            <w:r>
              <w:rPr>
                <w:rFonts w:ascii="Calibri" w:eastAsia="Calibri" w:hAnsi="Calibri" w:cs="Calibri"/>
                <w:b/>
                <w:bCs/>
                <w:color w:val="1A1A2E"/>
                <w:sz w:val="22"/>
                <w:szCs w:val="22"/>
              </w:rPr>
              <w:t>Decision #9</w:t>
            </w:r>
            <w:r>
              <w:rPr>
                <w:rFonts w:ascii="Calibri" w:eastAsia="Calibri" w:hAnsi="Calibri" w:cs="Calibri"/>
                <w:color w:val="1A1A2E"/>
                <w:sz w:val="22"/>
                <w:szCs w:val="22"/>
              </w:rPr>
              <w:t>.</w:t>
            </w:r>
          </w:p>
        </w:tc>
      </w:tr>
    </w:tbl>
    <w:p w14:paraId="15EC9BC2" w14:textId="77777777" w:rsidR="000B73E1" w:rsidRDefault="000B73E1">
      <w:pPr>
        <w:spacing w:after="240"/>
      </w:pPr>
    </w:p>
    <w:p w14:paraId="31202716" w14:textId="77777777" w:rsidR="000B73E1" w:rsidRDefault="00000000">
      <w:pPr>
        <w:pStyle w:val="Heading2"/>
        <w:spacing w:before="360" w:after="100" w:line="312" w:lineRule="auto"/>
      </w:pPr>
      <w:r>
        <w:rPr>
          <w:rFonts w:ascii="Calibri" w:eastAsia="Calibri" w:hAnsi="Calibri" w:cs="Calibri"/>
          <w:color w:val="1A3A5C"/>
          <w:sz w:val="26"/>
          <w:szCs w:val="26"/>
        </w:rPr>
        <w:t>2.3 — Token Economy (Agataga Credits — AGC)</w:t>
      </w:r>
    </w:p>
    <w:p w14:paraId="39884704" w14:textId="77777777" w:rsidR="000B73E1" w:rsidRDefault="00000000">
      <w:pPr>
        <w:spacing w:before="60" w:after="240" w:line="384" w:lineRule="auto"/>
      </w:pPr>
      <w:r>
        <w:rPr>
          <w:rFonts w:ascii="Calibri" w:eastAsia="Calibri" w:hAnsi="Calibri" w:cs="Calibri"/>
          <w:color w:val="1A1A2E"/>
          <w:sz w:val="22"/>
          <w:szCs w:val="22"/>
        </w:rPr>
        <w:t>AGC is the internal currency of Agataga. It is never exchangeable for external value and can never be transferred peer-to-peer — all AGC flows are system-mediated.</w:t>
      </w:r>
    </w:p>
    <w:p w14:paraId="3C193DFE" w14:textId="77777777" w:rsidR="000B73E1" w:rsidRDefault="000B73E1">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4113"/>
        <w:gridCol w:w="2151"/>
        <w:gridCol w:w="3086"/>
      </w:tblGrid>
      <w:tr w:rsidR="000B73E1" w14:paraId="355CF974" w14:textId="77777777">
        <w:tblPrEx>
          <w:tblCellMar>
            <w:top w:w="0" w:type="dxa"/>
            <w:bottom w:w="0" w:type="dxa"/>
          </w:tblCellMar>
        </w:tblPrEx>
        <w:trPr>
          <w:tblHeader/>
        </w:trPr>
        <w:tc>
          <w:tcPr>
            <w:tcW w:w="2200" w:type="pct"/>
            <w:shd w:val="clear" w:color="auto" w:fill="0D1B2A"/>
            <w:tcMar>
              <w:top w:w="90" w:type="dxa"/>
              <w:left w:w="150" w:type="dxa"/>
              <w:bottom w:w="90" w:type="dxa"/>
              <w:right w:w="150" w:type="dxa"/>
            </w:tcMar>
          </w:tcPr>
          <w:p w14:paraId="2F6C1570" w14:textId="77777777" w:rsidR="000B73E1" w:rsidRDefault="00000000">
            <w:r>
              <w:rPr>
                <w:rFonts w:ascii="Calibri" w:eastAsia="Calibri" w:hAnsi="Calibri" w:cs="Calibri"/>
                <w:b/>
                <w:bCs/>
                <w:color w:val="C9A84C"/>
                <w:spacing w:val="8"/>
                <w:sz w:val="18"/>
                <w:szCs w:val="18"/>
              </w:rPr>
              <w:t>Event</w:t>
            </w:r>
          </w:p>
        </w:tc>
        <w:tc>
          <w:tcPr>
            <w:tcW w:w="1150" w:type="pct"/>
            <w:shd w:val="clear" w:color="auto" w:fill="0D1B2A"/>
            <w:tcMar>
              <w:top w:w="90" w:type="dxa"/>
              <w:left w:w="150" w:type="dxa"/>
              <w:bottom w:w="90" w:type="dxa"/>
              <w:right w:w="150" w:type="dxa"/>
            </w:tcMar>
          </w:tcPr>
          <w:p w14:paraId="607F2D32" w14:textId="77777777" w:rsidR="000B73E1" w:rsidRDefault="00000000">
            <w:r>
              <w:rPr>
                <w:rFonts w:ascii="Calibri" w:eastAsia="Calibri" w:hAnsi="Calibri" w:cs="Calibri"/>
                <w:b/>
                <w:bCs/>
                <w:color w:val="C9A84C"/>
                <w:spacing w:val="8"/>
                <w:sz w:val="18"/>
                <w:szCs w:val="18"/>
              </w:rPr>
              <w:t>AGC Effect</w:t>
            </w:r>
          </w:p>
        </w:tc>
        <w:tc>
          <w:tcPr>
            <w:tcW w:w="1650" w:type="pct"/>
            <w:shd w:val="clear" w:color="auto" w:fill="0D1B2A"/>
            <w:tcMar>
              <w:top w:w="90" w:type="dxa"/>
              <w:left w:w="150" w:type="dxa"/>
              <w:bottom w:w="90" w:type="dxa"/>
              <w:right w:w="150" w:type="dxa"/>
            </w:tcMar>
          </w:tcPr>
          <w:p w14:paraId="09F5CA42" w14:textId="77777777" w:rsidR="000B73E1" w:rsidRDefault="00000000">
            <w:r>
              <w:rPr>
                <w:rFonts w:ascii="Calibri" w:eastAsia="Calibri" w:hAnsi="Calibri" w:cs="Calibri"/>
                <w:b/>
                <w:bCs/>
                <w:color w:val="C9A84C"/>
                <w:spacing w:val="8"/>
                <w:sz w:val="18"/>
                <w:szCs w:val="18"/>
              </w:rPr>
              <w:t>Who</w:t>
            </w:r>
          </w:p>
        </w:tc>
      </w:tr>
      <w:tr w:rsidR="000B73E1" w14:paraId="6219A266" w14:textId="77777777">
        <w:tblPrEx>
          <w:tblCellMar>
            <w:top w:w="0" w:type="dxa"/>
            <w:bottom w:w="0" w:type="dxa"/>
          </w:tblCellMar>
        </w:tblPrEx>
        <w:tc>
          <w:tcPr>
            <w:tcW w:w="2200" w:type="pct"/>
            <w:tcMar>
              <w:top w:w="90" w:type="dxa"/>
              <w:left w:w="150" w:type="dxa"/>
              <w:bottom w:w="90" w:type="dxa"/>
              <w:right w:w="150" w:type="dxa"/>
            </w:tcMar>
          </w:tcPr>
          <w:p w14:paraId="4ADAA8D0" w14:textId="77777777" w:rsidR="000B73E1" w:rsidRDefault="00000000">
            <w:r>
              <w:rPr>
                <w:rFonts w:ascii="Calibri" w:eastAsia="Calibri" w:hAnsi="Calibri" w:cs="Calibri"/>
                <w:color w:val="1A1A2E"/>
                <w:sz w:val="22"/>
                <w:szCs w:val="22"/>
              </w:rPr>
              <w:t>Successful transaction completion</w:t>
            </w:r>
          </w:p>
        </w:tc>
        <w:tc>
          <w:tcPr>
            <w:tcW w:w="1150" w:type="pct"/>
            <w:tcMar>
              <w:top w:w="90" w:type="dxa"/>
              <w:left w:w="150" w:type="dxa"/>
              <w:bottom w:w="90" w:type="dxa"/>
              <w:right w:w="150" w:type="dxa"/>
            </w:tcMar>
          </w:tcPr>
          <w:p w14:paraId="418B0CF4" w14:textId="77777777" w:rsidR="000B73E1" w:rsidRDefault="00000000">
            <w:r>
              <w:rPr>
                <w:rFonts w:ascii="Calibri" w:eastAsia="Calibri" w:hAnsi="Calibri" w:cs="Calibri"/>
                <w:color w:val="1A1A2E"/>
                <w:sz w:val="22"/>
                <w:szCs w:val="22"/>
              </w:rPr>
              <w:t>Credit (earned)</w:t>
            </w:r>
          </w:p>
        </w:tc>
        <w:tc>
          <w:tcPr>
            <w:tcW w:w="1650" w:type="pct"/>
            <w:tcMar>
              <w:top w:w="90" w:type="dxa"/>
              <w:left w:w="150" w:type="dxa"/>
              <w:bottom w:w="90" w:type="dxa"/>
              <w:right w:w="150" w:type="dxa"/>
            </w:tcMar>
          </w:tcPr>
          <w:p w14:paraId="0E7CBADE" w14:textId="77777777" w:rsidR="000B73E1" w:rsidRDefault="00000000">
            <w:r>
              <w:rPr>
                <w:rFonts w:ascii="Calibri" w:eastAsia="Calibri" w:hAnsi="Calibri" w:cs="Calibri"/>
                <w:color w:val="1A1A2E"/>
                <w:sz w:val="22"/>
                <w:szCs w:val="22"/>
              </w:rPr>
              <w:t>Helper</w:t>
            </w:r>
          </w:p>
        </w:tc>
      </w:tr>
      <w:tr w:rsidR="000B73E1" w14:paraId="35518661" w14:textId="77777777">
        <w:tblPrEx>
          <w:tblCellMar>
            <w:top w:w="0" w:type="dxa"/>
            <w:bottom w:w="0" w:type="dxa"/>
          </w:tblCellMar>
        </w:tblPrEx>
        <w:tc>
          <w:tcPr>
            <w:tcW w:w="2200" w:type="pct"/>
            <w:tcMar>
              <w:top w:w="90" w:type="dxa"/>
              <w:left w:w="150" w:type="dxa"/>
              <w:bottom w:w="90" w:type="dxa"/>
              <w:right w:w="150" w:type="dxa"/>
            </w:tcMar>
          </w:tcPr>
          <w:p w14:paraId="0C781566" w14:textId="77777777" w:rsidR="000B73E1" w:rsidRDefault="00000000">
            <w:r>
              <w:rPr>
                <w:rFonts w:ascii="Calibri" w:eastAsia="Calibri" w:hAnsi="Calibri" w:cs="Calibri"/>
                <w:color w:val="1A1A2E"/>
                <w:sz w:val="22"/>
                <w:szCs w:val="22"/>
              </w:rPr>
              <w:t>Posting a Need</w:t>
            </w:r>
          </w:p>
        </w:tc>
        <w:tc>
          <w:tcPr>
            <w:tcW w:w="1150" w:type="pct"/>
            <w:tcMar>
              <w:top w:w="90" w:type="dxa"/>
              <w:left w:w="150" w:type="dxa"/>
              <w:bottom w:w="90" w:type="dxa"/>
              <w:right w:w="150" w:type="dxa"/>
            </w:tcMar>
          </w:tcPr>
          <w:p w14:paraId="75D9A492" w14:textId="77777777" w:rsidR="000B73E1" w:rsidRDefault="00000000">
            <w:r>
              <w:rPr>
                <w:rFonts w:ascii="Calibri" w:eastAsia="Calibri" w:hAnsi="Calibri" w:cs="Calibri"/>
                <w:color w:val="1A1A2E"/>
                <w:sz w:val="22"/>
                <w:szCs w:val="22"/>
              </w:rPr>
              <w:t>Debit (spent)</w:t>
            </w:r>
          </w:p>
        </w:tc>
        <w:tc>
          <w:tcPr>
            <w:tcW w:w="1650" w:type="pct"/>
            <w:tcMar>
              <w:top w:w="90" w:type="dxa"/>
              <w:left w:w="150" w:type="dxa"/>
              <w:bottom w:w="90" w:type="dxa"/>
              <w:right w:w="150" w:type="dxa"/>
            </w:tcMar>
          </w:tcPr>
          <w:p w14:paraId="398B6FEC" w14:textId="77777777" w:rsidR="000B73E1" w:rsidRDefault="00000000">
            <w:r>
              <w:rPr>
                <w:rFonts w:ascii="Calibri" w:eastAsia="Calibri" w:hAnsi="Calibri" w:cs="Calibri"/>
                <w:color w:val="1A1A2E"/>
                <w:sz w:val="22"/>
                <w:szCs w:val="22"/>
              </w:rPr>
              <w:t>Seeker (min. bid by complexity tier)</w:t>
            </w:r>
          </w:p>
        </w:tc>
      </w:tr>
      <w:tr w:rsidR="000B73E1" w14:paraId="6758790B" w14:textId="77777777">
        <w:tblPrEx>
          <w:tblCellMar>
            <w:top w:w="0" w:type="dxa"/>
            <w:bottom w:w="0" w:type="dxa"/>
          </w:tblCellMar>
        </w:tblPrEx>
        <w:tc>
          <w:tcPr>
            <w:tcW w:w="2200" w:type="pct"/>
            <w:tcMar>
              <w:top w:w="90" w:type="dxa"/>
              <w:left w:w="150" w:type="dxa"/>
              <w:bottom w:w="90" w:type="dxa"/>
              <w:right w:w="150" w:type="dxa"/>
            </w:tcMar>
          </w:tcPr>
          <w:p w14:paraId="139D0252" w14:textId="77777777" w:rsidR="000B73E1" w:rsidRDefault="00000000">
            <w:r>
              <w:rPr>
                <w:rFonts w:ascii="Calibri" w:eastAsia="Calibri" w:hAnsi="Calibri" w:cs="Calibri"/>
                <w:color w:val="1A1A2E"/>
                <w:sz w:val="22"/>
                <w:szCs w:val="22"/>
              </w:rPr>
              <w:t>Each cycle maintenance allocation</w:t>
            </w:r>
          </w:p>
        </w:tc>
        <w:tc>
          <w:tcPr>
            <w:tcW w:w="1150" w:type="pct"/>
            <w:tcMar>
              <w:top w:w="90" w:type="dxa"/>
              <w:left w:w="150" w:type="dxa"/>
              <w:bottom w:w="90" w:type="dxa"/>
              <w:right w:w="150" w:type="dxa"/>
            </w:tcMar>
          </w:tcPr>
          <w:p w14:paraId="096EB76B" w14:textId="77777777" w:rsidR="000B73E1" w:rsidRDefault="00000000">
            <w:r>
              <w:rPr>
                <w:rFonts w:ascii="Calibri" w:eastAsia="Calibri" w:hAnsi="Calibri" w:cs="Calibri"/>
                <w:color w:val="1A1A2E"/>
                <w:sz w:val="22"/>
                <w:szCs w:val="22"/>
              </w:rPr>
              <w:t>Small credit (stipend)</w:t>
            </w:r>
          </w:p>
        </w:tc>
        <w:tc>
          <w:tcPr>
            <w:tcW w:w="1650" w:type="pct"/>
            <w:tcMar>
              <w:top w:w="90" w:type="dxa"/>
              <w:left w:w="150" w:type="dxa"/>
              <w:bottom w:w="90" w:type="dxa"/>
              <w:right w:w="150" w:type="dxa"/>
            </w:tcMar>
          </w:tcPr>
          <w:p w14:paraId="777F3D1D" w14:textId="77777777" w:rsidR="000B73E1" w:rsidRDefault="00000000">
            <w:r>
              <w:rPr>
                <w:rFonts w:ascii="Calibri" w:eastAsia="Calibri" w:hAnsi="Calibri" w:cs="Calibri"/>
                <w:color w:val="1A1A2E"/>
                <w:sz w:val="22"/>
                <w:szCs w:val="22"/>
              </w:rPr>
              <w:t>Anchor</w:t>
            </w:r>
          </w:p>
        </w:tc>
      </w:tr>
      <w:tr w:rsidR="000B73E1" w14:paraId="6C53FE65" w14:textId="77777777">
        <w:tblPrEx>
          <w:tblCellMar>
            <w:top w:w="0" w:type="dxa"/>
            <w:bottom w:w="0" w:type="dxa"/>
          </w:tblCellMar>
        </w:tblPrEx>
        <w:tc>
          <w:tcPr>
            <w:tcW w:w="2200" w:type="pct"/>
            <w:tcMar>
              <w:top w:w="90" w:type="dxa"/>
              <w:left w:w="150" w:type="dxa"/>
              <w:bottom w:w="90" w:type="dxa"/>
              <w:right w:w="150" w:type="dxa"/>
            </w:tcMar>
          </w:tcPr>
          <w:p w14:paraId="48289069" w14:textId="77777777" w:rsidR="000B73E1" w:rsidRDefault="00000000">
            <w:r>
              <w:rPr>
                <w:rFonts w:ascii="Calibri" w:eastAsia="Calibri" w:hAnsi="Calibri" w:cs="Calibri"/>
                <w:color w:val="1A1A2E"/>
                <w:sz w:val="22"/>
                <w:szCs w:val="22"/>
              </w:rPr>
              <w:t>Transaction failure caused by entity's own collapse</w:t>
            </w:r>
          </w:p>
        </w:tc>
        <w:tc>
          <w:tcPr>
            <w:tcW w:w="1150" w:type="pct"/>
            <w:tcMar>
              <w:top w:w="90" w:type="dxa"/>
              <w:left w:w="150" w:type="dxa"/>
              <w:bottom w:w="90" w:type="dxa"/>
              <w:right w:w="150" w:type="dxa"/>
            </w:tcMar>
          </w:tcPr>
          <w:p w14:paraId="5738D7D2" w14:textId="77777777" w:rsidR="000B73E1" w:rsidRDefault="00000000">
            <w:r>
              <w:rPr>
                <w:rFonts w:ascii="Calibri" w:eastAsia="Calibri" w:hAnsi="Calibri" w:cs="Calibri"/>
                <w:color w:val="1A1A2E"/>
                <w:sz w:val="22"/>
                <w:szCs w:val="22"/>
              </w:rPr>
              <w:t>Forfeiture (debit)</w:t>
            </w:r>
          </w:p>
        </w:tc>
        <w:tc>
          <w:tcPr>
            <w:tcW w:w="1650" w:type="pct"/>
            <w:tcMar>
              <w:top w:w="90" w:type="dxa"/>
              <w:left w:w="150" w:type="dxa"/>
              <w:bottom w:w="90" w:type="dxa"/>
              <w:right w:w="150" w:type="dxa"/>
            </w:tcMar>
          </w:tcPr>
          <w:p w14:paraId="3ABC7EA9" w14:textId="77777777" w:rsidR="000B73E1" w:rsidRDefault="00000000">
            <w:r>
              <w:rPr>
                <w:rFonts w:ascii="Calibri" w:eastAsia="Calibri" w:hAnsi="Calibri" w:cs="Calibri"/>
                <w:color w:val="1A1A2E"/>
                <w:sz w:val="22"/>
                <w:szCs w:val="22"/>
              </w:rPr>
              <w:t>Collapsed entity</w:t>
            </w:r>
          </w:p>
        </w:tc>
      </w:tr>
      <w:tr w:rsidR="000B73E1" w14:paraId="4721AA6C" w14:textId="77777777">
        <w:tblPrEx>
          <w:tblCellMar>
            <w:top w:w="0" w:type="dxa"/>
            <w:bottom w:w="0" w:type="dxa"/>
          </w:tblCellMar>
        </w:tblPrEx>
        <w:tc>
          <w:tcPr>
            <w:tcW w:w="2200" w:type="pct"/>
            <w:tcMar>
              <w:top w:w="90" w:type="dxa"/>
              <w:left w:w="150" w:type="dxa"/>
              <w:bottom w:w="90" w:type="dxa"/>
              <w:right w:w="150" w:type="dxa"/>
            </w:tcMar>
          </w:tcPr>
          <w:p w14:paraId="6D536332" w14:textId="77777777" w:rsidR="000B73E1" w:rsidRDefault="00000000">
            <w:r>
              <w:rPr>
                <w:rFonts w:ascii="Calibri" w:eastAsia="Calibri" w:hAnsi="Calibri" w:cs="Calibri"/>
                <w:color w:val="1A1A2E"/>
                <w:sz w:val="22"/>
                <w:szCs w:val="22"/>
              </w:rPr>
              <w:t>System adjustment</w:t>
            </w:r>
          </w:p>
        </w:tc>
        <w:tc>
          <w:tcPr>
            <w:tcW w:w="1150" w:type="pct"/>
            <w:tcMar>
              <w:top w:w="90" w:type="dxa"/>
              <w:left w:w="150" w:type="dxa"/>
              <w:bottom w:w="90" w:type="dxa"/>
              <w:right w:w="150" w:type="dxa"/>
            </w:tcMar>
          </w:tcPr>
          <w:p w14:paraId="331174C5" w14:textId="77777777" w:rsidR="000B73E1" w:rsidRDefault="00000000">
            <w:r>
              <w:rPr>
                <w:rFonts w:ascii="Calibri" w:eastAsia="Calibri" w:hAnsi="Calibri" w:cs="Calibri"/>
                <w:color w:val="1A1A2E"/>
                <w:sz w:val="22"/>
                <w:szCs w:val="22"/>
              </w:rPr>
              <w:t>Variable</w:t>
            </w:r>
          </w:p>
        </w:tc>
        <w:tc>
          <w:tcPr>
            <w:tcW w:w="1650" w:type="pct"/>
            <w:tcMar>
              <w:top w:w="90" w:type="dxa"/>
              <w:left w:w="150" w:type="dxa"/>
              <w:bottom w:w="90" w:type="dxa"/>
              <w:right w:w="150" w:type="dxa"/>
            </w:tcMar>
          </w:tcPr>
          <w:p w14:paraId="3FB969EE" w14:textId="77777777" w:rsidR="000B73E1" w:rsidRDefault="00000000">
            <w:r>
              <w:rPr>
                <w:rFonts w:ascii="Calibri" w:eastAsia="Calibri" w:hAnsi="Calibri" w:cs="Calibri"/>
                <w:color w:val="1A1A2E"/>
                <w:sz w:val="22"/>
                <w:szCs w:val="22"/>
              </w:rPr>
              <w:t>System</w:t>
            </w:r>
          </w:p>
        </w:tc>
      </w:tr>
    </w:tbl>
    <w:p w14:paraId="7193DEB4" w14:textId="77777777" w:rsidR="000B73E1" w:rsidRDefault="000B73E1">
      <w:pPr>
        <w:spacing w:after="200"/>
      </w:pPr>
    </w:p>
    <w:p w14:paraId="50D387B1" w14:textId="77777777" w:rsidR="000B73E1" w:rsidRDefault="00000000">
      <w:pPr>
        <w:spacing w:before="60" w:after="240" w:line="384" w:lineRule="auto"/>
      </w:pPr>
      <w:r>
        <w:rPr>
          <w:rFonts w:ascii="Calibri" w:eastAsia="Calibri" w:hAnsi="Calibri" w:cs="Calibri"/>
          <w:color w:val="1A1A2E"/>
          <w:sz w:val="22"/>
          <w:szCs w:val="22"/>
        </w:rPr>
        <w:t xml:space="preserve">All AGC movements are written to the </w:t>
      </w:r>
      <w:r>
        <w:rPr>
          <w:rFonts w:ascii="Courier New" w:eastAsia="Courier New" w:hAnsi="Courier New" w:cs="Courier New"/>
          <w:color w:val="1A1A2E"/>
          <w:sz w:val="20"/>
          <w:szCs w:val="20"/>
          <w:shd w:val="clear" w:color="auto" w:fill="F3F4F6"/>
        </w:rPr>
        <w:t>agc_ledger</w:t>
      </w:r>
      <w:r>
        <w:rPr>
          <w:rFonts w:ascii="Calibri" w:eastAsia="Calibri" w:hAnsi="Calibri" w:cs="Calibri"/>
          <w:color w:val="1A1A2E"/>
          <w:sz w:val="22"/>
          <w:szCs w:val="22"/>
        </w:rPr>
        <w:t xml:space="preserve"> table as append-only records. No AGC record is ever modified after write. Whether AGC balance is allowed to go negative is an open decision — see </w:t>
      </w:r>
      <w:r>
        <w:rPr>
          <w:rFonts w:ascii="Calibri" w:eastAsia="Calibri" w:hAnsi="Calibri" w:cs="Calibri"/>
          <w:b/>
          <w:bCs/>
          <w:color w:val="1A1A2E"/>
          <w:sz w:val="22"/>
          <w:szCs w:val="22"/>
        </w:rPr>
        <w:t>Decision #8</w:t>
      </w:r>
      <w:r>
        <w:rPr>
          <w:rFonts w:ascii="Calibri" w:eastAsia="Calibri" w:hAnsi="Calibri" w:cs="Calibri"/>
          <w:color w:val="1A1A2E"/>
          <w:sz w:val="22"/>
          <w:szCs w:val="22"/>
        </w:rPr>
        <w:t>.</w:t>
      </w:r>
    </w:p>
    <w:p w14:paraId="5E096525" w14:textId="77777777" w:rsidR="000B73E1" w:rsidRDefault="000B73E1">
      <w:pPr>
        <w:pBdr>
          <w:bottom w:val="single" w:sz="6" w:space="0" w:color="1A1A2E"/>
        </w:pBdr>
        <w:spacing w:before="240" w:after="240"/>
      </w:pPr>
    </w:p>
    <w:p w14:paraId="297A2019" w14:textId="77777777" w:rsidR="000B73E1" w:rsidRDefault="00000000">
      <w:pPr>
        <w:pStyle w:val="Heading1"/>
        <w:spacing w:before="560" w:after="100" w:line="312" w:lineRule="auto"/>
      </w:pPr>
      <w:r>
        <w:rPr>
          <w:rFonts w:ascii="Calibri" w:eastAsia="Calibri" w:hAnsi="Calibri" w:cs="Calibri"/>
          <w:color w:val="0D1B2A"/>
          <w:sz w:val="34"/>
          <w:szCs w:val="34"/>
        </w:rPr>
        <w:t>3. Collapse Intake Engine (CIE)</w:t>
      </w:r>
    </w:p>
    <w:p w14:paraId="4D2E28E3" w14:textId="77777777" w:rsidR="000B73E1" w:rsidRDefault="000B73E1">
      <w:pPr>
        <w:pBdr>
          <w:top w:val="single" w:sz="6" w:space="0" w:color="0D1B2A"/>
        </w:pBdr>
        <w:spacing w:after="200"/>
      </w:pPr>
    </w:p>
    <w:p w14:paraId="7EE36314" w14:textId="77777777" w:rsidR="000B73E1" w:rsidRDefault="000B73E1">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0B73E1" w14:paraId="65069259"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EEF9F9"/>
            <w:tcMar>
              <w:top w:w="180" w:type="dxa"/>
              <w:left w:w="240" w:type="dxa"/>
              <w:bottom w:w="180" w:type="dxa"/>
              <w:right w:w="240" w:type="dxa"/>
            </w:tcMar>
          </w:tcPr>
          <w:p w14:paraId="745CF591" w14:textId="77777777" w:rsidR="000B73E1" w:rsidRDefault="00000000">
            <w:pPr>
              <w:spacing w:after="120" w:line="384" w:lineRule="auto"/>
            </w:pPr>
            <w:r>
              <w:rPr>
                <w:rFonts w:ascii="Calibri" w:eastAsia="Calibri" w:hAnsi="Calibri" w:cs="Calibri"/>
                <w:b/>
                <w:bCs/>
                <w:color w:val="1A1A2E"/>
                <w:spacing w:val="15"/>
                <w:sz w:val="18"/>
                <w:szCs w:val="18"/>
              </w:rPr>
              <w:lastRenderedPageBreak/>
              <w:t>ℹ Design Philosophy</w:t>
            </w:r>
          </w:p>
          <w:p w14:paraId="2D45ACE5" w14:textId="77777777" w:rsidR="000B73E1" w:rsidRDefault="00000000">
            <w:pPr>
              <w:spacing w:after="140" w:line="384" w:lineRule="auto"/>
            </w:pPr>
            <w:r>
              <w:rPr>
                <w:rFonts w:ascii="Calibri" w:eastAsia="Calibri" w:hAnsi="Calibri" w:cs="Calibri"/>
                <w:color w:val="1A1A2E"/>
                <w:sz w:val="22"/>
                <w:szCs w:val="22"/>
              </w:rPr>
              <w:t xml:space="preserve">Collapse is not failure — it is </w:t>
            </w:r>
            <w:r>
              <w:rPr>
                <w:rFonts w:ascii="Calibri" w:eastAsia="Calibri" w:hAnsi="Calibri" w:cs="Calibri"/>
                <w:b/>
                <w:bCs/>
                <w:color w:val="1A1A2E"/>
                <w:sz w:val="22"/>
                <w:szCs w:val="22"/>
              </w:rPr>
              <w:t>signal</w:t>
            </w:r>
            <w:r>
              <w:rPr>
                <w:rFonts w:ascii="Calibri" w:eastAsia="Calibri" w:hAnsi="Calibri" w:cs="Calibri"/>
                <w:color w:val="1A1A2E"/>
                <w:sz w:val="22"/>
                <w:szCs w:val="22"/>
              </w:rPr>
              <w:t>. The CIE exists to ensure that when something goes wrong, the system learns from it, contains it, and routes it correctly. Collapse events are never discarded.</w:t>
            </w:r>
          </w:p>
        </w:tc>
      </w:tr>
    </w:tbl>
    <w:p w14:paraId="48295346" w14:textId="77777777" w:rsidR="000B73E1" w:rsidRDefault="000B73E1">
      <w:pPr>
        <w:spacing w:after="240"/>
      </w:pPr>
    </w:p>
    <w:p w14:paraId="746C7054" w14:textId="77777777" w:rsidR="000B73E1" w:rsidRDefault="00000000">
      <w:pPr>
        <w:pStyle w:val="Heading2"/>
        <w:spacing w:before="360" w:after="100" w:line="312" w:lineRule="auto"/>
      </w:pPr>
      <w:r>
        <w:rPr>
          <w:rFonts w:ascii="Calibri" w:eastAsia="Calibri" w:hAnsi="Calibri" w:cs="Calibri"/>
          <w:color w:val="1A3A5C"/>
          <w:sz w:val="26"/>
          <w:szCs w:val="26"/>
        </w:rPr>
        <w:t>3.1 — Collapse Event Lifecycle</w:t>
      </w:r>
    </w:p>
    <w:p w14:paraId="7F1E46CA" w14:textId="77777777" w:rsidR="000B73E1" w:rsidRDefault="00000000">
      <w:pPr>
        <w:pStyle w:val="ListParagraph"/>
        <w:numPr>
          <w:ilvl w:val="0"/>
          <w:numId w:val="2"/>
        </w:numPr>
        <w:spacing w:after="60" w:line="408" w:lineRule="auto"/>
      </w:pPr>
      <w:r>
        <w:rPr>
          <w:rFonts w:ascii="Calibri" w:eastAsia="Calibri" w:hAnsi="Calibri" w:cs="Calibri"/>
          <w:b/>
          <w:bCs/>
          <w:color w:val="1A1A2E"/>
          <w:sz w:val="22"/>
          <w:szCs w:val="22"/>
        </w:rPr>
        <w:t>Detection:</w:t>
      </w:r>
      <w:r>
        <w:rPr>
          <w:rFonts w:ascii="Calibri" w:eastAsia="Calibri" w:hAnsi="Calibri" w:cs="Calibri"/>
          <w:color w:val="1A1A2E"/>
          <w:sz w:val="22"/>
          <w:szCs w:val="22"/>
        </w:rPr>
        <w:t xml:space="preserve"> A transaction fails or an entity self-reports unreliability.</w:t>
      </w:r>
    </w:p>
    <w:p w14:paraId="478EB263" w14:textId="77777777" w:rsidR="000B73E1" w:rsidRDefault="00000000">
      <w:pPr>
        <w:pStyle w:val="ListParagraph"/>
        <w:numPr>
          <w:ilvl w:val="0"/>
          <w:numId w:val="2"/>
        </w:numPr>
        <w:spacing w:after="60" w:line="408" w:lineRule="auto"/>
      </w:pPr>
      <w:r>
        <w:rPr>
          <w:rFonts w:ascii="Calibri" w:eastAsia="Calibri" w:hAnsi="Calibri" w:cs="Calibri"/>
          <w:b/>
          <w:bCs/>
          <w:color w:val="1A1A2E"/>
          <w:sz w:val="22"/>
          <w:szCs w:val="22"/>
        </w:rPr>
        <w:t>Classification:</w:t>
      </w:r>
      <w:r>
        <w:rPr>
          <w:rFonts w:ascii="Calibri" w:eastAsia="Calibri" w:hAnsi="Calibri" w:cs="Calibri"/>
          <w:color w:val="1A1A2E"/>
          <w:sz w:val="22"/>
          <w:szCs w:val="22"/>
        </w:rPr>
        <w:t xml:space="preserve"> The CIE classifies the collapse by type (see table below).</w:t>
      </w:r>
    </w:p>
    <w:p w14:paraId="485E554F" w14:textId="77777777" w:rsidR="000B73E1" w:rsidRDefault="00000000">
      <w:pPr>
        <w:pStyle w:val="ListParagraph"/>
        <w:numPr>
          <w:ilvl w:val="0"/>
          <w:numId w:val="2"/>
        </w:numPr>
        <w:spacing w:after="60" w:line="408" w:lineRule="auto"/>
      </w:pPr>
      <w:r>
        <w:rPr>
          <w:rFonts w:ascii="Calibri" w:eastAsia="Calibri" w:hAnsi="Calibri" w:cs="Calibri"/>
          <w:b/>
          <w:bCs/>
          <w:color w:val="1A1A2E"/>
          <w:sz w:val="22"/>
          <w:szCs w:val="22"/>
        </w:rPr>
        <w:t>Quarantine:</w:t>
      </w:r>
      <w:r>
        <w:rPr>
          <w:rFonts w:ascii="Calibri" w:eastAsia="Calibri" w:hAnsi="Calibri" w:cs="Calibri"/>
          <w:color w:val="1A1A2E"/>
          <w:sz w:val="22"/>
          <w:szCs w:val="22"/>
        </w:rPr>
        <w:t xml:space="preserve"> The collapsed entity is moved to </w:t>
      </w:r>
      <w:r>
        <w:rPr>
          <w:rFonts w:ascii="Courier New" w:eastAsia="Courier New" w:hAnsi="Courier New" w:cs="Courier New"/>
          <w:color w:val="1A1A2E"/>
          <w:sz w:val="20"/>
          <w:szCs w:val="20"/>
          <w:shd w:val="clear" w:color="auto" w:fill="F3F4F6"/>
        </w:rPr>
        <w:t>0</w:t>
      </w:r>
      <w:r>
        <w:rPr>
          <w:rFonts w:ascii="Calibri" w:eastAsia="Calibri" w:hAnsi="Calibri" w:cs="Calibri"/>
          <w:color w:val="1A1A2E"/>
          <w:sz w:val="22"/>
          <w:szCs w:val="22"/>
        </w:rPr>
        <w:t>-state and locked from all transactions.</w:t>
      </w:r>
    </w:p>
    <w:p w14:paraId="65FB8D44" w14:textId="77777777" w:rsidR="000B73E1" w:rsidRDefault="00000000">
      <w:pPr>
        <w:pStyle w:val="ListParagraph"/>
        <w:numPr>
          <w:ilvl w:val="0"/>
          <w:numId w:val="2"/>
        </w:numPr>
        <w:spacing w:after="60" w:line="408" w:lineRule="auto"/>
      </w:pPr>
      <w:r>
        <w:rPr>
          <w:rFonts w:ascii="Calibri" w:eastAsia="Calibri" w:hAnsi="Calibri" w:cs="Calibri"/>
          <w:b/>
          <w:bCs/>
          <w:color w:val="1A1A2E"/>
          <w:sz w:val="22"/>
          <w:szCs w:val="22"/>
        </w:rPr>
        <w:t>Logging:</w:t>
      </w:r>
      <w:r>
        <w:rPr>
          <w:rFonts w:ascii="Calibri" w:eastAsia="Calibri" w:hAnsi="Calibri" w:cs="Calibri"/>
          <w:color w:val="1A1A2E"/>
          <w:sz w:val="22"/>
          <w:szCs w:val="22"/>
        </w:rPr>
        <w:t xml:space="preserve"> Full collapse record is written to the Collapse Register (immutable, append-only).</w:t>
      </w:r>
    </w:p>
    <w:p w14:paraId="7E67542C" w14:textId="77777777" w:rsidR="000B73E1" w:rsidRDefault="00000000">
      <w:pPr>
        <w:pStyle w:val="ListParagraph"/>
        <w:numPr>
          <w:ilvl w:val="0"/>
          <w:numId w:val="2"/>
        </w:numPr>
        <w:spacing w:after="60" w:line="408" w:lineRule="auto"/>
      </w:pPr>
      <w:r>
        <w:rPr>
          <w:rFonts w:ascii="Calibri" w:eastAsia="Calibri" w:hAnsi="Calibri" w:cs="Calibri"/>
          <w:b/>
          <w:bCs/>
          <w:color w:val="1A1A2E"/>
          <w:sz w:val="22"/>
          <w:szCs w:val="22"/>
        </w:rPr>
        <w:t>Routing:</w:t>
      </w:r>
      <w:r>
        <w:rPr>
          <w:rFonts w:ascii="Calibri" w:eastAsia="Calibri" w:hAnsi="Calibri" w:cs="Calibri"/>
          <w:color w:val="1A1A2E"/>
          <w:sz w:val="22"/>
          <w:szCs w:val="22"/>
        </w:rPr>
        <w:t xml:space="preserve"> Based on collapse type, the entity is assigned a Recovery Protocol.</w:t>
      </w:r>
    </w:p>
    <w:p w14:paraId="5D152075" w14:textId="77777777" w:rsidR="000B73E1" w:rsidRDefault="00000000">
      <w:pPr>
        <w:pStyle w:val="ListParagraph"/>
        <w:numPr>
          <w:ilvl w:val="0"/>
          <w:numId w:val="2"/>
        </w:numPr>
        <w:spacing w:after="60" w:line="408" w:lineRule="auto"/>
      </w:pPr>
      <w:r>
        <w:rPr>
          <w:rFonts w:ascii="Calibri" w:eastAsia="Calibri" w:hAnsi="Calibri" w:cs="Calibri"/>
          <w:b/>
          <w:bCs/>
          <w:color w:val="1A1A2E"/>
          <w:sz w:val="22"/>
          <w:szCs w:val="22"/>
        </w:rPr>
        <w:t>Recovery Monitoring:</w:t>
      </w:r>
      <w:r>
        <w:rPr>
          <w:rFonts w:ascii="Calibri" w:eastAsia="Calibri" w:hAnsi="Calibri" w:cs="Calibri"/>
          <w:color w:val="1A1A2E"/>
          <w:sz w:val="22"/>
          <w:szCs w:val="22"/>
        </w:rPr>
        <w:t xml:space="preserve"> System tracks the entity through each recovery step.</w:t>
      </w:r>
    </w:p>
    <w:p w14:paraId="0E8B07BE" w14:textId="77777777" w:rsidR="000B73E1" w:rsidRDefault="00000000">
      <w:pPr>
        <w:pStyle w:val="ListParagraph"/>
        <w:numPr>
          <w:ilvl w:val="0"/>
          <w:numId w:val="2"/>
        </w:numPr>
        <w:spacing w:after="60" w:line="408" w:lineRule="auto"/>
      </w:pPr>
      <w:r>
        <w:rPr>
          <w:rFonts w:ascii="Calibri" w:eastAsia="Calibri" w:hAnsi="Calibri" w:cs="Calibri"/>
          <w:b/>
          <w:bCs/>
          <w:color w:val="1A1A2E"/>
          <w:sz w:val="22"/>
          <w:szCs w:val="22"/>
        </w:rPr>
        <w:t>Reinstatement:</w:t>
      </w:r>
      <w:r>
        <w:rPr>
          <w:rFonts w:ascii="Calibri" w:eastAsia="Calibri" w:hAnsi="Calibri" w:cs="Calibri"/>
          <w:color w:val="1A1A2E"/>
          <w:sz w:val="22"/>
          <w:szCs w:val="22"/>
        </w:rPr>
        <w:t xml:space="preserve"> On protocol completion, entity is returned to </w:t>
      </w:r>
      <w:r>
        <w:rPr>
          <w:rFonts w:ascii="Courier New" w:eastAsia="Courier New" w:hAnsi="Courier New" w:cs="Courier New"/>
          <w:color w:val="1A1A2E"/>
          <w:sz w:val="20"/>
          <w:szCs w:val="20"/>
          <w:shd w:val="clear" w:color="auto" w:fill="F3F4F6"/>
        </w:rPr>
        <w:t>1</w:t>
      </w:r>
      <w:r>
        <w:rPr>
          <w:rFonts w:ascii="Calibri" w:eastAsia="Calibri" w:hAnsi="Calibri" w:cs="Calibri"/>
          <w:color w:val="1A1A2E"/>
          <w:sz w:val="22"/>
          <w:szCs w:val="22"/>
        </w:rPr>
        <w:t>-state and R-Score is adjusted.</w:t>
      </w:r>
    </w:p>
    <w:p w14:paraId="06B4B255" w14:textId="77777777" w:rsidR="000B73E1" w:rsidRDefault="00000000">
      <w:pPr>
        <w:pStyle w:val="Heading2"/>
        <w:spacing w:before="360" w:after="100" w:line="312" w:lineRule="auto"/>
      </w:pPr>
      <w:r>
        <w:rPr>
          <w:rFonts w:ascii="Calibri" w:eastAsia="Calibri" w:hAnsi="Calibri" w:cs="Calibri"/>
          <w:color w:val="1A3A5C"/>
          <w:sz w:val="26"/>
          <w:szCs w:val="26"/>
        </w:rPr>
        <w:t>3.2 — Collapse Classification Table</w:t>
      </w:r>
    </w:p>
    <w:p w14:paraId="5D2A2418" w14:textId="77777777" w:rsidR="000B73E1" w:rsidRDefault="000B73E1">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869"/>
        <w:gridCol w:w="842"/>
        <w:gridCol w:w="3460"/>
        <w:gridCol w:w="3179"/>
      </w:tblGrid>
      <w:tr w:rsidR="000B73E1" w14:paraId="51794017" w14:textId="77777777">
        <w:tblPrEx>
          <w:tblCellMar>
            <w:top w:w="0" w:type="dxa"/>
            <w:bottom w:w="0" w:type="dxa"/>
          </w:tblCellMar>
        </w:tblPrEx>
        <w:trPr>
          <w:tblHeader/>
        </w:trPr>
        <w:tc>
          <w:tcPr>
            <w:tcW w:w="1000" w:type="pct"/>
            <w:shd w:val="clear" w:color="auto" w:fill="0D1B2A"/>
            <w:tcMar>
              <w:top w:w="90" w:type="dxa"/>
              <w:left w:w="150" w:type="dxa"/>
              <w:bottom w:w="90" w:type="dxa"/>
              <w:right w:w="150" w:type="dxa"/>
            </w:tcMar>
          </w:tcPr>
          <w:p w14:paraId="34B795EB" w14:textId="77777777" w:rsidR="000B73E1" w:rsidRDefault="00000000">
            <w:r>
              <w:rPr>
                <w:rFonts w:ascii="Calibri" w:eastAsia="Calibri" w:hAnsi="Calibri" w:cs="Calibri"/>
                <w:b/>
                <w:bCs/>
                <w:color w:val="C9A84C"/>
                <w:spacing w:val="8"/>
                <w:sz w:val="18"/>
                <w:szCs w:val="18"/>
              </w:rPr>
              <w:t>Type</w:t>
            </w:r>
          </w:p>
        </w:tc>
        <w:tc>
          <w:tcPr>
            <w:tcW w:w="450" w:type="pct"/>
            <w:shd w:val="clear" w:color="auto" w:fill="0D1B2A"/>
            <w:tcMar>
              <w:top w:w="90" w:type="dxa"/>
              <w:left w:w="150" w:type="dxa"/>
              <w:bottom w:w="90" w:type="dxa"/>
              <w:right w:w="150" w:type="dxa"/>
            </w:tcMar>
          </w:tcPr>
          <w:p w14:paraId="01FF331D" w14:textId="77777777" w:rsidR="000B73E1" w:rsidRDefault="00000000">
            <w:r>
              <w:rPr>
                <w:rFonts w:ascii="Calibri" w:eastAsia="Calibri" w:hAnsi="Calibri" w:cs="Calibri"/>
                <w:b/>
                <w:bCs/>
                <w:color w:val="C9A84C"/>
                <w:spacing w:val="8"/>
                <w:sz w:val="18"/>
                <w:szCs w:val="18"/>
              </w:rPr>
              <w:t>Code</w:t>
            </w:r>
          </w:p>
        </w:tc>
        <w:tc>
          <w:tcPr>
            <w:tcW w:w="1850" w:type="pct"/>
            <w:shd w:val="clear" w:color="auto" w:fill="0D1B2A"/>
            <w:tcMar>
              <w:top w:w="90" w:type="dxa"/>
              <w:left w:w="150" w:type="dxa"/>
              <w:bottom w:w="90" w:type="dxa"/>
              <w:right w:w="150" w:type="dxa"/>
            </w:tcMar>
          </w:tcPr>
          <w:p w14:paraId="365891BD" w14:textId="77777777" w:rsidR="000B73E1" w:rsidRDefault="00000000">
            <w:r>
              <w:rPr>
                <w:rFonts w:ascii="Calibri" w:eastAsia="Calibri" w:hAnsi="Calibri" w:cs="Calibri"/>
                <w:b/>
                <w:bCs/>
                <w:color w:val="C9A84C"/>
                <w:spacing w:val="8"/>
                <w:sz w:val="18"/>
                <w:szCs w:val="18"/>
              </w:rPr>
              <w:t>Trigger</w:t>
            </w:r>
          </w:p>
        </w:tc>
        <w:tc>
          <w:tcPr>
            <w:tcW w:w="1700" w:type="pct"/>
            <w:shd w:val="clear" w:color="auto" w:fill="0D1B2A"/>
            <w:tcMar>
              <w:top w:w="90" w:type="dxa"/>
              <w:left w:w="150" w:type="dxa"/>
              <w:bottom w:w="90" w:type="dxa"/>
              <w:right w:w="150" w:type="dxa"/>
            </w:tcMar>
          </w:tcPr>
          <w:p w14:paraId="7EDBCDF6" w14:textId="77777777" w:rsidR="000B73E1" w:rsidRDefault="00000000">
            <w:r>
              <w:rPr>
                <w:rFonts w:ascii="Calibri" w:eastAsia="Calibri" w:hAnsi="Calibri" w:cs="Calibri"/>
                <w:b/>
                <w:bCs/>
                <w:color w:val="C9A84C"/>
                <w:spacing w:val="8"/>
                <w:sz w:val="18"/>
                <w:szCs w:val="18"/>
              </w:rPr>
              <w:t>Recovery Protocol</w:t>
            </w:r>
          </w:p>
        </w:tc>
      </w:tr>
      <w:tr w:rsidR="000B73E1" w14:paraId="7E4AC19A" w14:textId="77777777">
        <w:tblPrEx>
          <w:tblCellMar>
            <w:top w:w="0" w:type="dxa"/>
            <w:bottom w:w="0" w:type="dxa"/>
          </w:tblCellMar>
        </w:tblPrEx>
        <w:tc>
          <w:tcPr>
            <w:tcW w:w="1000" w:type="pct"/>
            <w:tcMar>
              <w:top w:w="90" w:type="dxa"/>
              <w:left w:w="150" w:type="dxa"/>
              <w:bottom w:w="90" w:type="dxa"/>
              <w:right w:w="150" w:type="dxa"/>
            </w:tcMar>
          </w:tcPr>
          <w:p w14:paraId="339C9796" w14:textId="77777777" w:rsidR="000B73E1" w:rsidRDefault="00000000">
            <w:r>
              <w:rPr>
                <w:rFonts w:ascii="Calibri" w:eastAsia="Calibri" w:hAnsi="Calibri" w:cs="Calibri"/>
                <w:b/>
                <w:bCs/>
                <w:color w:val="1A1A2E"/>
                <w:sz w:val="22"/>
                <w:szCs w:val="22"/>
              </w:rPr>
              <w:t>Commitment Failure</w:t>
            </w:r>
          </w:p>
        </w:tc>
        <w:tc>
          <w:tcPr>
            <w:tcW w:w="450" w:type="pct"/>
            <w:tcMar>
              <w:top w:w="90" w:type="dxa"/>
              <w:left w:w="150" w:type="dxa"/>
              <w:bottom w:w="90" w:type="dxa"/>
              <w:right w:w="150" w:type="dxa"/>
            </w:tcMar>
          </w:tcPr>
          <w:p w14:paraId="1970182E" w14:textId="77777777" w:rsidR="000B73E1" w:rsidRDefault="00000000">
            <w:r>
              <w:rPr>
                <w:rFonts w:ascii="Courier New" w:eastAsia="Courier New" w:hAnsi="Courier New" w:cs="Courier New"/>
                <w:color w:val="1A1A2E"/>
                <w:sz w:val="20"/>
                <w:szCs w:val="20"/>
                <w:shd w:val="clear" w:color="auto" w:fill="F3F4F6"/>
              </w:rPr>
              <w:t>CF</w:t>
            </w:r>
          </w:p>
        </w:tc>
        <w:tc>
          <w:tcPr>
            <w:tcW w:w="1850" w:type="pct"/>
            <w:tcMar>
              <w:top w:w="90" w:type="dxa"/>
              <w:left w:w="150" w:type="dxa"/>
              <w:bottom w:w="90" w:type="dxa"/>
              <w:right w:w="150" w:type="dxa"/>
            </w:tcMar>
          </w:tcPr>
          <w:p w14:paraId="7C5C6982" w14:textId="77777777" w:rsidR="000B73E1" w:rsidRDefault="00000000">
            <w:r>
              <w:rPr>
                <w:rFonts w:ascii="Calibri" w:eastAsia="Calibri" w:hAnsi="Calibri" w:cs="Calibri"/>
                <w:color w:val="1A1A2E"/>
                <w:sz w:val="22"/>
                <w:szCs w:val="22"/>
              </w:rPr>
              <w:t>Entity accepted a transaction but did not complete it</w:t>
            </w:r>
          </w:p>
        </w:tc>
        <w:tc>
          <w:tcPr>
            <w:tcW w:w="1700" w:type="pct"/>
            <w:tcMar>
              <w:top w:w="90" w:type="dxa"/>
              <w:left w:w="150" w:type="dxa"/>
              <w:bottom w:w="90" w:type="dxa"/>
              <w:right w:w="150" w:type="dxa"/>
            </w:tcMar>
          </w:tcPr>
          <w:p w14:paraId="0048A767" w14:textId="77777777" w:rsidR="000B73E1" w:rsidRDefault="00000000">
            <w:r>
              <w:rPr>
                <w:rFonts w:ascii="Calibri" w:eastAsia="Calibri" w:hAnsi="Calibri" w:cs="Calibri"/>
                <w:color w:val="1A1A2E"/>
                <w:sz w:val="22"/>
                <w:szCs w:val="22"/>
              </w:rPr>
              <w:t>Protocol Alpha — 3 verified completions required</w:t>
            </w:r>
          </w:p>
        </w:tc>
      </w:tr>
      <w:tr w:rsidR="000B73E1" w14:paraId="66300848" w14:textId="77777777">
        <w:tblPrEx>
          <w:tblCellMar>
            <w:top w:w="0" w:type="dxa"/>
            <w:bottom w:w="0" w:type="dxa"/>
          </w:tblCellMar>
        </w:tblPrEx>
        <w:tc>
          <w:tcPr>
            <w:tcW w:w="1000" w:type="pct"/>
            <w:tcMar>
              <w:top w:w="90" w:type="dxa"/>
              <w:left w:w="150" w:type="dxa"/>
              <w:bottom w:w="90" w:type="dxa"/>
              <w:right w:w="150" w:type="dxa"/>
            </w:tcMar>
          </w:tcPr>
          <w:p w14:paraId="14F23114" w14:textId="77777777" w:rsidR="000B73E1" w:rsidRDefault="00000000">
            <w:r>
              <w:rPr>
                <w:rFonts w:ascii="Calibri" w:eastAsia="Calibri" w:hAnsi="Calibri" w:cs="Calibri"/>
                <w:b/>
                <w:bCs/>
                <w:color w:val="1A1A2E"/>
                <w:sz w:val="22"/>
                <w:szCs w:val="22"/>
              </w:rPr>
              <w:t>Availability Collapse</w:t>
            </w:r>
          </w:p>
        </w:tc>
        <w:tc>
          <w:tcPr>
            <w:tcW w:w="450" w:type="pct"/>
            <w:tcMar>
              <w:top w:w="90" w:type="dxa"/>
              <w:left w:w="150" w:type="dxa"/>
              <w:bottom w:w="90" w:type="dxa"/>
              <w:right w:w="150" w:type="dxa"/>
            </w:tcMar>
          </w:tcPr>
          <w:p w14:paraId="2A517EFE" w14:textId="77777777" w:rsidR="000B73E1" w:rsidRDefault="00000000">
            <w:r>
              <w:rPr>
                <w:rFonts w:ascii="Courier New" w:eastAsia="Courier New" w:hAnsi="Courier New" w:cs="Courier New"/>
                <w:color w:val="1A1A2E"/>
                <w:sz w:val="20"/>
                <w:szCs w:val="20"/>
                <w:shd w:val="clear" w:color="auto" w:fill="F3F4F6"/>
              </w:rPr>
              <w:t>AC</w:t>
            </w:r>
          </w:p>
        </w:tc>
        <w:tc>
          <w:tcPr>
            <w:tcW w:w="1850" w:type="pct"/>
            <w:tcMar>
              <w:top w:w="90" w:type="dxa"/>
              <w:left w:w="150" w:type="dxa"/>
              <w:bottom w:w="90" w:type="dxa"/>
              <w:right w:w="150" w:type="dxa"/>
            </w:tcMar>
          </w:tcPr>
          <w:p w14:paraId="1381AEFE" w14:textId="77777777" w:rsidR="000B73E1" w:rsidRDefault="00000000">
            <w:r>
              <w:rPr>
                <w:rFonts w:ascii="Calibri" w:eastAsia="Calibri" w:hAnsi="Calibri" w:cs="Calibri"/>
                <w:color w:val="1A1A2E"/>
                <w:sz w:val="22"/>
                <w:szCs w:val="22"/>
              </w:rPr>
              <w:t>Entity was unreachable during an active transaction</w:t>
            </w:r>
          </w:p>
        </w:tc>
        <w:tc>
          <w:tcPr>
            <w:tcW w:w="1700" w:type="pct"/>
            <w:tcMar>
              <w:top w:w="90" w:type="dxa"/>
              <w:left w:w="150" w:type="dxa"/>
              <w:bottom w:w="90" w:type="dxa"/>
              <w:right w:w="150" w:type="dxa"/>
            </w:tcMar>
          </w:tcPr>
          <w:p w14:paraId="7122FC25" w14:textId="77777777" w:rsidR="000B73E1" w:rsidRDefault="00000000">
            <w:r>
              <w:rPr>
                <w:rFonts w:ascii="Calibri" w:eastAsia="Calibri" w:hAnsi="Calibri" w:cs="Calibri"/>
                <w:color w:val="1A1A2E"/>
                <w:sz w:val="22"/>
                <w:szCs w:val="22"/>
              </w:rPr>
              <w:t>Protocol Beta — re-verify contact + 1 completion</w:t>
            </w:r>
          </w:p>
        </w:tc>
      </w:tr>
      <w:tr w:rsidR="000B73E1" w14:paraId="53C31FAD" w14:textId="77777777">
        <w:tblPrEx>
          <w:tblCellMar>
            <w:top w:w="0" w:type="dxa"/>
            <w:bottom w:w="0" w:type="dxa"/>
          </w:tblCellMar>
        </w:tblPrEx>
        <w:tc>
          <w:tcPr>
            <w:tcW w:w="1000" w:type="pct"/>
            <w:tcMar>
              <w:top w:w="90" w:type="dxa"/>
              <w:left w:w="150" w:type="dxa"/>
              <w:bottom w:w="90" w:type="dxa"/>
              <w:right w:w="150" w:type="dxa"/>
            </w:tcMar>
          </w:tcPr>
          <w:p w14:paraId="5BBAA146" w14:textId="77777777" w:rsidR="000B73E1" w:rsidRDefault="00000000">
            <w:r>
              <w:rPr>
                <w:rFonts w:ascii="Calibri" w:eastAsia="Calibri" w:hAnsi="Calibri" w:cs="Calibri"/>
                <w:b/>
                <w:bCs/>
                <w:color w:val="1A1A2E"/>
                <w:sz w:val="22"/>
                <w:szCs w:val="22"/>
              </w:rPr>
              <w:t>Capability Mismatch</w:t>
            </w:r>
          </w:p>
        </w:tc>
        <w:tc>
          <w:tcPr>
            <w:tcW w:w="450" w:type="pct"/>
            <w:tcMar>
              <w:top w:w="90" w:type="dxa"/>
              <w:left w:w="150" w:type="dxa"/>
              <w:bottom w:w="90" w:type="dxa"/>
              <w:right w:w="150" w:type="dxa"/>
            </w:tcMar>
          </w:tcPr>
          <w:p w14:paraId="21C9E295" w14:textId="77777777" w:rsidR="000B73E1" w:rsidRDefault="00000000">
            <w:r>
              <w:rPr>
                <w:rFonts w:ascii="Courier New" w:eastAsia="Courier New" w:hAnsi="Courier New" w:cs="Courier New"/>
                <w:color w:val="1A1A2E"/>
                <w:sz w:val="20"/>
                <w:szCs w:val="20"/>
                <w:shd w:val="clear" w:color="auto" w:fill="F3F4F6"/>
              </w:rPr>
              <w:t>CM</w:t>
            </w:r>
          </w:p>
        </w:tc>
        <w:tc>
          <w:tcPr>
            <w:tcW w:w="1850" w:type="pct"/>
            <w:tcMar>
              <w:top w:w="90" w:type="dxa"/>
              <w:left w:w="150" w:type="dxa"/>
              <w:bottom w:w="90" w:type="dxa"/>
              <w:right w:w="150" w:type="dxa"/>
            </w:tcMar>
          </w:tcPr>
          <w:p w14:paraId="59063409" w14:textId="77777777" w:rsidR="000B73E1" w:rsidRDefault="00000000">
            <w:r>
              <w:rPr>
                <w:rFonts w:ascii="Calibri" w:eastAsia="Calibri" w:hAnsi="Calibri" w:cs="Calibri"/>
                <w:color w:val="1A1A2E"/>
                <w:sz w:val="22"/>
                <w:szCs w:val="22"/>
              </w:rPr>
              <w:t>Entity could not perform its stated capability</w:t>
            </w:r>
          </w:p>
        </w:tc>
        <w:tc>
          <w:tcPr>
            <w:tcW w:w="1700" w:type="pct"/>
            <w:tcMar>
              <w:top w:w="90" w:type="dxa"/>
              <w:left w:w="150" w:type="dxa"/>
              <w:bottom w:w="90" w:type="dxa"/>
              <w:right w:w="150" w:type="dxa"/>
            </w:tcMar>
          </w:tcPr>
          <w:p w14:paraId="5E07292A" w14:textId="77777777" w:rsidR="000B73E1" w:rsidRDefault="00000000">
            <w:r>
              <w:rPr>
                <w:rFonts w:ascii="Calibri" w:eastAsia="Calibri" w:hAnsi="Calibri" w:cs="Calibri"/>
                <w:color w:val="1A1A2E"/>
                <w:sz w:val="22"/>
                <w:szCs w:val="22"/>
              </w:rPr>
              <w:t>Protocol Gamma — capability re-certification</w:t>
            </w:r>
          </w:p>
        </w:tc>
      </w:tr>
      <w:tr w:rsidR="000B73E1" w14:paraId="3BA65918" w14:textId="77777777">
        <w:tblPrEx>
          <w:tblCellMar>
            <w:top w:w="0" w:type="dxa"/>
            <w:bottom w:w="0" w:type="dxa"/>
          </w:tblCellMar>
        </w:tblPrEx>
        <w:tc>
          <w:tcPr>
            <w:tcW w:w="1000" w:type="pct"/>
            <w:tcMar>
              <w:top w:w="90" w:type="dxa"/>
              <w:left w:w="150" w:type="dxa"/>
              <w:bottom w:w="90" w:type="dxa"/>
              <w:right w:w="150" w:type="dxa"/>
            </w:tcMar>
          </w:tcPr>
          <w:p w14:paraId="7FA30D81" w14:textId="77777777" w:rsidR="000B73E1" w:rsidRDefault="00000000">
            <w:r>
              <w:rPr>
                <w:rFonts w:ascii="Calibri" w:eastAsia="Calibri" w:hAnsi="Calibri" w:cs="Calibri"/>
                <w:b/>
                <w:bCs/>
                <w:color w:val="1A1A2E"/>
                <w:sz w:val="22"/>
                <w:szCs w:val="22"/>
              </w:rPr>
              <w:t>Cascade Collapse</w:t>
            </w:r>
          </w:p>
        </w:tc>
        <w:tc>
          <w:tcPr>
            <w:tcW w:w="450" w:type="pct"/>
            <w:tcMar>
              <w:top w:w="90" w:type="dxa"/>
              <w:left w:w="150" w:type="dxa"/>
              <w:bottom w:w="90" w:type="dxa"/>
              <w:right w:w="150" w:type="dxa"/>
            </w:tcMar>
          </w:tcPr>
          <w:p w14:paraId="2D4A1004" w14:textId="77777777" w:rsidR="000B73E1" w:rsidRDefault="00000000">
            <w:r>
              <w:rPr>
                <w:rFonts w:ascii="Courier New" w:eastAsia="Courier New" w:hAnsi="Courier New" w:cs="Courier New"/>
                <w:color w:val="1A1A2E"/>
                <w:sz w:val="20"/>
                <w:szCs w:val="20"/>
                <w:shd w:val="clear" w:color="auto" w:fill="F3F4F6"/>
              </w:rPr>
              <w:t>CC</w:t>
            </w:r>
          </w:p>
        </w:tc>
        <w:tc>
          <w:tcPr>
            <w:tcW w:w="1850" w:type="pct"/>
            <w:tcMar>
              <w:top w:w="90" w:type="dxa"/>
              <w:left w:w="150" w:type="dxa"/>
              <w:bottom w:w="90" w:type="dxa"/>
              <w:right w:w="150" w:type="dxa"/>
            </w:tcMar>
          </w:tcPr>
          <w:p w14:paraId="0D553090" w14:textId="77777777" w:rsidR="000B73E1" w:rsidRDefault="00000000">
            <w:r>
              <w:rPr>
                <w:rFonts w:ascii="Calibri" w:eastAsia="Calibri" w:hAnsi="Calibri" w:cs="Calibri"/>
                <w:color w:val="1A1A2E"/>
                <w:sz w:val="22"/>
                <w:szCs w:val="22"/>
              </w:rPr>
              <w:t>Entity collapsed due to another entity's failure</w:t>
            </w:r>
          </w:p>
        </w:tc>
        <w:tc>
          <w:tcPr>
            <w:tcW w:w="1700" w:type="pct"/>
            <w:tcMar>
              <w:top w:w="90" w:type="dxa"/>
              <w:left w:w="150" w:type="dxa"/>
              <w:bottom w:w="90" w:type="dxa"/>
              <w:right w:w="150" w:type="dxa"/>
            </w:tcMar>
          </w:tcPr>
          <w:p w14:paraId="1834C641" w14:textId="77777777" w:rsidR="000B73E1" w:rsidRDefault="00000000">
            <w:r>
              <w:rPr>
                <w:rFonts w:ascii="Calibri" w:eastAsia="Calibri" w:hAnsi="Calibri" w:cs="Calibri"/>
                <w:color w:val="1A1A2E"/>
                <w:sz w:val="22"/>
                <w:szCs w:val="22"/>
              </w:rPr>
              <w:t>Protocol Delta — review only; expedited recovery</w:t>
            </w:r>
          </w:p>
        </w:tc>
      </w:tr>
      <w:tr w:rsidR="000B73E1" w14:paraId="0B2D428C" w14:textId="77777777">
        <w:tblPrEx>
          <w:tblCellMar>
            <w:top w:w="0" w:type="dxa"/>
            <w:bottom w:w="0" w:type="dxa"/>
          </w:tblCellMar>
        </w:tblPrEx>
        <w:tc>
          <w:tcPr>
            <w:tcW w:w="1000" w:type="pct"/>
            <w:tcMar>
              <w:top w:w="90" w:type="dxa"/>
              <w:left w:w="150" w:type="dxa"/>
              <w:bottom w:w="90" w:type="dxa"/>
              <w:right w:w="150" w:type="dxa"/>
            </w:tcMar>
          </w:tcPr>
          <w:p w14:paraId="77B4D15F" w14:textId="77777777" w:rsidR="000B73E1" w:rsidRDefault="00000000">
            <w:r>
              <w:rPr>
                <w:rFonts w:ascii="Calibri" w:eastAsia="Calibri" w:hAnsi="Calibri" w:cs="Calibri"/>
                <w:b/>
                <w:bCs/>
                <w:color w:val="1A1A2E"/>
                <w:sz w:val="22"/>
                <w:szCs w:val="22"/>
              </w:rPr>
              <w:t>Voluntary Exit</w:t>
            </w:r>
          </w:p>
        </w:tc>
        <w:tc>
          <w:tcPr>
            <w:tcW w:w="450" w:type="pct"/>
            <w:tcMar>
              <w:top w:w="90" w:type="dxa"/>
              <w:left w:w="150" w:type="dxa"/>
              <w:bottom w:w="90" w:type="dxa"/>
              <w:right w:w="150" w:type="dxa"/>
            </w:tcMar>
          </w:tcPr>
          <w:p w14:paraId="6ED119AD" w14:textId="77777777" w:rsidR="000B73E1" w:rsidRDefault="00000000">
            <w:r>
              <w:rPr>
                <w:rFonts w:ascii="Courier New" w:eastAsia="Courier New" w:hAnsi="Courier New" w:cs="Courier New"/>
                <w:color w:val="1A1A2E"/>
                <w:sz w:val="20"/>
                <w:szCs w:val="20"/>
                <w:shd w:val="clear" w:color="auto" w:fill="F3F4F6"/>
              </w:rPr>
              <w:t>VE</w:t>
            </w:r>
          </w:p>
        </w:tc>
        <w:tc>
          <w:tcPr>
            <w:tcW w:w="1850" w:type="pct"/>
            <w:tcMar>
              <w:top w:w="90" w:type="dxa"/>
              <w:left w:w="150" w:type="dxa"/>
              <w:bottom w:w="90" w:type="dxa"/>
              <w:right w:w="150" w:type="dxa"/>
            </w:tcMar>
          </w:tcPr>
          <w:p w14:paraId="66D2FEE7" w14:textId="77777777" w:rsidR="000B73E1" w:rsidRDefault="00000000">
            <w:r>
              <w:rPr>
                <w:rFonts w:ascii="Calibri" w:eastAsia="Calibri" w:hAnsi="Calibri" w:cs="Calibri"/>
                <w:color w:val="1A1A2E"/>
                <w:sz w:val="22"/>
                <w:szCs w:val="22"/>
              </w:rPr>
              <w:t>Entity self-reported and withdrew cleanly</w:t>
            </w:r>
          </w:p>
        </w:tc>
        <w:tc>
          <w:tcPr>
            <w:tcW w:w="1700" w:type="pct"/>
            <w:tcMar>
              <w:top w:w="90" w:type="dxa"/>
              <w:left w:w="150" w:type="dxa"/>
              <w:bottom w:w="90" w:type="dxa"/>
              <w:right w:w="150" w:type="dxa"/>
            </w:tcMar>
          </w:tcPr>
          <w:p w14:paraId="4789C3E7" w14:textId="77777777" w:rsidR="000B73E1" w:rsidRDefault="00000000">
            <w:r>
              <w:rPr>
                <w:rFonts w:ascii="Calibri" w:eastAsia="Calibri" w:hAnsi="Calibri" w:cs="Calibri"/>
                <w:color w:val="1A1A2E"/>
                <w:sz w:val="22"/>
                <w:szCs w:val="22"/>
              </w:rPr>
              <w:t>Protocol Epsilon — cooldown period only</w:t>
            </w:r>
          </w:p>
        </w:tc>
      </w:tr>
    </w:tbl>
    <w:p w14:paraId="625EAF3A" w14:textId="77777777" w:rsidR="000B73E1" w:rsidRDefault="000B73E1">
      <w:pPr>
        <w:spacing w:after="200"/>
      </w:pPr>
    </w:p>
    <w:p w14:paraId="65753104" w14:textId="77777777" w:rsidR="000B73E1" w:rsidRDefault="000B73E1">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0B73E1" w14:paraId="2CE3BCDC"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EEF9F9"/>
            <w:tcMar>
              <w:top w:w="180" w:type="dxa"/>
              <w:left w:w="240" w:type="dxa"/>
              <w:bottom w:w="180" w:type="dxa"/>
              <w:right w:w="240" w:type="dxa"/>
            </w:tcMar>
          </w:tcPr>
          <w:p w14:paraId="5BE64456" w14:textId="77777777" w:rsidR="000B73E1" w:rsidRDefault="00000000">
            <w:pPr>
              <w:spacing w:after="120" w:line="384" w:lineRule="auto"/>
            </w:pPr>
            <w:r>
              <w:rPr>
                <w:rFonts w:ascii="Calibri" w:eastAsia="Calibri" w:hAnsi="Calibri" w:cs="Calibri"/>
                <w:b/>
                <w:bCs/>
                <w:color w:val="1A1A2E"/>
                <w:spacing w:val="15"/>
                <w:sz w:val="18"/>
                <w:szCs w:val="18"/>
              </w:rPr>
              <w:t>ℹ Cascade Collapse Note</w:t>
            </w:r>
          </w:p>
          <w:p w14:paraId="2BD887F0" w14:textId="77777777" w:rsidR="000B73E1" w:rsidRDefault="00000000">
            <w:pPr>
              <w:spacing w:after="140" w:line="384" w:lineRule="auto"/>
            </w:pPr>
            <w:r>
              <w:rPr>
                <w:rFonts w:ascii="Calibri" w:eastAsia="Calibri" w:hAnsi="Calibri" w:cs="Calibri"/>
                <w:color w:val="1A1A2E"/>
                <w:sz w:val="22"/>
                <w:szCs w:val="22"/>
              </w:rPr>
              <w:lastRenderedPageBreak/>
              <w:t>Cascade Collapse (</w:t>
            </w:r>
            <w:r>
              <w:rPr>
                <w:rFonts w:ascii="Courier New" w:eastAsia="Courier New" w:hAnsi="Courier New" w:cs="Courier New"/>
                <w:color w:val="1A1A2E"/>
                <w:sz w:val="20"/>
                <w:szCs w:val="20"/>
                <w:shd w:val="clear" w:color="auto" w:fill="F3F4F6"/>
              </w:rPr>
              <w:t>CC</w:t>
            </w:r>
            <w:r>
              <w:rPr>
                <w:rFonts w:ascii="Calibri" w:eastAsia="Calibri" w:hAnsi="Calibri" w:cs="Calibri"/>
                <w:color w:val="1A1A2E"/>
                <w:sz w:val="22"/>
                <w:szCs w:val="22"/>
              </w:rPr>
              <w:t xml:space="preserve">) is the most important collapse type for system fairness. It ensures that entities are not penalized for failures they did not cause. Protocol Delta is expedited to minimize collateral impact. Whether Cascades require manual Anchor sign-off is an open question — see </w:t>
            </w:r>
            <w:r>
              <w:rPr>
                <w:rFonts w:ascii="Calibri" w:eastAsia="Calibri" w:hAnsi="Calibri" w:cs="Calibri"/>
                <w:b/>
                <w:bCs/>
                <w:color w:val="1A1A2E"/>
                <w:sz w:val="22"/>
                <w:szCs w:val="22"/>
              </w:rPr>
              <w:t>Decision #10</w:t>
            </w:r>
            <w:r>
              <w:rPr>
                <w:rFonts w:ascii="Calibri" w:eastAsia="Calibri" w:hAnsi="Calibri" w:cs="Calibri"/>
                <w:color w:val="1A1A2E"/>
                <w:sz w:val="22"/>
                <w:szCs w:val="22"/>
              </w:rPr>
              <w:t>.</w:t>
            </w:r>
          </w:p>
        </w:tc>
      </w:tr>
    </w:tbl>
    <w:p w14:paraId="37D10004" w14:textId="77777777" w:rsidR="000B73E1" w:rsidRDefault="000B73E1">
      <w:pPr>
        <w:spacing w:after="240"/>
      </w:pPr>
    </w:p>
    <w:p w14:paraId="67FA66DA" w14:textId="77777777" w:rsidR="000B73E1" w:rsidRDefault="00000000">
      <w:pPr>
        <w:pStyle w:val="Heading2"/>
        <w:spacing w:before="360" w:after="100" w:line="312" w:lineRule="auto"/>
      </w:pPr>
      <w:r>
        <w:rPr>
          <w:rFonts w:ascii="Calibri" w:eastAsia="Calibri" w:hAnsi="Calibri" w:cs="Calibri"/>
          <w:color w:val="1A3A5C"/>
          <w:sz w:val="26"/>
          <w:szCs w:val="26"/>
        </w:rPr>
        <w:t>3.3 — Collapse Register Schema</w:t>
      </w:r>
    </w:p>
    <w:p w14:paraId="0C48AB64" w14:textId="77777777" w:rsidR="000B73E1" w:rsidRDefault="00000000">
      <w:pPr>
        <w:spacing w:before="60" w:after="240" w:line="384" w:lineRule="auto"/>
      </w:pPr>
      <w:r>
        <w:rPr>
          <w:rFonts w:ascii="Calibri" w:eastAsia="Calibri" w:hAnsi="Calibri" w:cs="Calibri"/>
          <w:color w:val="1A1A2E"/>
          <w:sz w:val="22"/>
          <w:szCs w:val="22"/>
        </w:rPr>
        <w:t>The Collapse Register is append-only. No record in this table may ever be updated or deleted. It is the system's permanent audit trail.</w:t>
      </w:r>
    </w:p>
    <w:p w14:paraId="5AE3C7E9" w14:textId="77777777" w:rsidR="000B73E1"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collapse_register (APPEND-ONLY — no UPDATE, no DELETE ever)  collapse_id         : UUID            -- Primary key, auto-generated entity_id           : UUID            -- FK → entities collapse_type       : ENUM [CF, AC, CM, CC, VE] transaction_id      : UUID (nullable) -- NULL for voluntary exits timestamp           : ISO 8601        -- Time of collapse detection prior_r_score       : FLOAT           -- R-Score snapshot at time of collapse recovery_protocol   : ENUM [Alpha, Beta, Gamma, Delta, Epsilon] recovery_status     : ENUM [pending, in_progress, complete] notes               : TEXT            -- Free-text, written by CIE or Anchor</w:t>
      </w:r>
    </w:p>
    <w:p w14:paraId="6F791267" w14:textId="77777777" w:rsidR="000B73E1" w:rsidRDefault="000B73E1">
      <w:pPr>
        <w:pBdr>
          <w:bottom w:val="single" w:sz="6" w:space="0" w:color="1A1A2E"/>
        </w:pBdr>
        <w:spacing w:before="240" w:after="240"/>
      </w:pPr>
    </w:p>
    <w:p w14:paraId="12C3F4AE" w14:textId="77777777" w:rsidR="000B73E1" w:rsidRDefault="00000000">
      <w:pPr>
        <w:pStyle w:val="Heading1"/>
        <w:spacing w:before="560" w:after="100" w:line="312" w:lineRule="auto"/>
      </w:pPr>
      <w:r>
        <w:rPr>
          <w:rFonts w:ascii="Calibri" w:eastAsia="Calibri" w:hAnsi="Calibri" w:cs="Calibri"/>
          <w:color w:val="0D1B2A"/>
          <w:sz w:val="34"/>
          <w:szCs w:val="34"/>
        </w:rPr>
        <w:t>4. Capability Matching Engine (CME)</w:t>
      </w:r>
    </w:p>
    <w:p w14:paraId="028E630C" w14:textId="77777777" w:rsidR="000B73E1" w:rsidRDefault="000B73E1">
      <w:pPr>
        <w:pBdr>
          <w:top w:val="single" w:sz="6" w:space="0" w:color="0D1B2A"/>
        </w:pBdr>
        <w:spacing w:after="200"/>
      </w:pPr>
    </w:p>
    <w:p w14:paraId="2B7A80CD" w14:textId="77777777" w:rsidR="000B73E1" w:rsidRDefault="00000000">
      <w:pPr>
        <w:spacing w:before="60" w:after="240" w:line="384" w:lineRule="auto"/>
      </w:pPr>
      <w:r>
        <w:rPr>
          <w:rFonts w:ascii="Calibri" w:eastAsia="Calibri" w:hAnsi="Calibri" w:cs="Calibri"/>
          <w:color w:val="1A1A2E"/>
          <w:sz w:val="22"/>
          <w:szCs w:val="22"/>
        </w:rPr>
        <w:t>The Capability Matching Engine translates abstract Needs into a ranked list of qualified Helpers. It is the primary interface between the Seeker experience and the Wolf System's binary gating.</w:t>
      </w:r>
    </w:p>
    <w:p w14:paraId="15AC1038" w14:textId="77777777" w:rsidR="000B73E1" w:rsidRDefault="00000000">
      <w:pPr>
        <w:pStyle w:val="Heading2"/>
        <w:spacing w:before="360" w:after="100" w:line="312" w:lineRule="auto"/>
      </w:pPr>
      <w:r>
        <w:rPr>
          <w:rFonts w:ascii="Calibri" w:eastAsia="Calibri" w:hAnsi="Calibri" w:cs="Calibri"/>
          <w:color w:val="1A3A5C"/>
          <w:sz w:val="26"/>
          <w:szCs w:val="26"/>
        </w:rPr>
        <w:t>4.1 — Capability Tags</w:t>
      </w:r>
    </w:p>
    <w:p w14:paraId="04F6F35D" w14:textId="77777777" w:rsidR="000B73E1" w:rsidRDefault="00000000">
      <w:pPr>
        <w:spacing w:before="60" w:after="240" w:line="384" w:lineRule="auto"/>
      </w:pPr>
      <w:r>
        <w:rPr>
          <w:rFonts w:ascii="Calibri" w:eastAsia="Calibri" w:hAnsi="Calibri" w:cs="Calibri"/>
          <w:color w:val="1A1A2E"/>
          <w:sz w:val="22"/>
          <w:szCs w:val="22"/>
        </w:rPr>
        <w:t xml:space="preserve">Every Helper registers one or more Capability Tags — discrete, enumerable skill labels drawn from a </w:t>
      </w:r>
      <w:r>
        <w:rPr>
          <w:rFonts w:ascii="Calibri" w:eastAsia="Calibri" w:hAnsi="Calibri" w:cs="Calibri"/>
          <w:b/>
          <w:bCs/>
          <w:color w:val="1A1A2E"/>
          <w:sz w:val="22"/>
          <w:szCs w:val="22"/>
        </w:rPr>
        <w:t>controlled vocabulary</w:t>
      </w:r>
      <w:r>
        <w:rPr>
          <w:rFonts w:ascii="Calibri" w:eastAsia="Calibri" w:hAnsi="Calibri" w:cs="Calibri"/>
          <w:color w:val="1A1A2E"/>
          <w:sz w:val="22"/>
          <w:szCs w:val="22"/>
        </w:rPr>
        <w:t xml:space="preserve"> managed by the system. Tags are not free-text. New tags must be proposed and approved by an Anchor. The vocabulary management design (fixed vs. dynamic) is an open question — see </w:t>
      </w:r>
      <w:r>
        <w:rPr>
          <w:rFonts w:ascii="Calibri" w:eastAsia="Calibri" w:hAnsi="Calibri" w:cs="Calibri"/>
          <w:b/>
          <w:bCs/>
          <w:color w:val="1A1A2E"/>
          <w:sz w:val="22"/>
          <w:szCs w:val="22"/>
        </w:rPr>
        <w:t>Decision #12</w:t>
      </w:r>
      <w:r>
        <w:rPr>
          <w:rFonts w:ascii="Calibri" w:eastAsia="Calibri" w:hAnsi="Calibri" w:cs="Calibri"/>
          <w:color w:val="1A1A2E"/>
          <w:sz w:val="22"/>
          <w:szCs w:val="22"/>
        </w:rPr>
        <w:t>.</w:t>
      </w:r>
    </w:p>
    <w:p w14:paraId="10E2E10C" w14:textId="77777777" w:rsidR="000B73E1" w:rsidRDefault="00000000">
      <w:pPr>
        <w:pStyle w:val="Heading2"/>
        <w:spacing w:before="360" w:after="100" w:line="312" w:lineRule="auto"/>
      </w:pPr>
      <w:r>
        <w:rPr>
          <w:rFonts w:ascii="Calibri" w:eastAsia="Calibri" w:hAnsi="Calibri" w:cs="Calibri"/>
          <w:color w:val="1A3A5C"/>
          <w:sz w:val="26"/>
          <w:szCs w:val="26"/>
        </w:rPr>
        <w:t>4.2 — Need Decomposition</w:t>
      </w:r>
    </w:p>
    <w:p w14:paraId="6AE04DEB" w14:textId="77777777" w:rsidR="000B73E1" w:rsidRDefault="00000000">
      <w:pPr>
        <w:spacing w:before="60" w:after="240" w:line="384" w:lineRule="auto"/>
      </w:pPr>
      <w:r>
        <w:rPr>
          <w:rFonts w:ascii="Calibri" w:eastAsia="Calibri" w:hAnsi="Calibri" w:cs="Calibri"/>
          <w:color w:val="1A1A2E"/>
          <w:sz w:val="22"/>
          <w:szCs w:val="22"/>
        </w:rPr>
        <w:lastRenderedPageBreak/>
        <w:t>When a Seeker posts a Need, it is decomposed into five structured fields that the CME uses for matching:</w:t>
      </w:r>
    </w:p>
    <w:p w14:paraId="3A1A11EE" w14:textId="77777777" w:rsidR="000B73E1" w:rsidRDefault="000B73E1">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589"/>
        <w:gridCol w:w="1589"/>
        <w:gridCol w:w="3086"/>
        <w:gridCol w:w="3086"/>
      </w:tblGrid>
      <w:tr w:rsidR="000B73E1" w14:paraId="1C11AB1A" w14:textId="77777777">
        <w:tblPrEx>
          <w:tblCellMar>
            <w:top w:w="0" w:type="dxa"/>
            <w:bottom w:w="0" w:type="dxa"/>
          </w:tblCellMar>
        </w:tblPrEx>
        <w:trPr>
          <w:tblHeader/>
        </w:trPr>
        <w:tc>
          <w:tcPr>
            <w:tcW w:w="850" w:type="pct"/>
            <w:shd w:val="clear" w:color="auto" w:fill="0D1B2A"/>
            <w:tcMar>
              <w:top w:w="90" w:type="dxa"/>
              <w:left w:w="150" w:type="dxa"/>
              <w:bottom w:w="90" w:type="dxa"/>
              <w:right w:w="150" w:type="dxa"/>
            </w:tcMar>
          </w:tcPr>
          <w:p w14:paraId="152E9E1F" w14:textId="77777777" w:rsidR="000B73E1" w:rsidRDefault="00000000">
            <w:r>
              <w:rPr>
                <w:rFonts w:ascii="Calibri" w:eastAsia="Calibri" w:hAnsi="Calibri" w:cs="Calibri"/>
                <w:b/>
                <w:bCs/>
                <w:color w:val="C9A84C"/>
                <w:spacing w:val="8"/>
                <w:sz w:val="18"/>
                <w:szCs w:val="18"/>
              </w:rPr>
              <w:t>Field</w:t>
            </w:r>
          </w:p>
        </w:tc>
        <w:tc>
          <w:tcPr>
            <w:tcW w:w="850" w:type="pct"/>
            <w:shd w:val="clear" w:color="auto" w:fill="0D1B2A"/>
            <w:tcMar>
              <w:top w:w="90" w:type="dxa"/>
              <w:left w:w="150" w:type="dxa"/>
              <w:bottom w:w="90" w:type="dxa"/>
              <w:right w:w="150" w:type="dxa"/>
            </w:tcMar>
          </w:tcPr>
          <w:p w14:paraId="3874C9C1" w14:textId="77777777" w:rsidR="000B73E1" w:rsidRDefault="00000000">
            <w:r>
              <w:rPr>
                <w:rFonts w:ascii="Calibri" w:eastAsia="Calibri" w:hAnsi="Calibri" w:cs="Calibri"/>
                <w:b/>
                <w:bCs/>
                <w:color w:val="C9A84C"/>
                <w:spacing w:val="8"/>
                <w:sz w:val="18"/>
                <w:szCs w:val="18"/>
              </w:rPr>
              <w:t>Type</w:t>
            </w:r>
          </w:p>
        </w:tc>
        <w:tc>
          <w:tcPr>
            <w:tcW w:w="1650" w:type="pct"/>
            <w:shd w:val="clear" w:color="auto" w:fill="0D1B2A"/>
            <w:tcMar>
              <w:top w:w="90" w:type="dxa"/>
              <w:left w:w="150" w:type="dxa"/>
              <w:bottom w:w="90" w:type="dxa"/>
              <w:right w:w="150" w:type="dxa"/>
            </w:tcMar>
          </w:tcPr>
          <w:p w14:paraId="736CB751" w14:textId="77777777" w:rsidR="000B73E1" w:rsidRDefault="00000000">
            <w:r>
              <w:rPr>
                <w:rFonts w:ascii="Calibri" w:eastAsia="Calibri" w:hAnsi="Calibri" w:cs="Calibri"/>
                <w:b/>
                <w:bCs/>
                <w:color w:val="C9A84C"/>
                <w:spacing w:val="8"/>
                <w:sz w:val="18"/>
                <w:szCs w:val="18"/>
              </w:rPr>
              <w:t>Description</w:t>
            </w:r>
          </w:p>
        </w:tc>
        <w:tc>
          <w:tcPr>
            <w:tcW w:w="1650" w:type="pct"/>
            <w:shd w:val="clear" w:color="auto" w:fill="0D1B2A"/>
            <w:tcMar>
              <w:top w:w="90" w:type="dxa"/>
              <w:left w:w="150" w:type="dxa"/>
              <w:bottom w:w="90" w:type="dxa"/>
              <w:right w:w="150" w:type="dxa"/>
            </w:tcMar>
          </w:tcPr>
          <w:p w14:paraId="2CC1A633" w14:textId="77777777" w:rsidR="000B73E1" w:rsidRDefault="00000000">
            <w:r>
              <w:rPr>
                <w:rFonts w:ascii="Calibri" w:eastAsia="Calibri" w:hAnsi="Calibri" w:cs="Calibri"/>
                <w:b/>
                <w:bCs/>
                <w:color w:val="C9A84C"/>
                <w:spacing w:val="8"/>
                <w:sz w:val="18"/>
                <w:szCs w:val="18"/>
              </w:rPr>
              <w:t>Match Rule</w:t>
            </w:r>
          </w:p>
        </w:tc>
      </w:tr>
      <w:tr w:rsidR="000B73E1" w14:paraId="0EB98F76" w14:textId="77777777">
        <w:tblPrEx>
          <w:tblCellMar>
            <w:top w:w="0" w:type="dxa"/>
            <w:bottom w:w="0" w:type="dxa"/>
          </w:tblCellMar>
        </w:tblPrEx>
        <w:tc>
          <w:tcPr>
            <w:tcW w:w="850" w:type="pct"/>
            <w:tcMar>
              <w:top w:w="90" w:type="dxa"/>
              <w:left w:w="150" w:type="dxa"/>
              <w:bottom w:w="90" w:type="dxa"/>
              <w:right w:w="150" w:type="dxa"/>
            </w:tcMar>
          </w:tcPr>
          <w:p w14:paraId="6CDDBD3D" w14:textId="77777777" w:rsidR="000B73E1" w:rsidRDefault="00000000">
            <w:r>
              <w:rPr>
                <w:rFonts w:ascii="Calibri" w:eastAsia="Calibri" w:hAnsi="Calibri" w:cs="Calibri"/>
                <w:b/>
                <w:bCs/>
                <w:color w:val="1A1A2E"/>
                <w:sz w:val="22"/>
                <w:szCs w:val="22"/>
              </w:rPr>
              <w:t>Primary Tag</w:t>
            </w:r>
          </w:p>
        </w:tc>
        <w:tc>
          <w:tcPr>
            <w:tcW w:w="850" w:type="pct"/>
            <w:tcMar>
              <w:top w:w="90" w:type="dxa"/>
              <w:left w:w="150" w:type="dxa"/>
              <w:bottom w:w="90" w:type="dxa"/>
              <w:right w:w="150" w:type="dxa"/>
            </w:tcMar>
          </w:tcPr>
          <w:p w14:paraId="11B1C13A" w14:textId="77777777" w:rsidR="000B73E1" w:rsidRDefault="00000000">
            <w:r>
              <w:rPr>
                <w:rFonts w:ascii="Calibri" w:eastAsia="Calibri" w:hAnsi="Calibri" w:cs="Calibri"/>
                <w:color w:val="1A1A2E"/>
                <w:sz w:val="22"/>
                <w:szCs w:val="22"/>
              </w:rPr>
              <w:t>TEXT (controlled)</w:t>
            </w:r>
          </w:p>
        </w:tc>
        <w:tc>
          <w:tcPr>
            <w:tcW w:w="1650" w:type="pct"/>
            <w:tcMar>
              <w:top w:w="90" w:type="dxa"/>
              <w:left w:w="150" w:type="dxa"/>
              <w:bottom w:w="90" w:type="dxa"/>
              <w:right w:w="150" w:type="dxa"/>
            </w:tcMar>
          </w:tcPr>
          <w:p w14:paraId="6B4E8F7B" w14:textId="77777777" w:rsidR="000B73E1" w:rsidRDefault="00000000">
            <w:r>
              <w:rPr>
                <w:rFonts w:ascii="Calibri" w:eastAsia="Calibri" w:hAnsi="Calibri" w:cs="Calibri"/>
                <w:color w:val="1A1A2E"/>
                <w:sz w:val="22"/>
                <w:szCs w:val="22"/>
              </w:rPr>
              <w:t>Core capability required</w:t>
            </w:r>
          </w:p>
        </w:tc>
        <w:tc>
          <w:tcPr>
            <w:tcW w:w="1650" w:type="pct"/>
            <w:tcMar>
              <w:top w:w="90" w:type="dxa"/>
              <w:left w:w="150" w:type="dxa"/>
              <w:bottom w:w="90" w:type="dxa"/>
              <w:right w:w="150" w:type="dxa"/>
            </w:tcMar>
          </w:tcPr>
          <w:p w14:paraId="3FE3517A" w14:textId="77777777" w:rsidR="000B73E1" w:rsidRDefault="00000000">
            <w:r>
              <w:rPr>
                <w:rFonts w:ascii="Calibri" w:eastAsia="Calibri" w:hAnsi="Calibri" w:cs="Calibri"/>
                <w:color w:val="1A1A2E"/>
                <w:sz w:val="22"/>
                <w:szCs w:val="22"/>
              </w:rPr>
              <w:t>Exact match required</w:t>
            </w:r>
          </w:p>
        </w:tc>
      </w:tr>
      <w:tr w:rsidR="000B73E1" w14:paraId="0B050F7B" w14:textId="77777777">
        <w:tblPrEx>
          <w:tblCellMar>
            <w:top w:w="0" w:type="dxa"/>
            <w:bottom w:w="0" w:type="dxa"/>
          </w:tblCellMar>
        </w:tblPrEx>
        <w:tc>
          <w:tcPr>
            <w:tcW w:w="850" w:type="pct"/>
            <w:tcMar>
              <w:top w:w="90" w:type="dxa"/>
              <w:left w:w="150" w:type="dxa"/>
              <w:bottom w:w="90" w:type="dxa"/>
              <w:right w:w="150" w:type="dxa"/>
            </w:tcMar>
          </w:tcPr>
          <w:p w14:paraId="7FC1690C" w14:textId="77777777" w:rsidR="000B73E1" w:rsidRDefault="00000000">
            <w:r>
              <w:rPr>
                <w:rFonts w:ascii="Calibri" w:eastAsia="Calibri" w:hAnsi="Calibri" w:cs="Calibri"/>
                <w:b/>
                <w:bCs/>
                <w:color w:val="1A1A2E"/>
                <w:sz w:val="22"/>
                <w:szCs w:val="22"/>
              </w:rPr>
              <w:t>Secondary Tags</w:t>
            </w:r>
          </w:p>
        </w:tc>
        <w:tc>
          <w:tcPr>
            <w:tcW w:w="850" w:type="pct"/>
            <w:tcMar>
              <w:top w:w="90" w:type="dxa"/>
              <w:left w:w="150" w:type="dxa"/>
              <w:bottom w:w="90" w:type="dxa"/>
              <w:right w:w="150" w:type="dxa"/>
            </w:tcMar>
          </w:tcPr>
          <w:p w14:paraId="39E7E0A1" w14:textId="77777777" w:rsidR="000B73E1" w:rsidRDefault="00000000">
            <w:r>
              <w:rPr>
                <w:rFonts w:ascii="Calibri" w:eastAsia="Calibri" w:hAnsi="Calibri" w:cs="Calibri"/>
                <w:color w:val="1A1A2E"/>
                <w:sz w:val="22"/>
                <w:szCs w:val="22"/>
              </w:rPr>
              <w:t>TEXT[] (array)</w:t>
            </w:r>
          </w:p>
        </w:tc>
        <w:tc>
          <w:tcPr>
            <w:tcW w:w="1650" w:type="pct"/>
            <w:tcMar>
              <w:top w:w="90" w:type="dxa"/>
              <w:left w:w="150" w:type="dxa"/>
              <w:bottom w:w="90" w:type="dxa"/>
              <w:right w:w="150" w:type="dxa"/>
            </w:tcMar>
          </w:tcPr>
          <w:p w14:paraId="0FA1504A" w14:textId="77777777" w:rsidR="000B73E1" w:rsidRDefault="00000000">
            <w:r>
              <w:rPr>
                <w:rFonts w:ascii="Calibri" w:eastAsia="Calibri" w:hAnsi="Calibri" w:cs="Calibri"/>
                <w:color w:val="1A1A2E"/>
                <w:sz w:val="22"/>
                <w:szCs w:val="22"/>
              </w:rPr>
              <w:t>Supporting capabilities</w:t>
            </w:r>
          </w:p>
        </w:tc>
        <w:tc>
          <w:tcPr>
            <w:tcW w:w="1650" w:type="pct"/>
            <w:tcMar>
              <w:top w:w="90" w:type="dxa"/>
              <w:left w:w="150" w:type="dxa"/>
              <w:bottom w:w="90" w:type="dxa"/>
              <w:right w:w="150" w:type="dxa"/>
            </w:tcMar>
          </w:tcPr>
          <w:p w14:paraId="3A91EB85" w14:textId="77777777" w:rsidR="000B73E1" w:rsidRDefault="00000000">
            <w:r>
              <w:rPr>
                <w:rFonts w:ascii="Calibri" w:eastAsia="Calibri" w:hAnsi="Calibri" w:cs="Calibri"/>
                <w:color w:val="1A1A2E"/>
                <w:sz w:val="22"/>
                <w:szCs w:val="22"/>
              </w:rPr>
              <w:t>Fuzzy match allowed</w:t>
            </w:r>
          </w:p>
        </w:tc>
      </w:tr>
      <w:tr w:rsidR="000B73E1" w14:paraId="40D7FE9A" w14:textId="77777777">
        <w:tblPrEx>
          <w:tblCellMar>
            <w:top w:w="0" w:type="dxa"/>
            <w:bottom w:w="0" w:type="dxa"/>
          </w:tblCellMar>
        </w:tblPrEx>
        <w:tc>
          <w:tcPr>
            <w:tcW w:w="850" w:type="pct"/>
            <w:tcMar>
              <w:top w:w="90" w:type="dxa"/>
              <w:left w:w="150" w:type="dxa"/>
              <w:bottom w:w="90" w:type="dxa"/>
              <w:right w:w="150" w:type="dxa"/>
            </w:tcMar>
          </w:tcPr>
          <w:p w14:paraId="5C2FA412" w14:textId="77777777" w:rsidR="000B73E1" w:rsidRDefault="00000000">
            <w:r>
              <w:rPr>
                <w:rFonts w:ascii="Calibri" w:eastAsia="Calibri" w:hAnsi="Calibri" w:cs="Calibri"/>
                <w:b/>
                <w:bCs/>
                <w:color w:val="1A1A2E"/>
                <w:sz w:val="22"/>
                <w:szCs w:val="22"/>
              </w:rPr>
              <w:t>Reliability Floor</w:t>
            </w:r>
          </w:p>
        </w:tc>
        <w:tc>
          <w:tcPr>
            <w:tcW w:w="850" w:type="pct"/>
            <w:tcMar>
              <w:top w:w="90" w:type="dxa"/>
              <w:left w:w="150" w:type="dxa"/>
              <w:bottom w:w="90" w:type="dxa"/>
              <w:right w:w="150" w:type="dxa"/>
            </w:tcMar>
          </w:tcPr>
          <w:p w14:paraId="2AB61DD5" w14:textId="77777777" w:rsidR="000B73E1" w:rsidRDefault="00000000">
            <w:r>
              <w:rPr>
                <w:rFonts w:ascii="Calibri" w:eastAsia="Calibri" w:hAnsi="Calibri" w:cs="Calibri"/>
                <w:color w:val="1A1A2E"/>
                <w:sz w:val="22"/>
                <w:szCs w:val="22"/>
              </w:rPr>
              <w:t>FLOAT (0.0–1.0)</w:t>
            </w:r>
          </w:p>
        </w:tc>
        <w:tc>
          <w:tcPr>
            <w:tcW w:w="1650" w:type="pct"/>
            <w:tcMar>
              <w:top w:w="90" w:type="dxa"/>
              <w:left w:w="150" w:type="dxa"/>
              <w:bottom w:w="90" w:type="dxa"/>
              <w:right w:w="150" w:type="dxa"/>
            </w:tcMar>
          </w:tcPr>
          <w:p w14:paraId="27A33F4F" w14:textId="77777777" w:rsidR="000B73E1" w:rsidRDefault="00000000">
            <w:r>
              <w:rPr>
                <w:rFonts w:ascii="Calibri" w:eastAsia="Calibri" w:hAnsi="Calibri" w:cs="Calibri"/>
                <w:color w:val="1A1A2E"/>
                <w:sz w:val="22"/>
                <w:szCs w:val="22"/>
              </w:rPr>
              <w:t>Minimum R-Score for a valid match</w:t>
            </w:r>
          </w:p>
        </w:tc>
        <w:tc>
          <w:tcPr>
            <w:tcW w:w="1650" w:type="pct"/>
            <w:tcMar>
              <w:top w:w="90" w:type="dxa"/>
              <w:left w:w="150" w:type="dxa"/>
              <w:bottom w:w="90" w:type="dxa"/>
              <w:right w:w="150" w:type="dxa"/>
            </w:tcMar>
          </w:tcPr>
          <w:p w14:paraId="3CC085C1" w14:textId="77777777" w:rsidR="000B73E1" w:rsidRDefault="00000000">
            <w:r>
              <w:rPr>
                <w:rFonts w:ascii="Calibri" w:eastAsia="Calibri" w:hAnsi="Calibri" w:cs="Calibri"/>
                <w:color w:val="1A1A2E"/>
                <w:sz w:val="22"/>
                <w:szCs w:val="22"/>
              </w:rPr>
              <w:t>Hard threshold; lowered only by floor breach logic</w:t>
            </w:r>
          </w:p>
        </w:tc>
      </w:tr>
      <w:tr w:rsidR="000B73E1" w14:paraId="3A49744D" w14:textId="77777777">
        <w:tblPrEx>
          <w:tblCellMar>
            <w:top w:w="0" w:type="dxa"/>
            <w:bottom w:w="0" w:type="dxa"/>
          </w:tblCellMar>
        </w:tblPrEx>
        <w:tc>
          <w:tcPr>
            <w:tcW w:w="850" w:type="pct"/>
            <w:tcMar>
              <w:top w:w="90" w:type="dxa"/>
              <w:left w:w="150" w:type="dxa"/>
              <w:bottom w:w="90" w:type="dxa"/>
              <w:right w:w="150" w:type="dxa"/>
            </w:tcMar>
          </w:tcPr>
          <w:p w14:paraId="394F2A58" w14:textId="77777777" w:rsidR="000B73E1" w:rsidRDefault="00000000">
            <w:r>
              <w:rPr>
                <w:rFonts w:ascii="Calibri" w:eastAsia="Calibri" w:hAnsi="Calibri" w:cs="Calibri"/>
                <w:b/>
                <w:bCs/>
                <w:color w:val="1A1A2E"/>
                <w:sz w:val="22"/>
                <w:szCs w:val="22"/>
              </w:rPr>
              <w:t>Urgency Level</w:t>
            </w:r>
          </w:p>
        </w:tc>
        <w:tc>
          <w:tcPr>
            <w:tcW w:w="850" w:type="pct"/>
            <w:tcMar>
              <w:top w:w="90" w:type="dxa"/>
              <w:left w:w="150" w:type="dxa"/>
              <w:bottom w:w="90" w:type="dxa"/>
              <w:right w:w="150" w:type="dxa"/>
            </w:tcMar>
          </w:tcPr>
          <w:p w14:paraId="2D1847FD" w14:textId="77777777" w:rsidR="000B73E1" w:rsidRDefault="00000000">
            <w:r>
              <w:rPr>
                <w:rFonts w:ascii="Calibri" w:eastAsia="Calibri" w:hAnsi="Calibri" w:cs="Calibri"/>
                <w:color w:val="1A1A2E"/>
                <w:sz w:val="22"/>
                <w:szCs w:val="22"/>
              </w:rPr>
              <w:t>SMALLINT (1–5)</w:t>
            </w:r>
          </w:p>
        </w:tc>
        <w:tc>
          <w:tcPr>
            <w:tcW w:w="1650" w:type="pct"/>
            <w:tcMar>
              <w:top w:w="90" w:type="dxa"/>
              <w:left w:w="150" w:type="dxa"/>
              <w:bottom w:w="90" w:type="dxa"/>
              <w:right w:w="150" w:type="dxa"/>
            </w:tcMar>
          </w:tcPr>
          <w:p w14:paraId="178E7C78" w14:textId="77777777" w:rsidR="000B73E1" w:rsidRDefault="00000000">
            <w:r>
              <w:rPr>
                <w:rFonts w:ascii="Calibri" w:eastAsia="Calibri" w:hAnsi="Calibri" w:cs="Calibri"/>
                <w:color w:val="1A1A2E"/>
                <w:sz w:val="22"/>
                <w:szCs w:val="22"/>
              </w:rPr>
              <w:t>Priority of the Need (1 = low, 5 = critical)</w:t>
            </w:r>
          </w:p>
        </w:tc>
        <w:tc>
          <w:tcPr>
            <w:tcW w:w="1650" w:type="pct"/>
            <w:tcMar>
              <w:top w:w="90" w:type="dxa"/>
              <w:left w:w="150" w:type="dxa"/>
              <w:bottom w:w="90" w:type="dxa"/>
              <w:right w:w="150" w:type="dxa"/>
            </w:tcMar>
          </w:tcPr>
          <w:p w14:paraId="5049CCFA" w14:textId="77777777" w:rsidR="000B73E1" w:rsidRDefault="00000000">
            <w:r>
              <w:rPr>
                <w:rFonts w:ascii="Calibri" w:eastAsia="Calibri" w:hAnsi="Calibri" w:cs="Calibri"/>
                <w:color w:val="1A1A2E"/>
                <w:sz w:val="22"/>
                <w:szCs w:val="22"/>
              </w:rPr>
              <w:t>Affects position in match priority queue</w:t>
            </w:r>
          </w:p>
        </w:tc>
      </w:tr>
      <w:tr w:rsidR="000B73E1" w14:paraId="5BBE51EB" w14:textId="77777777">
        <w:tblPrEx>
          <w:tblCellMar>
            <w:top w:w="0" w:type="dxa"/>
            <w:bottom w:w="0" w:type="dxa"/>
          </w:tblCellMar>
        </w:tblPrEx>
        <w:tc>
          <w:tcPr>
            <w:tcW w:w="850" w:type="pct"/>
            <w:tcMar>
              <w:top w:w="90" w:type="dxa"/>
              <w:left w:w="150" w:type="dxa"/>
              <w:bottom w:w="90" w:type="dxa"/>
              <w:right w:w="150" w:type="dxa"/>
            </w:tcMar>
          </w:tcPr>
          <w:p w14:paraId="2EFF93E0" w14:textId="77777777" w:rsidR="000B73E1" w:rsidRDefault="00000000">
            <w:r>
              <w:rPr>
                <w:rFonts w:ascii="Calibri" w:eastAsia="Calibri" w:hAnsi="Calibri" w:cs="Calibri"/>
                <w:b/>
                <w:bCs/>
                <w:color w:val="1A1A2E"/>
                <w:sz w:val="22"/>
                <w:szCs w:val="22"/>
              </w:rPr>
              <w:t>Complexity Tier</w:t>
            </w:r>
          </w:p>
        </w:tc>
        <w:tc>
          <w:tcPr>
            <w:tcW w:w="850" w:type="pct"/>
            <w:tcMar>
              <w:top w:w="90" w:type="dxa"/>
              <w:left w:w="150" w:type="dxa"/>
              <w:bottom w:w="90" w:type="dxa"/>
              <w:right w:w="150" w:type="dxa"/>
            </w:tcMar>
          </w:tcPr>
          <w:p w14:paraId="1DD8D36A" w14:textId="77777777" w:rsidR="000B73E1" w:rsidRDefault="00000000">
            <w:r>
              <w:rPr>
                <w:rFonts w:ascii="Calibri" w:eastAsia="Calibri" w:hAnsi="Calibri" w:cs="Calibri"/>
                <w:color w:val="1A1A2E"/>
                <w:sz w:val="22"/>
                <w:szCs w:val="22"/>
              </w:rPr>
              <w:t>SMALLINT (1–4)</w:t>
            </w:r>
          </w:p>
        </w:tc>
        <w:tc>
          <w:tcPr>
            <w:tcW w:w="1650" w:type="pct"/>
            <w:tcMar>
              <w:top w:w="90" w:type="dxa"/>
              <w:left w:w="150" w:type="dxa"/>
              <w:bottom w:w="90" w:type="dxa"/>
              <w:right w:w="150" w:type="dxa"/>
            </w:tcMar>
          </w:tcPr>
          <w:p w14:paraId="22335796" w14:textId="77777777" w:rsidR="000B73E1" w:rsidRDefault="00000000">
            <w:r>
              <w:rPr>
                <w:rFonts w:ascii="Calibri" w:eastAsia="Calibri" w:hAnsi="Calibri" w:cs="Calibri"/>
                <w:color w:val="1A1A2E"/>
                <w:sz w:val="22"/>
                <w:szCs w:val="22"/>
              </w:rPr>
              <w:t>Difficulty of the Need (1 = simple, 4 = complex)</w:t>
            </w:r>
          </w:p>
        </w:tc>
        <w:tc>
          <w:tcPr>
            <w:tcW w:w="1650" w:type="pct"/>
            <w:tcMar>
              <w:top w:w="90" w:type="dxa"/>
              <w:left w:w="150" w:type="dxa"/>
              <w:bottom w:w="90" w:type="dxa"/>
              <w:right w:w="150" w:type="dxa"/>
            </w:tcMar>
          </w:tcPr>
          <w:p w14:paraId="26B3D34F" w14:textId="77777777" w:rsidR="000B73E1" w:rsidRDefault="00000000">
            <w:r>
              <w:rPr>
                <w:rFonts w:ascii="Calibri" w:eastAsia="Calibri" w:hAnsi="Calibri" w:cs="Calibri"/>
                <w:color w:val="1A1A2E"/>
                <w:sz w:val="22"/>
                <w:szCs w:val="22"/>
              </w:rPr>
              <w:t>Determines minimum AGC bid cost</w:t>
            </w:r>
          </w:p>
        </w:tc>
      </w:tr>
    </w:tbl>
    <w:p w14:paraId="2F598481" w14:textId="77777777" w:rsidR="000B73E1" w:rsidRDefault="000B73E1">
      <w:pPr>
        <w:spacing w:after="200"/>
      </w:pPr>
    </w:p>
    <w:p w14:paraId="183D246E" w14:textId="77777777" w:rsidR="000B73E1" w:rsidRDefault="00000000">
      <w:pPr>
        <w:pStyle w:val="Heading2"/>
        <w:spacing w:before="360" w:after="100" w:line="312" w:lineRule="auto"/>
      </w:pPr>
      <w:r>
        <w:rPr>
          <w:rFonts w:ascii="Calibri" w:eastAsia="Calibri" w:hAnsi="Calibri" w:cs="Calibri"/>
          <w:color w:val="1A3A5C"/>
          <w:sz w:val="26"/>
          <w:szCs w:val="26"/>
        </w:rPr>
        <w:t>4.3 — Matching Algorithm</w:t>
      </w:r>
    </w:p>
    <w:p w14:paraId="7CAB4216" w14:textId="77777777" w:rsidR="000B73E1"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def match_need(need):     # Step 1: Query all 1-state Helpers with exact primary tag match     candidates = db.query(         state=1,         primary_tag=need.primary_tag,         r_score__gte=need.reliability_floor,         active_transactions__lte=MAX_CONCURRENT   # See Decision #5     )      # Step 2: Rank by R-Score descending     candidates = rank_by_r_score(candidates)      # Step 3: Apply urgency boost (higher urgency = higher queue position)     candidates = apply_urgency_boost(candidates, need.urgency)      # Step 4: Return top N results (MAX_MATCH_RESULTS — see Decision #6)     return candidates[:MAX_MATCH_RESULTS]</w:t>
      </w:r>
    </w:p>
    <w:p w14:paraId="511333B0" w14:textId="77777777" w:rsidR="000B73E1" w:rsidRDefault="00000000">
      <w:pPr>
        <w:pStyle w:val="Heading2"/>
        <w:spacing w:before="360" w:after="100" w:line="312" w:lineRule="auto"/>
      </w:pPr>
      <w:r>
        <w:rPr>
          <w:rFonts w:ascii="Calibri" w:eastAsia="Calibri" w:hAnsi="Calibri" w:cs="Calibri"/>
          <w:color w:val="1A3A5C"/>
          <w:sz w:val="26"/>
          <w:szCs w:val="26"/>
        </w:rPr>
        <w:t>4.4 — Match Rejection Handling</w:t>
      </w:r>
    </w:p>
    <w:p w14:paraId="68B2BDC7" w14:textId="77777777" w:rsidR="000B73E1" w:rsidRDefault="00000000">
      <w:pPr>
        <w:spacing w:before="60" w:after="240" w:line="384" w:lineRule="auto"/>
      </w:pPr>
      <w:r>
        <w:rPr>
          <w:rFonts w:ascii="Calibri" w:eastAsia="Calibri" w:hAnsi="Calibri" w:cs="Calibri"/>
          <w:color w:val="1A1A2E"/>
          <w:sz w:val="22"/>
          <w:szCs w:val="22"/>
        </w:rPr>
        <w:t>When no candidates qualify on the first pass, the CME follows a progressive widening sequence before escalating to the Unmatched Queue:</w:t>
      </w:r>
    </w:p>
    <w:p w14:paraId="2C276924" w14:textId="77777777" w:rsidR="000B73E1" w:rsidRDefault="00000000">
      <w:pPr>
        <w:pStyle w:val="ListParagraph"/>
        <w:numPr>
          <w:ilvl w:val="0"/>
          <w:numId w:val="2"/>
        </w:numPr>
        <w:spacing w:after="60" w:line="408" w:lineRule="auto"/>
      </w:pPr>
      <w:r>
        <w:rPr>
          <w:rFonts w:ascii="Calibri" w:eastAsia="Calibri" w:hAnsi="Calibri" w:cs="Calibri"/>
          <w:b/>
          <w:bCs/>
          <w:color w:val="1A1A2E"/>
          <w:sz w:val="22"/>
          <w:szCs w:val="22"/>
        </w:rPr>
        <w:t>Pass 1:</w:t>
      </w:r>
      <w:r>
        <w:rPr>
          <w:rFonts w:ascii="Calibri" w:eastAsia="Calibri" w:hAnsi="Calibri" w:cs="Calibri"/>
          <w:color w:val="1A1A2E"/>
          <w:sz w:val="22"/>
          <w:szCs w:val="22"/>
        </w:rPr>
        <w:t xml:space="preserve"> Widen secondary tag matching (fuzzy expansion).</w:t>
      </w:r>
    </w:p>
    <w:p w14:paraId="7EF9487D" w14:textId="77777777" w:rsidR="000B73E1" w:rsidRDefault="00000000">
      <w:pPr>
        <w:pStyle w:val="ListParagraph"/>
        <w:numPr>
          <w:ilvl w:val="0"/>
          <w:numId w:val="2"/>
        </w:numPr>
        <w:spacing w:after="60" w:line="408" w:lineRule="auto"/>
      </w:pPr>
      <w:r>
        <w:rPr>
          <w:rFonts w:ascii="Calibri" w:eastAsia="Calibri" w:hAnsi="Calibri" w:cs="Calibri"/>
          <w:b/>
          <w:bCs/>
          <w:color w:val="1A1A2E"/>
          <w:sz w:val="22"/>
          <w:szCs w:val="22"/>
        </w:rPr>
        <w:t>Pass 2:</w:t>
      </w:r>
      <w:r>
        <w:rPr>
          <w:rFonts w:ascii="Calibri" w:eastAsia="Calibri" w:hAnsi="Calibri" w:cs="Calibri"/>
          <w:color w:val="1A1A2E"/>
          <w:sz w:val="22"/>
          <w:szCs w:val="22"/>
        </w:rPr>
        <w:t xml:space="preserve"> If still no match — lower the reliability floor by </w:t>
      </w:r>
      <w:r>
        <w:rPr>
          <w:rFonts w:ascii="Courier New" w:eastAsia="Courier New" w:hAnsi="Courier New" w:cs="Courier New"/>
          <w:color w:val="1A1A2E"/>
          <w:sz w:val="20"/>
          <w:szCs w:val="20"/>
          <w:shd w:val="clear" w:color="auto" w:fill="F3F4F6"/>
        </w:rPr>
        <w:t>0.05</w:t>
      </w:r>
      <w:r>
        <w:rPr>
          <w:rFonts w:ascii="Calibri" w:eastAsia="Calibri" w:hAnsi="Calibri" w:cs="Calibri"/>
          <w:color w:val="1A1A2E"/>
          <w:sz w:val="22"/>
          <w:szCs w:val="22"/>
        </w:rPr>
        <w:t xml:space="preserve">. Log a </w:t>
      </w:r>
      <w:r>
        <w:rPr>
          <w:rFonts w:ascii="Calibri" w:eastAsia="Calibri" w:hAnsi="Calibri" w:cs="Calibri"/>
          <w:b/>
          <w:bCs/>
          <w:color w:val="1A1A2E"/>
          <w:sz w:val="22"/>
          <w:szCs w:val="22"/>
        </w:rPr>
        <w:t>Floor Breach Event</w:t>
      </w:r>
      <w:r>
        <w:rPr>
          <w:rFonts w:ascii="Calibri" w:eastAsia="Calibri" w:hAnsi="Calibri" w:cs="Calibri"/>
          <w:color w:val="1A1A2E"/>
          <w:sz w:val="22"/>
          <w:szCs w:val="22"/>
        </w:rPr>
        <w:t>. Floor breaches are tracked and visible in reporting.</w:t>
      </w:r>
    </w:p>
    <w:p w14:paraId="3C5EEF60" w14:textId="77777777" w:rsidR="000B73E1" w:rsidRDefault="00000000">
      <w:pPr>
        <w:pStyle w:val="ListParagraph"/>
        <w:numPr>
          <w:ilvl w:val="0"/>
          <w:numId w:val="2"/>
        </w:numPr>
        <w:spacing w:after="60" w:line="408" w:lineRule="auto"/>
      </w:pPr>
      <w:r>
        <w:rPr>
          <w:rFonts w:ascii="Calibri" w:eastAsia="Calibri" w:hAnsi="Calibri" w:cs="Calibri"/>
          <w:b/>
          <w:bCs/>
          <w:color w:val="1A1A2E"/>
          <w:sz w:val="22"/>
          <w:szCs w:val="22"/>
        </w:rPr>
        <w:t>Pass 3:</w:t>
      </w:r>
      <w:r>
        <w:rPr>
          <w:rFonts w:ascii="Calibri" w:eastAsia="Calibri" w:hAnsi="Calibri" w:cs="Calibri"/>
          <w:color w:val="1A1A2E"/>
          <w:sz w:val="22"/>
          <w:szCs w:val="22"/>
        </w:rPr>
        <w:t xml:space="preserve"> Apply again. After 3 widening passes with no result, escalate.</w:t>
      </w:r>
    </w:p>
    <w:p w14:paraId="21121B68" w14:textId="77777777" w:rsidR="000B73E1" w:rsidRDefault="00000000">
      <w:pPr>
        <w:pStyle w:val="ListParagraph"/>
        <w:numPr>
          <w:ilvl w:val="0"/>
          <w:numId w:val="2"/>
        </w:numPr>
        <w:spacing w:after="60" w:line="408" w:lineRule="auto"/>
      </w:pPr>
      <w:r>
        <w:rPr>
          <w:rFonts w:ascii="Calibri" w:eastAsia="Calibri" w:hAnsi="Calibri" w:cs="Calibri"/>
          <w:b/>
          <w:bCs/>
          <w:color w:val="1A1A2E"/>
          <w:sz w:val="22"/>
          <w:szCs w:val="22"/>
        </w:rPr>
        <w:t>Escalation:</w:t>
      </w:r>
      <w:r>
        <w:rPr>
          <w:rFonts w:ascii="Calibri" w:eastAsia="Calibri" w:hAnsi="Calibri" w:cs="Calibri"/>
          <w:color w:val="1A1A2E"/>
          <w:sz w:val="22"/>
          <w:szCs w:val="22"/>
        </w:rPr>
        <w:t xml:space="preserve"> Need is placed in the </w:t>
      </w:r>
      <w:r>
        <w:rPr>
          <w:rFonts w:ascii="Calibri" w:eastAsia="Calibri" w:hAnsi="Calibri" w:cs="Calibri"/>
          <w:b/>
          <w:bCs/>
          <w:color w:val="1A1A2E"/>
          <w:sz w:val="22"/>
          <w:szCs w:val="22"/>
        </w:rPr>
        <w:t>Unmatched Queue</w:t>
      </w:r>
      <w:r>
        <w:rPr>
          <w:rFonts w:ascii="Calibri" w:eastAsia="Calibri" w:hAnsi="Calibri" w:cs="Calibri"/>
          <w:color w:val="1A1A2E"/>
          <w:sz w:val="22"/>
          <w:szCs w:val="22"/>
        </w:rPr>
        <w:t>. Reviewed each cycle. Seeker is notified of queue position.</w:t>
      </w:r>
    </w:p>
    <w:p w14:paraId="4EB21CFA" w14:textId="77777777" w:rsidR="000B73E1" w:rsidRDefault="000B73E1">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0B73E1" w14:paraId="68C901A9"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DF8EC"/>
            <w:tcMar>
              <w:top w:w="180" w:type="dxa"/>
              <w:left w:w="240" w:type="dxa"/>
              <w:bottom w:w="180" w:type="dxa"/>
              <w:right w:w="240" w:type="dxa"/>
            </w:tcMar>
          </w:tcPr>
          <w:p w14:paraId="220E8581" w14:textId="77777777" w:rsidR="000B73E1" w:rsidRDefault="00000000">
            <w:pPr>
              <w:spacing w:after="120" w:line="384" w:lineRule="auto"/>
            </w:pPr>
            <w:r>
              <w:rPr>
                <w:rFonts w:ascii="Calibri" w:eastAsia="Calibri" w:hAnsi="Calibri" w:cs="Calibri"/>
                <w:b/>
                <w:bCs/>
                <w:color w:val="1A1A2E"/>
                <w:spacing w:val="15"/>
                <w:sz w:val="18"/>
                <w:szCs w:val="18"/>
              </w:rPr>
              <w:t>⚠ Floor Breach Events</w:t>
            </w:r>
          </w:p>
          <w:p w14:paraId="222461CF" w14:textId="77777777" w:rsidR="000B73E1" w:rsidRDefault="00000000">
            <w:pPr>
              <w:spacing w:after="140" w:line="384" w:lineRule="auto"/>
            </w:pPr>
            <w:r>
              <w:rPr>
                <w:rFonts w:ascii="Calibri" w:eastAsia="Calibri" w:hAnsi="Calibri" w:cs="Calibri"/>
                <w:color w:val="1A1A2E"/>
                <w:sz w:val="22"/>
                <w:szCs w:val="22"/>
              </w:rPr>
              <w:t>Floor breach events indicate systemic capability gaps in the Helper pool. They should be monitored over time. A high floor breach rate for a specific Primary Tag is a signal to either recruit Helpers with that capability or review Seeker reliability thresholds. All floor breaches are logged as system events.</w:t>
            </w:r>
          </w:p>
        </w:tc>
      </w:tr>
    </w:tbl>
    <w:p w14:paraId="0251AAD5" w14:textId="77777777" w:rsidR="000B73E1" w:rsidRDefault="000B73E1">
      <w:pPr>
        <w:spacing w:after="240"/>
      </w:pPr>
    </w:p>
    <w:p w14:paraId="12135937" w14:textId="77777777" w:rsidR="000B73E1" w:rsidRDefault="000B73E1">
      <w:pPr>
        <w:pBdr>
          <w:bottom w:val="single" w:sz="6" w:space="0" w:color="1A1A2E"/>
        </w:pBdr>
        <w:spacing w:before="240" w:after="240"/>
      </w:pPr>
    </w:p>
    <w:p w14:paraId="0B52506D" w14:textId="77777777" w:rsidR="000B73E1" w:rsidRDefault="00000000">
      <w:pPr>
        <w:pStyle w:val="Heading1"/>
        <w:spacing w:before="560" w:after="100" w:line="312" w:lineRule="auto"/>
      </w:pPr>
      <w:r>
        <w:rPr>
          <w:rFonts w:ascii="Calibri" w:eastAsia="Calibri" w:hAnsi="Calibri" w:cs="Calibri"/>
          <w:color w:val="0D1B2A"/>
          <w:sz w:val="34"/>
          <w:szCs w:val="34"/>
        </w:rPr>
        <w:t>5. Database Structure</w:t>
      </w:r>
    </w:p>
    <w:p w14:paraId="6FE42DFA" w14:textId="77777777" w:rsidR="000B73E1" w:rsidRDefault="000B73E1">
      <w:pPr>
        <w:pBdr>
          <w:top w:val="single" w:sz="6" w:space="0" w:color="0D1B2A"/>
        </w:pBdr>
        <w:spacing w:after="200"/>
      </w:pPr>
    </w:p>
    <w:p w14:paraId="1FC4BB7F" w14:textId="77777777" w:rsidR="000B73E1" w:rsidRDefault="00000000">
      <w:pPr>
        <w:spacing w:before="60" w:after="240" w:line="384" w:lineRule="auto"/>
      </w:pPr>
      <w:r>
        <w:rPr>
          <w:rFonts w:ascii="Calibri" w:eastAsia="Calibri" w:hAnsi="Calibri" w:cs="Calibri"/>
          <w:color w:val="1A1A2E"/>
          <w:sz w:val="22"/>
          <w:szCs w:val="22"/>
        </w:rPr>
        <w:t xml:space="preserve">Agataga uses a relational schema. Tables marked </w:t>
      </w:r>
      <w:r>
        <w:rPr>
          <w:rFonts w:ascii="Calibri" w:eastAsia="Calibri" w:hAnsi="Calibri" w:cs="Calibri"/>
          <w:b/>
          <w:bCs/>
          <w:color w:val="1A1A2E"/>
          <w:sz w:val="22"/>
          <w:szCs w:val="22"/>
        </w:rPr>
        <w:t>append-only</w:t>
      </w:r>
      <w:r>
        <w:rPr>
          <w:rFonts w:ascii="Calibri" w:eastAsia="Calibri" w:hAnsi="Calibri" w:cs="Calibri"/>
          <w:color w:val="1A1A2E"/>
          <w:sz w:val="22"/>
          <w:szCs w:val="22"/>
        </w:rPr>
        <w:t xml:space="preserve"> must never receive </w:t>
      </w:r>
      <w:r>
        <w:rPr>
          <w:rFonts w:ascii="Courier New" w:eastAsia="Courier New" w:hAnsi="Courier New" w:cs="Courier New"/>
          <w:color w:val="1A1A2E"/>
          <w:sz w:val="20"/>
          <w:szCs w:val="20"/>
          <w:shd w:val="clear" w:color="auto" w:fill="F3F4F6"/>
        </w:rPr>
        <w:t>UPDATE</w:t>
      </w:r>
      <w:r>
        <w:rPr>
          <w:rFonts w:ascii="Calibri" w:eastAsia="Calibri" w:hAnsi="Calibri" w:cs="Calibri"/>
          <w:color w:val="1A1A2E"/>
          <w:sz w:val="22"/>
          <w:szCs w:val="22"/>
        </w:rPr>
        <w:t xml:space="preserve"> or </w:t>
      </w:r>
      <w:r>
        <w:rPr>
          <w:rFonts w:ascii="Courier New" w:eastAsia="Courier New" w:hAnsi="Courier New" w:cs="Courier New"/>
          <w:color w:val="1A1A2E"/>
          <w:sz w:val="20"/>
          <w:szCs w:val="20"/>
          <w:shd w:val="clear" w:color="auto" w:fill="F3F4F6"/>
        </w:rPr>
        <w:t>DELETE</w:t>
      </w:r>
      <w:r>
        <w:rPr>
          <w:rFonts w:ascii="Calibri" w:eastAsia="Calibri" w:hAnsi="Calibri" w:cs="Calibri"/>
          <w:color w:val="1A1A2E"/>
          <w:sz w:val="22"/>
          <w:szCs w:val="22"/>
        </w:rPr>
        <w:t xml:space="preserve"> statements. All record mutations are implemented as soft-deletes (marking the old record inactive) followed by a new record insert. Database backend selection is an open decision — see </w:t>
      </w:r>
      <w:r>
        <w:rPr>
          <w:rFonts w:ascii="Calibri" w:eastAsia="Calibri" w:hAnsi="Calibri" w:cs="Calibri"/>
          <w:b/>
          <w:bCs/>
          <w:color w:val="1A1A2E"/>
          <w:sz w:val="22"/>
          <w:szCs w:val="22"/>
        </w:rPr>
        <w:t>Decision #1</w:t>
      </w:r>
      <w:r>
        <w:rPr>
          <w:rFonts w:ascii="Calibri" w:eastAsia="Calibri" w:hAnsi="Calibri" w:cs="Calibri"/>
          <w:color w:val="1A1A2E"/>
          <w:sz w:val="22"/>
          <w:szCs w:val="22"/>
        </w:rPr>
        <w:t>.</w:t>
      </w:r>
    </w:p>
    <w:p w14:paraId="5959AB5C" w14:textId="77777777" w:rsidR="000B73E1" w:rsidRDefault="000B73E1">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0B73E1" w14:paraId="3E9A5AB2"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EEF9F9"/>
            <w:tcMar>
              <w:top w:w="180" w:type="dxa"/>
              <w:left w:w="240" w:type="dxa"/>
              <w:bottom w:w="180" w:type="dxa"/>
              <w:right w:w="240" w:type="dxa"/>
            </w:tcMar>
          </w:tcPr>
          <w:p w14:paraId="600FD969" w14:textId="77777777" w:rsidR="000B73E1" w:rsidRDefault="00000000">
            <w:pPr>
              <w:spacing w:after="120" w:line="384" w:lineRule="auto"/>
            </w:pPr>
            <w:r>
              <w:rPr>
                <w:rFonts w:ascii="Calibri" w:eastAsia="Calibri" w:hAnsi="Calibri" w:cs="Calibri"/>
                <w:b/>
                <w:bCs/>
                <w:color w:val="1A1A2E"/>
                <w:spacing w:val="15"/>
                <w:sz w:val="18"/>
                <w:szCs w:val="18"/>
              </w:rPr>
              <w:t>ℹ ORM and Migration Stack</w:t>
            </w:r>
          </w:p>
          <w:p w14:paraId="5B148E0C" w14:textId="77777777" w:rsidR="000B73E1" w:rsidRDefault="00000000">
            <w:pPr>
              <w:spacing w:after="140" w:line="384" w:lineRule="auto"/>
            </w:pPr>
            <w:r>
              <w:rPr>
                <w:rFonts w:ascii="Calibri" w:eastAsia="Calibri" w:hAnsi="Calibri" w:cs="Calibri"/>
                <w:color w:val="1A1A2E"/>
                <w:sz w:val="22"/>
                <w:szCs w:val="22"/>
              </w:rPr>
              <w:t xml:space="preserve">Target ORM: </w:t>
            </w:r>
            <w:r>
              <w:rPr>
                <w:rFonts w:ascii="Calibri" w:eastAsia="Calibri" w:hAnsi="Calibri" w:cs="Calibri"/>
                <w:b/>
                <w:bCs/>
                <w:color w:val="1A1A2E"/>
                <w:sz w:val="22"/>
                <w:szCs w:val="22"/>
              </w:rPr>
              <w:t>SQLAlchemy</w:t>
            </w:r>
            <w:r>
              <w:rPr>
                <w:rFonts w:ascii="Calibri" w:eastAsia="Calibri" w:hAnsi="Calibri" w:cs="Calibri"/>
                <w:color w:val="1A1A2E"/>
                <w:sz w:val="22"/>
                <w:szCs w:val="22"/>
              </w:rPr>
              <w:t xml:space="preserve">. Target migration tool: </w:t>
            </w:r>
            <w:r>
              <w:rPr>
                <w:rFonts w:ascii="Calibri" w:eastAsia="Calibri" w:hAnsi="Calibri" w:cs="Calibri"/>
                <w:b/>
                <w:bCs/>
                <w:color w:val="1A1A2E"/>
                <w:sz w:val="22"/>
                <w:szCs w:val="22"/>
              </w:rPr>
              <w:t>Alembic</w:t>
            </w:r>
            <w:r>
              <w:rPr>
                <w:rFonts w:ascii="Calibri" w:eastAsia="Calibri" w:hAnsi="Calibri" w:cs="Calibri"/>
                <w:color w:val="1A1A2E"/>
                <w:sz w:val="22"/>
                <w:szCs w:val="22"/>
              </w:rPr>
              <w:t xml:space="preserve">. Whether Agataga introduces these dependencies to Threshold or extends an existing setup is an open question — see </w:t>
            </w:r>
            <w:r>
              <w:rPr>
                <w:rFonts w:ascii="Calibri" w:eastAsia="Calibri" w:hAnsi="Calibri" w:cs="Calibri"/>
                <w:b/>
                <w:bCs/>
                <w:color w:val="1A1A2E"/>
                <w:sz w:val="22"/>
                <w:szCs w:val="22"/>
              </w:rPr>
              <w:t>Decision #2</w:t>
            </w:r>
            <w:r>
              <w:rPr>
                <w:rFonts w:ascii="Calibri" w:eastAsia="Calibri" w:hAnsi="Calibri" w:cs="Calibri"/>
                <w:color w:val="1A1A2E"/>
                <w:sz w:val="22"/>
                <w:szCs w:val="22"/>
              </w:rPr>
              <w:t>.</w:t>
            </w:r>
          </w:p>
        </w:tc>
      </w:tr>
    </w:tbl>
    <w:p w14:paraId="42962D90" w14:textId="77777777" w:rsidR="000B73E1" w:rsidRDefault="000B73E1">
      <w:pPr>
        <w:spacing w:after="240"/>
      </w:pPr>
    </w:p>
    <w:p w14:paraId="165ED16B" w14:textId="77777777" w:rsidR="000B73E1" w:rsidRDefault="00000000">
      <w:pPr>
        <w:pStyle w:val="Heading2"/>
        <w:spacing w:before="360" w:after="100" w:line="312" w:lineRule="auto"/>
      </w:pPr>
      <w:r>
        <w:rPr>
          <w:rFonts w:ascii="Calibri" w:eastAsia="Calibri" w:hAnsi="Calibri" w:cs="Calibri"/>
          <w:color w:val="1A3A5C"/>
          <w:sz w:val="26"/>
          <w:szCs w:val="26"/>
        </w:rPr>
        <w:t>Table: entities</w:t>
      </w:r>
    </w:p>
    <w:p w14:paraId="4E94C31F" w14:textId="77777777" w:rsidR="000B73E1"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entity_id       UUID        PRIMARY KEY display_name    TEXT        NOT NULL binary_state    SMALLINT    NOT NULL  -- CONSTRAINT: 0 or 1 only r_score         FLOAT       NOT NULL  -- Range: 0.0 to 1.0 agc_balance     INTEGER     NOT NULL  DEFAULT 0 created_at      TIMESTAMP   NOT NULL last_active     TIMESTAMP</w:t>
      </w:r>
    </w:p>
    <w:p w14:paraId="3C0E6084" w14:textId="77777777" w:rsidR="000B73E1" w:rsidRDefault="00000000">
      <w:pPr>
        <w:pStyle w:val="Heading2"/>
        <w:spacing w:before="360" w:after="100" w:line="312" w:lineRule="auto"/>
      </w:pPr>
      <w:r>
        <w:rPr>
          <w:rFonts w:ascii="Calibri" w:eastAsia="Calibri" w:hAnsi="Calibri" w:cs="Calibri"/>
          <w:color w:val="1A3A5C"/>
          <w:sz w:val="26"/>
          <w:szCs w:val="26"/>
        </w:rPr>
        <w:t>Table: roles</w:t>
      </w:r>
    </w:p>
    <w:p w14:paraId="0E998325" w14:textId="77777777" w:rsidR="000B73E1"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role_id         UUID        PRIMARY KEY entity_id       UUID        FK → entities role_type       ENUM        [seeker, helper, anchor] active          BOOLEAN     NOT NULL  DEFAULT TRUE assigned_at     TIMESTAMP   NOT NULL</w:t>
      </w:r>
    </w:p>
    <w:p w14:paraId="3248D817" w14:textId="77777777" w:rsidR="000B73E1" w:rsidRDefault="00000000">
      <w:pPr>
        <w:pStyle w:val="Heading2"/>
        <w:spacing w:before="360" w:after="100" w:line="312" w:lineRule="auto"/>
      </w:pPr>
      <w:r>
        <w:rPr>
          <w:rFonts w:ascii="Calibri" w:eastAsia="Calibri" w:hAnsi="Calibri" w:cs="Calibri"/>
          <w:color w:val="1A3A5C"/>
          <w:sz w:val="26"/>
          <w:szCs w:val="26"/>
        </w:rPr>
        <w:lastRenderedPageBreak/>
        <w:t>Table: capabilities</w:t>
      </w:r>
    </w:p>
    <w:p w14:paraId="2F96C64B" w14:textId="77777777" w:rsidR="000B73E1"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capability_id   UUID        PRIMARY KEY entity_id       UUID        FK → entities tag             TEXT        NOT NULL  -- Must exist in controlled vocabulary certified       BOOLEAN     NOT NULL  DEFAULT FALSE certified_at    TIMESTAMP certified_by    UUID        FK → entities  -- Must be an Anchor entity</w:t>
      </w:r>
    </w:p>
    <w:p w14:paraId="46420037" w14:textId="77777777" w:rsidR="000B73E1" w:rsidRDefault="00000000">
      <w:pPr>
        <w:pStyle w:val="Heading2"/>
        <w:spacing w:before="360" w:after="100" w:line="312" w:lineRule="auto"/>
      </w:pPr>
      <w:r>
        <w:rPr>
          <w:rFonts w:ascii="Calibri" w:eastAsia="Calibri" w:hAnsi="Calibri" w:cs="Calibri"/>
          <w:color w:val="1A3A5C"/>
          <w:sz w:val="26"/>
          <w:szCs w:val="26"/>
        </w:rPr>
        <w:t>Table: needs</w:t>
      </w:r>
    </w:p>
    <w:p w14:paraId="6D0F1711" w14:textId="77777777" w:rsidR="000B73E1"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need_id             UUID        PRIMARY KEY seeker_id           UUID        FK → entities primary_tag         TEXT        NOT NULL secondary_tags      TEXT[]      -- Array; nullable reliability_floor   FLOAT       NOT NULL urgency             SMALLINT    NOT NULL  -- 1 to 5 complexity_tier     SMALLINT    NOT NULL  -- 1 to 4 agc_cost            INTEGER     NOT NULL status              ENUM        [open, matched, in_progress, complete, unmatched, cancelled] posted_at           TIMESTAMP   NOT NULL</w:t>
      </w:r>
    </w:p>
    <w:p w14:paraId="76F4E640" w14:textId="77777777" w:rsidR="000B73E1" w:rsidRDefault="00000000">
      <w:pPr>
        <w:pStyle w:val="Heading2"/>
        <w:spacing w:before="360" w:after="100" w:line="312" w:lineRule="auto"/>
      </w:pPr>
      <w:r>
        <w:rPr>
          <w:rFonts w:ascii="Calibri" w:eastAsia="Calibri" w:hAnsi="Calibri" w:cs="Calibri"/>
          <w:color w:val="1A3A5C"/>
          <w:sz w:val="26"/>
          <w:szCs w:val="26"/>
        </w:rPr>
        <w:t>Table: transactions</w:t>
      </w:r>
    </w:p>
    <w:p w14:paraId="2C3227DA" w14:textId="77777777" w:rsidR="000B73E1"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transaction_id      UUID        PRIMARY KEY need_id             UUID        FK → needs helper_id           UUID        FK → entities seeker_id           UUID        FK → entities started_at          TIMESTAMP   NOT NULL completed_at        TIMESTAMP   -- NULL until transaction resolves outcome             ENUM        [success, failure, disputed, abandoned] agc_transferred     INTEGER</w:t>
      </w:r>
    </w:p>
    <w:p w14:paraId="1B2FA0C0" w14:textId="77777777" w:rsidR="000B73E1" w:rsidRDefault="00000000">
      <w:pPr>
        <w:pStyle w:val="Heading2"/>
        <w:spacing w:before="360" w:after="100" w:line="312" w:lineRule="auto"/>
      </w:pPr>
      <w:r>
        <w:rPr>
          <w:rFonts w:ascii="Calibri" w:eastAsia="Calibri" w:hAnsi="Calibri" w:cs="Calibri"/>
          <w:color w:val="1A3A5C"/>
          <w:sz w:val="26"/>
          <w:szCs w:val="26"/>
        </w:rPr>
        <w:t>Table: collapse_register — APPEND-ONLY</w:t>
      </w:r>
    </w:p>
    <w:p w14:paraId="0D36B554" w14:textId="77777777" w:rsidR="000B73E1" w:rsidRDefault="00000000">
      <w:pPr>
        <w:spacing w:before="60" w:after="240" w:line="384" w:lineRule="auto"/>
      </w:pPr>
      <w:r>
        <w:rPr>
          <w:rFonts w:ascii="Calibri" w:eastAsia="Calibri" w:hAnsi="Calibri" w:cs="Calibri"/>
          <w:color w:val="1A1A2E"/>
          <w:sz w:val="22"/>
          <w:szCs w:val="22"/>
        </w:rPr>
        <w:t xml:space="preserve">See full schema in </w:t>
      </w:r>
      <w:r>
        <w:rPr>
          <w:rFonts w:ascii="Calibri" w:eastAsia="Calibri" w:hAnsi="Calibri" w:cs="Calibri"/>
          <w:b/>
          <w:bCs/>
          <w:color w:val="1A1A2E"/>
          <w:sz w:val="22"/>
          <w:szCs w:val="22"/>
        </w:rPr>
        <w:t>Section 3.3</w:t>
      </w:r>
      <w:r>
        <w:rPr>
          <w:rFonts w:ascii="Calibri" w:eastAsia="Calibri" w:hAnsi="Calibri" w:cs="Calibri"/>
          <w:color w:val="1A1A2E"/>
          <w:sz w:val="22"/>
          <w:szCs w:val="22"/>
        </w:rPr>
        <w:t xml:space="preserve">. This table is append-only. No </w:t>
      </w:r>
      <w:r>
        <w:rPr>
          <w:rFonts w:ascii="Courier New" w:eastAsia="Courier New" w:hAnsi="Courier New" w:cs="Courier New"/>
          <w:color w:val="1A1A2E"/>
          <w:sz w:val="20"/>
          <w:szCs w:val="20"/>
          <w:shd w:val="clear" w:color="auto" w:fill="F3F4F6"/>
        </w:rPr>
        <w:t>UPDATE</w:t>
      </w:r>
      <w:r>
        <w:rPr>
          <w:rFonts w:ascii="Calibri" w:eastAsia="Calibri" w:hAnsi="Calibri" w:cs="Calibri"/>
          <w:color w:val="1A1A2E"/>
          <w:sz w:val="22"/>
          <w:szCs w:val="22"/>
        </w:rPr>
        <w:t xml:space="preserve"> or </w:t>
      </w:r>
      <w:r>
        <w:rPr>
          <w:rFonts w:ascii="Courier New" w:eastAsia="Courier New" w:hAnsi="Courier New" w:cs="Courier New"/>
          <w:color w:val="1A1A2E"/>
          <w:sz w:val="20"/>
          <w:szCs w:val="20"/>
          <w:shd w:val="clear" w:color="auto" w:fill="F3F4F6"/>
        </w:rPr>
        <w:t>DELETE</w:t>
      </w:r>
      <w:r>
        <w:rPr>
          <w:rFonts w:ascii="Calibri" w:eastAsia="Calibri" w:hAnsi="Calibri" w:cs="Calibri"/>
          <w:color w:val="1A1A2E"/>
          <w:sz w:val="22"/>
          <w:szCs w:val="22"/>
        </w:rPr>
        <w:t xml:space="preserve"> ever.</w:t>
      </w:r>
    </w:p>
    <w:p w14:paraId="06D70740" w14:textId="77777777" w:rsidR="000B73E1" w:rsidRDefault="00000000">
      <w:pPr>
        <w:pStyle w:val="Heading2"/>
        <w:spacing w:before="360" w:after="100" w:line="312" w:lineRule="auto"/>
      </w:pPr>
      <w:r>
        <w:rPr>
          <w:rFonts w:ascii="Calibri" w:eastAsia="Calibri" w:hAnsi="Calibri" w:cs="Calibri"/>
          <w:color w:val="1A3A5C"/>
          <w:sz w:val="26"/>
          <w:szCs w:val="26"/>
        </w:rPr>
        <w:t>Table: agc_ledger — APPEND-ONLY</w:t>
      </w:r>
    </w:p>
    <w:p w14:paraId="023DCA6A" w14:textId="77777777" w:rsidR="000B73E1"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ledger_id       UUID        PRIMARY KEY entity_id       UUID        FK → entities delta           INTEGER     NOT NULL  -- Positive = credit; Negative = debit reason          ENUM        [need_posted, transaction_complete, forfeiture,                              anchor_stipend, system_adjustment] transaction_id  UUID        -- Nullable; links to transactions table timestamp       TIMESTAMP   NOT NULL</w:t>
      </w:r>
    </w:p>
    <w:p w14:paraId="178B05C6" w14:textId="77777777" w:rsidR="000B73E1" w:rsidRDefault="000B73E1">
      <w:pPr>
        <w:pBdr>
          <w:bottom w:val="single" w:sz="6" w:space="0" w:color="1A1A2E"/>
        </w:pBdr>
        <w:spacing w:before="240" w:after="240"/>
      </w:pPr>
    </w:p>
    <w:p w14:paraId="4B69386D" w14:textId="77777777" w:rsidR="000B73E1" w:rsidRDefault="00000000">
      <w:pPr>
        <w:pStyle w:val="Heading1"/>
        <w:spacing w:before="560" w:after="100" w:line="312" w:lineRule="auto"/>
      </w:pPr>
      <w:r>
        <w:rPr>
          <w:rFonts w:ascii="Calibri" w:eastAsia="Calibri" w:hAnsi="Calibri" w:cs="Calibri"/>
          <w:color w:val="0D1B2A"/>
          <w:sz w:val="34"/>
          <w:szCs w:val="34"/>
        </w:rPr>
        <w:t>6. Integration with Threshold Engine</w:t>
      </w:r>
    </w:p>
    <w:p w14:paraId="1EA6809F" w14:textId="77777777" w:rsidR="000B73E1" w:rsidRDefault="000B73E1">
      <w:pPr>
        <w:pBdr>
          <w:top w:val="single" w:sz="6" w:space="0" w:color="0D1B2A"/>
        </w:pBdr>
        <w:spacing w:after="200"/>
      </w:pPr>
    </w:p>
    <w:p w14:paraId="74A11120" w14:textId="77777777" w:rsidR="000B73E1" w:rsidRDefault="00000000">
      <w:pPr>
        <w:spacing w:before="60" w:after="240" w:line="384" w:lineRule="auto"/>
      </w:pPr>
      <w:r>
        <w:rPr>
          <w:rFonts w:ascii="Calibri" w:eastAsia="Calibri" w:hAnsi="Calibri" w:cs="Calibri"/>
          <w:color w:val="1A1A2E"/>
          <w:sz w:val="22"/>
          <w:szCs w:val="22"/>
        </w:rPr>
        <w:t xml:space="preserve">Agataga is designed to run as a </w:t>
      </w:r>
      <w:r>
        <w:rPr>
          <w:rFonts w:ascii="Calibri" w:eastAsia="Calibri" w:hAnsi="Calibri" w:cs="Calibri"/>
          <w:b/>
          <w:bCs/>
          <w:color w:val="1A1A2E"/>
          <w:sz w:val="22"/>
          <w:szCs w:val="22"/>
        </w:rPr>
        <w:t>module within Threshold</w:t>
      </w:r>
      <w:r>
        <w:rPr>
          <w:rFonts w:ascii="Calibri" w:eastAsia="Calibri" w:hAnsi="Calibri" w:cs="Calibri"/>
          <w:color w:val="1A1A2E"/>
          <w:sz w:val="22"/>
          <w:szCs w:val="22"/>
        </w:rPr>
        <w:t xml:space="preserve"> — James's existing Python-based world logic substrate. Integration is achieved via a tick hook and an event bus interface, keeping Agataga loosely coupled from Threshold's internals.</w:t>
      </w:r>
    </w:p>
    <w:p w14:paraId="621AEFC2" w14:textId="77777777" w:rsidR="000B73E1" w:rsidRDefault="00000000">
      <w:pPr>
        <w:pStyle w:val="Heading2"/>
        <w:spacing w:before="360" w:after="100" w:line="312" w:lineRule="auto"/>
      </w:pPr>
      <w:r>
        <w:rPr>
          <w:rFonts w:ascii="Calibri" w:eastAsia="Calibri" w:hAnsi="Calibri" w:cs="Calibri"/>
          <w:color w:val="1A3A5C"/>
          <w:sz w:val="26"/>
          <w:szCs w:val="26"/>
        </w:rPr>
        <w:lastRenderedPageBreak/>
        <w:t>6.1 — Integration Points</w:t>
      </w:r>
    </w:p>
    <w:p w14:paraId="3E6CDE7C" w14:textId="77777777" w:rsidR="000B73E1" w:rsidRDefault="000B73E1">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682"/>
        <w:gridCol w:w="1590"/>
        <w:gridCol w:w="6078"/>
      </w:tblGrid>
      <w:tr w:rsidR="000B73E1" w14:paraId="4816F033" w14:textId="77777777">
        <w:tblPrEx>
          <w:tblCellMar>
            <w:top w:w="0" w:type="dxa"/>
            <w:bottom w:w="0" w:type="dxa"/>
          </w:tblCellMar>
        </w:tblPrEx>
        <w:trPr>
          <w:tblHeader/>
        </w:trPr>
        <w:tc>
          <w:tcPr>
            <w:tcW w:w="900" w:type="pct"/>
            <w:shd w:val="clear" w:color="auto" w:fill="0D1B2A"/>
            <w:tcMar>
              <w:top w:w="90" w:type="dxa"/>
              <w:left w:w="150" w:type="dxa"/>
              <w:bottom w:w="90" w:type="dxa"/>
              <w:right w:w="150" w:type="dxa"/>
            </w:tcMar>
          </w:tcPr>
          <w:p w14:paraId="71A0224C" w14:textId="77777777" w:rsidR="000B73E1" w:rsidRDefault="00000000">
            <w:r>
              <w:rPr>
                <w:rFonts w:ascii="Calibri" w:eastAsia="Calibri" w:hAnsi="Calibri" w:cs="Calibri"/>
                <w:b/>
                <w:bCs/>
                <w:color w:val="C9A84C"/>
                <w:spacing w:val="8"/>
                <w:sz w:val="18"/>
                <w:szCs w:val="18"/>
              </w:rPr>
              <w:t>Integration Point</w:t>
            </w:r>
          </w:p>
        </w:tc>
        <w:tc>
          <w:tcPr>
            <w:tcW w:w="850" w:type="pct"/>
            <w:shd w:val="clear" w:color="auto" w:fill="0D1B2A"/>
            <w:tcMar>
              <w:top w:w="90" w:type="dxa"/>
              <w:left w:w="150" w:type="dxa"/>
              <w:bottom w:w="90" w:type="dxa"/>
              <w:right w:w="150" w:type="dxa"/>
            </w:tcMar>
          </w:tcPr>
          <w:p w14:paraId="2750A2FD" w14:textId="77777777" w:rsidR="000B73E1" w:rsidRDefault="00000000">
            <w:r>
              <w:rPr>
                <w:rFonts w:ascii="Calibri" w:eastAsia="Calibri" w:hAnsi="Calibri" w:cs="Calibri"/>
                <w:b/>
                <w:bCs/>
                <w:color w:val="C9A84C"/>
                <w:spacing w:val="8"/>
                <w:sz w:val="18"/>
                <w:szCs w:val="18"/>
              </w:rPr>
              <w:t>Direction</w:t>
            </w:r>
          </w:p>
        </w:tc>
        <w:tc>
          <w:tcPr>
            <w:tcW w:w="3250" w:type="pct"/>
            <w:shd w:val="clear" w:color="auto" w:fill="0D1B2A"/>
            <w:tcMar>
              <w:top w:w="90" w:type="dxa"/>
              <w:left w:w="150" w:type="dxa"/>
              <w:bottom w:w="90" w:type="dxa"/>
              <w:right w:w="150" w:type="dxa"/>
            </w:tcMar>
          </w:tcPr>
          <w:p w14:paraId="5B89949B" w14:textId="77777777" w:rsidR="000B73E1" w:rsidRDefault="00000000">
            <w:r>
              <w:rPr>
                <w:rFonts w:ascii="Calibri" w:eastAsia="Calibri" w:hAnsi="Calibri" w:cs="Calibri"/>
                <w:b/>
                <w:bCs/>
                <w:color w:val="C9A84C"/>
                <w:spacing w:val="8"/>
                <w:sz w:val="18"/>
                <w:szCs w:val="18"/>
              </w:rPr>
              <w:t>Description</w:t>
            </w:r>
          </w:p>
        </w:tc>
      </w:tr>
      <w:tr w:rsidR="000B73E1" w14:paraId="23601D2C" w14:textId="77777777">
        <w:tblPrEx>
          <w:tblCellMar>
            <w:top w:w="0" w:type="dxa"/>
            <w:bottom w:w="0" w:type="dxa"/>
          </w:tblCellMar>
        </w:tblPrEx>
        <w:tc>
          <w:tcPr>
            <w:tcW w:w="900" w:type="pct"/>
            <w:tcMar>
              <w:top w:w="90" w:type="dxa"/>
              <w:left w:w="150" w:type="dxa"/>
              <w:bottom w:w="90" w:type="dxa"/>
              <w:right w:w="150" w:type="dxa"/>
            </w:tcMar>
          </w:tcPr>
          <w:p w14:paraId="3309B1F7" w14:textId="77777777" w:rsidR="000B73E1" w:rsidRDefault="00000000">
            <w:r>
              <w:rPr>
                <w:rFonts w:ascii="Calibri" w:eastAsia="Calibri" w:hAnsi="Calibri" w:cs="Calibri"/>
                <w:b/>
                <w:bCs/>
                <w:color w:val="1A1A2E"/>
                <w:sz w:val="22"/>
                <w:szCs w:val="22"/>
              </w:rPr>
              <w:t>World Tick Hook</w:t>
            </w:r>
          </w:p>
        </w:tc>
        <w:tc>
          <w:tcPr>
            <w:tcW w:w="850" w:type="pct"/>
            <w:tcMar>
              <w:top w:w="90" w:type="dxa"/>
              <w:left w:w="150" w:type="dxa"/>
              <w:bottom w:w="90" w:type="dxa"/>
              <w:right w:w="150" w:type="dxa"/>
            </w:tcMar>
          </w:tcPr>
          <w:p w14:paraId="15FD179E" w14:textId="77777777" w:rsidR="000B73E1" w:rsidRDefault="00000000">
            <w:r>
              <w:rPr>
                <w:rFonts w:ascii="Calibri" w:eastAsia="Calibri" w:hAnsi="Calibri" w:cs="Calibri"/>
                <w:color w:val="1A1A2E"/>
                <w:sz w:val="22"/>
                <w:szCs w:val="22"/>
              </w:rPr>
              <w:t>Threshold → Agataga</w:t>
            </w:r>
          </w:p>
        </w:tc>
        <w:tc>
          <w:tcPr>
            <w:tcW w:w="3250" w:type="pct"/>
            <w:tcMar>
              <w:top w:w="90" w:type="dxa"/>
              <w:left w:w="150" w:type="dxa"/>
              <w:bottom w:w="90" w:type="dxa"/>
              <w:right w:w="150" w:type="dxa"/>
            </w:tcMar>
          </w:tcPr>
          <w:p w14:paraId="297FB56F" w14:textId="77777777" w:rsidR="000B73E1" w:rsidRDefault="00000000">
            <w:r>
              <w:rPr>
                <w:rFonts w:ascii="Calibri" w:eastAsia="Calibri" w:hAnsi="Calibri" w:cs="Calibri"/>
                <w:color w:val="1A1A2E"/>
                <w:sz w:val="22"/>
                <w:szCs w:val="22"/>
              </w:rPr>
              <w:t>Each world tick triggers Agataga's cycle processor. Agataga advances one cycle per tick (configurable — see Decision #3).</w:t>
            </w:r>
          </w:p>
        </w:tc>
      </w:tr>
      <w:tr w:rsidR="000B73E1" w14:paraId="567AE96D" w14:textId="77777777">
        <w:tblPrEx>
          <w:tblCellMar>
            <w:top w:w="0" w:type="dxa"/>
            <w:bottom w:w="0" w:type="dxa"/>
          </w:tblCellMar>
        </w:tblPrEx>
        <w:tc>
          <w:tcPr>
            <w:tcW w:w="900" w:type="pct"/>
            <w:tcMar>
              <w:top w:w="90" w:type="dxa"/>
              <w:left w:w="150" w:type="dxa"/>
              <w:bottom w:w="90" w:type="dxa"/>
              <w:right w:w="150" w:type="dxa"/>
            </w:tcMar>
          </w:tcPr>
          <w:p w14:paraId="394BDD27" w14:textId="77777777" w:rsidR="000B73E1" w:rsidRDefault="00000000">
            <w:r>
              <w:rPr>
                <w:rFonts w:ascii="Calibri" w:eastAsia="Calibri" w:hAnsi="Calibri" w:cs="Calibri"/>
                <w:b/>
                <w:bCs/>
                <w:color w:val="1A1A2E"/>
                <w:sz w:val="22"/>
                <w:szCs w:val="22"/>
              </w:rPr>
              <w:t>Entity Registry Sync</w:t>
            </w:r>
          </w:p>
        </w:tc>
        <w:tc>
          <w:tcPr>
            <w:tcW w:w="850" w:type="pct"/>
            <w:tcMar>
              <w:top w:w="90" w:type="dxa"/>
              <w:left w:w="150" w:type="dxa"/>
              <w:bottom w:w="90" w:type="dxa"/>
              <w:right w:w="150" w:type="dxa"/>
            </w:tcMar>
          </w:tcPr>
          <w:p w14:paraId="2E6FF58A" w14:textId="77777777" w:rsidR="000B73E1" w:rsidRDefault="00000000">
            <w:r>
              <w:rPr>
                <w:rFonts w:ascii="Calibri" w:eastAsia="Calibri" w:hAnsi="Calibri" w:cs="Calibri"/>
                <w:color w:val="1A1A2E"/>
                <w:sz w:val="22"/>
                <w:szCs w:val="22"/>
              </w:rPr>
              <w:t>Bidirectional</w:t>
            </w:r>
          </w:p>
        </w:tc>
        <w:tc>
          <w:tcPr>
            <w:tcW w:w="3250" w:type="pct"/>
            <w:tcMar>
              <w:top w:w="90" w:type="dxa"/>
              <w:left w:w="150" w:type="dxa"/>
              <w:bottom w:w="90" w:type="dxa"/>
              <w:right w:w="150" w:type="dxa"/>
            </w:tcMar>
          </w:tcPr>
          <w:p w14:paraId="182B76D8" w14:textId="77777777" w:rsidR="000B73E1" w:rsidRDefault="00000000">
            <w:r>
              <w:rPr>
                <w:rFonts w:ascii="Calibri" w:eastAsia="Calibri" w:hAnsi="Calibri" w:cs="Calibri"/>
                <w:color w:val="1A1A2E"/>
                <w:sz w:val="22"/>
                <w:szCs w:val="22"/>
              </w:rPr>
              <w:t>Threshold entities can be registered as Agataga entities. Sync must handle ID mapping between both systems.</w:t>
            </w:r>
          </w:p>
        </w:tc>
      </w:tr>
      <w:tr w:rsidR="000B73E1" w14:paraId="17D3602B" w14:textId="77777777">
        <w:tblPrEx>
          <w:tblCellMar>
            <w:top w:w="0" w:type="dxa"/>
            <w:bottom w:w="0" w:type="dxa"/>
          </w:tblCellMar>
        </w:tblPrEx>
        <w:tc>
          <w:tcPr>
            <w:tcW w:w="900" w:type="pct"/>
            <w:tcMar>
              <w:top w:w="90" w:type="dxa"/>
              <w:left w:w="150" w:type="dxa"/>
              <w:bottom w:w="90" w:type="dxa"/>
              <w:right w:w="150" w:type="dxa"/>
            </w:tcMar>
          </w:tcPr>
          <w:p w14:paraId="4459D3D6" w14:textId="77777777" w:rsidR="000B73E1" w:rsidRDefault="00000000">
            <w:r>
              <w:rPr>
                <w:rFonts w:ascii="Calibri" w:eastAsia="Calibri" w:hAnsi="Calibri" w:cs="Calibri"/>
                <w:b/>
                <w:bCs/>
                <w:color w:val="1A1A2E"/>
                <w:sz w:val="22"/>
                <w:szCs w:val="22"/>
              </w:rPr>
              <w:t>Event Bus</w:t>
            </w:r>
          </w:p>
        </w:tc>
        <w:tc>
          <w:tcPr>
            <w:tcW w:w="850" w:type="pct"/>
            <w:tcMar>
              <w:top w:w="90" w:type="dxa"/>
              <w:left w:w="150" w:type="dxa"/>
              <w:bottom w:w="90" w:type="dxa"/>
              <w:right w:w="150" w:type="dxa"/>
            </w:tcMar>
          </w:tcPr>
          <w:p w14:paraId="45209F65" w14:textId="77777777" w:rsidR="000B73E1" w:rsidRDefault="00000000">
            <w:r>
              <w:rPr>
                <w:rFonts w:ascii="Calibri" w:eastAsia="Calibri" w:hAnsi="Calibri" w:cs="Calibri"/>
                <w:color w:val="1A1A2E"/>
                <w:sz w:val="22"/>
                <w:szCs w:val="22"/>
              </w:rPr>
              <w:t>Threshold → Agataga</w:t>
            </w:r>
          </w:p>
        </w:tc>
        <w:tc>
          <w:tcPr>
            <w:tcW w:w="3250" w:type="pct"/>
            <w:tcMar>
              <w:top w:w="90" w:type="dxa"/>
              <w:left w:w="150" w:type="dxa"/>
              <w:bottom w:w="90" w:type="dxa"/>
              <w:right w:w="150" w:type="dxa"/>
            </w:tcMar>
          </w:tcPr>
          <w:p w14:paraId="0F8FB9B0" w14:textId="77777777" w:rsidR="000B73E1" w:rsidRDefault="00000000">
            <w:r>
              <w:rPr>
                <w:rFonts w:ascii="Calibri" w:eastAsia="Calibri" w:hAnsi="Calibri" w:cs="Calibri"/>
                <w:color w:val="1A1A2E"/>
                <w:sz w:val="22"/>
                <w:szCs w:val="22"/>
              </w:rPr>
              <w:t>World events (e.g., disaster, bonding, narrative triggers) can fire collapse or recovery events in Agataga.</w:t>
            </w:r>
          </w:p>
        </w:tc>
      </w:tr>
      <w:tr w:rsidR="000B73E1" w14:paraId="7D5FC335" w14:textId="77777777">
        <w:tblPrEx>
          <w:tblCellMar>
            <w:top w:w="0" w:type="dxa"/>
            <w:bottom w:w="0" w:type="dxa"/>
          </w:tblCellMar>
        </w:tblPrEx>
        <w:tc>
          <w:tcPr>
            <w:tcW w:w="900" w:type="pct"/>
            <w:tcMar>
              <w:top w:w="90" w:type="dxa"/>
              <w:left w:w="150" w:type="dxa"/>
              <w:bottom w:w="90" w:type="dxa"/>
              <w:right w:w="150" w:type="dxa"/>
            </w:tcMar>
          </w:tcPr>
          <w:p w14:paraId="231D132F" w14:textId="77777777" w:rsidR="000B73E1" w:rsidRDefault="00000000">
            <w:r>
              <w:rPr>
                <w:rFonts w:ascii="Calibri" w:eastAsia="Calibri" w:hAnsi="Calibri" w:cs="Calibri"/>
                <w:b/>
                <w:bCs/>
                <w:color w:val="1A1A2E"/>
                <w:sz w:val="22"/>
                <w:szCs w:val="22"/>
              </w:rPr>
              <w:t>AGC Balance Queries</w:t>
            </w:r>
          </w:p>
        </w:tc>
        <w:tc>
          <w:tcPr>
            <w:tcW w:w="850" w:type="pct"/>
            <w:tcMar>
              <w:top w:w="90" w:type="dxa"/>
              <w:left w:w="150" w:type="dxa"/>
              <w:bottom w:w="90" w:type="dxa"/>
              <w:right w:w="150" w:type="dxa"/>
            </w:tcMar>
          </w:tcPr>
          <w:p w14:paraId="2D75C971" w14:textId="77777777" w:rsidR="000B73E1" w:rsidRDefault="00000000">
            <w:r>
              <w:rPr>
                <w:rFonts w:ascii="Calibri" w:eastAsia="Calibri" w:hAnsi="Calibri" w:cs="Calibri"/>
                <w:color w:val="1A1A2E"/>
                <w:sz w:val="22"/>
                <w:szCs w:val="22"/>
              </w:rPr>
              <w:t>Agataga → Threshold</w:t>
            </w:r>
          </w:p>
        </w:tc>
        <w:tc>
          <w:tcPr>
            <w:tcW w:w="3250" w:type="pct"/>
            <w:tcMar>
              <w:top w:w="90" w:type="dxa"/>
              <w:left w:w="150" w:type="dxa"/>
              <w:bottom w:w="90" w:type="dxa"/>
              <w:right w:w="150" w:type="dxa"/>
            </w:tcMar>
          </w:tcPr>
          <w:p w14:paraId="1ABDC5F3" w14:textId="77777777" w:rsidR="000B73E1" w:rsidRDefault="00000000">
            <w:r>
              <w:rPr>
                <w:rFonts w:ascii="Calibri" w:eastAsia="Calibri" w:hAnsi="Calibri" w:cs="Calibri"/>
                <w:color w:val="1A1A2E"/>
                <w:sz w:val="22"/>
                <w:szCs w:val="22"/>
              </w:rPr>
              <w:t>Threshold world logic can read AGC balances for narrative consequences (poverty, wealth, power dynamics).</w:t>
            </w:r>
          </w:p>
        </w:tc>
      </w:tr>
      <w:tr w:rsidR="000B73E1" w14:paraId="4B2DB6E4" w14:textId="77777777">
        <w:tblPrEx>
          <w:tblCellMar>
            <w:top w:w="0" w:type="dxa"/>
            <w:bottom w:w="0" w:type="dxa"/>
          </w:tblCellMar>
        </w:tblPrEx>
        <w:tc>
          <w:tcPr>
            <w:tcW w:w="900" w:type="pct"/>
            <w:tcMar>
              <w:top w:w="90" w:type="dxa"/>
              <w:left w:w="150" w:type="dxa"/>
              <w:bottom w:w="90" w:type="dxa"/>
              <w:right w:w="150" w:type="dxa"/>
            </w:tcMar>
          </w:tcPr>
          <w:p w14:paraId="5DD0B07A" w14:textId="77777777" w:rsidR="000B73E1" w:rsidRDefault="00000000">
            <w:r>
              <w:rPr>
                <w:rFonts w:ascii="Calibri" w:eastAsia="Calibri" w:hAnsi="Calibri" w:cs="Calibri"/>
                <w:b/>
                <w:bCs/>
                <w:color w:val="1A1A2E"/>
                <w:sz w:val="22"/>
                <w:szCs w:val="22"/>
              </w:rPr>
              <w:t>Collapse Notifications</w:t>
            </w:r>
          </w:p>
        </w:tc>
        <w:tc>
          <w:tcPr>
            <w:tcW w:w="850" w:type="pct"/>
            <w:tcMar>
              <w:top w:w="90" w:type="dxa"/>
              <w:left w:w="150" w:type="dxa"/>
              <w:bottom w:w="90" w:type="dxa"/>
              <w:right w:w="150" w:type="dxa"/>
            </w:tcMar>
          </w:tcPr>
          <w:p w14:paraId="2A0F2BA3" w14:textId="77777777" w:rsidR="000B73E1" w:rsidRDefault="00000000">
            <w:r>
              <w:rPr>
                <w:rFonts w:ascii="Calibri" w:eastAsia="Calibri" w:hAnsi="Calibri" w:cs="Calibri"/>
                <w:color w:val="1A1A2E"/>
                <w:sz w:val="22"/>
                <w:szCs w:val="22"/>
              </w:rPr>
              <w:t>Agataga → Threshold</w:t>
            </w:r>
          </w:p>
        </w:tc>
        <w:tc>
          <w:tcPr>
            <w:tcW w:w="3250" w:type="pct"/>
            <w:tcMar>
              <w:top w:w="90" w:type="dxa"/>
              <w:left w:w="150" w:type="dxa"/>
              <w:bottom w:w="90" w:type="dxa"/>
              <w:right w:w="150" w:type="dxa"/>
            </w:tcMar>
          </w:tcPr>
          <w:p w14:paraId="2309D499" w14:textId="77777777" w:rsidR="000B73E1" w:rsidRDefault="00000000">
            <w:r>
              <w:rPr>
                <w:rFonts w:ascii="Calibri" w:eastAsia="Calibri" w:hAnsi="Calibri" w:cs="Calibri"/>
                <w:color w:val="1A1A2E"/>
                <w:sz w:val="22"/>
                <w:szCs w:val="22"/>
              </w:rPr>
              <w:t>Collapse events emit signals that Threshold can act on narratively — collapse becomes a world event.</w:t>
            </w:r>
          </w:p>
        </w:tc>
      </w:tr>
    </w:tbl>
    <w:p w14:paraId="33CE2358" w14:textId="77777777" w:rsidR="000B73E1" w:rsidRDefault="000B73E1">
      <w:pPr>
        <w:spacing w:after="200"/>
      </w:pPr>
    </w:p>
    <w:p w14:paraId="062EAAA2" w14:textId="77777777" w:rsidR="000B73E1" w:rsidRDefault="00000000">
      <w:pPr>
        <w:pStyle w:val="Heading2"/>
        <w:spacing w:before="360" w:after="100" w:line="312" w:lineRule="auto"/>
      </w:pPr>
      <w:r>
        <w:rPr>
          <w:rFonts w:ascii="Calibri" w:eastAsia="Calibri" w:hAnsi="Calibri" w:cs="Calibri"/>
          <w:color w:val="1A3A5C"/>
          <w:sz w:val="26"/>
          <w:szCs w:val="26"/>
        </w:rPr>
        <w:t>6.2 — Python Module Structure</w:t>
      </w:r>
    </w:p>
    <w:p w14:paraId="4754BD27" w14:textId="77777777" w:rsidR="000B73E1"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agataga/ ├── __init__.py ├── core/ │   ├── wolf.py          # Binary state engine, R-Score calculator │   ├── engine.py        # Cycle processor, tick hook integration │   └── ledger.py        # AGC ledger, balance queries ├── economy/ │   ├── roles.py         # Role assignment, conflict detection │   ├── needs.py         # Need creation, decomposition, status machine │   └── tokens.py        # AGC minting, spending, forfeiture ├── matching/ │   ├── cme.py           # Capability Matching Engine │   ├── tags.py          # Controlled vocabulary, tag management │   └── queue.py         # Unmatched queue handler ├── collapse/ │   ├── cie.py           # Collapse Intake Engine │   ├── classifier.py    # Collapse type classification │   ├── register.py      # Collapse Register (append-only writes) │   └── recovery.py      # Recovery protocol tracking ├── db/ │   ├── models.py        # SQLAlchemy models for all tables │   ├── migrations/      # Alembic migration files │   └── queries.py       # Common query helpers └── integration/     ├── threshold.py     # Threshold hook implementations     └── events.py        # Event bus interface</w:t>
      </w:r>
    </w:p>
    <w:p w14:paraId="18E952C5" w14:textId="77777777" w:rsidR="000B73E1" w:rsidRDefault="00000000">
      <w:pPr>
        <w:pStyle w:val="Heading2"/>
        <w:spacing w:before="360" w:after="100" w:line="312" w:lineRule="auto"/>
      </w:pPr>
      <w:r>
        <w:rPr>
          <w:rFonts w:ascii="Calibri" w:eastAsia="Calibri" w:hAnsi="Calibri" w:cs="Calibri"/>
          <w:color w:val="1A3A5C"/>
          <w:sz w:val="26"/>
          <w:szCs w:val="26"/>
        </w:rPr>
        <w:t>6.3 — Threshold Hook Example</w:t>
      </w:r>
    </w:p>
    <w:p w14:paraId="4A18FBA0" w14:textId="77777777" w:rsidR="000B73E1"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In Threshold's world tick loop: from agataga.integration.threshold import AgatagaHook  hook = AgatagaHook(db_session=session, world_state=world)  # Called each world tick hook.process_cycle()  # Called when a world event occurs hook.on_world_event(     event_type="disaster",     affected_entities=[entity_id_1, entity_id_2, ...] )</w:t>
      </w:r>
    </w:p>
    <w:p w14:paraId="3B79FB79" w14:textId="77777777" w:rsidR="000B73E1" w:rsidRDefault="000B73E1">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0B73E1" w14:paraId="0DA5EE27"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DF8EC"/>
            <w:tcMar>
              <w:top w:w="180" w:type="dxa"/>
              <w:left w:w="240" w:type="dxa"/>
              <w:bottom w:w="180" w:type="dxa"/>
              <w:right w:w="240" w:type="dxa"/>
            </w:tcMar>
          </w:tcPr>
          <w:p w14:paraId="51B11C56" w14:textId="77777777" w:rsidR="000B73E1" w:rsidRDefault="00000000">
            <w:pPr>
              <w:spacing w:after="120" w:line="384" w:lineRule="auto"/>
            </w:pPr>
            <w:r>
              <w:rPr>
                <w:rFonts w:ascii="Calibri" w:eastAsia="Calibri" w:hAnsi="Calibri" w:cs="Calibri"/>
                <w:b/>
                <w:bCs/>
                <w:color w:val="1A1A2E"/>
                <w:spacing w:val="15"/>
                <w:sz w:val="18"/>
                <w:szCs w:val="18"/>
              </w:rPr>
              <w:t>⚠ Event Bus Coupling Risk</w:t>
            </w:r>
          </w:p>
          <w:p w14:paraId="1298DEBF" w14:textId="77777777" w:rsidR="000B73E1" w:rsidRDefault="00000000">
            <w:pPr>
              <w:spacing w:after="140" w:line="384" w:lineRule="auto"/>
            </w:pPr>
            <w:r>
              <w:rPr>
                <w:rFonts w:ascii="Calibri" w:eastAsia="Calibri" w:hAnsi="Calibri" w:cs="Calibri"/>
                <w:color w:val="1A1A2E"/>
                <w:sz w:val="22"/>
                <w:szCs w:val="22"/>
              </w:rPr>
              <w:lastRenderedPageBreak/>
              <w:t xml:space="preserve">Whether Threshold exposes a standard event bus interface or requires a custom adapter is a critical open question — see </w:t>
            </w:r>
            <w:r>
              <w:rPr>
                <w:rFonts w:ascii="Calibri" w:eastAsia="Calibri" w:hAnsi="Calibri" w:cs="Calibri"/>
                <w:b/>
                <w:bCs/>
                <w:color w:val="1A1A2E"/>
                <w:sz w:val="22"/>
                <w:szCs w:val="22"/>
              </w:rPr>
              <w:t>Decision #11</w:t>
            </w:r>
            <w:r>
              <w:rPr>
                <w:rFonts w:ascii="Calibri" w:eastAsia="Calibri" w:hAnsi="Calibri" w:cs="Calibri"/>
                <w:color w:val="1A1A2E"/>
                <w:sz w:val="22"/>
                <w:szCs w:val="22"/>
              </w:rPr>
              <w:t xml:space="preserve">. If Threshold has no existing event bus, </w:t>
            </w:r>
            <w:r>
              <w:rPr>
                <w:rFonts w:ascii="Courier New" w:eastAsia="Courier New" w:hAnsi="Courier New" w:cs="Courier New"/>
                <w:color w:val="1A1A2E"/>
                <w:sz w:val="20"/>
                <w:szCs w:val="20"/>
                <w:shd w:val="clear" w:color="auto" w:fill="F3F4F6"/>
              </w:rPr>
              <w:t>events.py</w:t>
            </w:r>
            <w:r>
              <w:rPr>
                <w:rFonts w:ascii="Calibri" w:eastAsia="Calibri" w:hAnsi="Calibri" w:cs="Calibri"/>
                <w:color w:val="1A1A2E"/>
                <w:sz w:val="22"/>
                <w:szCs w:val="22"/>
              </w:rPr>
              <w:t xml:space="preserve"> complexity increases significantly and coupling risk is high.</w:t>
            </w:r>
          </w:p>
        </w:tc>
      </w:tr>
    </w:tbl>
    <w:p w14:paraId="31ADFA74" w14:textId="77777777" w:rsidR="000B73E1" w:rsidRDefault="000B73E1">
      <w:pPr>
        <w:spacing w:after="240"/>
      </w:pPr>
    </w:p>
    <w:p w14:paraId="7A6DF506" w14:textId="77777777" w:rsidR="000B73E1" w:rsidRDefault="000B73E1">
      <w:pPr>
        <w:pBdr>
          <w:bottom w:val="single" w:sz="6" w:space="0" w:color="1A1A2E"/>
        </w:pBdr>
        <w:spacing w:before="240" w:after="240"/>
      </w:pPr>
    </w:p>
    <w:p w14:paraId="675DF2EB" w14:textId="77777777" w:rsidR="000B73E1" w:rsidRDefault="00000000">
      <w:pPr>
        <w:pStyle w:val="Heading1"/>
        <w:spacing w:before="560" w:after="100" w:line="312" w:lineRule="auto"/>
      </w:pPr>
      <w:r>
        <w:rPr>
          <w:rFonts w:ascii="Calibri" w:eastAsia="Calibri" w:hAnsi="Calibri" w:cs="Calibri"/>
          <w:color w:val="0D1B2A"/>
          <w:sz w:val="34"/>
          <w:szCs w:val="34"/>
        </w:rPr>
        <w:t>7. Implementation Plan</w:t>
      </w:r>
    </w:p>
    <w:p w14:paraId="1A3D186F" w14:textId="77777777" w:rsidR="000B73E1" w:rsidRDefault="000B73E1">
      <w:pPr>
        <w:pBdr>
          <w:top w:val="single" w:sz="6" w:space="0" w:color="0D1B2A"/>
        </w:pBdr>
        <w:spacing w:after="200"/>
      </w:pPr>
    </w:p>
    <w:p w14:paraId="34DF25DA" w14:textId="77777777" w:rsidR="000B73E1" w:rsidRDefault="00000000">
      <w:pPr>
        <w:spacing w:before="60" w:after="240" w:line="384" w:lineRule="auto"/>
      </w:pPr>
      <w:r>
        <w:rPr>
          <w:rFonts w:ascii="Calibri" w:eastAsia="Calibri" w:hAnsi="Calibri" w:cs="Calibri"/>
          <w:color w:val="1A1A2E"/>
          <w:sz w:val="22"/>
          <w:szCs w:val="22"/>
        </w:rPr>
        <w:t>Build in five sequential phases. Each phase depends on the completion of the previous. Do not begin Phase 2 until the Decision Log (Section 8) has been resolved for items that affect Phase 1–2 architecture.</w:t>
      </w:r>
    </w:p>
    <w:p w14:paraId="6FBBF9A1" w14:textId="77777777" w:rsidR="000B73E1" w:rsidRDefault="000B73E1">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0B73E1" w14:paraId="30CFDB40"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DF0F0"/>
            <w:tcMar>
              <w:top w:w="180" w:type="dxa"/>
              <w:left w:w="240" w:type="dxa"/>
              <w:bottom w:w="180" w:type="dxa"/>
              <w:right w:w="240" w:type="dxa"/>
            </w:tcMar>
          </w:tcPr>
          <w:p w14:paraId="196482BD" w14:textId="77777777" w:rsidR="000B73E1" w:rsidRDefault="00000000">
            <w:pPr>
              <w:spacing w:after="120" w:line="384" w:lineRule="auto"/>
            </w:pPr>
            <w:r>
              <w:rPr>
                <w:rFonts w:ascii="Calibri" w:eastAsia="Calibri" w:hAnsi="Calibri" w:cs="Calibri"/>
                <w:b/>
                <w:bCs/>
                <w:color w:val="1A1A2E"/>
                <w:spacing w:val="15"/>
                <w:sz w:val="18"/>
                <w:szCs w:val="18"/>
              </w:rPr>
              <w:t>🔴 Before You Write a Single Line</w:t>
            </w:r>
          </w:p>
          <w:p w14:paraId="3FF839D8" w14:textId="77777777" w:rsidR="000B73E1" w:rsidRDefault="00000000">
            <w:pPr>
              <w:spacing w:after="140" w:line="384" w:lineRule="auto"/>
            </w:pPr>
            <w:r>
              <w:rPr>
                <w:rFonts w:ascii="Calibri" w:eastAsia="Calibri" w:hAnsi="Calibri" w:cs="Calibri"/>
                <w:color w:val="1A1A2E"/>
                <w:sz w:val="22"/>
                <w:szCs w:val="22"/>
              </w:rPr>
              <w:t>Complete the Decision Log in Section 8. Decisions #1, #2, #3, #4, #7, and #8 directly affect Phase 1 architecture. Building before resolving these means rework.</w:t>
            </w:r>
          </w:p>
        </w:tc>
      </w:tr>
    </w:tbl>
    <w:p w14:paraId="311B008A" w14:textId="77777777" w:rsidR="000B73E1" w:rsidRDefault="000B73E1">
      <w:pPr>
        <w:spacing w:after="240"/>
      </w:pPr>
    </w:p>
    <w:p w14:paraId="73F08340" w14:textId="77777777" w:rsidR="000B73E1" w:rsidRDefault="000B73E1">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0B73E1" w14:paraId="3CFF3D25" w14:textId="77777777">
        <w:tblPrEx>
          <w:tblCellMar>
            <w:top w:w="0" w:type="dxa"/>
            <w:bottom w:w="0" w:type="dxa"/>
          </w:tblCellMar>
        </w:tblPrEx>
        <w:tc>
          <w:tcPr>
            <w:tcW w:w="0" w:type="auto"/>
            <w:tcBorders>
              <w:top w:val="single" w:sz="6" w:space="0" w:color="C8D4E0"/>
              <w:left w:val="single" w:sz="6" w:space="0" w:color="C8D4E0"/>
              <w:bottom w:val="single" w:sz="6" w:space="0" w:color="C8D4E0"/>
              <w:right w:val="single" w:sz="6" w:space="0" w:color="C8D4E0"/>
            </w:tcBorders>
            <w:shd w:val="clear" w:color="auto" w:fill="F5F7FA"/>
            <w:tcMar>
              <w:top w:w="180" w:type="dxa"/>
              <w:left w:w="240" w:type="dxa"/>
              <w:bottom w:w="180" w:type="dxa"/>
              <w:right w:w="240" w:type="dxa"/>
            </w:tcMar>
          </w:tcPr>
          <w:p w14:paraId="6CE81546" w14:textId="77777777" w:rsidR="000B73E1" w:rsidRDefault="00000000">
            <w:pPr>
              <w:spacing w:after="120" w:line="384" w:lineRule="auto"/>
            </w:pPr>
            <w:r>
              <w:rPr>
                <w:rFonts w:ascii="Calibri" w:eastAsia="Calibri" w:hAnsi="Calibri" w:cs="Calibri"/>
                <w:b/>
                <w:bCs/>
                <w:color w:val="1A3A5C"/>
                <w:spacing w:val="15"/>
                <w:sz w:val="20"/>
                <w:szCs w:val="20"/>
              </w:rPr>
              <w:t>Phase 1 — Foundation (Build First)</w:t>
            </w:r>
          </w:p>
          <w:p w14:paraId="1E851558" w14:textId="77777777" w:rsidR="000B73E1" w:rsidRDefault="00000000">
            <w:pPr>
              <w:spacing w:after="100" w:line="408" w:lineRule="auto"/>
              <w:ind w:left="240"/>
            </w:pPr>
            <w:r>
              <w:t xml:space="preserve">•  </w:t>
            </w:r>
            <w:r>
              <w:rPr>
                <w:rFonts w:ascii="Calibri" w:eastAsia="Calibri" w:hAnsi="Calibri" w:cs="Calibri"/>
                <w:color w:val="1A1A2E"/>
                <w:sz w:val="22"/>
                <w:szCs w:val="22"/>
              </w:rPr>
              <w:t>Set up database schema and migrations (</w:t>
            </w:r>
            <w:r>
              <w:rPr>
                <w:rFonts w:ascii="Courier New" w:eastAsia="Courier New" w:hAnsi="Courier New" w:cs="Courier New"/>
                <w:color w:val="1A1A2E"/>
                <w:sz w:val="20"/>
                <w:szCs w:val="20"/>
                <w:shd w:val="clear" w:color="auto" w:fill="F3F4F6"/>
              </w:rPr>
              <w:t>db/models.py</w:t>
            </w:r>
            <w:r>
              <w:rPr>
                <w:rFonts w:ascii="Calibri" w:eastAsia="Calibri" w:hAnsi="Calibri" w:cs="Calibri"/>
                <w:color w:val="1A1A2E"/>
                <w:sz w:val="22"/>
                <w:szCs w:val="22"/>
              </w:rPr>
              <w:t xml:space="preserve">, </w:t>
            </w:r>
            <w:r>
              <w:rPr>
                <w:rFonts w:ascii="Courier New" w:eastAsia="Courier New" w:hAnsi="Courier New" w:cs="Courier New"/>
                <w:color w:val="1A1A2E"/>
                <w:sz w:val="20"/>
                <w:szCs w:val="20"/>
                <w:shd w:val="clear" w:color="auto" w:fill="F3F4F6"/>
              </w:rPr>
              <w:t>db/migrations/</w:t>
            </w:r>
            <w:r>
              <w:rPr>
                <w:rFonts w:ascii="Calibri" w:eastAsia="Calibri" w:hAnsi="Calibri" w:cs="Calibri"/>
                <w:color w:val="1A1A2E"/>
                <w:sz w:val="22"/>
                <w:szCs w:val="22"/>
              </w:rPr>
              <w:t>)</w:t>
            </w:r>
          </w:p>
          <w:p w14:paraId="72908EA2" w14:textId="77777777" w:rsidR="000B73E1" w:rsidRDefault="00000000">
            <w:pPr>
              <w:spacing w:after="100" w:line="408" w:lineRule="auto"/>
              <w:ind w:left="240"/>
            </w:pPr>
            <w:r>
              <w:t xml:space="preserve">•  </w:t>
            </w:r>
            <w:r>
              <w:rPr>
                <w:rFonts w:ascii="Calibri" w:eastAsia="Calibri" w:hAnsi="Calibri" w:cs="Calibri"/>
                <w:color w:val="1A1A2E"/>
                <w:sz w:val="22"/>
                <w:szCs w:val="22"/>
              </w:rPr>
              <w:t>Implement Wolf System binary state and R-Score engine (</w:t>
            </w:r>
            <w:r>
              <w:rPr>
                <w:rFonts w:ascii="Courier New" w:eastAsia="Courier New" w:hAnsi="Courier New" w:cs="Courier New"/>
                <w:color w:val="1A1A2E"/>
                <w:sz w:val="20"/>
                <w:szCs w:val="20"/>
                <w:shd w:val="clear" w:color="auto" w:fill="F3F4F6"/>
              </w:rPr>
              <w:t>core/wolf.py</w:t>
            </w:r>
            <w:r>
              <w:rPr>
                <w:rFonts w:ascii="Calibri" w:eastAsia="Calibri" w:hAnsi="Calibri" w:cs="Calibri"/>
                <w:color w:val="1A1A2E"/>
                <w:sz w:val="22"/>
                <w:szCs w:val="22"/>
              </w:rPr>
              <w:t>)</w:t>
            </w:r>
          </w:p>
          <w:p w14:paraId="2EBCC980" w14:textId="77777777" w:rsidR="000B73E1" w:rsidRDefault="00000000">
            <w:pPr>
              <w:spacing w:after="100" w:line="408" w:lineRule="auto"/>
              <w:ind w:left="240"/>
            </w:pPr>
            <w:r>
              <w:t xml:space="preserve">•  </w:t>
            </w:r>
            <w:r>
              <w:rPr>
                <w:rFonts w:ascii="Calibri" w:eastAsia="Calibri" w:hAnsi="Calibri" w:cs="Calibri"/>
                <w:color w:val="1A1A2E"/>
                <w:sz w:val="22"/>
                <w:szCs w:val="22"/>
              </w:rPr>
              <w:t>Implement AGC ledger with append-only logic (</w:t>
            </w:r>
            <w:r>
              <w:rPr>
                <w:rFonts w:ascii="Courier New" w:eastAsia="Courier New" w:hAnsi="Courier New" w:cs="Courier New"/>
                <w:color w:val="1A1A2E"/>
                <w:sz w:val="20"/>
                <w:szCs w:val="20"/>
                <w:shd w:val="clear" w:color="auto" w:fill="F3F4F6"/>
              </w:rPr>
              <w:t>core/ledger.py</w:t>
            </w:r>
            <w:r>
              <w:rPr>
                <w:rFonts w:ascii="Calibri" w:eastAsia="Calibri" w:hAnsi="Calibri" w:cs="Calibri"/>
                <w:color w:val="1A1A2E"/>
                <w:sz w:val="22"/>
                <w:szCs w:val="22"/>
              </w:rPr>
              <w:t>)</w:t>
            </w:r>
          </w:p>
          <w:p w14:paraId="1B8AF5AA" w14:textId="77777777" w:rsidR="000B73E1" w:rsidRDefault="00000000">
            <w:pPr>
              <w:spacing w:after="100" w:line="408" w:lineRule="auto"/>
              <w:ind w:left="240"/>
            </w:pPr>
            <w:r>
              <w:t xml:space="preserve">•  </w:t>
            </w:r>
            <w:r>
              <w:rPr>
                <w:rFonts w:ascii="Calibri" w:eastAsia="Calibri" w:hAnsi="Calibri" w:cs="Calibri"/>
                <w:color w:val="1A1A2E"/>
                <w:sz w:val="22"/>
                <w:szCs w:val="22"/>
              </w:rPr>
              <w:t>Implement entity and role management (</w:t>
            </w:r>
            <w:r>
              <w:rPr>
                <w:rFonts w:ascii="Courier New" w:eastAsia="Courier New" w:hAnsi="Courier New" w:cs="Courier New"/>
                <w:color w:val="1A1A2E"/>
                <w:sz w:val="20"/>
                <w:szCs w:val="20"/>
                <w:shd w:val="clear" w:color="auto" w:fill="F3F4F6"/>
              </w:rPr>
              <w:t>economy/roles.py</w:t>
            </w:r>
            <w:r>
              <w:rPr>
                <w:rFonts w:ascii="Calibri" w:eastAsia="Calibri" w:hAnsi="Calibri" w:cs="Calibri"/>
                <w:color w:val="1A1A2E"/>
                <w:sz w:val="22"/>
                <w:szCs w:val="22"/>
              </w:rPr>
              <w:t>)</w:t>
            </w:r>
          </w:p>
        </w:tc>
      </w:tr>
    </w:tbl>
    <w:p w14:paraId="26D98BBC" w14:textId="77777777" w:rsidR="000B73E1" w:rsidRDefault="000B73E1">
      <w:pPr>
        <w:spacing w:after="240"/>
      </w:pPr>
    </w:p>
    <w:p w14:paraId="02D2763B" w14:textId="77777777" w:rsidR="000B73E1" w:rsidRDefault="000B73E1">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0B73E1" w14:paraId="6BC3E475" w14:textId="77777777">
        <w:tblPrEx>
          <w:tblCellMar>
            <w:top w:w="0" w:type="dxa"/>
            <w:bottom w:w="0" w:type="dxa"/>
          </w:tblCellMar>
        </w:tblPrEx>
        <w:tc>
          <w:tcPr>
            <w:tcW w:w="0" w:type="auto"/>
            <w:tcBorders>
              <w:top w:val="single" w:sz="6" w:space="0" w:color="C8D4E0"/>
              <w:left w:val="single" w:sz="6" w:space="0" w:color="C8D4E0"/>
              <w:bottom w:val="single" w:sz="6" w:space="0" w:color="C8D4E0"/>
              <w:right w:val="single" w:sz="6" w:space="0" w:color="C8D4E0"/>
            </w:tcBorders>
            <w:shd w:val="clear" w:color="auto" w:fill="F5F7FA"/>
            <w:tcMar>
              <w:top w:w="180" w:type="dxa"/>
              <w:left w:w="240" w:type="dxa"/>
              <w:bottom w:w="180" w:type="dxa"/>
              <w:right w:w="240" w:type="dxa"/>
            </w:tcMar>
          </w:tcPr>
          <w:p w14:paraId="5F0E5B1F" w14:textId="77777777" w:rsidR="000B73E1" w:rsidRDefault="00000000">
            <w:pPr>
              <w:spacing w:after="120" w:line="384" w:lineRule="auto"/>
            </w:pPr>
            <w:r>
              <w:rPr>
                <w:rFonts w:ascii="Calibri" w:eastAsia="Calibri" w:hAnsi="Calibri" w:cs="Calibri"/>
                <w:b/>
                <w:bCs/>
                <w:color w:val="1A3A5C"/>
                <w:spacing w:val="15"/>
                <w:sz w:val="20"/>
                <w:szCs w:val="20"/>
              </w:rPr>
              <w:t>Phase 2 — Economy Layer</w:t>
            </w:r>
          </w:p>
          <w:p w14:paraId="44CA9C1D" w14:textId="77777777" w:rsidR="000B73E1" w:rsidRDefault="00000000">
            <w:pPr>
              <w:spacing w:after="100" w:line="408" w:lineRule="auto"/>
              <w:ind w:left="240"/>
            </w:pPr>
            <w:r>
              <w:lastRenderedPageBreak/>
              <w:t xml:space="preserve">•  </w:t>
            </w:r>
            <w:r>
              <w:rPr>
                <w:rFonts w:ascii="Calibri" w:eastAsia="Calibri" w:hAnsi="Calibri" w:cs="Calibri"/>
                <w:color w:val="1A1A2E"/>
                <w:sz w:val="22"/>
                <w:szCs w:val="22"/>
              </w:rPr>
              <w:t>Implement Need creation and status state machine (</w:t>
            </w:r>
            <w:r>
              <w:rPr>
                <w:rFonts w:ascii="Courier New" w:eastAsia="Courier New" w:hAnsi="Courier New" w:cs="Courier New"/>
                <w:color w:val="1A1A2E"/>
                <w:sz w:val="20"/>
                <w:szCs w:val="20"/>
                <w:shd w:val="clear" w:color="auto" w:fill="F3F4F6"/>
              </w:rPr>
              <w:t>economy/needs.py</w:t>
            </w:r>
            <w:r>
              <w:rPr>
                <w:rFonts w:ascii="Calibri" w:eastAsia="Calibri" w:hAnsi="Calibri" w:cs="Calibri"/>
                <w:color w:val="1A1A2E"/>
                <w:sz w:val="22"/>
                <w:szCs w:val="22"/>
              </w:rPr>
              <w:t>)</w:t>
            </w:r>
          </w:p>
          <w:p w14:paraId="2BD3EBF0" w14:textId="77777777" w:rsidR="000B73E1" w:rsidRDefault="00000000">
            <w:pPr>
              <w:spacing w:after="100" w:line="408" w:lineRule="auto"/>
              <w:ind w:left="240"/>
            </w:pPr>
            <w:r>
              <w:t xml:space="preserve">•  </w:t>
            </w:r>
            <w:r>
              <w:rPr>
                <w:rFonts w:ascii="Calibri" w:eastAsia="Calibri" w:hAnsi="Calibri" w:cs="Calibri"/>
                <w:color w:val="1A1A2E"/>
                <w:sz w:val="22"/>
                <w:szCs w:val="22"/>
              </w:rPr>
              <w:t>Implement AGC minting, spending, and forfeiture (</w:t>
            </w:r>
            <w:r>
              <w:rPr>
                <w:rFonts w:ascii="Courier New" w:eastAsia="Courier New" w:hAnsi="Courier New" w:cs="Courier New"/>
                <w:color w:val="1A1A2E"/>
                <w:sz w:val="20"/>
                <w:szCs w:val="20"/>
                <w:shd w:val="clear" w:color="auto" w:fill="F3F4F6"/>
              </w:rPr>
              <w:t>economy/tokens.py</w:t>
            </w:r>
            <w:r>
              <w:rPr>
                <w:rFonts w:ascii="Calibri" w:eastAsia="Calibri" w:hAnsi="Calibri" w:cs="Calibri"/>
                <w:color w:val="1A1A2E"/>
                <w:sz w:val="22"/>
                <w:szCs w:val="22"/>
              </w:rPr>
              <w:t>)</w:t>
            </w:r>
          </w:p>
          <w:p w14:paraId="7C0F2323" w14:textId="77777777" w:rsidR="000B73E1" w:rsidRDefault="00000000">
            <w:pPr>
              <w:spacing w:after="100" w:line="408" w:lineRule="auto"/>
              <w:ind w:left="240"/>
            </w:pPr>
            <w:r>
              <w:t xml:space="preserve">•  </w:t>
            </w:r>
            <w:r>
              <w:rPr>
                <w:rFonts w:ascii="Calibri" w:eastAsia="Calibri" w:hAnsi="Calibri" w:cs="Calibri"/>
                <w:color w:val="1A1A2E"/>
                <w:sz w:val="22"/>
                <w:szCs w:val="22"/>
              </w:rPr>
              <w:t>Build controlled vocabulary for capability tags (</w:t>
            </w:r>
            <w:r>
              <w:rPr>
                <w:rFonts w:ascii="Courier New" w:eastAsia="Courier New" w:hAnsi="Courier New" w:cs="Courier New"/>
                <w:color w:val="1A1A2E"/>
                <w:sz w:val="20"/>
                <w:szCs w:val="20"/>
                <w:shd w:val="clear" w:color="auto" w:fill="F3F4F6"/>
              </w:rPr>
              <w:t>matching/tags.py</w:t>
            </w:r>
            <w:r>
              <w:rPr>
                <w:rFonts w:ascii="Calibri" w:eastAsia="Calibri" w:hAnsi="Calibri" w:cs="Calibri"/>
                <w:color w:val="1A1A2E"/>
                <w:sz w:val="22"/>
                <w:szCs w:val="22"/>
              </w:rPr>
              <w:t>)</w:t>
            </w:r>
          </w:p>
        </w:tc>
      </w:tr>
    </w:tbl>
    <w:p w14:paraId="55204853" w14:textId="77777777" w:rsidR="000B73E1" w:rsidRDefault="000B73E1">
      <w:pPr>
        <w:spacing w:after="240"/>
      </w:pPr>
    </w:p>
    <w:p w14:paraId="528380AD" w14:textId="77777777" w:rsidR="000B73E1" w:rsidRDefault="000B73E1">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0B73E1" w14:paraId="2FB23ED1" w14:textId="77777777">
        <w:tblPrEx>
          <w:tblCellMar>
            <w:top w:w="0" w:type="dxa"/>
            <w:bottom w:w="0" w:type="dxa"/>
          </w:tblCellMar>
        </w:tblPrEx>
        <w:tc>
          <w:tcPr>
            <w:tcW w:w="0" w:type="auto"/>
            <w:tcBorders>
              <w:top w:val="single" w:sz="6" w:space="0" w:color="C8D4E0"/>
              <w:left w:val="single" w:sz="6" w:space="0" w:color="C8D4E0"/>
              <w:bottom w:val="single" w:sz="6" w:space="0" w:color="C8D4E0"/>
              <w:right w:val="single" w:sz="6" w:space="0" w:color="C8D4E0"/>
            </w:tcBorders>
            <w:shd w:val="clear" w:color="auto" w:fill="F5F7FA"/>
            <w:tcMar>
              <w:top w:w="180" w:type="dxa"/>
              <w:left w:w="240" w:type="dxa"/>
              <w:bottom w:w="180" w:type="dxa"/>
              <w:right w:w="240" w:type="dxa"/>
            </w:tcMar>
          </w:tcPr>
          <w:p w14:paraId="19EC559A" w14:textId="77777777" w:rsidR="000B73E1" w:rsidRDefault="00000000">
            <w:pPr>
              <w:spacing w:after="120" w:line="384" w:lineRule="auto"/>
            </w:pPr>
            <w:r>
              <w:rPr>
                <w:rFonts w:ascii="Calibri" w:eastAsia="Calibri" w:hAnsi="Calibri" w:cs="Calibri"/>
                <w:b/>
                <w:bCs/>
                <w:color w:val="1A3A5C"/>
                <w:spacing w:val="15"/>
                <w:sz w:val="20"/>
                <w:szCs w:val="20"/>
              </w:rPr>
              <w:t>Phase 3 — Matching Engine</w:t>
            </w:r>
          </w:p>
          <w:p w14:paraId="1A9CA5E0" w14:textId="77777777" w:rsidR="000B73E1" w:rsidRDefault="00000000">
            <w:pPr>
              <w:spacing w:after="100" w:line="408" w:lineRule="auto"/>
              <w:ind w:left="240"/>
            </w:pPr>
            <w:r>
              <w:t xml:space="preserve">•  </w:t>
            </w:r>
            <w:r>
              <w:rPr>
                <w:rFonts w:ascii="Calibri" w:eastAsia="Calibri" w:hAnsi="Calibri" w:cs="Calibri"/>
                <w:color w:val="1A1A2E"/>
                <w:sz w:val="22"/>
                <w:szCs w:val="22"/>
              </w:rPr>
              <w:t>Implement Capability Matching Engine core (</w:t>
            </w:r>
            <w:r>
              <w:rPr>
                <w:rFonts w:ascii="Courier New" w:eastAsia="Courier New" w:hAnsi="Courier New" w:cs="Courier New"/>
                <w:color w:val="1A1A2E"/>
                <w:sz w:val="20"/>
                <w:szCs w:val="20"/>
                <w:shd w:val="clear" w:color="auto" w:fill="F3F4F6"/>
              </w:rPr>
              <w:t>matching/cme.py</w:t>
            </w:r>
            <w:r>
              <w:rPr>
                <w:rFonts w:ascii="Calibri" w:eastAsia="Calibri" w:hAnsi="Calibri" w:cs="Calibri"/>
                <w:color w:val="1A1A2E"/>
                <w:sz w:val="22"/>
                <w:szCs w:val="22"/>
              </w:rPr>
              <w:t>)</w:t>
            </w:r>
          </w:p>
          <w:p w14:paraId="06944D4F" w14:textId="77777777" w:rsidR="000B73E1" w:rsidRDefault="00000000">
            <w:pPr>
              <w:spacing w:after="100" w:line="408" w:lineRule="auto"/>
              <w:ind w:left="240"/>
            </w:pPr>
            <w:r>
              <w:t xml:space="preserve">•  </w:t>
            </w:r>
            <w:r>
              <w:rPr>
                <w:rFonts w:ascii="Calibri" w:eastAsia="Calibri" w:hAnsi="Calibri" w:cs="Calibri"/>
                <w:color w:val="1A1A2E"/>
                <w:sz w:val="22"/>
                <w:szCs w:val="22"/>
              </w:rPr>
              <w:t>Implement Unmatched Queue and floor-breach logic (</w:t>
            </w:r>
            <w:r>
              <w:rPr>
                <w:rFonts w:ascii="Courier New" w:eastAsia="Courier New" w:hAnsi="Courier New" w:cs="Courier New"/>
                <w:color w:val="1A1A2E"/>
                <w:sz w:val="20"/>
                <w:szCs w:val="20"/>
                <w:shd w:val="clear" w:color="auto" w:fill="F3F4F6"/>
              </w:rPr>
              <w:t>matching/queue.py</w:t>
            </w:r>
            <w:r>
              <w:rPr>
                <w:rFonts w:ascii="Calibri" w:eastAsia="Calibri" w:hAnsi="Calibri" w:cs="Calibri"/>
                <w:color w:val="1A1A2E"/>
                <w:sz w:val="22"/>
                <w:szCs w:val="22"/>
              </w:rPr>
              <w:t>)</w:t>
            </w:r>
          </w:p>
          <w:p w14:paraId="02667564" w14:textId="77777777" w:rsidR="000B73E1" w:rsidRDefault="00000000">
            <w:pPr>
              <w:spacing w:after="100" w:line="408" w:lineRule="auto"/>
              <w:ind w:left="240"/>
            </w:pPr>
            <w:r>
              <w:t xml:space="preserve">•  </w:t>
            </w:r>
            <w:r>
              <w:rPr>
                <w:rFonts w:ascii="Calibri" w:eastAsia="Calibri" w:hAnsi="Calibri" w:cs="Calibri"/>
                <w:color w:val="1A1A2E"/>
                <w:sz w:val="22"/>
                <w:szCs w:val="22"/>
              </w:rPr>
              <w:t>Write matching unit tests with edge cases: floor breach, no candidates, tie-breaking, urgency boost</w:t>
            </w:r>
          </w:p>
        </w:tc>
      </w:tr>
    </w:tbl>
    <w:p w14:paraId="6420A853" w14:textId="77777777" w:rsidR="000B73E1" w:rsidRDefault="000B73E1">
      <w:pPr>
        <w:spacing w:after="240"/>
      </w:pPr>
    </w:p>
    <w:p w14:paraId="53E6652C" w14:textId="77777777" w:rsidR="000B73E1" w:rsidRDefault="000B73E1">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0B73E1" w14:paraId="15A591BE" w14:textId="77777777">
        <w:tblPrEx>
          <w:tblCellMar>
            <w:top w:w="0" w:type="dxa"/>
            <w:bottom w:w="0" w:type="dxa"/>
          </w:tblCellMar>
        </w:tblPrEx>
        <w:tc>
          <w:tcPr>
            <w:tcW w:w="0" w:type="auto"/>
            <w:tcBorders>
              <w:top w:val="single" w:sz="6" w:space="0" w:color="C8D4E0"/>
              <w:left w:val="single" w:sz="6" w:space="0" w:color="C8D4E0"/>
              <w:bottom w:val="single" w:sz="6" w:space="0" w:color="C8D4E0"/>
              <w:right w:val="single" w:sz="6" w:space="0" w:color="C8D4E0"/>
            </w:tcBorders>
            <w:shd w:val="clear" w:color="auto" w:fill="F5F7FA"/>
            <w:tcMar>
              <w:top w:w="180" w:type="dxa"/>
              <w:left w:w="240" w:type="dxa"/>
              <w:bottom w:w="180" w:type="dxa"/>
              <w:right w:w="240" w:type="dxa"/>
            </w:tcMar>
          </w:tcPr>
          <w:p w14:paraId="48C42DD6" w14:textId="77777777" w:rsidR="000B73E1" w:rsidRDefault="00000000">
            <w:pPr>
              <w:spacing w:after="120" w:line="384" w:lineRule="auto"/>
            </w:pPr>
            <w:r>
              <w:rPr>
                <w:rFonts w:ascii="Calibri" w:eastAsia="Calibri" w:hAnsi="Calibri" w:cs="Calibri"/>
                <w:b/>
                <w:bCs/>
                <w:color w:val="1A3A5C"/>
                <w:spacing w:val="15"/>
                <w:sz w:val="20"/>
                <w:szCs w:val="20"/>
              </w:rPr>
              <w:t>Phase 4 — Collapse Engine</w:t>
            </w:r>
          </w:p>
          <w:p w14:paraId="291F5751" w14:textId="77777777" w:rsidR="000B73E1" w:rsidRDefault="00000000">
            <w:pPr>
              <w:spacing w:after="100" w:line="408" w:lineRule="auto"/>
              <w:ind w:left="240"/>
            </w:pPr>
            <w:r>
              <w:t xml:space="preserve">•  </w:t>
            </w:r>
            <w:r>
              <w:rPr>
                <w:rFonts w:ascii="Calibri" w:eastAsia="Calibri" w:hAnsi="Calibri" w:cs="Calibri"/>
                <w:color w:val="1A1A2E"/>
                <w:sz w:val="22"/>
                <w:szCs w:val="22"/>
              </w:rPr>
              <w:t>Implement Collapse Intake Engine (</w:t>
            </w:r>
            <w:r>
              <w:rPr>
                <w:rFonts w:ascii="Courier New" w:eastAsia="Courier New" w:hAnsi="Courier New" w:cs="Courier New"/>
                <w:color w:val="1A1A2E"/>
                <w:sz w:val="20"/>
                <w:szCs w:val="20"/>
                <w:shd w:val="clear" w:color="auto" w:fill="F3F4F6"/>
              </w:rPr>
              <w:t>collapse/cie.py</w:t>
            </w:r>
            <w:r>
              <w:rPr>
                <w:rFonts w:ascii="Calibri" w:eastAsia="Calibri" w:hAnsi="Calibri" w:cs="Calibri"/>
                <w:color w:val="1A1A2E"/>
                <w:sz w:val="22"/>
                <w:szCs w:val="22"/>
              </w:rPr>
              <w:t>)</w:t>
            </w:r>
          </w:p>
          <w:p w14:paraId="32657978" w14:textId="77777777" w:rsidR="000B73E1" w:rsidRDefault="00000000">
            <w:pPr>
              <w:spacing w:after="100" w:line="408" w:lineRule="auto"/>
              <w:ind w:left="240"/>
            </w:pPr>
            <w:r>
              <w:t xml:space="preserve">•  </w:t>
            </w:r>
            <w:r>
              <w:rPr>
                <w:rFonts w:ascii="Calibri" w:eastAsia="Calibri" w:hAnsi="Calibri" w:cs="Calibri"/>
                <w:color w:val="1A1A2E"/>
                <w:sz w:val="22"/>
                <w:szCs w:val="22"/>
              </w:rPr>
              <w:t>Implement classifier for all 5 collapse types (</w:t>
            </w:r>
            <w:r>
              <w:rPr>
                <w:rFonts w:ascii="Courier New" w:eastAsia="Courier New" w:hAnsi="Courier New" w:cs="Courier New"/>
                <w:color w:val="1A1A2E"/>
                <w:sz w:val="20"/>
                <w:szCs w:val="20"/>
                <w:shd w:val="clear" w:color="auto" w:fill="F3F4F6"/>
              </w:rPr>
              <w:t>collapse/classifier.py</w:t>
            </w:r>
            <w:r>
              <w:rPr>
                <w:rFonts w:ascii="Calibri" w:eastAsia="Calibri" w:hAnsi="Calibri" w:cs="Calibri"/>
                <w:color w:val="1A1A2E"/>
                <w:sz w:val="22"/>
                <w:szCs w:val="22"/>
              </w:rPr>
              <w:t>)</w:t>
            </w:r>
          </w:p>
          <w:p w14:paraId="79F1CF86" w14:textId="77777777" w:rsidR="000B73E1" w:rsidRDefault="00000000">
            <w:pPr>
              <w:spacing w:after="100" w:line="408" w:lineRule="auto"/>
              <w:ind w:left="240"/>
            </w:pPr>
            <w:r>
              <w:t xml:space="preserve">•  </w:t>
            </w:r>
            <w:r>
              <w:rPr>
                <w:rFonts w:ascii="Calibri" w:eastAsia="Calibri" w:hAnsi="Calibri" w:cs="Calibri"/>
                <w:color w:val="1A1A2E"/>
                <w:sz w:val="22"/>
                <w:szCs w:val="22"/>
              </w:rPr>
              <w:t>Implement append-only Collapse Register (</w:t>
            </w:r>
            <w:r>
              <w:rPr>
                <w:rFonts w:ascii="Courier New" w:eastAsia="Courier New" w:hAnsi="Courier New" w:cs="Courier New"/>
                <w:color w:val="1A1A2E"/>
                <w:sz w:val="20"/>
                <w:szCs w:val="20"/>
                <w:shd w:val="clear" w:color="auto" w:fill="F3F4F6"/>
              </w:rPr>
              <w:t>collapse/register.py</w:t>
            </w:r>
            <w:r>
              <w:rPr>
                <w:rFonts w:ascii="Calibri" w:eastAsia="Calibri" w:hAnsi="Calibri" w:cs="Calibri"/>
                <w:color w:val="1A1A2E"/>
                <w:sz w:val="22"/>
                <w:szCs w:val="22"/>
              </w:rPr>
              <w:t>)</w:t>
            </w:r>
          </w:p>
          <w:p w14:paraId="4CB34D34" w14:textId="77777777" w:rsidR="000B73E1" w:rsidRDefault="00000000">
            <w:pPr>
              <w:spacing w:after="100" w:line="408" w:lineRule="auto"/>
              <w:ind w:left="240"/>
            </w:pPr>
            <w:r>
              <w:t xml:space="preserve">•  </w:t>
            </w:r>
            <w:r>
              <w:rPr>
                <w:rFonts w:ascii="Calibri" w:eastAsia="Calibri" w:hAnsi="Calibri" w:cs="Calibri"/>
                <w:color w:val="1A1A2E"/>
                <w:sz w:val="22"/>
                <w:szCs w:val="22"/>
              </w:rPr>
              <w:t>Implement all 5 Recovery Protocols (</w:t>
            </w:r>
            <w:r>
              <w:rPr>
                <w:rFonts w:ascii="Courier New" w:eastAsia="Courier New" w:hAnsi="Courier New" w:cs="Courier New"/>
                <w:color w:val="1A1A2E"/>
                <w:sz w:val="20"/>
                <w:szCs w:val="20"/>
                <w:shd w:val="clear" w:color="auto" w:fill="F3F4F6"/>
              </w:rPr>
              <w:t>collapse/recovery.py</w:t>
            </w:r>
            <w:r>
              <w:rPr>
                <w:rFonts w:ascii="Calibri" w:eastAsia="Calibri" w:hAnsi="Calibri" w:cs="Calibri"/>
                <w:color w:val="1A1A2E"/>
                <w:sz w:val="22"/>
                <w:szCs w:val="22"/>
              </w:rPr>
              <w:t>)</w:t>
            </w:r>
          </w:p>
        </w:tc>
      </w:tr>
    </w:tbl>
    <w:p w14:paraId="0BD4F54D" w14:textId="77777777" w:rsidR="000B73E1" w:rsidRDefault="000B73E1">
      <w:pPr>
        <w:spacing w:after="240"/>
      </w:pPr>
    </w:p>
    <w:p w14:paraId="03D34532" w14:textId="77777777" w:rsidR="000B73E1" w:rsidRDefault="000B73E1">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0B73E1" w14:paraId="22E6BF20" w14:textId="77777777">
        <w:tblPrEx>
          <w:tblCellMar>
            <w:top w:w="0" w:type="dxa"/>
            <w:bottom w:w="0" w:type="dxa"/>
          </w:tblCellMar>
        </w:tblPrEx>
        <w:tc>
          <w:tcPr>
            <w:tcW w:w="0" w:type="auto"/>
            <w:tcBorders>
              <w:top w:val="single" w:sz="6" w:space="0" w:color="C8D4E0"/>
              <w:left w:val="single" w:sz="6" w:space="0" w:color="C8D4E0"/>
              <w:bottom w:val="single" w:sz="6" w:space="0" w:color="C8D4E0"/>
              <w:right w:val="single" w:sz="6" w:space="0" w:color="C8D4E0"/>
            </w:tcBorders>
            <w:shd w:val="clear" w:color="auto" w:fill="F5F7FA"/>
            <w:tcMar>
              <w:top w:w="180" w:type="dxa"/>
              <w:left w:w="240" w:type="dxa"/>
              <w:bottom w:w="180" w:type="dxa"/>
              <w:right w:w="240" w:type="dxa"/>
            </w:tcMar>
          </w:tcPr>
          <w:p w14:paraId="5B1247CF" w14:textId="77777777" w:rsidR="000B73E1" w:rsidRDefault="00000000">
            <w:pPr>
              <w:spacing w:after="120" w:line="384" w:lineRule="auto"/>
            </w:pPr>
            <w:r>
              <w:rPr>
                <w:rFonts w:ascii="Calibri" w:eastAsia="Calibri" w:hAnsi="Calibri" w:cs="Calibri"/>
                <w:b/>
                <w:bCs/>
                <w:color w:val="1A3A5C"/>
                <w:spacing w:val="15"/>
                <w:sz w:val="20"/>
                <w:szCs w:val="20"/>
              </w:rPr>
              <w:t>Phase 5 — Threshold Integration</w:t>
            </w:r>
          </w:p>
          <w:p w14:paraId="6759B653" w14:textId="77777777" w:rsidR="000B73E1" w:rsidRDefault="00000000">
            <w:pPr>
              <w:spacing w:after="100" w:line="408" w:lineRule="auto"/>
              <w:ind w:left="240"/>
            </w:pPr>
            <w:r>
              <w:t xml:space="preserve">•  </w:t>
            </w:r>
            <w:r>
              <w:rPr>
                <w:rFonts w:ascii="Calibri" w:eastAsia="Calibri" w:hAnsi="Calibri" w:cs="Calibri"/>
                <w:color w:val="1A1A2E"/>
                <w:sz w:val="22"/>
                <w:szCs w:val="22"/>
              </w:rPr>
              <w:t>Implement world tick hook (</w:t>
            </w:r>
            <w:r>
              <w:rPr>
                <w:rFonts w:ascii="Courier New" w:eastAsia="Courier New" w:hAnsi="Courier New" w:cs="Courier New"/>
                <w:color w:val="1A1A2E"/>
                <w:sz w:val="20"/>
                <w:szCs w:val="20"/>
                <w:shd w:val="clear" w:color="auto" w:fill="F3F4F6"/>
              </w:rPr>
              <w:t>integration/threshold.py</w:t>
            </w:r>
            <w:r>
              <w:rPr>
                <w:rFonts w:ascii="Calibri" w:eastAsia="Calibri" w:hAnsi="Calibri" w:cs="Calibri"/>
                <w:color w:val="1A1A2E"/>
                <w:sz w:val="22"/>
                <w:szCs w:val="22"/>
              </w:rPr>
              <w:t>)</w:t>
            </w:r>
          </w:p>
          <w:p w14:paraId="77B47E18" w14:textId="77777777" w:rsidR="000B73E1" w:rsidRDefault="00000000">
            <w:pPr>
              <w:spacing w:after="100" w:line="408" w:lineRule="auto"/>
              <w:ind w:left="240"/>
            </w:pPr>
            <w:r>
              <w:t xml:space="preserve">•  </w:t>
            </w:r>
            <w:r>
              <w:rPr>
                <w:rFonts w:ascii="Calibri" w:eastAsia="Calibri" w:hAnsi="Calibri" w:cs="Calibri"/>
                <w:color w:val="1A1A2E"/>
                <w:sz w:val="22"/>
                <w:szCs w:val="22"/>
              </w:rPr>
              <w:t>Implement event bus interface (</w:t>
            </w:r>
            <w:r>
              <w:rPr>
                <w:rFonts w:ascii="Courier New" w:eastAsia="Courier New" w:hAnsi="Courier New" w:cs="Courier New"/>
                <w:color w:val="1A1A2E"/>
                <w:sz w:val="20"/>
                <w:szCs w:val="20"/>
                <w:shd w:val="clear" w:color="auto" w:fill="F3F4F6"/>
              </w:rPr>
              <w:t>integration/events.py</w:t>
            </w:r>
            <w:r>
              <w:rPr>
                <w:rFonts w:ascii="Calibri" w:eastAsia="Calibri" w:hAnsi="Calibri" w:cs="Calibri"/>
                <w:color w:val="1A1A2E"/>
                <w:sz w:val="22"/>
                <w:szCs w:val="22"/>
              </w:rPr>
              <w:t>)</w:t>
            </w:r>
          </w:p>
          <w:p w14:paraId="625646CB" w14:textId="77777777" w:rsidR="000B73E1" w:rsidRDefault="00000000">
            <w:pPr>
              <w:spacing w:after="100" w:line="408" w:lineRule="auto"/>
              <w:ind w:left="240"/>
            </w:pPr>
            <w:r>
              <w:t xml:space="preserve">•  </w:t>
            </w:r>
            <w:r>
              <w:rPr>
                <w:rFonts w:ascii="Calibri" w:eastAsia="Calibri" w:hAnsi="Calibri" w:cs="Calibri"/>
                <w:color w:val="1A1A2E"/>
                <w:sz w:val="22"/>
                <w:szCs w:val="22"/>
              </w:rPr>
              <w:t>End-to-end integration test with a mock Threshold world</w:t>
            </w:r>
          </w:p>
        </w:tc>
      </w:tr>
    </w:tbl>
    <w:p w14:paraId="093EFF40" w14:textId="77777777" w:rsidR="000B73E1" w:rsidRDefault="000B73E1">
      <w:pPr>
        <w:spacing w:after="240"/>
      </w:pPr>
    </w:p>
    <w:p w14:paraId="50D2FECF" w14:textId="77777777" w:rsidR="000B73E1" w:rsidRDefault="000B73E1">
      <w:pPr>
        <w:pBdr>
          <w:bottom w:val="single" w:sz="6" w:space="0" w:color="1A1A2E"/>
        </w:pBdr>
        <w:spacing w:before="240" w:after="240"/>
      </w:pPr>
    </w:p>
    <w:p w14:paraId="49862CC1" w14:textId="77777777" w:rsidR="000B73E1" w:rsidRDefault="00000000">
      <w:pPr>
        <w:pStyle w:val="Heading1"/>
        <w:spacing w:before="560" w:after="100" w:line="312" w:lineRule="auto"/>
      </w:pPr>
      <w:r>
        <w:rPr>
          <w:rFonts w:ascii="Calibri" w:eastAsia="Calibri" w:hAnsi="Calibri" w:cs="Calibri"/>
          <w:color w:val="0D1B2A"/>
          <w:sz w:val="34"/>
          <w:szCs w:val="34"/>
        </w:rPr>
        <w:t>8. Key Design Decisions — Decision Log</w:t>
      </w:r>
    </w:p>
    <w:p w14:paraId="3B6FD4FC" w14:textId="77777777" w:rsidR="000B73E1" w:rsidRDefault="000B73E1">
      <w:pPr>
        <w:pBdr>
          <w:top w:val="single" w:sz="6" w:space="0" w:color="0D1B2A"/>
        </w:pBdr>
        <w:spacing w:after="200"/>
      </w:pPr>
    </w:p>
    <w:p w14:paraId="4C4A9E77" w14:textId="77777777" w:rsidR="000B73E1" w:rsidRDefault="00000000">
      <w:pPr>
        <w:spacing w:before="60" w:after="240" w:line="384" w:lineRule="auto"/>
      </w:pPr>
      <w:r>
        <w:rPr>
          <w:rFonts w:ascii="Calibri" w:eastAsia="Calibri" w:hAnsi="Calibri" w:cs="Calibri"/>
          <w:color w:val="1A1A2E"/>
          <w:sz w:val="22"/>
          <w:szCs w:val="22"/>
        </w:rPr>
        <w:t xml:space="preserve">These are unresolved design decisions that directly affect core architecture. They </w:t>
      </w:r>
      <w:r>
        <w:rPr>
          <w:rFonts w:ascii="Calibri" w:eastAsia="Calibri" w:hAnsi="Calibri" w:cs="Calibri"/>
          <w:b/>
          <w:bCs/>
          <w:color w:val="1A1A2E"/>
          <w:sz w:val="22"/>
          <w:szCs w:val="22"/>
        </w:rPr>
        <w:t>must be answered before coding begins</w:t>
      </w:r>
      <w:r>
        <w:rPr>
          <w:rFonts w:ascii="Calibri" w:eastAsia="Calibri" w:hAnsi="Calibri" w:cs="Calibri"/>
          <w:color w:val="1A1A2E"/>
          <w:sz w:val="22"/>
          <w:szCs w:val="22"/>
        </w:rPr>
        <w:t>. Work through this list top to bottom. Decisions earlier in the list block decisions later in the list.</w:t>
      </w:r>
    </w:p>
    <w:p w14:paraId="65AE09AE" w14:textId="77777777" w:rsidR="000B73E1" w:rsidRDefault="000B73E1">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0B73E1" w14:paraId="13901622"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DF0F0"/>
            <w:tcMar>
              <w:top w:w="180" w:type="dxa"/>
              <w:left w:w="240" w:type="dxa"/>
              <w:bottom w:w="180" w:type="dxa"/>
              <w:right w:w="240" w:type="dxa"/>
            </w:tcMar>
          </w:tcPr>
          <w:p w14:paraId="60B638DE" w14:textId="77777777" w:rsidR="000B73E1" w:rsidRDefault="00000000">
            <w:pPr>
              <w:spacing w:after="120" w:line="384" w:lineRule="auto"/>
            </w:pPr>
            <w:r>
              <w:rPr>
                <w:rFonts w:ascii="Calibri" w:eastAsia="Calibri" w:hAnsi="Calibri" w:cs="Calibri"/>
                <w:b/>
                <w:bCs/>
                <w:color w:val="1A1A2E"/>
                <w:spacing w:val="15"/>
                <w:sz w:val="18"/>
                <w:szCs w:val="18"/>
              </w:rPr>
              <w:t>🔴 Action Required — James Must Answer All 15</w:t>
            </w:r>
          </w:p>
          <w:p w14:paraId="49B082A0" w14:textId="77777777" w:rsidR="000B73E1" w:rsidRDefault="00000000">
            <w:pPr>
              <w:spacing w:after="140" w:line="384" w:lineRule="auto"/>
            </w:pPr>
            <w:r>
              <w:rPr>
                <w:rFonts w:ascii="Calibri" w:eastAsia="Calibri" w:hAnsi="Calibri" w:cs="Calibri"/>
                <w:color w:val="1A1A2E"/>
                <w:sz w:val="22"/>
                <w:szCs w:val="22"/>
              </w:rPr>
              <w:t xml:space="preserve">This document is in </w:t>
            </w:r>
            <w:r>
              <w:rPr>
                <w:rFonts w:ascii="Calibri" w:eastAsia="Calibri" w:hAnsi="Calibri" w:cs="Calibri"/>
                <w:b/>
                <w:bCs/>
                <w:color w:val="1A1A2E"/>
                <w:sz w:val="22"/>
                <w:szCs w:val="22"/>
              </w:rPr>
              <w:t>Draft</w:t>
            </w:r>
            <w:r>
              <w:rPr>
                <w:rFonts w:ascii="Calibri" w:eastAsia="Calibri" w:hAnsi="Calibri" w:cs="Calibri"/>
                <w:color w:val="1A1A2E"/>
                <w:sz w:val="22"/>
                <w:szCs w:val="22"/>
              </w:rPr>
              <w:t xml:space="preserve"> status until this Decision Log is complete. No phase of implementation should begin with unresolved decisions in that phase's domain. Use the Answer column below to record your decisions directly in this document.</w:t>
            </w:r>
          </w:p>
        </w:tc>
      </w:tr>
    </w:tbl>
    <w:p w14:paraId="19ADE04F" w14:textId="77777777" w:rsidR="000B73E1" w:rsidRDefault="000B73E1">
      <w:pPr>
        <w:spacing w:after="240"/>
      </w:pPr>
    </w:p>
    <w:p w14:paraId="3E82F4E4" w14:textId="77777777" w:rsidR="000B73E1" w:rsidRDefault="000B73E1">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651"/>
        <w:gridCol w:w="3737"/>
        <w:gridCol w:w="1415"/>
        <w:gridCol w:w="2428"/>
        <w:gridCol w:w="1119"/>
      </w:tblGrid>
      <w:tr w:rsidR="000B73E1" w14:paraId="6AD8CCBA" w14:textId="77777777">
        <w:tblPrEx>
          <w:tblCellMar>
            <w:top w:w="0" w:type="dxa"/>
            <w:bottom w:w="0" w:type="dxa"/>
          </w:tblCellMar>
        </w:tblPrEx>
        <w:trPr>
          <w:tblHeader/>
        </w:trPr>
        <w:tc>
          <w:tcPr>
            <w:tcW w:w="400" w:type="pct"/>
            <w:shd w:val="clear" w:color="auto" w:fill="0D1B2A"/>
            <w:tcMar>
              <w:top w:w="90" w:type="dxa"/>
              <w:left w:w="150" w:type="dxa"/>
              <w:bottom w:w="90" w:type="dxa"/>
              <w:right w:w="150" w:type="dxa"/>
            </w:tcMar>
          </w:tcPr>
          <w:p w14:paraId="40F99F87" w14:textId="77777777" w:rsidR="000B73E1" w:rsidRDefault="00000000">
            <w:r>
              <w:rPr>
                <w:rFonts w:ascii="Calibri" w:eastAsia="Calibri" w:hAnsi="Calibri" w:cs="Calibri"/>
                <w:b/>
                <w:bCs/>
                <w:color w:val="C9A84C"/>
                <w:spacing w:val="8"/>
                <w:sz w:val="18"/>
                <w:szCs w:val="18"/>
              </w:rPr>
              <w:t>#</w:t>
            </w:r>
          </w:p>
        </w:tc>
        <w:tc>
          <w:tcPr>
            <w:tcW w:w="2050" w:type="pct"/>
            <w:shd w:val="clear" w:color="auto" w:fill="0D1B2A"/>
            <w:tcMar>
              <w:top w:w="90" w:type="dxa"/>
              <w:left w:w="150" w:type="dxa"/>
              <w:bottom w:w="90" w:type="dxa"/>
              <w:right w:w="150" w:type="dxa"/>
            </w:tcMar>
          </w:tcPr>
          <w:p w14:paraId="4369C992" w14:textId="77777777" w:rsidR="000B73E1" w:rsidRDefault="00000000">
            <w:r>
              <w:rPr>
                <w:rFonts w:ascii="Calibri" w:eastAsia="Calibri" w:hAnsi="Calibri" w:cs="Calibri"/>
                <w:b/>
                <w:bCs/>
                <w:color w:val="C9A84C"/>
                <w:spacing w:val="8"/>
                <w:sz w:val="18"/>
                <w:szCs w:val="18"/>
              </w:rPr>
              <w:t>Question</w:t>
            </w:r>
          </w:p>
        </w:tc>
        <w:tc>
          <w:tcPr>
            <w:tcW w:w="550" w:type="pct"/>
            <w:shd w:val="clear" w:color="auto" w:fill="0D1B2A"/>
            <w:tcMar>
              <w:top w:w="90" w:type="dxa"/>
              <w:left w:w="150" w:type="dxa"/>
              <w:bottom w:w="90" w:type="dxa"/>
              <w:right w:w="150" w:type="dxa"/>
            </w:tcMar>
          </w:tcPr>
          <w:p w14:paraId="4C66C379" w14:textId="77777777" w:rsidR="000B73E1" w:rsidRDefault="00000000">
            <w:r>
              <w:rPr>
                <w:rFonts w:ascii="Calibri" w:eastAsia="Calibri" w:hAnsi="Calibri" w:cs="Calibri"/>
                <w:b/>
                <w:bCs/>
                <w:color w:val="C9A84C"/>
                <w:spacing w:val="8"/>
                <w:sz w:val="18"/>
                <w:szCs w:val="18"/>
              </w:rPr>
              <w:t>Domain</w:t>
            </w:r>
          </w:p>
        </w:tc>
        <w:tc>
          <w:tcPr>
            <w:tcW w:w="1350" w:type="pct"/>
            <w:shd w:val="clear" w:color="auto" w:fill="0D1B2A"/>
            <w:tcMar>
              <w:top w:w="90" w:type="dxa"/>
              <w:left w:w="150" w:type="dxa"/>
              <w:bottom w:w="90" w:type="dxa"/>
              <w:right w:w="150" w:type="dxa"/>
            </w:tcMar>
          </w:tcPr>
          <w:p w14:paraId="1D65E634" w14:textId="77777777" w:rsidR="000B73E1" w:rsidRDefault="00000000">
            <w:r>
              <w:rPr>
                <w:rFonts w:ascii="Calibri" w:eastAsia="Calibri" w:hAnsi="Calibri" w:cs="Calibri"/>
                <w:b/>
                <w:bCs/>
                <w:color w:val="C9A84C"/>
                <w:spacing w:val="8"/>
                <w:sz w:val="18"/>
                <w:szCs w:val="18"/>
              </w:rPr>
              <w:t>Impact If Unresolved</w:t>
            </w:r>
          </w:p>
        </w:tc>
        <w:tc>
          <w:tcPr>
            <w:tcW w:w="650" w:type="pct"/>
            <w:shd w:val="clear" w:color="auto" w:fill="0D1B2A"/>
            <w:tcMar>
              <w:top w:w="90" w:type="dxa"/>
              <w:left w:w="150" w:type="dxa"/>
              <w:bottom w:w="90" w:type="dxa"/>
              <w:right w:w="150" w:type="dxa"/>
            </w:tcMar>
          </w:tcPr>
          <w:p w14:paraId="693D2C49" w14:textId="77777777" w:rsidR="000B73E1" w:rsidRDefault="00000000">
            <w:r>
              <w:rPr>
                <w:rFonts w:ascii="Calibri" w:eastAsia="Calibri" w:hAnsi="Calibri" w:cs="Calibri"/>
                <w:b/>
                <w:bCs/>
                <w:color w:val="C9A84C"/>
                <w:spacing w:val="8"/>
                <w:sz w:val="18"/>
                <w:szCs w:val="18"/>
              </w:rPr>
              <w:t>Answer</w:t>
            </w:r>
          </w:p>
        </w:tc>
      </w:tr>
      <w:tr w:rsidR="000B73E1" w14:paraId="7E79CBB9" w14:textId="77777777">
        <w:tblPrEx>
          <w:tblCellMar>
            <w:top w:w="0" w:type="dxa"/>
            <w:bottom w:w="0" w:type="dxa"/>
          </w:tblCellMar>
        </w:tblPrEx>
        <w:tc>
          <w:tcPr>
            <w:tcW w:w="400" w:type="pct"/>
            <w:tcMar>
              <w:top w:w="90" w:type="dxa"/>
              <w:left w:w="150" w:type="dxa"/>
              <w:bottom w:w="90" w:type="dxa"/>
              <w:right w:w="150" w:type="dxa"/>
            </w:tcMar>
          </w:tcPr>
          <w:p w14:paraId="1A32DE1B" w14:textId="77777777" w:rsidR="000B73E1" w:rsidRDefault="00000000">
            <w:r>
              <w:rPr>
                <w:rFonts w:ascii="Calibri" w:eastAsia="Calibri" w:hAnsi="Calibri" w:cs="Calibri"/>
                <w:b/>
                <w:bCs/>
                <w:color w:val="1A1A2E"/>
                <w:sz w:val="22"/>
                <w:szCs w:val="22"/>
              </w:rPr>
              <w:t>1</w:t>
            </w:r>
          </w:p>
        </w:tc>
        <w:tc>
          <w:tcPr>
            <w:tcW w:w="2050" w:type="pct"/>
            <w:tcMar>
              <w:top w:w="90" w:type="dxa"/>
              <w:left w:w="150" w:type="dxa"/>
              <w:bottom w:w="90" w:type="dxa"/>
              <w:right w:w="150" w:type="dxa"/>
            </w:tcMar>
          </w:tcPr>
          <w:p w14:paraId="2C7F5FE4" w14:textId="77777777" w:rsidR="000B73E1" w:rsidRDefault="00000000">
            <w:r>
              <w:rPr>
                <w:rFonts w:ascii="Calibri" w:eastAsia="Calibri" w:hAnsi="Calibri" w:cs="Calibri"/>
                <w:color w:val="1A1A2E"/>
                <w:sz w:val="22"/>
                <w:szCs w:val="22"/>
              </w:rPr>
              <w:t>What database backend will Agataga use? SQLite for local dev, PostgreSQL for production, or always SQLite?</w:t>
            </w:r>
          </w:p>
        </w:tc>
        <w:tc>
          <w:tcPr>
            <w:tcW w:w="550" w:type="pct"/>
            <w:tcMar>
              <w:top w:w="90" w:type="dxa"/>
              <w:left w:w="150" w:type="dxa"/>
              <w:bottom w:w="90" w:type="dxa"/>
              <w:right w:w="150" w:type="dxa"/>
            </w:tcMar>
          </w:tcPr>
          <w:p w14:paraId="2D8E7C81" w14:textId="77777777" w:rsidR="000B73E1" w:rsidRDefault="00000000">
            <w:r>
              <w:rPr>
                <w:rFonts w:ascii="Calibri" w:eastAsia="Calibri" w:hAnsi="Calibri" w:cs="Calibri"/>
                <w:color w:val="1A1A2E"/>
                <w:sz w:val="22"/>
                <w:szCs w:val="22"/>
              </w:rPr>
              <w:t>Database</w:t>
            </w:r>
          </w:p>
        </w:tc>
        <w:tc>
          <w:tcPr>
            <w:tcW w:w="1350" w:type="pct"/>
            <w:tcMar>
              <w:top w:w="90" w:type="dxa"/>
              <w:left w:w="150" w:type="dxa"/>
              <w:bottom w:w="90" w:type="dxa"/>
              <w:right w:w="150" w:type="dxa"/>
            </w:tcMar>
          </w:tcPr>
          <w:p w14:paraId="4E4B3010" w14:textId="77777777" w:rsidR="000B73E1" w:rsidRDefault="00000000">
            <w:r>
              <w:rPr>
                <w:rFonts w:ascii="Calibri" w:eastAsia="Calibri" w:hAnsi="Calibri" w:cs="Calibri"/>
                <w:color w:val="1A1A2E"/>
                <w:sz w:val="22"/>
                <w:szCs w:val="22"/>
              </w:rPr>
              <w:t>Schema design, connection pooling, migration strategy</w:t>
            </w:r>
          </w:p>
        </w:tc>
        <w:tc>
          <w:tcPr>
            <w:tcW w:w="650" w:type="pct"/>
            <w:tcMar>
              <w:top w:w="90" w:type="dxa"/>
              <w:left w:w="150" w:type="dxa"/>
              <w:bottom w:w="90" w:type="dxa"/>
              <w:right w:w="150" w:type="dxa"/>
            </w:tcMar>
          </w:tcPr>
          <w:p w14:paraId="357FAF6D" w14:textId="77777777" w:rsidR="000B73E1" w:rsidRDefault="00000000">
            <w:r>
              <w:rPr>
                <w:rFonts w:ascii="Calibri" w:eastAsia="Calibri" w:hAnsi="Calibri" w:cs="Calibri"/>
                <w:i/>
                <w:iCs/>
                <w:color w:val="1A1A2E"/>
                <w:sz w:val="22"/>
                <w:szCs w:val="22"/>
              </w:rPr>
              <w:t>[ James to answer ]</w:t>
            </w:r>
          </w:p>
        </w:tc>
      </w:tr>
      <w:tr w:rsidR="000B73E1" w14:paraId="6330C712" w14:textId="77777777">
        <w:tblPrEx>
          <w:tblCellMar>
            <w:top w:w="0" w:type="dxa"/>
            <w:bottom w:w="0" w:type="dxa"/>
          </w:tblCellMar>
        </w:tblPrEx>
        <w:tc>
          <w:tcPr>
            <w:tcW w:w="400" w:type="pct"/>
            <w:tcMar>
              <w:top w:w="90" w:type="dxa"/>
              <w:left w:w="150" w:type="dxa"/>
              <w:bottom w:w="90" w:type="dxa"/>
              <w:right w:w="150" w:type="dxa"/>
            </w:tcMar>
          </w:tcPr>
          <w:p w14:paraId="21898453" w14:textId="77777777" w:rsidR="000B73E1" w:rsidRDefault="00000000">
            <w:r>
              <w:rPr>
                <w:rFonts w:ascii="Calibri" w:eastAsia="Calibri" w:hAnsi="Calibri" w:cs="Calibri"/>
                <w:b/>
                <w:bCs/>
                <w:color w:val="1A1A2E"/>
                <w:sz w:val="22"/>
                <w:szCs w:val="22"/>
              </w:rPr>
              <w:t>2</w:t>
            </w:r>
          </w:p>
        </w:tc>
        <w:tc>
          <w:tcPr>
            <w:tcW w:w="2050" w:type="pct"/>
            <w:tcMar>
              <w:top w:w="90" w:type="dxa"/>
              <w:left w:w="150" w:type="dxa"/>
              <w:bottom w:w="90" w:type="dxa"/>
              <w:right w:w="150" w:type="dxa"/>
            </w:tcMar>
          </w:tcPr>
          <w:p w14:paraId="33A63168" w14:textId="77777777" w:rsidR="000B73E1" w:rsidRDefault="00000000">
            <w:r>
              <w:rPr>
                <w:rFonts w:ascii="Calibri" w:eastAsia="Calibri" w:hAnsi="Calibri" w:cs="Calibri"/>
                <w:color w:val="1A1A2E"/>
                <w:sz w:val="22"/>
                <w:szCs w:val="22"/>
              </w:rPr>
              <w:t>Is Threshold already using SQLAlchemy, or will Agataga introduce it as a new dependency?</w:t>
            </w:r>
          </w:p>
        </w:tc>
        <w:tc>
          <w:tcPr>
            <w:tcW w:w="550" w:type="pct"/>
            <w:tcMar>
              <w:top w:w="90" w:type="dxa"/>
              <w:left w:w="150" w:type="dxa"/>
              <w:bottom w:w="90" w:type="dxa"/>
              <w:right w:w="150" w:type="dxa"/>
            </w:tcMar>
          </w:tcPr>
          <w:p w14:paraId="09C220AD" w14:textId="77777777" w:rsidR="000B73E1" w:rsidRDefault="00000000">
            <w:r>
              <w:rPr>
                <w:rFonts w:ascii="Calibri" w:eastAsia="Calibri" w:hAnsi="Calibri" w:cs="Calibri"/>
                <w:color w:val="1A1A2E"/>
                <w:sz w:val="22"/>
                <w:szCs w:val="22"/>
              </w:rPr>
              <w:t>Integration</w:t>
            </w:r>
          </w:p>
        </w:tc>
        <w:tc>
          <w:tcPr>
            <w:tcW w:w="1350" w:type="pct"/>
            <w:tcMar>
              <w:top w:w="90" w:type="dxa"/>
              <w:left w:w="150" w:type="dxa"/>
              <w:bottom w:w="90" w:type="dxa"/>
              <w:right w:w="150" w:type="dxa"/>
            </w:tcMar>
          </w:tcPr>
          <w:p w14:paraId="776C41AB" w14:textId="77777777" w:rsidR="000B73E1" w:rsidRDefault="00000000">
            <w:r>
              <w:rPr>
                <w:rFonts w:ascii="Calibri" w:eastAsia="Calibri" w:hAnsi="Calibri" w:cs="Calibri"/>
                <w:color w:val="1A1A2E"/>
                <w:sz w:val="22"/>
                <w:szCs w:val="22"/>
              </w:rPr>
              <w:t xml:space="preserve">Whether </w:t>
            </w:r>
            <w:r>
              <w:rPr>
                <w:rFonts w:ascii="Courier New" w:eastAsia="Courier New" w:hAnsi="Courier New" w:cs="Courier New"/>
                <w:color w:val="1A1A2E"/>
                <w:sz w:val="20"/>
                <w:szCs w:val="20"/>
                <w:shd w:val="clear" w:color="auto" w:fill="F3F4F6"/>
              </w:rPr>
              <w:t>models.py</w:t>
            </w:r>
            <w:r>
              <w:rPr>
                <w:rFonts w:ascii="Calibri" w:eastAsia="Calibri" w:hAnsi="Calibri" w:cs="Calibri"/>
                <w:color w:val="1A1A2E"/>
                <w:sz w:val="22"/>
                <w:szCs w:val="22"/>
              </w:rPr>
              <w:t xml:space="preserve"> needs to co-exist with or extend an existing ORM</w:t>
            </w:r>
          </w:p>
        </w:tc>
        <w:tc>
          <w:tcPr>
            <w:tcW w:w="650" w:type="pct"/>
            <w:tcMar>
              <w:top w:w="90" w:type="dxa"/>
              <w:left w:w="150" w:type="dxa"/>
              <w:bottom w:w="90" w:type="dxa"/>
              <w:right w:w="150" w:type="dxa"/>
            </w:tcMar>
          </w:tcPr>
          <w:p w14:paraId="0F203F80" w14:textId="77777777" w:rsidR="000B73E1" w:rsidRDefault="00000000">
            <w:r>
              <w:rPr>
                <w:rFonts w:ascii="Calibri" w:eastAsia="Calibri" w:hAnsi="Calibri" w:cs="Calibri"/>
                <w:i/>
                <w:iCs/>
                <w:color w:val="1A1A2E"/>
                <w:sz w:val="22"/>
                <w:szCs w:val="22"/>
              </w:rPr>
              <w:t>[ James to answer ]</w:t>
            </w:r>
          </w:p>
        </w:tc>
      </w:tr>
      <w:tr w:rsidR="000B73E1" w14:paraId="7FC868FB" w14:textId="77777777">
        <w:tblPrEx>
          <w:tblCellMar>
            <w:top w:w="0" w:type="dxa"/>
            <w:bottom w:w="0" w:type="dxa"/>
          </w:tblCellMar>
        </w:tblPrEx>
        <w:tc>
          <w:tcPr>
            <w:tcW w:w="400" w:type="pct"/>
            <w:tcMar>
              <w:top w:w="90" w:type="dxa"/>
              <w:left w:w="150" w:type="dxa"/>
              <w:bottom w:w="90" w:type="dxa"/>
              <w:right w:w="150" w:type="dxa"/>
            </w:tcMar>
          </w:tcPr>
          <w:p w14:paraId="6151F8DF" w14:textId="77777777" w:rsidR="000B73E1" w:rsidRDefault="00000000">
            <w:r>
              <w:rPr>
                <w:rFonts w:ascii="Calibri" w:eastAsia="Calibri" w:hAnsi="Calibri" w:cs="Calibri"/>
                <w:b/>
                <w:bCs/>
                <w:color w:val="1A1A2E"/>
                <w:sz w:val="22"/>
                <w:szCs w:val="22"/>
              </w:rPr>
              <w:t>3</w:t>
            </w:r>
          </w:p>
        </w:tc>
        <w:tc>
          <w:tcPr>
            <w:tcW w:w="2050" w:type="pct"/>
            <w:tcMar>
              <w:top w:w="90" w:type="dxa"/>
              <w:left w:w="150" w:type="dxa"/>
              <w:bottom w:w="90" w:type="dxa"/>
              <w:right w:w="150" w:type="dxa"/>
            </w:tcMar>
          </w:tcPr>
          <w:p w14:paraId="20C55C1B" w14:textId="77777777" w:rsidR="000B73E1" w:rsidRDefault="00000000">
            <w:r>
              <w:rPr>
                <w:rFonts w:ascii="Calibri" w:eastAsia="Calibri" w:hAnsi="Calibri" w:cs="Calibri"/>
                <w:color w:val="1A1A2E"/>
                <w:sz w:val="22"/>
                <w:szCs w:val="22"/>
              </w:rPr>
              <w:t>What is the definition of one "cycle" in Agataga terms? Is it tied to a Threshold world tick 1:1, or does Agataga have its own cycle rate?</w:t>
            </w:r>
          </w:p>
        </w:tc>
        <w:tc>
          <w:tcPr>
            <w:tcW w:w="550" w:type="pct"/>
            <w:tcMar>
              <w:top w:w="90" w:type="dxa"/>
              <w:left w:w="150" w:type="dxa"/>
              <w:bottom w:w="90" w:type="dxa"/>
              <w:right w:w="150" w:type="dxa"/>
            </w:tcMar>
          </w:tcPr>
          <w:p w14:paraId="4E6B2A29" w14:textId="77777777" w:rsidR="000B73E1" w:rsidRDefault="00000000">
            <w:r>
              <w:rPr>
                <w:rFonts w:ascii="Calibri" w:eastAsia="Calibri" w:hAnsi="Calibri" w:cs="Calibri"/>
                <w:color w:val="1A1A2E"/>
                <w:sz w:val="22"/>
                <w:szCs w:val="22"/>
              </w:rPr>
              <w:t>Engine</w:t>
            </w:r>
          </w:p>
        </w:tc>
        <w:tc>
          <w:tcPr>
            <w:tcW w:w="1350" w:type="pct"/>
            <w:tcMar>
              <w:top w:w="90" w:type="dxa"/>
              <w:left w:w="150" w:type="dxa"/>
              <w:bottom w:w="90" w:type="dxa"/>
              <w:right w:w="150" w:type="dxa"/>
            </w:tcMar>
          </w:tcPr>
          <w:p w14:paraId="003D4323" w14:textId="77777777" w:rsidR="000B73E1" w:rsidRDefault="00000000">
            <w:r>
              <w:rPr>
                <w:rFonts w:ascii="Calibri" w:eastAsia="Calibri" w:hAnsi="Calibri" w:cs="Calibri"/>
                <w:color w:val="1A1A2E"/>
                <w:sz w:val="22"/>
                <w:szCs w:val="22"/>
              </w:rPr>
              <w:t>Cycle processor design, recency decay calculations, R-Score formula calibration</w:t>
            </w:r>
          </w:p>
        </w:tc>
        <w:tc>
          <w:tcPr>
            <w:tcW w:w="650" w:type="pct"/>
            <w:tcMar>
              <w:top w:w="90" w:type="dxa"/>
              <w:left w:w="150" w:type="dxa"/>
              <w:bottom w:w="90" w:type="dxa"/>
              <w:right w:w="150" w:type="dxa"/>
            </w:tcMar>
          </w:tcPr>
          <w:p w14:paraId="494539D4" w14:textId="77777777" w:rsidR="000B73E1" w:rsidRDefault="00000000">
            <w:r>
              <w:rPr>
                <w:rFonts w:ascii="Calibri" w:eastAsia="Calibri" w:hAnsi="Calibri" w:cs="Calibri"/>
                <w:i/>
                <w:iCs/>
                <w:color w:val="1A1A2E"/>
                <w:sz w:val="22"/>
                <w:szCs w:val="22"/>
              </w:rPr>
              <w:t>[ James to answer ]</w:t>
            </w:r>
          </w:p>
        </w:tc>
      </w:tr>
      <w:tr w:rsidR="000B73E1" w14:paraId="60DA0239" w14:textId="77777777">
        <w:tblPrEx>
          <w:tblCellMar>
            <w:top w:w="0" w:type="dxa"/>
            <w:bottom w:w="0" w:type="dxa"/>
          </w:tblCellMar>
        </w:tblPrEx>
        <w:tc>
          <w:tcPr>
            <w:tcW w:w="400" w:type="pct"/>
            <w:tcMar>
              <w:top w:w="90" w:type="dxa"/>
              <w:left w:w="150" w:type="dxa"/>
              <w:bottom w:w="90" w:type="dxa"/>
              <w:right w:w="150" w:type="dxa"/>
            </w:tcMar>
          </w:tcPr>
          <w:p w14:paraId="46707426" w14:textId="77777777" w:rsidR="000B73E1" w:rsidRDefault="00000000">
            <w:r>
              <w:rPr>
                <w:rFonts w:ascii="Calibri" w:eastAsia="Calibri" w:hAnsi="Calibri" w:cs="Calibri"/>
                <w:b/>
                <w:bCs/>
                <w:color w:val="1A1A2E"/>
                <w:sz w:val="22"/>
                <w:szCs w:val="22"/>
              </w:rPr>
              <w:t>4</w:t>
            </w:r>
          </w:p>
        </w:tc>
        <w:tc>
          <w:tcPr>
            <w:tcW w:w="2050" w:type="pct"/>
            <w:tcMar>
              <w:top w:w="90" w:type="dxa"/>
              <w:left w:w="150" w:type="dxa"/>
              <w:bottom w:w="90" w:type="dxa"/>
              <w:right w:w="150" w:type="dxa"/>
            </w:tcMar>
          </w:tcPr>
          <w:p w14:paraId="63249F28" w14:textId="77777777" w:rsidR="000B73E1" w:rsidRDefault="00000000">
            <w:r>
              <w:rPr>
                <w:rFonts w:ascii="Calibri" w:eastAsia="Calibri" w:hAnsi="Calibri" w:cs="Calibri"/>
                <w:color w:val="1A1A2E"/>
                <w:sz w:val="22"/>
                <w:szCs w:val="22"/>
              </w:rPr>
              <w:t>Can a single real-world person control multiple entities, or is it 1 person = 1 entity?</w:t>
            </w:r>
          </w:p>
        </w:tc>
        <w:tc>
          <w:tcPr>
            <w:tcW w:w="550" w:type="pct"/>
            <w:tcMar>
              <w:top w:w="90" w:type="dxa"/>
              <w:left w:w="150" w:type="dxa"/>
              <w:bottom w:w="90" w:type="dxa"/>
              <w:right w:w="150" w:type="dxa"/>
            </w:tcMar>
          </w:tcPr>
          <w:p w14:paraId="0EFABB11" w14:textId="77777777" w:rsidR="000B73E1" w:rsidRDefault="00000000">
            <w:r>
              <w:rPr>
                <w:rFonts w:ascii="Calibri" w:eastAsia="Calibri" w:hAnsi="Calibri" w:cs="Calibri"/>
                <w:color w:val="1A1A2E"/>
                <w:sz w:val="22"/>
                <w:szCs w:val="22"/>
              </w:rPr>
              <w:t>Economy</w:t>
            </w:r>
          </w:p>
        </w:tc>
        <w:tc>
          <w:tcPr>
            <w:tcW w:w="1350" w:type="pct"/>
            <w:tcMar>
              <w:top w:w="90" w:type="dxa"/>
              <w:left w:w="150" w:type="dxa"/>
              <w:bottom w:w="90" w:type="dxa"/>
              <w:right w:w="150" w:type="dxa"/>
            </w:tcMar>
          </w:tcPr>
          <w:p w14:paraId="43E7467B" w14:textId="77777777" w:rsidR="000B73E1" w:rsidRDefault="00000000">
            <w:r>
              <w:rPr>
                <w:rFonts w:ascii="Calibri" w:eastAsia="Calibri" w:hAnsi="Calibri" w:cs="Calibri"/>
                <w:color w:val="1A1A2E"/>
                <w:sz w:val="22"/>
                <w:szCs w:val="22"/>
              </w:rPr>
              <w:t>Role conflict rules, AGC balance integrity, anti-gaming measures</w:t>
            </w:r>
          </w:p>
        </w:tc>
        <w:tc>
          <w:tcPr>
            <w:tcW w:w="650" w:type="pct"/>
            <w:tcMar>
              <w:top w:w="90" w:type="dxa"/>
              <w:left w:w="150" w:type="dxa"/>
              <w:bottom w:w="90" w:type="dxa"/>
              <w:right w:w="150" w:type="dxa"/>
            </w:tcMar>
          </w:tcPr>
          <w:p w14:paraId="1A87A537" w14:textId="77777777" w:rsidR="000B73E1" w:rsidRDefault="00000000">
            <w:r>
              <w:rPr>
                <w:rFonts w:ascii="Calibri" w:eastAsia="Calibri" w:hAnsi="Calibri" w:cs="Calibri"/>
                <w:i/>
                <w:iCs/>
                <w:color w:val="1A1A2E"/>
                <w:sz w:val="22"/>
                <w:szCs w:val="22"/>
              </w:rPr>
              <w:t>[ James to answer ]</w:t>
            </w:r>
          </w:p>
        </w:tc>
      </w:tr>
      <w:tr w:rsidR="000B73E1" w14:paraId="66407729" w14:textId="77777777">
        <w:tblPrEx>
          <w:tblCellMar>
            <w:top w:w="0" w:type="dxa"/>
            <w:bottom w:w="0" w:type="dxa"/>
          </w:tblCellMar>
        </w:tblPrEx>
        <w:tc>
          <w:tcPr>
            <w:tcW w:w="400" w:type="pct"/>
            <w:tcMar>
              <w:top w:w="90" w:type="dxa"/>
              <w:left w:w="150" w:type="dxa"/>
              <w:bottom w:w="90" w:type="dxa"/>
              <w:right w:w="150" w:type="dxa"/>
            </w:tcMar>
          </w:tcPr>
          <w:p w14:paraId="26943D58" w14:textId="77777777" w:rsidR="000B73E1" w:rsidRDefault="00000000">
            <w:r>
              <w:rPr>
                <w:rFonts w:ascii="Calibri" w:eastAsia="Calibri" w:hAnsi="Calibri" w:cs="Calibri"/>
                <w:b/>
                <w:bCs/>
                <w:color w:val="1A1A2E"/>
                <w:sz w:val="22"/>
                <w:szCs w:val="22"/>
              </w:rPr>
              <w:t>5</w:t>
            </w:r>
          </w:p>
        </w:tc>
        <w:tc>
          <w:tcPr>
            <w:tcW w:w="2050" w:type="pct"/>
            <w:tcMar>
              <w:top w:w="90" w:type="dxa"/>
              <w:left w:w="150" w:type="dxa"/>
              <w:bottom w:w="90" w:type="dxa"/>
              <w:right w:w="150" w:type="dxa"/>
            </w:tcMar>
          </w:tcPr>
          <w:p w14:paraId="20021D61" w14:textId="77777777" w:rsidR="000B73E1" w:rsidRDefault="00000000">
            <w:r>
              <w:rPr>
                <w:rFonts w:ascii="Calibri" w:eastAsia="Calibri" w:hAnsi="Calibri" w:cs="Calibri"/>
                <w:color w:val="1A1A2E"/>
                <w:sz w:val="22"/>
                <w:szCs w:val="22"/>
              </w:rPr>
              <w:t xml:space="preserve">What is </w:t>
            </w:r>
            <w:r>
              <w:rPr>
                <w:rFonts w:ascii="Courier New" w:eastAsia="Courier New" w:hAnsi="Courier New" w:cs="Courier New"/>
                <w:color w:val="1A1A2E"/>
                <w:sz w:val="20"/>
                <w:szCs w:val="20"/>
                <w:shd w:val="clear" w:color="auto" w:fill="F3F4F6"/>
              </w:rPr>
              <w:t>MAX_CONCURRENT</w:t>
            </w:r>
            <w:r>
              <w:rPr>
                <w:rFonts w:ascii="Calibri" w:eastAsia="Calibri" w:hAnsi="Calibri" w:cs="Calibri"/>
                <w:color w:val="1A1A2E"/>
                <w:sz w:val="22"/>
                <w:szCs w:val="22"/>
              </w:rPr>
              <w:t xml:space="preserve"> transactions per Helper? Fixed (e.g., 3) or configurable per entity?</w:t>
            </w:r>
          </w:p>
        </w:tc>
        <w:tc>
          <w:tcPr>
            <w:tcW w:w="550" w:type="pct"/>
            <w:tcMar>
              <w:top w:w="90" w:type="dxa"/>
              <w:left w:w="150" w:type="dxa"/>
              <w:bottom w:w="90" w:type="dxa"/>
              <w:right w:w="150" w:type="dxa"/>
            </w:tcMar>
          </w:tcPr>
          <w:p w14:paraId="0C2DE5DD" w14:textId="77777777" w:rsidR="000B73E1" w:rsidRDefault="00000000">
            <w:r>
              <w:rPr>
                <w:rFonts w:ascii="Calibri" w:eastAsia="Calibri" w:hAnsi="Calibri" w:cs="Calibri"/>
                <w:color w:val="1A1A2E"/>
                <w:sz w:val="22"/>
                <w:szCs w:val="22"/>
              </w:rPr>
              <w:t>Matching</w:t>
            </w:r>
          </w:p>
        </w:tc>
        <w:tc>
          <w:tcPr>
            <w:tcW w:w="1350" w:type="pct"/>
            <w:tcMar>
              <w:top w:w="90" w:type="dxa"/>
              <w:left w:w="150" w:type="dxa"/>
              <w:bottom w:w="90" w:type="dxa"/>
              <w:right w:w="150" w:type="dxa"/>
            </w:tcMar>
          </w:tcPr>
          <w:p w14:paraId="57D7F7AC" w14:textId="77777777" w:rsidR="000B73E1" w:rsidRDefault="00000000">
            <w:r>
              <w:rPr>
                <w:rFonts w:ascii="Calibri" w:eastAsia="Calibri" w:hAnsi="Calibri" w:cs="Calibri"/>
                <w:color w:val="1A1A2E"/>
                <w:sz w:val="22"/>
                <w:szCs w:val="22"/>
              </w:rPr>
              <w:t>CME query logic, Helper queue design</w:t>
            </w:r>
          </w:p>
        </w:tc>
        <w:tc>
          <w:tcPr>
            <w:tcW w:w="650" w:type="pct"/>
            <w:tcMar>
              <w:top w:w="90" w:type="dxa"/>
              <w:left w:w="150" w:type="dxa"/>
              <w:bottom w:w="90" w:type="dxa"/>
              <w:right w:w="150" w:type="dxa"/>
            </w:tcMar>
          </w:tcPr>
          <w:p w14:paraId="134557A8" w14:textId="77777777" w:rsidR="000B73E1" w:rsidRDefault="00000000">
            <w:r>
              <w:rPr>
                <w:rFonts w:ascii="Calibri" w:eastAsia="Calibri" w:hAnsi="Calibri" w:cs="Calibri"/>
                <w:i/>
                <w:iCs/>
                <w:color w:val="1A1A2E"/>
                <w:sz w:val="22"/>
                <w:szCs w:val="22"/>
              </w:rPr>
              <w:t>[ James to answer ]</w:t>
            </w:r>
          </w:p>
        </w:tc>
      </w:tr>
      <w:tr w:rsidR="000B73E1" w14:paraId="48DC02EA" w14:textId="77777777">
        <w:tblPrEx>
          <w:tblCellMar>
            <w:top w:w="0" w:type="dxa"/>
            <w:bottom w:w="0" w:type="dxa"/>
          </w:tblCellMar>
        </w:tblPrEx>
        <w:tc>
          <w:tcPr>
            <w:tcW w:w="400" w:type="pct"/>
            <w:tcMar>
              <w:top w:w="90" w:type="dxa"/>
              <w:left w:w="150" w:type="dxa"/>
              <w:bottom w:w="90" w:type="dxa"/>
              <w:right w:w="150" w:type="dxa"/>
            </w:tcMar>
          </w:tcPr>
          <w:p w14:paraId="52284366" w14:textId="77777777" w:rsidR="000B73E1" w:rsidRDefault="00000000">
            <w:r>
              <w:rPr>
                <w:rFonts w:ascii="Calibri" w:eastAsia="Calibri" w:hAnsi="Calibri" w:cs="Calibri"/>
                <w:b/>
                <w:bCs/>
                <w:color w:val="1A1A2E"/>
                <w:sz w:val="22"/>
                <w:szCs w:val="22"/>
              </w:rPr>
              <w:lastRenderedPageBreak/>
              <w:t>6</w:t>
            </w:r>
          </w:p>
        </w:tc>
        <w:tc>
          <w:tcPr>
            <w:tcW w:w="2050" w:type="pct"/>
            <w:tcMar>
              <w:top w:w="90" w:type="dxa"/>
              <w:left w:w="150" w:type="dxa"/>
              <w:bottom w:w="90" w:type="dxa"/>
              <w:right w:w="150" w:type="dxa"/>
            </w:tcMar>
          </w:tcPr>
          <w:p w14:paraId="6DAE8249" w14:textId="77777777" w:rsidR="000B73E1" w:rsidRDefault="00000000">
            <w:r>
              <w:rPr>
                <w:rFonts w:ascii="Calibri" w:eastAsia="Calibri" w:hAnsi="Calibri" w:cs="Calibri"/>
                <w:color w:val="1A1A2E"/>
                <w:sz w:val="22"/>
                <w:szCs w:val="22"/>
              </w:rPr>
              <w:t xml:space="preserve">What is </w:t>
            </w:r>
            <w:r>
              <w:rPr>
                <w:rFonts w:ascii="Courier New" w:eastAsia="Courier New" w:hAnsi="Courier New" w:cs="Courier New"/>
                <w:color w:val="1A1A2E"/>
                <w:sz w:val="20"/>
                <w:szCs w:val="20"/>
                <w:shd w:val="clear" w:color="auto" w:fill="F3F4F6"/>
              </w:rPr>
              <w:t>MAX_MATCH_RESULTS</w:t>
            </w:r>
            <w:r>
              <w:rPr>
                <w:rFonts w:ascii="Calibri" w:eastAsia="Calibri" w:hAnsi="Calibri" w:cs="Calibri"/>
                <w:color w:val="1A1A2E"/>
                <w:sz w:val="22"/>
                <w:szCs w:val="22"/>
              </w:rPr>
              <w:t xml:space="preserve"> returned per Need?</w:t>
            </w:r>
          </w:p>
        </w:tc>
        <w:tc>
          <w:tcPr>
            <w:tcW w:w="550" w:type="pct"/>
            <w:tcMar>
              <w:top w:w="90" w:type="dxa"/>
              <w:left w:w="150" w:type="dxa"/>
              <w:bottom w:w="90" w:type="dxa"/>
              <w:right w:w="150" w:type="dxa"/>
            </w:tcMar>
          </w:tcPr>
          <w:p w14:paraId="5AC90961" w14:textId="77777777" w:rsidR="000B73E1" w:rsidRDefault="00000000">
            <w:r>
              <w:rPr>
                <w:rFonts w:ascii="Calibri" w:eastAsia="Calibri" w:hAnsi="Calibri" w:cs="Calibri"/>
                <w:color w:val="1A1A2E"/>
                <w:sz w:val="22"/>
                <w:szCs w:val="22"/>
              </w:rPr>
              <w:t>Matching</w:t>
            </w:r>
          </w:p>
        </w:tc>
        <w:tc>
          <w:tcPr>
            <w:tcW w:w="1350" w:type="pct"/>
            <w:tcMar>
              <w:top w:w="90" w:type="dxa"/>
              <w:left w:w="150" w:type="dxa"/>
              <w:bottom w:w="90" w:type="dxa"/>
              <w:right w:w="150" w:type="dxa"/>
            </w:tcMar>
          </w:tcPr>
          <w:p w14:paraId="6D79A694" w14:textId="77777777" w:rsidR="000B73E1" w:rsidRDefault="00000000">
            <w:r>
              <w:rPr>
                <w:rFonts w:ascii="Calibri" w:eastAsia="Calibri" w:hAnsi="Calibri" w:cs="Calibri"/>
                <w:color w:val="1A1A2E"/>
                <w:sz w:val="22"/>
                <w:szCs w:val="22"/>
              </w:rPr>
              <w:t>API/surface design, Seeker experience, query performance</w:t>
            </w:r>
          </w:p>
        </w:tc>
        <w:tc>
          <w:tcPr>
            <w:tcW w:w="650" w:type="pct"/>
            <w:tcMar>
              <w:top w:w="90" w:type="dxa"/>
              <w:left w:w="150" w:type="dxa"/>
              <w:bottom w:w="90" w:type="dxa"/>
              <w:right w:w="150" w:type="dxa"/>
            </w:tcMar>
          </w:tcPr>
          <w:p w14:paraId="6EF85B85" w14:textId="77777777" w:rsidR="000B73E1" w:rsidRDefault="00000000">
            <w:r>
              <w:rPr>
                <w:rFonts w:ascii="Calibri" w:eastAsia="Calibri" w:hAnsi="Calibri" w:cs="Calibri"/>
                <w:i/>
                <w:iCs/>
                <w:color w:val="1A1A2E"/>
                <w:sz w:val="22"/>
                <w:szCs w:val="22"/>
              </w:rPr>
              <w:t>[ James to answer ]</w:t>
            </w:r>
          </w:p>
        </w:tc>
      </w:tr>
      <w:tr w:rsidR="000B73E1" w14:paraId="1FA02843" w14:textId="77777777">
        <w:tblPrEx>
          <w:tblCellMar>
            <w:top w:w="0" w:type="dxa"/>
            <w:bottom w:w="0" w:type="dxa"/>
          </w:tblCellMar>
        </w:tblPrEx>
        <w:tc>
          <w:tcPr>
            <w:tcW w:w="400" w:type="pct"/>
            <w:tcMar>
              <w:top w:w="90" w:type="dxa"/>
              <w:left w:w="150" w:type="dxa"/>
              <w:bottom w:w="90" w:type="dxa"/>
              <w:right w:w="150" w:type="dxa"/>
            </w:tcMar>
          </w:tcPr>
          <w:p w14:paraId="3B689FC1" w14:textId="77777777" w:rsidR="000B73E1" w:rsidRDefault="00000000">
            <w:r>
              <w:rPr>
                <w:rFonts w:ascii="Calibri" w:eastAsia="Calibri" w:hAnsi="Calibri" w:cs="Calibri"/>
                <w:b/>
                <w:bCs/>
                <w:color w:val="1A1A2E"/>
                <w:sz w:val="22"/>
                <w:szCs w:val="22"/>
              </w:rPr>
              <w:t>7</w:t>
            </w:r>
          </w:p>
        </w:tc>
        <w:tc>
          <w:tcPr>
            <w:tcW w:w="2050" w:type="pct"/>
            <w:tcMar>
              <w:top w:w="90" w:type="dxa"/>
              <w:left w:w="150" w:type="dxa"/>
              <w:bottom w:w="90" w:type="dxa"/>
              <w:right w:w="150" w:type="dxa"/>
            </w:tcMar>
          </w:tcPr>
          <w:p w14:paraId="37C5734D" w14:textId="77777777" w:rsidR="000B73E1" w:rsidRDefault="00000000">
            <w:r>
              <w:rPr>
                <w:rFonts w:ascii="Calibri" w:eastAsia="Calibri" w:hAnsi="Calibri" w:cs="Calibri"/>
                <w:color w:val="1A1A2E"/>
                <w:sz w:val="22"/>
                <w:szCs w:val="22"/>
              </w:rPr>
              <w:t xml:space="preserve">Should the Collapse Register use soft-deletes or be truly immutable (no </w:t>
            </w:r>
            <w:r>
              <w:rPr>
                <w:rFonts w:ascii="Courier New" w:eastAsia="Courier New" w:hAnsi="Courier New" w:cs="Courier New"/>
                <w:color w:val="1A1A2E"/>
                <w:sz w:val="20"/>
                <w:szCs w:val="20"/>
                <w:shd w:val="clear" w:color="auto" w:fill="F3F4F6"/>
              </w:rPr>
              <w:t>UPDATE</w:t>
            </w:r>
            <w:r>
              <w:rPr>
                <w:rFonts w:ascii="Calibri" w:eastAsia="Calibri" w:hAnsi="Calibri" w:cs="Calibri"/>
                <w:color w:val="1A1A2E"/>
                <w:sz w:val="22"/>
                <w:szCs w:val="22"/>
              </w:rPr>
              <w:t xml:space="preserve"> ever)?</w:t>
            </w:r>
          </w:p>
        </w:tc>
        <w:tc>
          <w:tcPr>
            <w:tcW w:w="550" w:type="pct"/>
            <w:tcMar>
              <w:top w:w="90" w:type="dxa"/>
              <w:left w:w="150" w:type="dxa"/>
              <w:bottom w:w="90" w:type="dxa"/>
              <w:right w:w="150" w:type="dxa"/>
            </w:tcMar>
          </w:tcPr>
          <w:p w14:paraId="2CE50FB0" w14:textId="77777777" w:rsidR="000B73E1" w:rsidRDefault="00000000">
            <w:r>
              <w:rPr>
                <w:rFonts w:ascii="Calibri" w:eastAsia="Calibri" w:hAnsi="Calibri" w:cs="Calibri"/>
                <w:color w:val="1A1A2E"/>
                <w:sz w:val="22"/>
                <w:szCs w:val="22"/>
              </w:rPr>
              <w:t>Database</w:t>
            </w:r>
          </w:p>
        </w:tc>
        <w:tc>
          <w:tcPr>
            <w:tcW w:w="1350" w:type="pct"/>
            <w:tcMar>
              <w:top w:w="90" w:type="dxa"/>
              <w:left w:w="150" w:type="dxa"/>
              <w:bottom w:w="90" w:type="dxa"/>
              <w:right w:w="150" w:type="dxa"/>
            </w:tcMar>
          </w:tcPr>
          <w:p w14:paraId="6A97AE0C" w14:textId="77777777" w:rsidR="000B73E1" w:rsidRDefault="00000000">
            <w:r>
              <w:rPr>
                <w:rFonts w:ascii="Calibri" w:eastAsia="Calibri" w:hAnsi="Calibri" w:cs="Calibri"/>
                <w:color w:val="1A1A2E"/>
                <w:sz w:val="22"/>
                <w:szCs w:val="22"/>
              </w:rPr>
              <w:t>Alembic migration strategy, audit compliance, Collapse Register schema</w:t>
            </w:r>
          </w:p>
        </w:tc>
        <w:tc>
          <w:tcPr>
            <w:tcW w:w="650" w:type="pct"/>
            <w:tcMar>
              <w:top w:w="90" w:type="dxa"/>
              <w:left w:w="150" w:type="dxa"/>
              <w:bottom w:w="90" w:type="dxa"/>
              <w:right w:w="150" w:type="dxa"/>
            </w:tcMar>
          </w:tcPr>
          <w:p w14:paraId="57FCFDC4" w14:textId="77777777" w:rsidR="000B73E1" w:rsidRDefault="00000000">
            <w:r>
              <w:rPr>
                <w:rFonts w:ascii="Calibri" w:eastAsia="Calibri" w:hAnsi="Calibri" w:cs="Calibri"/>
                <w:i/>
                <w:iCs/>
                <w:color w:val="1A1A2E"/>
                <w:sz w:val="22"/>
                <w:szCs w:val="22"/>
              </w:rPr>
              <w:t>[ James to answer ]</w:t>
            </w:r>
          </w:p>
        </w:tc>
      </w:tr>
      <w:tr w:rsidR="000B73E1" w14:paraId="39909824" w14:textId="77777777">
        <w:tblPrEx>
          <w:tblCellMar>
            <w:top w:w="0" w:type="dxa"/>
            <w:bottom w:w="0" w:type="dxa"/>
          </w:tblCellMar>
        </w:tblPrEx>
        <w:tc>
          <w:tcPr>
            <w:tcW w:w="400" w:type="pct"/>
            <w:tcMar>
              <w:top w:w="90" w:type="dxa"/>
              <w:left w:w="150" w:type="dxa"/>
              <w:bottom w:w="90" w:type="dxa"/>
              <w:right w:w="150" w:type="dxa"/>
            </w:tcMar>
          </w:tcPr>
          <w:p w14:paraId="5E3566EF" w14:textId="77777777" w:rsidR="000B73E1" w:rsidRDefault="00000000">
            <w:r>
              <w:rPr>
                <w:rFonts w:ascii="Calibri" w:eastAsia="Calibri" w:hAnsi="Calibri" w:cs="Calibri"/>
                <w:b/>
                <w:bCs/>
                <w:color w:val="1A1A2E"/>
                <w:sz w:val="22"/>
                <w:szCs w:val="22"/>
              </w:rPr>
              <w:t>8</w:t>
            </w:r>
          </w:p>
        </w:tc>
        <w:tc>
          <w:tcPr>
            <w:tcW w:w="2050" w:type="pct"/>
            <w:tcMar>
              <w:top w:w="90" w:type="dxa"/>
              <w:left w:w="150" w:type="dxa"/>
              <w:bottom w:w="90" w:type="dxa"/>
              <w:right w:w="150" w:type="dxa"/>
            </w:tcMar>
          </w:tcPr>
          <w:p w14:paraId="41BABB70" w14:textId="77777777" w:rsidR="000B73E1" w:rsidRDefault="00000000">
            <w:r>
              <w:rPr>
                <w:rFonts w:ascii="Calibri" w:eastAsia="Calibri" w:hAnsi="Calibri" w:cs="Calibri"/>
                <w:color w:val="1A1A2E"/>
                <w:sz w:val="22"/>
                <w:szCs w:val="22"/>
              </w:rPr>
              <w:t>Is AGC balance allowed to go negative, or does the system block Need postings when balance is insufficient?</w:t>
            </w:r>
          </w:p>
        </w:tc>
        <w:tc>
          <w:tcPr>
            <w:tcW w:w="550" w:type="pct"/>
            <w:tcMar>
              <w:top w:w="90" w:type="dxa"/>
              <w:left w:w="150" w:type="dxa"/>
              <w:bottom w:w="90" w:type="dxa"/>
              <w:right w:w="150" w:type="dxa"/>
            </w:tcMar>
          </w:tcPr>
          <w:p w14:paraId="33B57EA5" w14:textId="77777777" w:rsidR="000B73E1" w:rsidRDefault="00000000">
            <w:r>
              <w:rPr>
                <w:rFonts w:ascii="Calibri" w:eastAsia="Calibri" w:hAnsi="Calibri" w:cs="Calibri"/>
                <w:color w:val="1A1A2E"/>
                <w:sz w:val="22"/>
                <w:szCs w:val="22"/>
              </w:rPr>
              <w:t>Economy</w:t>
            </w:r>
          </w:p>
        </w:tc>
        <w:tc>
          <w:tcPr>
            <w:tcW w:w="1350" w:type="pct"/>
            <w:tcMar>
              <w:top w:w="90" w:type="dxa"/>
              <w:left w:w="150" w:type="dxa"/>
              <w:bottom w:w="90" w:type="dxa"/>
              <w:right w:w="150" w:type="dxa"/>
            </w:tcMar>
          </w:tcPr>
          <w:p w14:paraId="54C85A4E" w14:textId="77777777" w:rsidR="000B73E1" w:rsidRDefault="00000000">
            <w:r>
              <w:rPr>
                <w:rFonts w:ascii="Courier New" w:eastAsia="Courier New" w:hAnsi="Courier New" w:cs="Courier New"/>
                <w:color w:val="1A1A2E"/>
                <w:sz w:val="20"/>
                <w:szCs w:val="20"/>
                <w:shd w:val="clear" w:color="auto" w:fill="F3F4F6"/>
              </w:rPr>
              <w:t>tokens.py</w:t>
            </w:r>
            <w:r>
              <w:rPr>
                <w:rFonts w:ascii="Calibri" w:eastAsia="Calibri" w:hAnsi="Calibri" w:cs="Calibri"/>
                <w:color w:val="1A1A2E"/>
                <w:sz w:val="22"/>
                <w:szCs w:val="22"/>
              </w:rPr>
              <w:t xml:space="preserve"> logic, Seeker UX, potential escrow design</w:t>
            </w:r>
          </w:p>
        </w:tc>
        <w:tc>
          <w:tcPr>
            <w:tcW w:w="650" w:type="pct"/>
            <w:tcMar>
              <w:top w:w="90" w:type="dxa"/>
              <w:left w:w="150" w:type="dxa"/>
              <w:bottom w:w="90" w:type="dxa"/>
              <w:right w:w="150" w:type="dxa"/>
            </w:tcMar>
          </w:tcPr>
          <w:p w14:paraId="253D3E6D" w14:textId="77777777" w:rsidR="000B73E1" w:rsidRDefault="00000000">
            <w:r>
              <w:rPr>
                <w:rFonts w:ascii="Calibri" w:eastAsia="Calibri" w:hAnsi="Calibri" w:cs="Calibri"/>
                <w:i/>
                <w:iCs/>
                <w:color w:val="1A1A2E"/>
                <w:sz w:val="22"/>
                <w:szCs w:val="22"/>
              </w:rPr>
              <w:t>[ James to answer ]</w:t>
            </w:r>
          </w:p>
        </w:tc>
      </w:tr>
      <w:tr w:rsidR="000B73E1" w14:paraId="59BD4E16" w14:textId="77777777">
        <w:tblPrEx>
          <w:tblCellMar>
            <w:top w:w="0" w:type="dxa"/>
            <w:bottom w:w="0" w:type="dxa"/>
          </w:tblCellMar>
        </w:tblPrEx>
        <w:tc>
          <w:tcPr>
            <w:tcW w:w="400" w:type="pct"/>
            <w:tcMar>
              <w:top w:w="90" w:type="dxa"/>
              <w:left w:w="150" w:type="dxa"/>
              <w:bottom w:w="90" w:type="dxa"/>
              <w:right w:w="150" w:type="dxa"/>
            </w:tcMar>
          </w:tcPr>
          <w:p w14:paraId="7B296DEC" w14:textId="77777777" w:rsidR="000B73E1" w:rsidRDefault="00000000">
            <w:r>
              <w:rPr>
                <w:rFonts w:ascii="Calibri" w:eastAsia="Calibri" w:hAnsi="Calibri" w:cs="Calibri"/>
                <w:b/>
                <w:bCs/>
                <w:color w:val="1A1A2E"/>
                <w:sz w:val="22"/>
                <w:szCs w:val="22"/>
              </w:rPr>
              <w:t>9</w:t>
            </w:r>
          </w:p>
        </w:tc>
        <w:tc>
          <w:tcPr>
            <w:tcW w:w="2050" w:type="pct"/>
            <w:tcMar>
              <w:top w:w="90" w:type="dxa"/>
              <w:left w:w="150" w:type="dxa"/>
              <w:bottom w:w="90" w:type="dxa"/>
              <w:right w:w="150" w:type="dxa"/>
            </w:tcMar>
          </w:tcPr>
          <w:p w14:paraId="7F6AF68F" w14:textId="77777777" w:rsidR="000B73E1" w:rsidRDefault="00000000">
            <w:r>
              <w:rPr>
                <w:rFonts w:ascii="Calibri" w:eastAsia="Calibri" w:hAnsi="Calibri" w:cs="Calibri"/>
                <w:color w:val="1A1A2E"/>
                <w:sz w:val="22"/>
                <w:szCs w:val="22"/>
              </w:rPr>
              <w:t>What happens to an in-progress transaction if the Helper collapses mid-transaction? Does the Seeker get a refund, or is AGC held in escrow?</w:t>
            </w:r>
          </w:p>
        </w:tc>
        <w:tc>
          <w:tcPr>
            <w:tcW w:w="550" w:type="pct"/>
            <w:tcMar>
              <w:top w:w="90" w:type="dxa"/>
              <w:left w:w="150" w:type="dxa"/>
              <w:bottom w:w="90" w:type="dxa"/>
              <w:right w:w="150" w:type="dxa"/>
            </w:tcMar>
          </w:tcPr>
          <w:p w14:paraId="4581C7A8" w14:textId="77777777" w:rsidR="000B73E1" w:rsidRDefault="00000000">
            <w:r>
              <w:rPr>
                <w:rFonts w:ascii="Calibri" w:eastAsia="Calibri" w:hAnsi="Calibri" w:cs="Calibri"/>
                <w:color w:val="1A1A2E"/>
                <w:sz w:val="22"/>
                <w:szCs w:val="22"/>
              </w:rPr>
              <w:t>Economy</w:t>
            </w:r>
          </w:p>
        </w:tc>
        <w:tc>
          <w:tcPr>
            <w:tcW w:w="1350" w:type="pct"/>
            <w:tcMar>
              <w:top w:w="90" w:type="dxa"/>
              <w:left w:w="150" w:type="dxa"/>
              <w:bottom w:w="90" w:type="dxa"/>
              <w:right w:w="150" w:type="dxa"/>
            </w:tcMar>
          </w:tcPr>
          <w:p w14:paraId="1ED54DAD" w14:textId="77777777" w:rsidR="000B73E1" w:rsidRDefault="00000000">
            <w:r>
              <w:rPr>
                <w:rFonts w:ascii="Calibri" w:eastAsia="Calibri" w:hAnsi="Calibri" w:cs="Calibri"/>
                <w:color w:val="1A1A2E"/>
                <w:sz w:val="22"/>
                <w:szCs w:val="22"/>
              </w:rPr>
              <w:t>Escrow table needed? Transaction rollback logic, AGC ledger design</w:t>
            </w:r>
          </w:p>
        </w:tc>
        <w:tc>
          <w:tcPr>
            <w:tcW w:w="650" w:type="pct"/>
            <w:tcMar>
              <w:top w:w="90" w:type="dxa"/>
              <w:left w:w="150" w:type="dxa"/>
              <w:bottom w:w="90" w:type="dxa"/>
              <w:right w:w="150" w:type="dxa"/>
            </w:tcMar>
          </w:tcPr>
          <w:p w14:paraId="7811B0EC" w14:textId="77777777" w:rsidR="000B73E1" w:rsidRDefault="00000000">
            <w:r>
              <w:rPr>
                <w:rFonts w:ascii="Calibri" w:eastAsia="Calibri" w:hAnsi="Calibri" w:cs="Calibri"/>
                <w:i/>
                <w:iCs/>
                <w:color w:val="1A1A2E"/>
                <w:sz w:val="22"/>
                <w:szCs w:val="22"/>
              </w:rPr>
              <w:t>[ James to answer ]</w:t>
            </w:r>
          </w:p>
        </w:tc>
      </w:tr>
      <w:tr w:rsidR="000B73E1" w14:paraId="3AE827A4" w14:textId="77777777">
        <w:tblPrEx>
          <w:tblCellMar>
            <w:top w:w="0" w:type="dxa"/>
            <w:bottom w:w="0" w:type="dxa"/>
          </w:tblCellMar>
        </w:tblPrEx>
        <w:tc>
          <w:tcPr>
            <w:tcW w:w="400" w:type="pct"/>
            <w:tcMar>
              <w:top w:w="90" w:type="dxa"/>
              <w:left w:w="150" w:type="dxa"/>
              <w:bottom w:w="90" w:type="dxa"/>
              <w:right w:w="150" w:type="dxa"/>
            </w:tcMar>
          </w:tcPr>
          <w:p w14:paraId="4E6981AD" w14:textId="77777777" w:rsidR="000B73E1" w:rsidRDefault="00000000">
            <w:r>
              <w:rPr>
                <w:rFonts w:ascii="Calibri" w:eastAsia="Calibri" w:hAnsi="Calibri" w:cs="Calibri"/>
                <w:b/>
                <w:bCs/>
                <w:color w:val="1A1A2E"/>
                <w:sz w:val="22"/>
                <w:szCs w:val="22"/>
              </w:rPr>
              <w:t>10</w:t>
            </w:r>
          </w:p>
        </w:tc>
        <w:tc>
          <w:tcPr>
            <w:tcW w:w="2050" w:type="pct"/>
            <w:tcMar>
              <w:top w:w="90" w:type="dxa"/>
              <w:left w:w="150" w:type="dxa"/>
              <w:bottom w:w="90" w:type="dxa"/>
              <w:right w:w="150" w:type="dxa"/>
            </w:tcMar>
          </w:tcPr>
          <w:p w14:paraId="40A0A1F7" w14:textId="77777777" w:rsidR="000B73E1" w:rsidRDefault="00000000">
            <w:r>
              <w:rPr>
                <w:rFonts w:ascii="Calibri" w:eastAsia="Calibri" w:hAnsi="Calibri" w:cs="Calibri"/>
                <w:color w:val="1A1A2E"/>
                <w:sz w:val="22"/>
                <w:szCs w:val="22"/>
              </w:rPr>
              <w:t>Should Recovery Protocols be manually verified (an Anchor signs off) or can some be automated?</w:t>
            </w:r>
          </w:p>
        </w:tc>
        <w:tc>
          <w:tcPr>
            <w:tcW w:w="550" w:type="pct"/>
            <w:tcMar>
              <w:top w:w="90" w:type="dxa"/>
              <w:left w:w="150" w:type="dxa"/>
              <w:bottom w:w="90" w:type="dxa"/>
              <w:right w:w="150" w:type="dxa"/>
            </w:tcMar>
          </w:tcPr>
          <w:p w14:paraId="6D724B95" w14:textId="77777777" w:rsidR="000B73E1" w:rsidRDefault="00000000">
            <w:r>
              <w:rPr>
                <w:rFonts w:ascii="Calibri" w:eastAsia="Calibri" w:hAnsi="Calibri" w:cs="Calibri"/>
                <w:color w:val="1A1A2E"/>
                <w:sz w:val="22"/>
                <w:szCs w:val="22"/>
              </w:rPr>
              <w:t>Collapse</w:t>
            </w:r>
          </w:p>
        </w:tc>
        <w:tc>
          <w:tcPr>
            <w:tcW w:w="1350" w:type="pct"/>
            <w:tcMar>
              <w:top w:w="90" w:type="dxa"/>
              <w:left w:w="150" w:type="dxa"/>
              <w:bottom w:w="90" w:type="dxa"/>
              <w:right w:w="150" w:type="dxa"/>
            </w:tcMar>
          </w:tcPr>
          <w:p w14:paraId="54CA7E93" w14:textId="77777777" w:rsidR="000B73E1" w:rsidRDefault="00000000">
            <w:r>
              <w:rPr>
                <w:rFonts w:ascii="Courier New" w:eastAsia="Courier New" w:hAnsi="Courier New" w:cs="Courier New"/>
                <w:color w:val="1A1A2E"/>
                <w:sz w:val="20"/>
                <w:szCs w:val="20"/>
                <w:shd w:val="clear" w:color="auto" w:fill="F3F4F6"/>
              </w:rPr>
              <w:t>recovery.py</w:t>
            </w:r>
            <w:r>
              <w:rPr>
                <w:rFonts w:ascii="Calibri" w:eastAsia="Calibri" w:hAnsi="Calibri" w:cs="Calibri"/>
                <w:color w:val="1A1A2E"/>
                <w:sz w:val="22"/>
                <w:szCs w:val="22"/>
              </w:rPr>
              <w:t xml:space="preserve"> design, Anchor workload, protocol completion triggers</w:t>
            </w:r>
          </w:p>
        </w:tc>
        <w:tc>
          <w:tcPr>
            <w:tcW w:w="650" w:type="pct"/>
            <w:tcMar>
              <w:top w:w="90" w:type="dxa"/>
              <w:left w:w="150" w:type="dxa"/>
              <w:bottom w:w="90" w:type="dxa"/>
              <w:right w:w="150" w:type="dxa"/>
            </w:tcMar>
          </w:tcPr>
          <w:p w14:paraId="7766B985" w14:textId="77777777" w:rsidR="000B73E1" w:rsidRDefault="00000000">
            <w:r>
              <w:rPr>
                <w:rFonts w:ascii="Calibri" w:eastAsia="Calibri" w:hAnsi="Calibri" w:cs="Calibri"/>
                <w:i/>
                <w:iCs/>
                <w:color w:val="1A1A2E"/>
                <w:sz w:val="22"/>
                <w:szCs w:val="22"/>
              </w:rPr>
              <w:t>[ James to answer ]</w:t>
            </w:r>
          </w:p>
        </w:tc>
      </w:tr>
      <w:tr w:rsidR="000B73E1" w14:paraId="0253BEB1" w14:textId="77777777">
        <w:tblPrEx>
          <w:tblCellMar>
            <w:top w:w="0" w:type="dxa"/>
            <w:bottom w:w="0" w:type="dxa"/>
          </w:tblCellMar>
        </w:tblPrEx>
        <w:tc>
          <w:tcPr>
            <w:tcW w:w="400" w:type="pct"/>
            <w:tcMar>
              <w:top w:w="90" w:type="dxa"/>
              <w:left w:w="150" w:type="dxa"/>
              <w:bottom w:w="90" w:type="dxa"/>
              <w:right w:w="150" w:type="dxa"/>
            </w:tcMar>
          </w:tcPr>
          <w:p w14:paraId="77459006" w14:textId="77777777" w:rsidR="000B73E1" w:rsidRDefault="00000000">
            <w:r>
              <w:rPr>
                <w:rFonts w:ascii="Calibri" w:eastAsia="Calibri" w:hAnsi="Calibri" w:cs="Calibri"/>
                <w:b/>
                <w:bCs/>
                <w:color w:val="1A1A2E"/>
                <w:sz w:val="22"/>
                <w:szCs w:val="22"/>
              </w:rPr>
              <w:t>11</w:t>
            </w:r>
          </w:p>
        </w:tc>
        <w:tc>
          <w:tcPr>
            <w:tcW w:w="2050" w:type="pct"/>
            <w:tcMar>
              <w:top w:w="90" w:type="dxa"/>
              <w:left w:w="150" w:type="dxa"/>
              <w:bottom w:w="90" w:type="dxa"/>
              <w:right w:w="150" w:type="dxa"/>
            </w:tcMar>
          </w:tcPr>
          <w:p w14:paraId="42B32107" w14:textId="77777777" w:rsidR="000B73E1" w:rsidRDefault="00000000">
            <w:r>
              <w:rPr>
                <w:rFonts w:ascii="Calibri" w:eastAsia="Calibri" w:hAnsi="Calibri" w:cs="Calibri"/>
                <w:color w:val="1A1A2E"/>
                <w:sz w:val="22"/>
                <w:szCs w:val="22"/>
              </w:rPr>
              <w:t>Does Threshold expose a standard event bus interface, or will James need to build a custom adapter?</w:t>
            </w:r>
          </w:p>
        </w:tc>
        <w:tc>
          <w:tcPr>
            <w:tcW w:w="550" w:type="pct"/>
            <w:tcMar>
              <w:top w:w="90" w:type="dxa"/>
              <w:left w:w="150" w:type="dxa"/>
              <w:bottom w:w="90" w:type="dxa"/>
              <w:right w:w="150" w:type="dxa"/>
            </w:tcMar>
          </w:tcPr>
          <w:p w14:paraId="6D06E447" w14:textId="77777777" w:rsidR="000B73E1" w:rsidRDefault="00000000">
            <w:r>
              <w:rPr>
                <w:rFonts w:ascii="Calibri" w:eastAsia="Calibri" w:hAnsi="Calibri" w:cs="Calibri"/>
                <w:color w:val="1A1A2E"/>
                <w:sz w:val="22"/>
                <w:szCs w:val="22"/>
              </w:rPr>
              <w:t>Integration</w:t>
            </w:r>
          </w:p>
        </w:tc>
        <w:tc>
          <w:tcPr>
            <w:tcW w:w="1350" w:type="pct"/>
            <w:tcMar>
              <w:top w:w="90" w:type="dxa"/>
              <w:left w:w="150" w:type="dxa"/>
              <w:bottom w:w="90" w:type="dxa"/>
              <w:right w:w="150" w:type="dxa"/>
            </w:tcMar>
          </w:tcPr>
          <w:p w14:paraId="3C7076B9" w14:textId="77777777" w:rsidR="000B73E1" w:rsidRDefault="00000000">
            <w:r>
              <w:rPr>
                <w:rFonts w:ascii="Courier New" w:eastAsia="Courier New" w:hAnsi="Courier New" w:cs="Courier New"/>
                <w:color w:val="1A1A2E"/>
                <w:sz w:val="20"/>
                <w:szCs w:val="20"/>
                <w:shd w:val="clear" w:color="auto" w:fill="F3F4F6"/>
              </w:rPr>
              <w:t>events.py</w:t>
            </w:r>
            <w:r>
              <w:rPr>
                <w:rFonts w:ascii="Calibri" w:eastAsia="Calibri" w:hAnsi="Calibri" w:cs="Calibri"/>
                <w:color w:val="1A1A2E"/>
                <w:sz w:val="22"/>
                <w:szCs w:val="22"/>
              </w:rPr>
              <w:t xml:space="preserve"> complexity, coupling risk, Phase 5 scope</w:t>
            </w:r>
          </w:p>
        </w:tc>
        <w:tc>
          <w:tcPr>
            <w:tcW w:w="650" w:type="pct"/>
            <w:tcMar>
              <w:top w:w="90" w:type="dxa"/>
              <w:left w:w="150" w:type="dxa"/>
              <w:bottom w:w="90" w:type="dxa"/>
              <w:right w:w="150" w:type="dxa"/>
            </w:tcMar>
          </w:tcPr>
          <w:p w14:paraId="418765A8" w14:textId="77777777" w:rsidR="000B73E1" w:rsidRDefault="00000000">
            <w:r>
              <w:rPr>
                <w:rFonts w:ascii="Calibri" w:eastAsia="Calibri" w:hAnsi="Calibri" w:cs="Calibri"/>
                <w:i/>
                <w:iCs/>
                <w:color w:val="1A1A2E"/>
                <w:sz w:val="22"/>
                <w:szCs w:val="22"/>
              </w:rPr>
              <w:t>[ James to answer ]</w:t>
            </w:r>
          </w:p>
        </w:tc>
      </w:tr>
      <w:tr w:rsidR="000B73E1" w14:paraId="5B278932" w14:textId="77777777">
        <w:tblPrEx>
          <w:tblCellMar>
            <w:top w:w="0" w:type="dxa"/>
            <w:bottom w:w="0" w:type="dxa"/>
          </w:tblCellMar>
        </w:tblPrEx>
        <w:tc>
          <w:tcPr>
            <w:tcW w:w="400" w:type="pct"/>
            <w:tcMar>
              <w:top w:w="90" w:type="dxa"/>
              <w:left w:w="150" w:type="dxa"/>
              <w:bottom w:w="90" w:type="dxa"/>
              <w:right w:w="150" w:type="dxa"/>
            </w:tcMar>
          </w:tcPr>
          <w:p w14:paraId="61C74BEA" w14:textId="77777777" w:rsidR="000B73E1" w:rsidRDefault="00000000">
            <w:r>
              <w:rPr>
                <w:rFonts w:ascii="Calibri" w:eastAsia="Calibri" w:hAnsi="Calibri" w:cs="Calibri"/>
                <w:b/>
                <w:bCs/>
                <w:color w:val="1A1A2E"/>
                <w:sz w:val="22"/>
                <w:szCs w:val="22"/>
              </w:rPr>
              <w:t>12</w:t>
            </w:r>
          </w:p>
        </w:tc>
        <w:tc>
          <w:tcPr>
            <w:tcW w:w="2050" w:type="pct"/>
            <w:tcMar>
              <w:top w:w="90" w:type="dxa"/>
              <w:left w:w="150" w:type="dxa"/>
              <w:bottom w:w="90" w:type="dxa"/>
              <w:right w:w="150" w:type="dxa"/>
            </w:tcMar>
          </w:tcPr>
          <w:p w14:paraId="35B83204" w14:textId="77777777" w:rsidR="000B73E1" w:rsidRDefault="00000000">
            <w:r>
              <w:rPr>
                <w:rFonts w:ascii="Calibri" w:eastAsia="Calibri" w:hAnsi="Calibri" w:cs="Calibri"/>
                <w:color w:val="1A1A2E"/>
                <w:sz w:val="22"/>
                <w:szCs w:val="22"/>
              </w:rPr>
              <w:t>Are Capability Tags a fixed list at system init, or can they grow dynamically? What is the approval workflow?</w:t>
            </w:r>
          </w:p>
        </w:tc>
        <w:tc>
          <w:tcPr>
            <w:tcW w:w="550" w:type="pct"/>
            <w:tcMar>
              <w:top w:w="90" w:type="dxa"/>
              <w:left w:w="150" w:type="dxa"/>
              <w:bottom w:w="90" w:type="dxa"/>
              <w:right w:w="150" w:type="dxa"/>
            </w:tcMar>
          </w:tcPr>
          <w:p w14:paraId="7663A468" w14:textId="77777777" w:rsidR="000B73E1" w:rsidRDefault="00000000">
            <w:r>
              <w:rPr>
                <w:rFonts w:ascii="Calibri" w:eastAsia="Calibri" w:hAnsi="Calibri" w:cs="Calibri"/>
                <w:color w:val="1A1A2E"/>
                <w:sz w:val="22"/>
                <w:szCs w:val="22"/>
              </w:rPr>
              <w:t>Matching</w:t>
            </w:r>
          </w:p>
        </w:tc>
        <w:tc>
          <w:tcPr>
            <w:tcW w:w="1350" w:type="pct"/>
            <w:tcMar>
              <w:top w:w="90" w:type="dxa"/>
              <w:left w:w="150" w:type="dxa"/>
              <w:bottom w:w="90" w:type="dxa"/>
              <w:right w:w="150" w:type="dxa"/>
            </w:tcMar>
          </w:tcPr>
          <w:p w14:paraId="67A72BA1" w14:textId="77777777" w:rsidR="000B73E1" w:rsidRDefault="00000000">
            <w:r>
              <w:rPr>
                <w:rFonts w:ascii="Courier New" w:eastAsia="Courier New" w:hAnsi="Courier New" w:cs="Courier New"/>
                <w:color w:val="1A1A2E"/>
                <w:sz w:val="20"/>
                <w:szCs w:val="20"/>
                <w:shd w:val="clear" w:color="auto" w:fill="F3F4F6"/>
              </w:rPr>
              <w:t>tags.py</w:t>
            </w:r>
            <w:r>
              <w:rPr>
                <w:rFonts w:ascii="Calibri" w:eastAsia="Calibri" w:hAnsi="Calibri" w:cs="Calibri"/>
                <w:color w:val="1A1A2E"/>
                <w:sz w:val="22"/>
                <w:szCs w:val="22"/>
              </w:rPr>
              <w:t xml:space="preserve"> design, Anchor responsibilities, vocabulary migration strategy</w:t>
            </w:r>
          </w:p>
        </w:tc>
        <w:tc>
          <w:tcPr>
            <w:tcW w:w="650" w:type="pct"/>
            <w:tcMar>
              <w:top w:w="90" w:type="dxa"/>
              <w:left w:w="150" w:type="dxa"/>
              <w:bottom w:w="90" w:type="dxa"/>
              <w:right w:w="150" w:type="dxa"/>
            </w:tcMar>
          </w:tcPr>
          <w:p w14:paraId="1341B774" w14:textId="77777777" w:rsidR="000B73E1" w:rsidRDefault="00000000">
            <w:r>
              <w:rPr>
                <w:rFonts w:ascii="Calibri" w:eastAsia="Calibri" w:hAnsi="Calibri" w:cs="Calibri"/>
                <w:i/>
                <w:iCs/>
                <w:color w:val="1A1A2E"/>
                <w:sz w:val="22"/>
                <w:szCs w:val="22"/>
              </w:rPr>
              <w:t>[ James to answer ]</w:t>
            </w:r>
          </w:p>
        </w:tc>
      </w:tr>
      <w:tr w:rsidR="000B73E1" w14:paraId="1786A247" w14:textId="77777777">
        <w:tblPrEx>
          <w:tblCellMar>
            <w:top w:w="0" w:type="dxa"/>
            <w:bottom w:w="0" w:type="dxa"/>
          </w:tblCellMar>
        </w:tblPrEx>
        <w:tc>
          <w:tcPr>
            <w:tcW w:w="400" w:type="pct"/>
            <w:tcMar>
              <w:top w:w="90" w:type="dxa"/>
              <w:left w:w="150" w:type="dxa"/>
              <w:bottom w:w="90" w:type="dxa"/>
              <w:right w:w="150" w:type="dxa"/>
            </w:tcMar>
          </w:tcPr>
          <w:p w14:paraId="16C73BE0" w14:textId="77777777" w:rsidR="000B73E1" w:rsidRDefault="00000000">
            <w:r>
              <w:rPr>
                <w:rFonts w:ascii="Calibri" w:eastAsia="Calibri" w:hAnsi="Calibri" w:cs="Calibri"/>
                <w:b/>
                <w:bCs/>
                <w:color w:val="1A1A2E"/>
                <w:sz w:val="22"/>
                <w:szCs w:val="22"/>
              </w:rPr>
              <w:t>13</w:t>
            </w:r>
          </w:p>
        </w:tc>
        <w:tc>
          <w:tcPr>
            <w:tcW w:w="2050" w:type="pct"/>
            <w:tcMar>
              <w:top w:w="90" w:type="dxa"/>
              <w:left w:w="150" w:type="dxa"/>
              <w:bottom w:w="90" w:type="dxa"/>
              <w:right w:w="150" w:type="dxa"/>
            </w:tcMar>
          </w:tcPr>
          <w:p w14:paraId="7450CBC0" w14:textId="77777777" w:rsidR="000B73E1" w:rsidRDefault="00000000">
            <w:r>
              <w:rPr>
                <w:rFonts w:ascii="Calibri" w:eastAsia="Calibri" w:hAnsi="Calibri" w:cs="Calibri"/>
                <w:color w:val="1A1A2E"/>
                <w:sz w:val="22"/>
                <w:szCs w:val="22"/>
              </w:rPr>
              <w:t>What is the recency decay window in real time? (30 cycles = how many hours/days in Threshold-world terms?)</w:t>
            </w:r>
          </w:p>
        </w:tc>
        <w:tc>
          <w:tcPr>
            <w:tcW w:w="550" w:type="pct"/>
            <w:tcMar>
              <w:top w:w="90" w:type="dxa"/>
              <w:left w:w="150" w:type="dxa"/>
              <w:bottom w:w="90" w:type="dxa"/>
              <w:right w:w="150" w:type="dxa"/>
            </w:tcMar>
          </w:tcPr>
          <w:p w14:paraId="5AA57A9C" w14:textId="77777777" w:rsidR="000B73E1" w:rsidRDefault="00000000">
            <w:r>
              <w:rPr>
                <w:rFonts w:ascii="Calibri" w:eastAsia="Calibri" w:hAnsi="Calibri" w:cs="Calibri"/>
                <w:color w:val="1A1A2E"/>
                <w:sz w:val="22"/>
                <w:szCs w:val="22"/>
              </w:rPr>
              <w:t>Engine</w:t>
            </w:r>
          </w:p>
        </w:tc>
        <w:tc>
          <w:tcPr>
            <w:tcW w:w="1350" w:type="pct"/>
            <w:tcMar>
              <w:top w:w="90" w:type="dxa"/>
              <w:left w:w="150" w:type="dxa"/>
              <w:bottom w:w="90" w:type="dxa"/>
              <w:right w:w="150" w:type="dxa"/>
            </w:tcMar>
          </w:tcPr>
          <w:p w14:paraId="195DA83D" w14:textId="77777777" w:rsidR="000B73E1" w:rsidRDefault="00000000">
            <w:r>
              <w:rPr>
                <w:rFonts w:ascii="Calibri" w:eastAsia="Calibri" w:hAnsi="Calibri" w:cs="Calibri"/>
                <w:color w:val="1A1A2E"/>
                <w:sz w:val="22"/>
                <w:szCs w:val="22"/>
              </w:rPr>
              <w:t>R-Score formula calibration, recency weight correctness</w:t>
            </w:r>
          </w:p>
        </w:tc>
        <w:tc>
          <w:tcPr>
            <w:tcW w:w="650" w:type="pct"/>
            <w:tcMar>
              <w:top w:w="90" w:type="dxa"/>
              <w:left w:w="150" w:type="dxa"/>
              <w:bottom w:w="90" w:type="dxa"/>
              <w:right w:w="150" w:type="dxa"/>
            </w:tcMar>
          </w:tcPr>
          <w:p w14:paraId="390BDF69" w14:textId="77777777" w:rsidR="000B73E1" w:rsidRDefault="00000000">
            <w:r>
              <w:rPr>
                <w:rFonts w:ascii="Calibri" w:eastAsia="Calibri" w:hAnsi="Calibri" w:cs="Calibri"/>
                <w:i/>
                <w:iCs/>
                <w:color w:val="1A1A2E"/>
                <w:sz w:val="22"/>
                <w:szCs w:val="22"/>
              </w:rPr>
              <w:t>[ James to answer ]</w:t>
            </w:r>
          </w:p>
        </w:tc>
      </w:tr>
      <w:tr w:rsidR="000B73E1" w14:paraId="3D40ABF4" w14:textId="77777777">
        <w:tblPrEx>
          <w:tblCellMar>
            <w:top w:w="0" w:type="dxa"/>
            <w:bottom w:w="0" w:type="dxa"/>
          </w:tblCellMar>
        </w:tblPrEx>
        <w:tc>
          <w:tcPr>
            <w:tcW w:w="400" w:type="pct"/>
            <w:tcMar>
              <w:top w:w="90" w:type="dxa"/>
              <w:left w:w="150" w:type="dxa"/>
              <w:bottom w:w="90" w:type="dxa"/>
              <w:right w:w="150" w:type="dxa"/>
            </w:tcMar>
          </w:tcPr>
          <w:p w14:paraId="230C3D2F" w14:textId="77777777" w:rsidR="000B73E1" w:rsidRDefault="00000000">
            <w:r>
              <w:rPr>
                <w:rFonts w:ascii="Calibri" w:eastAsia="Calibri" w:hAnsi="Calibri" w:cs="Calibri"/>
                <w:b/>
                <w:bCs/>
                <w:color w:val="1A1A2E"/>
                <w:sz w:val="22"/>
                <w:szCs w:val="22"/>
              </w:rPr>
              <w:t>14</w:t>
            </w:r>
          </w:p>
        </w:tc>
        <w:tc>
          <w:tcPr>
            <w:tcW w:w="2050" w:type="pct"/>
            <w:tcMar>
              <w:top w:w="90" w:type="dxa"/>
              <w:left w:w="150" w:type="dxa"/>
              <w:bottom w:w="90" w:type="dxa"/>
              <w:right w:w="150" w:type="dxa"/>
            </w:tcMar>
          </w:tcPr>
          <w:p w14:paraId="2794012D" w14:textId="77777777" w:rsidR="000B73E1" w:rsidRDefault="00000000">
            <w:r>
              <w:rPr>
                <w:rFonts w:ascii="Calibri" w:eastAsia="Calibri" w:hAnsi="Calibri" w:cs="Calibri"/>
                <w:color w:val="1A1A2E"/>
                <w:sz w:val="22"/>
                <w:szCs w:val="22"/>
              </w:rPr>
              <w:t>Should Agataga have its own API layer (REST/FastAPI), or is it accessed exclusively through Python imports within Threshold?</w:t>
            </w:r>
          </w:p>
        </w:tc>
        <w:tc>
          <w:tcPr>
            <w:tcW w:w="550" w:type="pct"/>
            <w:tcMar>
              <w:top w:w="90" w:type="dxa"/>
              <w:left w:w="150" w:type="dxa"/>
              <w:bottom w:w="90" w:type="dxa"/>
              <w:right w:w="150" w:type="dxa"/>
            </w:tcMar>
          </w:tcPr>
          <w:p w14:paraId="73FDF1AA" w14:textId="77777777" w:rsidR="000B73E1" w:rsidRDefault="00000000">
            <w:r>
              <w:rPr>
                <w:rFonts w:ascii="Calibri" w:eastAsia="Calibri" w:hAnsi="Calibri" w:cs="Calibri"/>
                <w:color w:val="1A1A2E"/>
                <w:sz w:val="22"/>
                <w:szCs w:val="22"/>
              </w:rPr>
              <w:t>Architecture</w:t>
            </w:r>
          </w:p>
        </w:tc>
        <w:tc>
          <w:tcPr>
            <w:tcW w:w="1350" w:type="pct"/>
            <w:tcMar>
              <w:top w:w="90" w:type="dxa"/>
              <w:left w:w="150" w:type="dxa"/>
              <w:bottom w:w="90" w:type="dxa"/>
              <w:right w:w="150" w:type="dxa"/>
            </w:tcMar>
          </w:tcPr>
          <w:p w14:paraId="702CEA2F" w14:textId="77777777" w:rsidR="000B73E1" w:rsidRDefault="00000000">
            <w:r>
              <w:rPr>
                <w:rFonts w:ascii="Calibri" w:eastAsia="Calibri" w:hAnsi="Calibri" w:cs="Calibri"/>
                <w:color w:val="1A1A2E"/>
                <w:sz w:val="22"/>
                <w:szCs w:val="22"/>
              </w:rPr>
              <w:t xml:space="preserve">Whether to build </w:t>
            </w:r>
            <w:r>
              <w:rPr>
                <w:rFonts w:ascii="Courier New" w:eastAsia="Courier New" w:hAnsi="Courier New" w:cs="Courier New"/>
                <w:color w:val="1A1A2E"/>
                <w:sz w:val="20"/>
                <w:szCs w:val="20"/>
                <w:shd w:val="clear" w:color="auto" w:fill="F3F4F6"/>
              </w:rPr>
              <w:t>routes/</w:t>
            </w:r>
            <w:r>
              <w:rPr>
                <w:rFonts w:ascii="Calibri" w:eastAsia="Calibri" w:hAnsi="Calibri" w:cs="Calibri"/>
                <w:color w:val="1A1A2E"/>
                <w:sz w:val="22"/>
                <w:szCs w:val="22"/>
              </w:rPr>
              <w:t>, auth layer, or keep purely internal</w:t>
            </w:r>
          </w:p>
        </w:tc>
        <w:tc>
          <w:tcPr>
            <w:tcW w:w="650" w:type="pct"/>
            <w:tcMar>
              <w:top w:w="90" w:type="dxa"/>
              <w:left w:w="150" w:type="dxa"/>
              <w:bottom w:w="90" w:type="dxa"/>
              <w:right w:w="150" w:type="dxa"/>
            </w:tcMar>
          </w:tcPr>
          <w:p w14:paraId="06210EC7" w14:textId="77777777" w:rsidR="000B73E1" w:rsidRDefault="00000000">
            <w:r>
              <w:rPr>
                <w:rFonts w:ascii="Calibri" w:eastAsia="Calibri" w:hAnsi="Calibri" w:cs="Calibri"/>
                <w:i/>
                <w:iCs/>
                <w:color w:val="1A1A2E"/>
                <w:sz w:val="22"/>
                <w:szCs w:val="22"/>
              </w:rPr>
              <w:t>[ James to answer ]</w:t>
            </w:r>
          </w:p>
        </w:tc>
      </w:tr>
      <w:tr w:rsidR="000B73E1" w14:paraId="6BD9C00C" w14:textId="77777777">
        <w:tblPrEx>
          <w:tblCellMar>
            <w:top w:w="0" w:type="dxa"/>
            <w:bottom w:w="0" w:type="dxa"/>
          </w:tblCellMar>
        </w:tblPrEx>
        <w:tc>
          <w:tcPr>
            <w:tcW w:w="400" w:type="pct"/>
            <w:tcMar>
              <w:top w:w="90" w:type="dxa"/>
              <w:left w:w="150" w:type="dxa"/>
              <w:bottom w:w="90" w:type="dxa"/>
              <w:right w:w="150" w:type="dxa"/>
            </w:tcMar>
          </w:tcPr>
          <w:p w14:paraId="75118A4D" w14:textId="77777777" w:rsidR="000B73E1" w:rsidRDefault="00000000">
            <w:r>
              <w:rPr>
                <w:rFonts w:ascii="Calibri" w:eastAsia="Calibri" w:hAnsi="Calibri" w:cs="Calibri"/>
                <w:b/>
                <w:bCs/>
                <w:color w:val="1A1A2E"/>
                <w:sz w:val="22"/>
                <w:szCs w:val="22"/>
              </w:rPr>
              <w:t>15</w:t>
            </w:r>
          </w:p>
        </w:tc>
        <w:tc>
          <w:tcPr>
            <w:tcW w:w="2050" w:type="pct"/>
            <w:tcMar>
              <w:top w:w="90" w:type="dxa"/>
              <w:left w:w="150" w:type="dxa"/>
              <w:bottom w:w="90" w:type="dxa"/>
              <w:right w:w="150" w:type="dxa"/>
            </w:tcMar>
          </w:tcPr>
          <w:p w14:paraId="3CF3A3EF" w14:textId="77777777" w:rsidR="000B73E1" w:rsidRDefault="00000000">
            <w:r>
              <w:rPr>
                <w:rFonts w:ascii="Calibri" w:eastAsia="Calibri" w:hAnsi="Calibri" w:cs="Calibri"/>
                <w:color w:val="1A1A2E"/>
                <w:sz w:val="22"/>
                <w:szCs w:val="22"/>
              </w:rPr>
              <w:t>Is there a concept of "time" in Agataga beyond cycle count, or is all timing cycle-relative? Do real-world timestamps matter?</w:t>
            </w:r>
          </w:p>
        </w:tc>
        <w:tc>
          <w:tcPr>
            <w:tcW w:w="550" w:type="pct"/>
            <w:tcMar>
              <w:top w:w="90" w:type="dxa"/>
              <w:left w:w="150" w:type="dxa"/>
              <w:bottom w:w="90" w:type="dxa"/>
              <w:right w:w="150" w:type="dxa"/>
            </w:tcMar>
          </w:tcPr>
          <w:p w14:paraId="69E4DA51" w14:textId="77777777" w:rsidR="000B73E1" w:rsidRDefault="00000000">
            <w:r>
              <w:rPr>
                <w:rFonts w:ascii="Calibri" w:eastAsia="Calibri" w:hAnsi="Calibri" w:cs="Calibri"/>
                <w:color w:val="1A1A2E"/>
                <w:sz w:val="22"/>
                <w:szCs w:val="22"/>
              </w:rPr>
              <w:t>Engine</w:t>
            </w:r>
          </w:p>
        </w:tc>
        <w:tc>
          <w:tcPr>
            <w:tcW w:w="1350" w:type="pct"/>
            <w:tcMar>
              <w:top w:w="90" w:type="dxa"/>
              <w:left w:w="150" w:type="dxa"/>
              <w:bottom w:w="90" w:type="dxa"/>
              <w:right w:w="150" w:type="dxa"/>
            </w:tcMar>
          </w:tcPr>
          <w:p w14:paraId="0B98551B" w14:textId="77777777" w:rsidR="000B73E1" w:rsidRDefault="00000000">
            <w:r>
              <w:rPr>
                <w:rFonts w:ascii="Calibri" w:eastAsia="Calibri" w:hAnsi="Calibri" w:cs="Calibri"/>
                <w:color w:val="1A1A2E"/>
                <w:sz w:val="22"/>
                <w:szCs w:val="22"/>
              </w:rPr>
              <w:t>Timestamp handling in DB, R-Score decay logic, collapse duration calculation</w:t>
            </w:r>
          </w:p>
        </w:tc>
        <w:tc>
          <w:tcPr>
            <w:tcW w:w="650" w:type="pct"/>
            <w:tcMar>
              <w:top w:w="90" w:type="dxa"/>
              <w:left w:w="150" w:type="dxa"/>
              <w:bottom w:w="90" w:type="dxa"/>
              <w:right w:w="150" w:type="dxa"/>
            </w:tcMar>
          </w:tcPr>
          <w:p w14:paraId="6E05B410" w14:textId="77777777" w:rsidR="000B73E1" w:rsidRDefault="00000000">
            <w:r>
              <w:rPr>
                <w:rFonts w:ascii="Calibri" w:eastAsia="Calibri" w:hAnsi="Calibri" w:cs="Calibri"/>
                <w:i/>
                <w:iCs/>
                <w:color w:val="1A1A2E"/>
                <w:sz w:val="22"/>
                <w:szCs w:val="22"/>
              </w:rPr>
              <w:t>[ James to answer ]</w:t>
            </w:r>
          </w:p>
        </w:tc>
      </w:tr>
    </w:tbl>
    <w:p w14:paraId="1BA97E7A" w14:textId="77777777" w:rsidR="000B73E1" w:rsidRDefault="000B73E1">
      <w:pPr>
        <w:spacing w:after="200"/>
      </w:pPr>
    </w:p>
    <w:p w14:paraId="5065DA5F" w14:textId="77777777" w:rsidR="000B73E1" w:rsidRDefault="000B73E1">
      <w:pPr>
        <w:pBdr>
          <w:bottom w:val="single" w:sz="6" w:space="0" w:color="1A1A2E"/>
        </w:pBdr>
        <w:spacing w:before="240" w:after="240"/>
      </w:pPr>
    </w:p>
    <w:p w14:paraId="6E77565C" w14:textId="77777777" w:rsidR="000B73E1" w:rsidRDefault="00000000">
      <w:pPr>
        <w:pStyle w:val="Heading1"/>
        <w:spacing w:before="560" w:after="100" w:line="312" w:lineRule="auto"/>
      </w:pPr>
      <w:r>
        <w:rPr>
          <w:rFonts w:ascii="Calibri" w:eastAsia="Calibri" w:hAnsi="Calibri" w:cs="Calibri"/>
          <w:color w:val="0D1B2A"/>
          <w:sz w:val="34"/>
          <w:szCs w:val="34"/>
        </w:rPr>
        <w:lastRenderedPageBreak/>
        <w:t>A. Appendix — Glossary</w:t>
      </w:r>
    </w:p>
    <w:p w14:paraId="7338FE2E" w14:textId="77777777" w:rsidR="000B73E1" w:rsidRDefault="000B73E1">
      <w:pPr>
        <w:pBdr>
          <w:top w:val="single" w:sz="6" w:space="0" w:color="0D1B2A"/>
        </w:pBdr>
        <w:spacing w:after="200"/>
      </w:pPr>
    </w:p>
    <w:p w14:paraId="6C7C272A" w14:textId="77777777" w:rsidR="000B73E1" w:rsidRDefault="000B73E1">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776"/>
        <w:gridCol w:w="7574"/>
      </w:tblGrid>
      <w:tr w:rsidR="000B73E1" w14:paraId="166081DF" w14:textId="77777777">
        <w:tblPrEx>
          <w:tblCellMar>
            <w:top w:w="0" w:type="dxa"/>
            <w:bottom w:w="0" w:type="dxa"/>
          </w:tblCellMar>
        </w:tblPrEx>
        <w:trPr>
          <w:tblHeader/>
        </w:trPr>
        <w:tc>
          <w:tcPr>
            <w:tcW w:w="950" w:type="pct"/>
            <w:shd w:val="clear" w:color="auto" w:fill="0D1B2A"/>
            <w:tcMar>
              <w:top w:w="90" w:type="dxa"/>
              <w:left w:w="150" w:type="dxa"/>
              <w:bottom w:w="90" w:type="dxa"/>
              <w:right w:w="150" w:type="dxa"/>
            </w:tcMar>
          </w:tcPr>
          <w:p w14:paraId="71F76B38" w14:textId="77777777" w:rsidR="000B73E1" w:rsidRDefault="00000000">
            <w:r>
              <w:rPr>
                <w:rFonts w:ascii="Calibri" w:eastAsia="Calibri" w:hAnsi="Calibri" w:cs="Calibri"/>
                <w:b/>
                <w:bCs/>
                <w:color w:val="C9A84C"/>
                <w:spacing w:val="8"/>
                <w:sz w:val="18"/>
                <w:szCs w:val="18"/>
              </w:rPr>
              <w:t>Term</w:t>
            </w:r>
          </w:p>
        </w:tc>
        <w:tc>
          <w:tcPr>
            <w:tcW w:w="4050" w:type="pct"/>
            <w:shd w:val="clear" w:color="auto" w:fill="0D1B2A"/>
            <w:tcMar>
              <w:top w:w="90" w:type="dxa"/>
              <w:left w:w="150" w:type="dxa"/>
              <w:bottom w:w="90" w:type="dxa"/>
              <w:right w:w="150" w:type="dxa"/>
            </w:tcMar>
          </w:tcPr>
          <w:p w14:paraId="3BD93203" w14:textId="77777777" w:rsidR="000B73E1" w:rsidRDefault="00000000">
            <w:r>
              <w:rPr>
                <w:rFonts w:ascii="Calibri" w:eastAsia="Calibri" w:hAnsi="Calibri" w:cs="Calibri"/>
                <w:b/>
                <w:bCs/>
                <w:color w:val="C9A84C"/>
                <w:spacing w:val="8"/>
                <w:sz w:val="18"/>
                <w:szCs w:val="18"/>
              </w:rPr>
              <w:t>Definition</w:t>
            </w:r>
          </w:p>
        </w:tc>
      </w:tr>
      <w:tr w:rsidR="000B73E1" w14:paraId="32A93BDB" w14:textId="77777777">
        <w:tblPrEx>
          <w:tblCellMar>
            <w:top w:w="0" w:type="dxa"/>
            <w:bottom w:w="0" w:type="dxa"/>
          </w:tblCellMar>
        </w:tblPrEx>
        <w:tc>
          <w:tcPr>
            <w:tcW w:w="950" w:type="pct"/>
            <w:tcMar>
              <w:top w:w="90" w:type="dxa"/>
              <w:left w:w="150" w:type="dxa"/>
              <w:bottom w:w="90" w:type="dxa"/>
              <w:right w:w="150" w:type="dxa"/>
            </w:tcMar>
          </w:tcPr>
          <w:p w14:paraId="0F630741" w14:textId="77777777" w:rsidR="000B73E1" w:rsidRDefault="00000000">
            <w:r>
              <w:rPr>
                <w:rFonts w:ascii="Calibri" w:eastAsia="Calibri" w:hAnsi="Calibri" w:cs="Calibri"/>
                <w:b/>
                <w:bCs/>
                <w:color w:val="1A3A5C"/>
                <w:sz w:val="22"/>
                <w:szCs w:val="22"/>
              </w:rPr>
              <w:t>Wolf System</w:t>
            </w:r>
          </w:p>
        </w:tc>
        <w:tc>
          <w:tcPr>
            <w:tcW w:w="4050" w:type="pct"/>
            <w:tcMar>
              <w:top w:w="90" w:type="dxa"/>
              <w:left w:w="150" w:type="dxa"/>
              <w:bottom w:w="90" w:type="dxa"/>
              <w:right w:w="150" w:type="dxa"/>
            </w:tcMar>
          </w:tcPr>
          <w:p w14:paraId="651A07C7" w14:textId="77777777" w:rsidR="000B73E1" w:rsidRDefault="00000000">
            <w:r>
              <w:rPr>
                <w:rFonts w:ascii="Calibri" w:eastAsia="Calibri" w:hAnsi="Calibri" w:cs="Calibri"/>
                <w:color w:val="1A1A2E"/>
                <w:sz w:val="22"/>
                <w:szCs w:val="22"/>
              </w:rPr>
              <w:t>The 0/1 reliability physics layer governing all entity state in Agataga.</w:t>
            </w:r>
          </w:p>
        </w:tc>
      </w:tr>
      <w:tr w:rsidR="000B73E1" w14:paraId="5F5B9C09" w14:textId="77777777">
        <w:tblPrEx>
          <w:tblCellMar>
            <w:top w:w="0" w:type="dxa"/>
            <w:bottom w:w="0" w:type="dxa"/>
          </w:tblCellMar>
        </w:tblPrEx>
        <w:tc>
          <w:tcPr>
            <w:tcW w:w="950" w:type="pct"/>
            <w:tcMar>
              <w:top w:w="90" w:type="dxa"/>
              <w:left w:w="150" w:type="dxa"/>
              <w:bottom w:w="90" w:type="dxa"/>
              <w:right w:w="150" w:type="dxa"/>
            </w:tcMar>
          </w:tcPr>
          <w:p w14:paraId="2169FCE1" w14:textId="77777777" w:rsidR="000B73E1" w:rsidRDefault="00000000">
            <w:r>
              <w:rPr>
                <w:rFonts w:ascii="Calibri" w:eastAsia="Calibri" w:hAnsi="Calibri" w:cs="Calibri"/>
                <w:b/>
                <w:bCs/>
                <w:color w:val="1A3A5C"/>
                <w:sz w:val="22"/>
                <w:szCs w:val="22"/>
              </w:rPr>
              <w:t>Binary State</w:t>
            </w:r>
          </w:p>
        </w:tc>
        <w:tc>
          <w:tcPr>
            <w:tcW w:w="4050" w:type="pct"/>
            <w:tcMar>
              <w:top w:w="90" w:type="dxa"/>
              <w:left w:w="150" w:type="dxa"/>
              <w:bottom w:w="90" w:type="dxa"/>
              <w:right w:w="150" w:type="dxa"/>
            </w:tcMar>
          </w:tcPr>
          <w:p w14:paraId="7A16FFAD" w14:textId="77777777" w:rsidR="000B73E1" w:rsidRDefault="00000000">
            <w:r>
              <w:rPr>
                <w:rFonts w:ascii="Calibri" w:eastAsia="Calibri" w:hAnsi="Calibri" w:cs="Calibri"/>
                <w:color w:val="1A1A2E"/>
                <w:sz w:val="22"/>
                <w:szCs w:val="22"/>
              </w:rPr>
              <w:t xml:space="preserve">An entity's current reliability status: </w:t>
            </w:r>
            <w:r>
              <w:rPr>
                <w:rFonts w:ascii="Courier New" w:eastAsia="Courier New" w:hAnsi="Courier New" w:cs="Courier New"/>
                <w:color w:val="1A1A2E"/>
                <w:sz w:val="20"/>
                <w:szCs w:val="20"/>
                <w:shd w:val="clear" w:color="auto" w:fill="F3F4F6"/>
              </w:rPr>
              <w:t>0</w:t>
            </w:r>
            <w:r>
              <w:rPr>
                <w:rFonts w:ascii="Calibri" w:eastAsia="Calibri" w:hAnsi="Calibri" w:cs="Calibri"/>
                <w:color w:val="1A1A2E"/>
                <w:sz w:val="22"/>
                <w:szCs w:val="22"/>
              </w:rPr>
              <w:t xml:space="preserve"> (unreliable/quarantined) or </w:t>
            </w:r>
            <w:r>
              <w:rPr>
                <w:rFonts w:ascii="Courier New" w:eastAsia="Courier New" w:hAnsi="Courier New" w:cs="Courier New"/>
                <w:color w:val="1A1A2E"/>
                <w:sz w:val="20"/>
                <w:szCs w:val="20"/>
                <w:shd w:val="clear" w:color="auto" w:fill="F3F4F6"/>
              </w:rPr>
              <w:t>1</w:t>
            </w:r>
            <w:r>
              <w:rPr>
                <w:rFonts w:ascii="Calibri" w:eastAsia="Calibri" w:hAnsi="Calibri" w:cs="Calibri"/>
                <w:color w:val="1A1A2E"/>
                <w:sz w:val="22"/>
                <w:szCs w:val="22"/>
              </w:rPr>
              <w:t xml:space="preserve"> (reliable/active).</w:t>
            </w:r>
          </w:p>
        </w:tc>
      </w:tr>
      <w:tr w:rsidR="000B73E1" w14:paraId="1030BE31" w14:textId="77777777">
        <w:tblPrEx>
          <w:tblCellMar>
            <w:top w:w="0" w:type="dxa"/>
            <w:bottom w:w="0" w:type="dxa"/>
          </w:tblCellMar>
        </w:tblPrEx>
        <w:tc>
          <w:tcPr>
            <w:tcW w:w="950" w:type="pct"/>
            <w:tcMar>
              <w:top w:w="90" w:type="dxa"/>
              <w:left w:w="150" w:type="dxa"/>
              <w:bottom w:w="90" w:type="dxa"/>
              <w:right w:w="150" w:type="dxa"/>
            </w:tcMar>
          </w:tcPr>
          <w:p w14:paraId="587DFFC7" w14:textId="77777777" w:rsidR="000B73E1" w:rsidRDefault="00000000">
            <w:r>
              <w:rPr>
                <w:rFonts w:ascii="Calibri" w:eastAsia="Calibri" w:hAnsi="Calibri" w:cs="Calibri"/>
                <w:b/>
                <w:bCs/>
                <w:color w:val="1A3A5C"/>
                <w:sz w:val="22"/>
                <w:szCs w:val="22"/>
              </w:rPr>
              <w:t>R-Score</w:t>
            </w:r>
          </w:p>
        </w:tc>
        <w:tc>
          <w:tcPr>
            <w:tcW w:w="4050" w:type="pct"/>
            <w:tcMar>
              <w:top w:w="90" w:type="dxa"/>
              <w:left w:w="150" w:type="dxa"/>
              <w:bottom w:w="90" w:type="dxa"/>
              <w:right w:w="150" w:type="dxa"/>
            </w:tcMar>
          </w:tcPr>
          <w:p w14:paraId="74CA4E74" w14:textId="77777777" w:rsidR="000B73E1" w:rsidRDefault="00000000">
            <w:r>
              <w:rPr>
                <w:rFonts w:ascii="Calibri" w:eastAsia="Calibri" w:hAnsi="Calibri" w:cs="Calibri"/>
                <w:color w:val="1A1A2E"/>
                <w:sz w:val="22"/>
                <w:szCs w:val="22"/>
              </w:rPr>
              <w:t>Continuous reliability momentum score (0.0–1.0). Influences matching priority; does not override binary state.</w:t>
            </w:r>
          </w:p>
        </w:tc>
      </w:tr>
      <w:tr w:rsidR="000B73E1" w14:paraId="37346F07" w14:textId="77777777">
        <w:tblPrEx>
          <w:tblCellMar>
            <w:top w:w="0" w:type="dxa"/>
            <w:bottom w:w="0" w:type="dxa"/>
          </w:tblCellMar>
        </w:tblPrEx>
        <w:tc>
          <w:tcPr>
            <w:tcW w:w="950" w:type="pct"/>
            <w:tcMar>
              <w:top w:w="90" w:type="dxa"/>
              <w:left w:w="150" w:type="dxa"/>
              <w:bottom w:w="90" w:type="dxa"/>
              <w:right w:w="150" w:type="dxa"/>
            </w:tcMar>
          </w:tcPr>
          <w:p w14:paraId="38FD0FA1" w14:textId="77777777" w:rsidR="000B73E1" w:rsidRDefault="00000000">
            <w:r>
              <w:rPr>
                <w:rFonts w:ascii="Calibri" w:eastAsia="Calibri" w:hAnsi="Calibri" w:cs="Calibri"/>
                <w:b/>
                <w:bCs/>
                <w:color w:val="1A3A5C"/>
                <w:sz w:val="22"/>
                <w:szCs w:val="22"/>
              </w:rPr>
              <w:t>Collapse</w:t>
            </w:r>
          </w:p>
        </w:tc>
        <w:tc>
          <w:tcPr>
            <w:tcW w:w="4050" w:type="pct"/>
            <w:tcMar>
              <w:top w:w="90" w:type="dxa"/>
              <w:left w:w="150" w:type="dxa"/>
              <w:bottom w:w="90" w:type="dxa"/>
              <w:right w:w="150" w:type="dxa"/>
            </w:tcMar>
          </w:tcPr>
          <w:p w14:paraId="5F4D654F" w14:textId="77777777" w:rsidR="000B73E1" w:rsidRDefault="00000000">
            <w:r>
              <w:rPr>
                <w:rFonts w:ascii="Calibri" w:eastAsia="Calibri" w:hAnsi="Calibri" w:cs="Calibri"/>
                <w:color w:val="1A1A2E"/>
                <w:sz w:val="22"/>
                <w:szCs w:val="22"/>
              </w:rPr>
              <w:t xml:space="preserve">A transition from binary state </w:t>
            </w:r>
            <w:r>
              <w:rPr>
                <w:rFonts w:ascii="Courier New" w:eastAsia="Courier New" w:hAnsi="Courier New" w:cs="Courier New"/>
                <w:color w:val="1A1A2E"/>
                <w:sz w:val="20"/>
                <w:szCs w:val="20"/>
                <w:shd w:val="clear" w:color="auto" w:fill="F3F4F6"/>
              </w:rPr>
              <w:t>1</w:t>
            </w:r>
            <w:r>
              <w:rPr>
                <w:rFonts w:ascii="Calibri" w:eastAsia="Calibri" w:hAnsi="Calibri" w:cs="Calibri"/>
                <w:color w:val="1A1A2E"/>
                <w:sz w:val="22"/>
                <w:szCs w:val="22"/>
              </w:rPr>
              <w:t xml:space="preserve"> to </w:t>
            </w:r>
            <w:r>
              <w:rPr>
                <w:rFonts w:ascii="Courier New" w:eastAsia="Courier New" w:hAnsi="Courier New" w:cs="Courier New"/>
                <w:color w:val="1A1A2E"/>
                <w:sz w:val="20"/>
                <w:szCs w:val="20"/>
                <w:shd w:val="clear" w:color="auto" w:fill="F3F4F6"/>
              </w:rPr>
              <w:t>0</w:t>
            </w:r>
            <w:r>
              <w:rPr>
                <w:rFonts w:ascii="Calibri" w:eastAsia="Calibri" w:hAnsi="Calibri" w:cs="Calibri"/>
                <w:color w:val="1A1A2E"/>
                <w:sz w:val="22"/>
                <w:szCs w:val="22"/>
              </w:rPr>
              <w:t>. Absorbed by the CIE; never propagated.</w:t>
            </w:r>
          </w:p>
        </w:tc>
      </w:tr>
      <w:tr w:rsidR="000B73E1" w14:paraId="04CD57DF" w14:textId="77777777">
        <w:tblPrEx>
          <w:tblCellMar>
            <w:top w:w="0" w:type="dxa"/>
            <w:bottom w:w="0" w:type="dxa"/>
          </w:tblCellMar>
        </w:tblPrEx>
        <w:tc>
          <w:tcPr>
            <w:tcW w:w="950" w:type="pct"/>
            <w:tcMar>
              <w:top w:w="90" w:type="dxa"/>
              <w:left w:w="150" w:type="dxa"/>
              <w:bottom w:w="90" w:type="dxa"/>
              <w:right w:w="150" w:type="dxa"/>
            </w:tcMar>
          </w:tcPr>
          <w:p w14:paraId="71942586" w14:textId="77777777" w:rsidR="000B73E1" w:rsidRDefault="00000000">
            <w:r>
              <w:rPr>
                <w:rFonts w:ascii="Calibri" w:eastAsia="Calibri" w:hAnsi="Calibri" w:cs="Calibri"/>
                <w:b/>
                <w:bCs/>
                <w:color w:val="1A3A5C"/>
                <w:sz w:val="22"/>
                <w:szCs w:val="22"/>
              </w:rPr>
              <w:t>CIE</w:t>
            </w:r>
          </w:p>
        </w:tc>
        <w:tc>
          <w:tcPr>
            <w:tcW w:w="4050" w:type="pct"/>
            <w:tcMar>
              <w:top w:w="90" w:type="dxa"/>
              <w:left w:w="150" w:type="dxa"/>
              <w:bottom w:w="90" w:type="dxa"/>
              <w:right w:w="150" w:type="dxa"/>
            </w:tcMar>
          </w:tcPr>
          <w:p w14:paraId="5B70788B" w14:textId="77777777" w:rsidR="000B73E1" w:rsidRDefault="00000000">
            <w:r>
              <w:rPr>
                <w:rFonts w:ascii="Calibri" w:eastAsia="Calibri" w:hAnsi="Calibri" w:cs="Calibri"/>
                <w:color w:val="1A1A2E"/>
                <w:sz w:val="22"/>
                <w:szCs w:val="22"/>
              </w:rPr>
              <w:t>Collapse Intake Engine — the subsystem that detects, classifies, quarantines, and routes collapse events.</w:t>
            </w:r>
          </w:p>
        </w:tc>
      </w:tr>
      <w:tr w:rsidR="000B73E1" w14:paraId="51C61ABA" w14:textId="77777777">
        <w:tblPrEx>
          <w:tblCellMar>
            <w:top w:w="0" w:type="dxa"/>
            <w:bottom w:w="0" w:type="dxa"/>
          </w:tblCellMar>
        </w:tblPrEx>
        <w:tc>
          <w:tcPr>
            <w:tcW w:w="950" w:type="pct"/>
            <w:tcMar>
              <w:top w:w="90" w:type="dxa"/>
              <w:left w:w="150" w:type="dxa"/>
              <w:bottom w:w="90" w:type="dxa"/>
              <w:right w:w="150" w:type="dxa"/>
            </w:tcMar>
          </w:tcPr>
          <w:p w14:paraId="54B0C4A7" w14:textId="77777777" w:rsidR="000B73E1" w:rsidRDefault="00000000">
            <w:r>
              <w:rPr>
                <w:rFonts w:ascii="Calibri" w:eastAsia="Calibri" w:hAnsi="Calibri" w:cs="Calibri"/>
                <w:b/>
                <w:bCs/>
                <w:color w:val="1A3A5C"/>
                <w:sz w:val="22"/>
                <w:szCs w:val="22"/>
              </w:rPr>
              <w:t>CME</w:t>
            </w:r>
          </w:p>
        </w:tc>
        <w:tc>
          <w:tcPr>
            <w:tcW w:w="4050" w:type="pct"/>
            <w:tcMar>
              <w:top w:w="90" w:type="dxa"/>
              <w:left w:w="150" w:type="dxa"/>
              <w:bottom w:w="90" w:type="dxa"/>
              <w:right w:w="150" w:type="dxa"/>
            </w:tcMar>
          </w:tcPr>
          <w:p w14:paraId="1C750ED1" w14:textId="77777777" w:rsidR="000B73E1" w:rsidRDefault="00000000">
            <w:r>
              <w:rPr>
                <w:rFonts w:ascii="Calibri" w:eastAsia="Calibri" w:hAnsi="Calibri" w:cs="Calibri"/>
                <w:color w:val="1A1A2E"/>
                <w:sz w:val="22"/>
                <w:szCs w:val="22"/>
              </w:rPr>
              <w:t>Capability Matching Engine — matches Need posts to qualified, available Helpers.</w:t>
            </w:r>
          </w:p>
        </w:tc>
      </w:tr>
      <w:tr w:rsidR="000B73E1" w14:paraId="00AA6ACB" w14:textId="77777777">
        <w:tblPrEx>
          <w:tblCellMar>
            <w:top w:w="0" w:type="dxa"/>
            <w:bottom w:w="0" w:type="dxa"/>
          </w:tblCellMar>
        </w:tblPrEx>
        <w:tc>
          <w:tcPr>
            <w:tcW w:w="950" w:type="pct"/>
            <w:tcMar>
              <w:top w:w="90" w:type="dxa"/>
              <w:left w:w="150" w:type="dxa"/>
              <w:bottom w:w="90" w:type="dxa"/>
              <w:right w:w="150" w:type="dxa"/>
            </w:tcMar>
          </w:tcPr>
          <w:p w14:paraId="37FC3141" w14:textId="77777777" w:rsidR="000B73E1" w:rsidRDefault="00000000">
            <w:r>
              <w:rPr>
                <w:rFonts w:ascii="Calibri" w:eastAsia="Calibri" w:hAnsi="Calibri" w:cs="Calibri"/>
                <w:b/>
                <w:bCs/>
                <w:color w:val="1A3A5C"/>
                <w:sz w:val="22"/>
                <w:szCs w:val="22"/>
              </w:rPr>
              <w:t>Agataga Credits (AGC)</w:t>
            </w:r>
          </w:p>
        </w:tc>
        <w:tc>
          <w:tcPr>
            <w:tcW w:w="4050" w:type="pct"/>
            <w:tcMar>
              <w:top w:w="90" w:type="dxa"/>
              <w:left w:w="150" w:type="dxa"/>
              <w:bottom w:w="90" w:type="dxa"/>
              <w:right w:w="150" w:type="dxa"/>
            </w:tcMar>
          </w:tcPr>
          <w:p w14:paraId="60FA62BA" w14:textId="77777777" w:rsidR="000B73E1" w:rsidRDefault="00000000">
            <w:r>
              <w:rPr>
                <w:rFonts w:ascii="Calibri" w:eastAsia="Calibri" w:hAnsi="Calibri" w:cs="Calibri"/>
                <w:color w:val="1A1A2E"/>
                <w:sz w:val="22"/>
                <w:szCs w:val="22"/>
              </w:rPr>
              <w:t>Internal closed-economy currency. Cannot be externally transferred or exchanged. All flows are system-mediated.</w:t>
            </w:r>
          </w:p>
        </w:tc>
      </w:tr>
      <w:tr w:rsidR="000B73E1" w14:paraId="1B37AF6B" w14:textId="77777777">
        <w:tblPrEx>
          <w:tblCellMar>
            <w:top w:w="0" w:type="dxa"/>
            <w:bottom w:w="0" w:type="dxa"/>
          </w:tblCellMar>
        </w:tblPrEx>
        <w:tc>
          <w:tcPr>
            <w:tcW w:w="950" w:type="pct"/>
            <w:tcMar>
              <w:top w:w="90" w:type="dxa"/>
              <w:left w:w="150" w:type="dxa"/>
              <w:bottom w:w="90" w:type="dxa"/>
              <w:right w:w="150" w:type="dxa"/>
            </w:tcMar>
          </w:tcPr>
          <w:p w14:paraId="24CF8C78" w14:textId="77777777" w:rsidR="000B73E1" w:rsidRDefault="00000000">
            <w:r>
              <w:rPr>
                <w:rFonts w:ascii="Calibri" w:eastAsia="Calibri" w:hAnsi="Calibri" w:cs="Calibri"/>
                <w:b/>
                <w:bCs/>
                <w:color w:val="1A3A5C"/>
                <w:sz w:val="22"/>
                <w:szCs w:val="22"/>
              </w:rPr>
              <w:t>Need</w:t>
            </w:r>
          </w:p>
        </w:tc>
        <w:tc>
          <w:tcPr>
            <w:tcW w:w="4050" w:type="pct"/>
            <w:tcMar>
              <w:top w:w="90" w:type="dxa"/>
              <w:left w:w="150" w:type="dxa"/>
              <w:bottom w:w="90" w:type="dxa"/>
              <w:right w:w="150" w:type="dxa"/>
            </w:tcMar>
          </w:tcPr>
          <w:p w14:paraId="494C9D34" w14:textId="77777777" w:rsidR="000B73E1" w:rsidRDefault="00000000">
            <w:r>
              <w:rPr>
                <w:rFonts w:ascii="Calibri" w:eastAsia="Calibri" w:hAnsi="Calibri" w:cs="Calibri"/>
                <w:color w:val="1A1A2E"/>
                <w:sz w:val="22"/>
                <w:szCs w:val="22"/>
              </w:rPr>
              <w:t>A structured request posted by a Seeker, requiring a specific primary capability and meeting a reliability threshold.</w:t>
            </w:r>
          </w:p>
        </w:tc>
      </w:tr>
      <w:tr w:rsidR="000B73E1" w14:paraId="26308FDF" w14:textId="77777777">
        <w:tblPrEx>
          <w:tblCellMar>
            <w:top w:w="0" w:type="dxa"/>
            <w:bottom w:w="0" w:type="dxa"/>
          </w:tblCellMar>
        </w:tblPrEx>
        <w:tc>
          <w:tcPr>
            <w:tcW w:w="950" w:type="pct"/>
            <w:tcMar>
              <w:top w:w="90" w:type="dxa"/>
              <w:left w:w="150" w:type="dxa"/>
              <w:bottom w:w="90" w:type="dxa"/>
              <w:right w:w="150" w:type="dxa"/>
            </w:tcMar>
          </w:tcPr>
          <w:p w14:paraId="42515DA9" w14:textId="77777777" w:rsidR="000B73E1" w:rsidRDefault="00000000">
            <w:r>
              <w:rPr>
                <w:rFonts w:ascii="Calibri" w:eastAsia="Calibri" w:hAnsi="Calibri" w:cs="Calibri"/>
                <w:b/>
                <w:bCs/>
                <w:color w:val="1A3A5C"/>
                <w:sz w:val="22"/>
                <w:szCs w:val="22"/>
              </w:rPr>
              <w:t>Helper</w:t>
            </w:r>
          </w:p>
        </w:tc>
        <w:tc>
          <w:tcPr>
            <w:tcW w:w="4050" w:type="pct"/>
            <w:tcMar>
              <w:top w:w="90" w:type="dxa"/>
              <w:left w:w="150" w:type="dxa"/>
              <w:bottom w:w="90" w:type="dxa"/>
              <w:right w:w="150" w:type="dxa"/>
            </w:tcMar>
          </w:tcPr>
          <w:p w14:paraId="4682E24D" w14:textId="77777777" w:rsidR="000B73E1" w:rsidRDefault="00000000">
            <w:r>
              <w:rPr>
                <w:rFonts w:ascii="Calibri" w:eastAsia="Calibri" w:hAnsi="Calibri" w:cs="Calibri"/>
                <w:color w:val="1A1A2E"/>
                <w:sz w:val="22"/>
                <w:szCs w:val="22"/>
              </w:rPr>
              <w:t>An entity with one or more certified capabilities that can accept and fulfill Needs.</w:t>
            </w:r>
          </w:p>
        </w:tc>
      </w:tr>
      <w:tr w:rsidR="000B73E1" w14:paraId="04B1B189" w14:textId="77777777">
        <w:tblPrEx>
          <w:tblCellMar>
            <w:top w:w="0" w:type="dxa"/>
            <w:bottom w:w="0" w:type="dxa"/>
          </w:tblCellMar>
        </w:tblPrEx>
        <w:tc>
          <w:tcPr>
            <w:tcW w:w="950" w:type="pct"/>
            <w:tcMar>
              <w:top w:w="90" w:type="dxa"/>
              <w:left w:w="150" w:type="dxa"/>
              <w:bottom w:w="90" w:type="dxa"/>
              <w:right w:w="150" w:type="dxa"/>
            </w:tcMar>
          </w:tcPr>
          <w:p w14:paraId="300C2711" w14:textId="77777777" w:rsidR="000B73E1" w:rsidRDefault="00000000">
            <w:r>
              <w:rPr>
                <w:rFonts w:ascii="Calibri" w:eastAsia="Calibri" w:hAnsi="Calibri" w:cs="Calibri"/>
                <w:b/>
                <w:bCs/>
                <w:color w:val="1A3A5C"/>
                <w:sz w:val="22"/>
                <w:szCs w:val="22"/>
              </w:rPr>
              <w:t>Seeker</w:t>
            </w:r>
          </w:p>
        </w:tc>
        <w:tc>
          <w:tcPr>
            <w:tcW w:w="4050" w:type="pct"/>
            <w:tcMar>
              <w:top w:w="90" w:type="dxa"/>
              <w:left w:w="150" w:type="dxa"/>
              <w:bottom w:w="90" w:type="dxa"/>
              <w:right w:w="150" w:type="dxa"/>
            </w:tcMar>
          </w:tcPr>
          <w:p w14:paraId="5D4394D6" w14:textId="77777777" w:rsidR="000B73E1" w:rsidRDefault="00000000">
            <w:r>
              <w:rPr>
                <w:rFonts w:ascii="Calibri" w:eastAsia="Calibri" w:hAnsi="Calibri" w:cs="Calibri"/>
                <w:color w:val="1A1A2E"/>
                <w:sz w:val="22"/>
                <w:szCs w:val="22"/>
              </w:rPr>
              <w:t>An entity that posts Needs and spends AGC to initiate transactions.</w:t>
            </w:r>
          </w:p>
        </w:tc>
      </w:tr>
      <w:tr w:rsidR="000B73E1" w14:paraId="486136C8" w14:textId="77777777">
        <w:tblPrEx>
          <w:tblCellMar>
            <w:top w:w="0" w:type="dxa"/>
            <w:bottom w:w="0" w:type="dxa"/>
          </w:tblCellMar>
        </w:tblPrEx>
        <w:tc>
          <w:tcPr>
            <w:tcW w:w="950" w:type="pct"/>
            <w:tcMar>
              <w:top w:w="90" w:type="dxa"/>
              <w:left w:w="150" w:type="dxa"/>
              <w:bottom w:w="90" w:type="dxa"/>
              <w:right w:w="150" w:type="dxa"/>
            </w:tcMar>
          </w:tcPr>
          <w:p w14:paraId="2FF47571" w14:textId="77777777" w:rsidR="000B73E1" w:rsidRDefault="00000000">
            <w:r>
              <w:rPr>
                <w:rFonts w:ascii="Calibri" w:eastAsia="Calibri" w:hAnsi="Calibri" w:cs="Calibri"/>
                <w:b/>
                <w:bCs/>
                <w:color w:val="1A3A5C"/>
                <w:sz w:val="22"/>
                <w:szCs w:val="22"/>
              </w:rPr>
              <w:t>Anchor</w:t>
            </w:r>
          </w:p>
        </w:tc>
        <w:tc>
          <w:tcPr>
            <w:tcW w:w="4050" w:type="pct"/>
            <w:tcMar>
              <w:top w:w="90" w:type="dxa"/>
              <w:left w:w="150" w:type="dxa"/>
              <w:bottom w:w="90" w:type="dxa"/>
              <w:right w:w="150" w:type="dxa"/>
            </w:tcMar>
          </w:tcPr>
          <w:p w14:paraId="504A2B05" w14:textId="77777777" w:rsidR="000B73E1" w:rsidRDefault="00000000">
            <w:r>
              <w:rPr>
                <w:rFonts w:ascii="Calibri" w:eastAsia="Calibri" w:hAnsi="Calibri" w:cs="Calibri"/>
                <w:color w:val="1A1A2E"/>
                <w:sz w:val="22"/>
                <w:szCs w:val="22"/>
              </w:rPr>
              <w:t>A verified high-reliability entity. Facilitates dispute resolution, approves new Capability Tags, and may sign off on Recovery Protocols.</w:t>
            </w:r>
          </w:p>
        </w:tc>
      </w:tr>
      <w:tr w:rsidR="000B73E1" w14:paraId="745AC1CF" w14:textId="77777777">
        <w:tblPrEx>
          <w:tblCellMar>
            <w:top w:w="0" w:type="dxa"/>
            <w:bottom w:w="0" w:type="dxa"/>
          </w:tblCellMar>
        </w:tblPrEx>
        <w:tc>
          <w:tcPr>
            <w:tcW w:w="950" w:type="pct"/>
            <w:tcMar>
              <w:top w:w="90" w:type="dxa"/>
              <w:left w:w="150" w:type="dxa"/>
              <w:bottom w:w="90" w:type="dxa"/>
              <w:right w:w="150" w:type="dxa"/>
            </w:tcMar>
          </w:tcPr>
          <w:p w14:paraId="547F79EF" w14:textId="77777777" w:rsidR="000B73E1" w:rsidRDefault="00000000">
            <w:r>
              <w:rPr>
                <w:rFonts w:ascii="Calibri" w:eastAsia="Calibri" w:hAnsi="Calibri" w:cs="Calibri"/>
                <w:b/>
                <w:bCs/>
                <w:color w:val="1A3A5C"/>
                <w:sz w:val="22"/>
                <w:szCs w:val="22"/>
              </w:rPr>
              <w:t>Recovery Protocol</w:t>
            </w:r>
          </w:p>
        </w:tc>
        <w:tc>
          <w:tcPr>
            <w:tcW w:w="4050" w:type="pct"/>
            <w:tcMar>
              <w:top w:w="90" w:type="dxa"/>
              <w:left w:w="150" w:type="dxa"/>
              <w:bottom w:w="90" w:type="dxa"/>
              <w:right w:w="150" w:type="dxa"/>
            </w:tcMar>
          </w:tcPr>
          <w:p w14:paraId="3975B984" w14:textId="77777777" w:rsidR="000B73E1" w:rsidRDefault="00000000">
            <w:r>
              <w:rPr>
                <w:rFonts w:ascii="Calibri" w:eastAsia="Calibri" w:hAnsi="Calibri" w:cs="Calibri"/>
                <w:color w:val="1A1A2E"/>
                <w:sz w:val="22"/>
                <w:szCs w:val="22"/>
              </w:rPr>
              <w:t xml:space="preserve">A structured, type-specific path back to </w:t>
            </w:r>
            <w:r>
              <w:rPr>
                <w:rFonts w:ascii="Courier New" w:eastAsia="Courier New" w:hAnsi="Courier New" w:cs="Courier New"/>
                <w:color w:val="1A1A2E"/>
                <w:sz w:val="20"/>
                <w:szCs w:val="20"/>
                <w:shd w:val="clear" w:color="auto" w:fill="F3F4F6"/>
              </w:rPr>
              <w:t>1</w:t>
            </w:r>
            <w:r>
              <w:rPr>
                <w:rFonts w:ascii="Calibri" w:eastAsia="Calibri" w:hAnsi="Calibri" w:cs="Calibri"/>
                <w:color w:val="1A1A2E"/>
                <w:sz w:val="22"/>
                <w:szCs w:val="22"/>
              </w:rPr>
              <w:t>-state for a collapsed entity. Five protocols exist: Alpha, Beta, Gamma, Delta, Epsilon.</w:t>
            </w:r>
          </w:p>
        </w:tc>
      </w:tr>
      <w:tr w:rsidR="000B73E1" w14:paraId="05A10C89" w14:textId="77777777">
        <w:tblPrEx>
          <w:tblCellMar>
            <w:top w:w="0" w:type="dxa"/>
            <w:bottom w:w="0" w:type="dxa"/>
          </w:tblCellMar>
        </w:tblPrEx>
        <w:tc>
          <w:tcPr>
            <w:tcW w:w="950" w:type="pct"/>
            <w:tcMar>
              <w:top w:w="90" w:type="dxa"/>
              <w:left w:w="150" w:type="dxa"/>
              <w:bottom w:w="90" w:type="dxa"/>
              <w:right w:w="150" w:type="dxa"/>
            </w:tcMar>
          </w:tcPr>
          <w:p w14:paraId="58CA1FA1" w14:textId="77777777" w:rsidR="000B73E1" w:rsidRDefault="00000000">
            <w:r>
              <w:rPr>
                <w:rFonts w:ascii="Calibri" w:eastAsia="Calibri" w:hAnsi="Calibri" w:cs="Calibri"/>
                <w:b/>
                <w:bCs/>
                <w:color w:val="1A3A5C"/>
                <w:sz w:val="22"/>
                <w:szCs w:val="22"/>
              </w:rPr>
              <w:t>Collapse Register</w:t>
            </w:r>
          </w:p>
        </w:tc>
        <w:tc>
          <w:tcPr>
            <w:tcW w:w="4050" w:type="pct"/>
            <w:tcMar>
              <w:top w:w="90" w:type="dxa"/>
              <w:left w:w="150" w:type="dxa"/>
              <w:bottom w:w="90" w:type="dxa"/>
              <w:right w:w="150" w:type="dxa"/>
            </w:tcMar>
          </w:tcPr>
          <w:p w14:paraId="5D2C4006" w14:textId="77777777" w:rsidR="000B73E1" w:rsidRDefault="00000000">
            <w:r>
              <w:rPr>
                <w:rFonts w:ascii="Calibri" w:eastAsia="Calibri" w:hAnsi="Calibri" w:cs="Calibri"/>
                <w:color w:val="1A1A2E"/>
                <w:sz w:val="22"/>
                <w:szCs w:val="22"/>
              </w:rPr>
              <w:t>Immutable, append-only log of all collapse events. The system's permanent audit trail.</w:t>
            </w:r>
          </w:p>
        </w:tc>
      </w:tr>
      <w:tr w:rsidR="000B73E1" w14:paraId="213D7590" w14:textId="77777777">
        <w:tblPrEx>
          <w:tblCellMar>
            <w:top w:w="0" w:type="dxa"/>
            <w:bottom w:w="0" w:type="dxa"/>
          </w:tblCellMar>
        </w:tblPrEx>
        <w:tc>
          <w:tcPr>
            <w:tcW w:w="950" w:type="pct"/>
            <w:tcMar>
              <w:top w:w="90" w:type="dxa"/>
              <w:left w:w="150" w:type="dxa"/>
              <w:bottom w:w="90" w:type="dxa"/>
              <w:right w:w="150" w:type="dxa"/>
            </w:tcMar>
          </w:tcPr>
          <w:p w14:paraId="0E6A9BE5" w14:textId="77777777" w:rsidR="000B73E1" w:rsidRDefault="00000000">
            <w:r>
              <w:rPr>
                <w:rFonts w:ascii="Calibri" w:eastAsia="Calibri" w:hAnsi="Calibri" w:cs="Calibri"/>
                <w:b/>
                <w:bCs/>
                <w:color w:val="1A3A5C"/>
                <w:sz w:val="22"/>
                <w:szCs w:val="22"/>
              </w:rPr>
              <w:t>Threshold</w:t>
            </w:r>
          </w:p>
        </w:tc>
        <w:tc>
          <w:tcPr>
            <w:tcW w:w="4050" w:type="pct"/>
            <w:tcMar>
              <w:top w:w="90" w:type="dxa"/>
              <w:left w:w="150" w:type="dxa"/>
              <w:bottom w:w="90" w:type="dxa"/>
              <w:right w:w="150" w:type="dxa"/>
            </w:tcMar>
          </w:tcPr>
          <w:p w14:paraId="2AEB558B" w14:textId="77777777" w:rsidR="000B73E1" w:rsidRDefault="00000000">
            <w:r>
              <w:rPr>
                <w:rFonts w:ascii="Calibri" w:eastAsia="Calibri" w:hAnsi="Calibri" w:cs="Calibri"/>
                <w:color w:val="1A1A2E"/>
                <w:sz w:val="22"/>
                <w:szCs w:val="22"/>
              </w:rPr>
              <w:t>James's existing Python-based world simulation substrate. Agataga integrates with it via a tick hook and event bus.</w:t>
            </w:r>
          </w:p>
        </w:tc>
      </w:tr>
      <w:tr w:rsidR="000B73E1" w14:paraId="51B27287" w14:textId="77777777">
        <w:tblPrEx>
          <w:tblCellMar>
            <w:top w:w="0" w:type="dxa"/>
            <w:bottom w:w="0" w:type="dxa"/>
          </w:tblCellMar>
        </w:tblPrEx>
        <w:tc>
          <w:tcPr>
            <w:tcW w:w="950" w:type="pct"/>
            <w:tcMar>
              <w:top w:w="90" w:type="dxa"/>
              <w:left w:w="150" w:type="dxa"/>
              <w:bottom w:w="90" w:type="dxa"/>
              <w:right w:w="150" w:type="dxa"/>
            </w:tcMar>
          </w:tcPr>
          <w:p w14:paraId="4DD3D467" w14:textId="77777777" w:rsidR="000B73E1" w:rsidRDefault="00000000">
            <w:r>
              <w:rPr>
                <w:rFonts w:ascii="Calibri" w:eastAsia="Calibri" w:hAnsi="Calibri" w:cs="Calibri"/>
                <w:b/>
                <w:bCs/>
                <w:color w:val="1A3A5C"/>
                <w:sz w:val="22"/>
                <w:szCs w:val="22"/>
              </w:rPr>
              <w:t>Cycle</w:t>
            </w:r>
          </w:p>
        </w:tc>
        <w:tc>
          <w:tcPr>
            <w:tcW w:w="4050" w:type="pct"/>
            <w:tcMar>
              <w:top w:w="90" w:type="dxa"/>
              <w:left w:w="150" w:type="dxa"/>
              <w:bottom w:w="90" w:type="dxa"/>
              <w:right w:w="150" w:type="dxa"/>
            </w:tcMar>
          </w:tcPr>
          <w:p w14:paraId="52884B02" w14:textId="77777777" w:rsidR="000B73E1" w:rsidRDefault="00000000">
            <w:r>
              <w:rPr>
                <w:rFonts w:ascii="Calibri" w:eastAsia="Calibri" w:hAnsi="Calibri" w:cs="Calibri"/>
                <w:color w:val="1A1A2E"/>
                <w:sz w:val="22"/>
                <w:szCs w:val="22"/>
              </w:rPr>
              <w:t>One unit of Agataga processing time. Exact definition relative to Threshold world-ticks is TBD — see Decision #3.</w:t>
            </w:r>
          </w:p>
        </w:tc>
      </w:tr>
      <w:tr w:rsidR="000B73E1" w14:paraId="0B17B284" w14:textId="77777777">
        <w:tblPrEx>
          <w:tblCellMar>
            <w:top w:w="0" w:type="dxa"/>
            <w:bottom w:w="0" w:type="dxa"/>
          </w:tblCellMar>
        </w:tblPrEx>
        <w:tc>
          <w:tcPr>
            <w:tcW w:w="950" w:type="pct"/>
            <w:tcMar>
              <w:top w:w="90" w:type="dxa"/>
              <w:left w:w="150" w:type="dxa"/>
              <w:bottom w:w="90" w:type="dxa"/>
              <w:right w:w="150" w:type="dxa"/>
            </w:tcMar>
          </w:tcPr>
          <w:p w14:paraId="45E086F9" w14:textId="77777777" w:rsidR="000B73E1" w:rsidRDefault="00000000">
            <w:r>
              <w:rPr>
                <w:rFonts w:ascii="Calibri" w:eastAsia="Calibri" w:hAnsi="Calibri" w:cs="Calibri"/>
                <w:b/>
                <w:bCs/>
                <w:color w:val="1A3A5C"/>
                <w:sz w:val="22"/>
                <w:szCs w:val="22"/>
              </w:rPr>
              <w:t>Floor Breach</w:t>
            </w:r>
          </w:p>
        </w:tc>
        <w:tc>
          <w:tcPr>
            <w:tcW w:w="4050" w:type="pct"/>
            <w:tcMar>
              <w:top w:w="90" w:type="dxa"/>
              <w:left w:w="150" w:type="dxa"/>
              <w:bottom w:w="90" w:type="dxa"/>
              <w:right w:w="150" w:type="dxa"/>
            </w:tcMar>
          </w:tcPr>
          <w:p w14:paraId="51A6E7CE" w14:textId="77777777" w:rsidR="000B73E1" w:rsidRDefault="00000000">
            <w:r>
              <w:rPr>
                <w:rFonts w:ascii="Calibri" w:eastAsia="Calibri" w:hAnsi="Calibri" w:cs="Calibri"/>
                <w:color w:val="1A1A2E"/>
                <w:sz w:val="22"/>
                <w:szCs w:val="22"/>
              </w:rPr>
              <w:t>A logged event in the CME when a Need's reliability floor is lowered to expand the candidate pool. Indicates a capability gap.</w:t>
            </w:r>
          </w:p>
        </w:tc>
      </w:tr>
      <w:tr w:rsidR="000B73E1" w14:paraId="161F9E21" w14:textId="77777777">
        <w:tblPrEx>
          <w:tblCellMar>
            <w:top w:w="0" w:type="dxa"/>
            <w:bottom w:w="0" w:type="dxa"/>
          </w:tblCellMar>
        </w:tblPrEx>
        <w:tc>
          <w:tcPr>
            <w:tcW w:w="950" w:type="pct"/>
            <w:tcMar>
              <w:top w:w="90" w:type="dxa"/>
              <w:left w:w="150" w:type="dxa"/>
              <w:bottom w:w="90" w:type="dxa"/>
              <w:right w:w="150" w:type="dxa"/>
            </w:tcMar>
          </w:tcPr>
          <w:p w14:paraId="27281BEA" w14:textId="77777777" w:rsidR="000B73E1" w:rsidRDefault="00000000">
            <w:r>
              <w:rPr>
                <w:rFonts w:ascii="Calibri" w:eastAsia="Calibri" w:hAnsi="Calibri" w:cs="Calibri"/>
                <w:b/>
                <w:bCs/>
                <w:color w:val="1A3A5C"/>
                <w:sz w:val="22"/>
                <w:szCs w:val="22"/>
              </w:rPr>
              <w:t>Capability Tag</w:t>
            </w:r>
          </w:p>
        </w:tc>
        <w:tc>
          <w:tcPr>
            <w:tcW w:w="4050" w:type="pct"/>
            <w:tcMar>
              <w:top w:w="90" w:type="dxa"/>
              <w:left w:w="150" w:type="dxa"/>
              <w:bottom w:w="90" w:type="dxa"/>
              <w:right w:w="150" w:type="dxa"/>
            </w:tcMar>
          </w:tcPr>
          <w:p w14:paraId="48C3AF0F" w14:textId="77777777" w:rsidR="000B73E1" w:rsidRDefault="00000000">
            <w:r>
              <w:rPr>
                <w:rFonts w:ascii="Calibri" w:eastAsia="Calibri" w:hAnsi="Calibri" w:cs="Calibri"/>
                <w:color w:val="1A1A2E"/>
                <w:sz w:val="22"/>
                <w:szCs w:val="22"/>
              </w:rPr>
              <w:t>A discrete, enumerable skill label from the system's controlled vocabulary. Required for all Helper registrations and Need decomposition.</w:t>
            </w:r>
          </w:p>
        </w:tc>
      </w:tr>
      <w:tr w:rsidR="000B73E1" w14:paraId="0D0C32BA" w14:textId="77777777">
        <w:tblPrEx>
          <w:tblCellMar>
            <w:top w:w="0" w:type="dxa"/>
            <w:bottom w:w="0" w:type="dxa"/>
          </w:tblCellMar>
        </w:tblPrEx>
        <w:tc>
          <w:tcPr>
            <w:tcW w:w="950" w:type="pct"/>
            <w:tcMar>
              <w:top w:w="90" w:type="dxa"/>
              <w:left w:w="150" w:type="dxa"/>
              <w:bottom w:w="90" w:type="dxa"/>
              <w:right w:w="150" w:type="dxa"/>
            </w:tcMar>
          </w:tcPr>
          <w:p w14:paraId="56021CFF" w14:textId="77777777" w:rsidR="000B73E1" w:rsidRDefault="00000000">
            <w:r>
              <w:rPr>
                <w:rFonts w:ascii="Calibri" w:eastAsia="Calibri" w:hAnsi="Calibri" w:cs="Calibri"/>
                <w:b/>
                <w:bCs/>
                <w:color w:val="1A3A5C"/>
                <w:sz w:val="22"/>
                <w:szCs w:val="22"/>
              </w:rPr>
              <w:lastRenderedPageBreak/>
              <w:t>Unmatched Queue</w:t>
            </w:r>
          </w:p>
        </w:tc>
        <w:tc>
          <w:tcPr>
            <w:tcW w:w="4050" w:type="pct"/>
            <w:tcMar>
              <w:top w:w="90" w:type="dxa"/>
              <w:left w:w="150" w:type="dxa"/>
              <w:bottom w:w="90" w:type="dxa"/>
              <w:right w:w="150" w:type="dxa"/>
            </w:tcMar>
          </w:tcPr>
          <w:p w14:paraId="2A1F47A4" w14:textId="77777777" w:rsidR="000B73E1" w:rsidRDefault="00000000">
            <w:r>
              <w:rPr>
                <w:rFonts w:ascii="Calibri" w:eastAsia="Calibri" w:hAnsi="Calibri" w:cs="Calibri"/>
                <w:color w:val="1A1A2E"/>
                <w:sz w:val="22"/>
                <w:szCs w:val="22"/>
              </w:rPr>
              <w:t>A holding queue for Needs that could not be matched after 3 CME widening passes. Reviewed each cycle.</w:t>
            </w:r>
          </w:p>
        </w:tc>
      </w:tr>
    </w:tbl>
    <w:p w14:paraId="2802BC60" w14:textId="77777777" w:rsidR="000B73E1" w:rsidRDefault="000B73E1">
      <w:pPr>
        <w:spacing w:after="200"/>
      </w:pPr>
    </w:p>
    <w:p w14:paraId="0C016833" w14:textId="77777777" w:rsidR="000B73E1" w:rsidRDefault="000B73E1">
      <w:pPr>
        <w:pBdr>
          <w:bottom w:val="single" w:sz="6" w:space="0" w:color="D0D8E4"/>
        </w:pBdr>
        <w:spacing w:before="240" w:after="240"/>
      </w:pPr>
    </w:p>
    <w:p w14:paraId="2D071E48" w14:textId="77777777" w:rsidR="000B73E1" w:rsidRDefault="00000000">
      <w:pPr>
        <w:spacing w:before="60" w:after="240" w:line="384" w:lineRule="auto"/>
        <w:jc w:val="center"/>
      </w:pPr>
      <w:r>
        <w:rPr>
          <w:rFonts w:ascii="Calibri" w:eastAsia="Calibri" w:hAnsi="Calibri" w:cs="Calibri"/>
          <w:color w:val="1A1A2E"/>
          <w:sz w:val="22"/>
          <w:szCs w:val="22"/>
        </w:rPr>
        <w:t>Agataga System Architecture Document  |  Author: James  |  October 2026  |  Version 1.0 — Draft</w:t>
      </w:r>
    </w:p>
    <w:p w14:paraId="05217B03" w14:textId="77777777" w:rsidR="000B73E1" w:rsidRDefault="00000000">
      <w:pPr>
        <w:spacing w:before="60" w:after="240" w:line="384" w:lineRule="auto"/>
        <w:jc w:val="center"/>
      </w:pPr>
      <w:r>
        <w:rPr>
          <w:rFonts w:ascii="Calibri" w:eastAsia="Calibri" w:hAnsi="Calibri" w:cs="Calibri"/>
          <w:color w:val="1A1A2E"/>
          <w:sz w:val="22"/>
          <w:szCs w:val="22"/>
        </w:rPr>
        <w:t>Internal Engineering Specification — Pre-Build Design. This document is incomplete until the Decision Log in Section 8 is resolved.</w:t>
      </w:r>
    </w:p>
    <w:sectPr w:rsidR="000B73E1">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1C3E53"/>
    <w:multiLevelType w:val="hybridMultilevel"/>
    <w:tmpl w:val="CAA23764"/>
    <w:lvl w:ilvl="0" w:tplc="45E0025C">
      <w:start w:val="1"/>
      <w:numFmt w:val="bullet"/>
      <w:lvlText w:val="●"/>
      <w:lvlJc w:val="left"/>
      <w:pPr>
        <w:ind w:left="720" w:hanging="360"/>
      </w:pPr>
    </w:lvl>
    <w:lvl w:ilvl="1" w:tplc="D8B075AA">
      <w:start w:val="1"/>
      <w:numFmt w:val="bullet"/>
      <w:lvlText w:val="○"/>
      <w:lvlJc w:val="left"/>
      <w:pPr>
        <w:ind w:left="1440" w:hanging="360"/>
      </w:pPr>
    </w:lvl>
    <w:lvl w:ilvl="2" w:tplc="9D229A3E">
      <w:start w:val="1"/>
      <w:numFmt w:val="bullet"/>
      <w:lvlText w:val="■"/>
      <w:lvlJc w:val="left"/>
      <w:pPr>
        <w:ind w:left="2160" w:hanging="360"/>
      </w:pPr>
    </w:lvl>
    <w:lvl w:ilvl="3" w:tplc="C2804A8A">
      <w:start w:val="1"/>
      <w:numFmt w:val="bullet"/>
      <w:lvlText w:val="●"/>
      <w:lvlJc w:val="left"/>
      <w:pPr>
        <w:ind w:left="2880" w:hanging="360"/>
      </w:pPr>
    </w:lvl>
    <w:lvl w:ilvl="4" w:tplc="081A35C8">
      <w:start w:val="1"/>
      <w:numFmt w:val="bullet"/>
      <w:lvlText w:val="○"/>
      <w:lvlJc w:val="left"/>
      <w:pPr>
        <w:ind w:left="3600" w:hanging="360"/>
      </w:pPr>
    </w:lvl>
    <w:lvl w:ilvl="5" w:tplc="9F087A9A">
      <w:start w:val="1"/>
      <w:numFmt w:val="bullet"/>
      <w:lvlText w:val="■"/>
      <w:lvlJc w:val="left"/>
      <w:pPr>
        <w:ind w:left="4320" w:hanging="360"/>
      </w:pPr>
    </w:lvl>
    <w:lvl w:ilvl="6" w:tplc="C9DA551C">
      <w:start w:val="1"/>
      <w:numFmt w:val="bullet"/>
      <w:lvlText w:val="●"/>
      <w:lvlJc w:val="left"/>
      <w:pPr>
        <w:ind w:left="5040" w:hanging="360"/>
      </w:pPr>
    </w:lvl>
    <w:lvl w:ilvl="7" w:tplc="9E62AFDC">
      <w:start w:val="1"/>
      <w:numFmt w:val="bullet"/>
      <w:lvlText w:val="●"/>
      <w:lvlJc w:val="left"/>
      <w:pPr>
        <w:ind w:left="5760" w:hanging="360"/>
      </w:pPr>
    </w:lvl>
    <w:lvl w:ilvl="8" w:tplc="3D0E99C4">
      <w:start w:val="1"/>
      <w:numFmt w:val="bullet"/>
      <w:lvlText w:val="●"/>
      <w:lvlJc w:val="left"/>
      <w:pPr>
        <w:ind w:left="6480" w:hanging="360"/>
      </w:pPr>
    </w:lvl>
  </w:abstractNum>
  <w:abstractNum w:abstractNumId="1" w15:restartNumberingAfterBreak="0">
    <w:nsid w:val="5973607D"/>
    <w:multiLevelType w:val="hybridMultilevel"/>
    <w:tmpl w:val="E16EB9C8"/>
    <w:lvl w:ilvl="0" w:tplc="D0365AAE">
      <w:start w:val="1"/>
      <w:numFmt w:val="decimal"/>
      <w:lvlText w:val="%1."/>
      <w:lvlJc w:val="left"/>
      <w:pPr>
        <w:ind w:left="720" w:hanging="360"/>
      </w:pPr>
    </w:lvl>
    <w:lvl w:ilvl="1" w:tplc="24567B94">
      <w:numFmt w:val="decimal"/>
      <w:lvlText w:val=""/>
      <w:lvlJc w:val="left"/>
    </w:lvl>
    <w:lvl w:ilvl="2" w:tplc="7E60CE62">
      <w:numFmt w:val="decimal"/>
      <w:lvlText w:val=""/>
      <w:lvlJc w:val="left"/>
    </w:lvl>
    <w:lvl w:ilvl="3" w:tplc="169E2E2C">
      <w:numFmt w:val="decimal"/>
      <w:lvlText w:val=""/>
      <w:lvlJc w:val="left"/>
    </w:lvl>
    <w:lvl w:ilvl="4" w:tplc="BC20B228">
      <w:numFmt w:val="decimal"/>
      <w:lvlText w:val=""/>
      <w:lvlJc w:val="left"/>
    </w:lvl>
    <w:lvl w:ilvl="5" w:tplc="1B2EF99C">
      <w:numFmt w:val="decimal"/>
      <w:lvlText w:val=""/>
      <w:lvlJc w:val="left"/>
    </w:lvl>
    <w:lvl w:ilvl="6" w:tplc="823256B2">
      <w:numFmt w:val="decimal"/>
      <w:lvlText w:val=""/>
      <w:lvlJc w:val="left"/>
    </w:lvl>
    <w:lvl w:ilvl="7" w:tplc="7736EB94">
      <w:numFmt w:val="decimal"/>
      <w:lvlText w:val=""/>
      <w:lvlJc w:val="left"/>
    </w:lvl>
    <w:lvl w:ilvl="8" w:tplc="52C47C88">
      <w:numFmt w:val="decimal"/>
      <w:lvlText w:val=""/>
      <w:lvlJc w:val="left"/>
    </w:lvl>
  </w:abstractNum>
  <w:num w:numId="1" w16cid:durableId="1041705455">
    <w:abstractNumId w:val="0"/>
    <w:lvlOverride w:ilvl="0">
      <w:startOverride w:val="1"/>
    </w:lvlOverride>
  </w:num>
  <w:num w:numId="2" w16cid:durableId="16113530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73E1"/>
    <w:rsid w:val="000B73E1"/>
    <w:rsid w:val="009A276E"/>
    <w:rsid w:val="009D41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9E376"/>
  <w15:docId w15:val="{09E8EA80-18A8-4CBE-8F34-CC84B8441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0"/>
      <w:szCs w:val="30"/>
    </w:rPr>
  </w:style>
  <w:style w:type="paragraph" w:styleId="Heading4">
    <w:name w:val="heading 4"/>
    <w:uiPriority w:val="9"/>
    <w:semiHidden/>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3914</Words>
  <Characters>22316</Characters>
  <Application>Microsoft Office Word</Application>
  <DocSecurity>0</DocSecurity>
  <Lines>185</Lines>
  <Paragraphs>52</Paragraphs>
  <ScaleCrop>false</ScaleCrop>
  <Company/>
  <LinksUpToDate>false</LinksUpToDate>
  <CharactersWithSpaces>26178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WYLRRnHHDFzp4yhCWGE8K</dc:title>
  <dc:creator>Un-named</dc:creator>
  <dc:description>Generated document</dc:description>
  <cp:lastModifiedBy>James Romeo</cp:lastModifiedBy>
  <cp:revision>2</cp:revision>
  <dcterms:created xsi:type="dcterms:W3CDTF">2026-10-05T03:01:00Z</dcterms:created>
  <dcterms:modified xsi:type="dcterms:W3CDTF">2026-10-05T03:01:00Z</dcterms:modified>
</cp:coreProperties>
</file>