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2986071A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B656A6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316D52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00B74C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2BAE4594" w:rsidR="00082264" w:rsidRDefault="00082264" w:rsidP="002D5BE1">
      <w:r>
        <w:t xml:space="preserve">Assessment Tool Weightage: </w:t>
      </w:r>
      <w:r w:rsidR="00B656A6">
        <w:t>20</w:t>
      </w:r>
      <w:r>
        <w:t>%</w:t>
      </w:r>
    </w:p>
    <w:p w14:paraId="74ED1117" w14:textId="77777777" w:rsidR="00082264" w:rsidRDefault="00082264" w:rsidP="002D5BE1"/>
    <w:p w14:paraId="45B5A840" w14:textId="4C3FC727" w:rsidR="00082264" w:rsidRDefault="00316D52" w:rsidP="002D5BE1">
      <w:r>
        <w:pict w14:anchorId="6DB7A6CA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4E0ED093" w14:textId="620BBA12" w:rsidR="00082264" w:rsidRDefault="00B656A6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COMPARITIVE ANALYSIS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17"/>
        <w:gridCol w:w="1542"/>
        <w:gridCol w:w="1055"/>
        <w:gridCol w:w="1621"/>
        <w:gridCol w:w="1690"/>
        <w:gridCol w:w="983"/>
      </w:tblGrid>
      <w:tr w:rsidR="00C41812" w14:paraId="1E4995AC" w14:textId="77777777" w:rsidTr="00E8084C">
        <w:tc>
          <w:tcPr>
            <w:tcW w:w="899" w:type="dxa"/>
          </w:tcPr>
          <w:p w14:paraId="45C7F30B" w14:textId="77777777" w:rsidR="00C41812" w:rsidRPr="00C103C4" w:rsidRDefault="00C41812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22C3B89A" w14:textId="7568622B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8DA9FC" w14:textId="443D52A2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5ABF11AC" w14:textId="1FF2AAC6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6F15C740" w14:textId="3FD9F82C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189E54D" w14:textId="5F4765E3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122E88FA" w14:textId="77777777" w:rsidR="00C41812" w:rsidRPr="00C103C4" w:rsidRDefault="00C41812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41812" w14:paraId="6D21227D" w14:textId="77777777" w:rsidTr="00E8084C">
        <w:tc>
          <w:tcPr>
            <w:tcW w:w="899" w:type="dxa"/>
          </w:tcPr>
          <w:p w14:paraId="07FF9977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73AF239F" w14:textId="50A9A9E3" w:rsidR="00C41812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41812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0F6903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E072E6D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648CD80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A48428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12C576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41812" w14:paraId="677BB0BF" w14:textId="77777777" w:rsidTr="00E8084C">
        <w:tc>
          <w:tcPr>
            <w:tcW w:w="899" w:type="dxa"/>
          </w:tcPr>
          <w:p w14:paraId="2B35181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EE9D571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BAE1489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056A65C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38E20D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44E344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CF79AD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C41812" w14:paraId="146D4D45" w14:textId="77777777" w:rsidTr="00E8084C">
        <w:tc>
          <w:tcPr>
            <w:tcW w:w="899" w:type="dxa"/>
          </w:tcPr>
          <w:p w14:paraId="0F38737F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3B37607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6C3A870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B218582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0BCE9B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001C5E1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F114412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0B31C3" w14:paraId="19EFBED0" w14:textId="77777777" w:rsidTr="00E8084C">
        <w:tc>
          <w:tcPr>
            <w:tcW w:w="899" w:type="dxa"/>
          </w:tcPr>
          <w:p w14:paraId="1D67B8B4" w14:textId="728E5E77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592E1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F809223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731EBC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56ED9DA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8A86BF1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041DE09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11B43947" w14:textId="77777777" w:rsidTr="00E8084C">
        <w:tc>
          <w:tcPr>
            <w:tcW w:w="899" w:type="dxa"/>
          </w:tcPr>
          <w:p w14:paraId="146EDC13" w14:textId="390B3843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7BFD7C59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6984C0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BAA9A50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AEED81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E59D5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D1CD0D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7F09B4C3" w14:textId="77777777" w:rsidTr="00E8084C">
        <w:tc>
          <w:tcPr>
            <w:tcW w:w="899" w:type="dxa"/>
          </w:tcPr>
          <w:p w14:paraId="31F51D59" w14:textId="32CDDD99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373A564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69CC0C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9D3949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8AB83E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6F1163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DB371" w14:textId="77777777" w:rsidR="000B31C3" w:rsidRDefault="000B31C3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316D52" w:rsidP="002D5BE1">
      <w:pPr>
        <w:rPr>
          <w:b/>
          <w:bCs/>
        </w:rPr>
      </w:pPr>
      <w:r>
        <w:pict w14:anchorId="4B63A3E2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3D35E916" w14:textId="55F0D74B" w:rsidR="00082264" w:rsidRPr="00B656A6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1191"/>
        <w:gridCol w:w="2322"/>
        <w:gridCol w:w="1513"/>
        <w:gridCol w:w="1395"/>
        <w:gridCol w:w="1342"/>
      </w:tblGrid>
      <w:tr w:rsidR="00B656A6" w14:paraId="27206D68" w14:textId="77777777" w:rsidTr="00B656A6">
        <w:trPr>
          <w:trHeight w:val="1391"/>
        </w:trPr>
        <w:tc>
          <w:tcPr>
            <w:tcW w:w="1041" w:type="dxa"/>
            <w:vAlign w:val="bottom"/>
            <w:hideMark/>
          </w:tcPr>
          <w:p w14:paraId="552400FE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955" w:type="dxa"/>
            <w:vAlign w:val="bottom"/>
            <w:hideMark/>
          </w:tcPr>
          <w:p w14:paraId="6146F174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3963" w:type="dxa"/>
            <w:gridSpan w:val="2"/>
            <w:noWrap/>
            <w:vAlign w:val="center"/>
            <w:hideMark/>
          </w:tcPr>
          <w:p w14:paraId="79A9DF88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  <w:r>
              <w:rPr>
                <w:rFonts w:ascii="&quot;Google Sans&quot;" w:hAnsi="&quot;Google Sans&quot;" w:cs="Arial"/>
                <w:b/>
                <w:bCs/>
                <w:color w:val="222222"/>
              </w:rPr>
              <w:t>Comparative analysis</w:t>
            </w:r>
          </w:p>
        </w:tc>
        <w:tc>
          <w:tcPr>
            <w:tcW w:w="1241" w:type="dxa"/>
            <w:vAlign w:val="bottom"/>
            <w:hideMark/>
          </w:tcPr>
          <w:p w14:paraId="04F14FEF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</w:p>
        </w:tc>
        <w:tc>
          <w:tcPr>
            <w:tcW w:w="1270" w:type="dxa"/>
            <w:vAlign w:val="bottom"/>
            <w:hideMark/>
          </w:tcPr>
          <w:p w14:paraId="38942A1D" w14:textId="77777777" w:rsidR="00B656A6" w:rsidRDefault="00B656A6">
            <w:pPr>
              <w:rPr>
                <w:sz w:val="20"/>
                <w:szCs w:val="20"/>
              </w:rPr>
            </w:pPr>
          </w:p>
        </w:tc>
      </w:tr>
      <w:tr w:rsidR="00B656A6" w14:paraId="5ED4674D" w14:textId="77777777" w:rsidTr="00B656A6">
        <w:trPr>
          <w:trHeight w:val="491"/>
        </w:trPr>
        <w:tc>
          <w:tcPr>
            <w:tcW w:w="1041" w:type="dxa"/>
            <w:noWrap/>
            <w:vAlign w:val="bottom"/>
            <w:hideMark/>
          </w:tcPr>
          <w:p w14:paraId="22120494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55" w:type="dxa"/>
            <w:noWrap/>
            <w:vAlign w:val="bottom"/>
            <w:hideMark/>
          </w:tcPr>
          <w:p w14:paraId="2846546B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401" w:type="dxa"/>
            <w:noWrap/>
            <w:vAlign w:val="bottom"/>
            <w:hideMark/>
          </w:tcPr>
          <w:p w14:paraId="2D215E9F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61" w:type="dxa"/>
            <w:noWrap/>
            <w:vAlign w:val="bottom"/>
            <w:hideMark/>
          </w:tcPr>
          <w:p w14:paraId="7437B3C1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241" w:type="dxa"/>
            <w:noWrap/>
            <w:vAlign w:val="bottom"/>
            <w:hideMark/>
          </w:tcPr>
          <w:p w14:paraId="17F7E39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0" w:type="dxa"/>
            <w:noWrap/>
            <w:vAlign w:val="bottom"/>
            <w:hideMark/>
          </w:tcPr>
          <w:p w14:paraId="1BE2975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656A6" w14:paraId="42F26530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58BE37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955" w:type="dxa"/>
            <w:noWrap/>
            <w:vAlign w:val="bottom"/>
            <w:hideMark/>
          </w:tcPr>
          <w:p w14:paraId="32A32F8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963A803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561" w:type="dxa"/>
            <w:noWrap/>
            <w:vAlign w:val="bottom"/>
            <w:hideMark/>
          </w:tcPr>
          <w:p w14:paraId="3F313DA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5F1608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270" w:type="dxa"/>
            <w:noWrap/>
            <w:vAlign w:val="bottom"/>
            <w:hideMark/>
          </w:tcPr>
          <w:p w14:paraId="6B4B4DBE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B656A6" w14:paraId="0680A9B4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6820C35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955" w:type="dxa"/>
            <w:noWrap/>
            <w:vAlign w:val="bottom"/>
            <w:hideMark/>
          </w:tcPr>
          <w:p w14:paraId="4BF1F54F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01" w:type="dxa"/>
            <w:noWrap/>
            <w:vAlign w:val="bottom"/>
            <w:hideMark/>
          </w:tcPr>
          <w:p w14:paraId="1C5CAD5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561" w:type="dxa"/>
            <w:noWrap/>
            <w:vAlign w:val="bottom"/>
            <w:hideMark/>
          </w:tcPr>
          <w:p w14:paraId="2A72D40C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241" w:type="dxa"/>
            <w:noWrap/>
            <w:vAlign w:val="bottom"/>
            <w:hideMark/>
          </w:tcPr>
          <w:p w14:paraId="123DAA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270" w:type="dxa"/>
            <w:noWrap/>
            <w:vAlign w:val="bottom"/>
            <w:hideMark/>
          </w:tcPr>
          <w:p w14:paraId="62BCF7F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B656A6" w14:paraId="4C715087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0FB070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955" w:type="dxa"/>
            <w:noWrap/>
            <w:vAlign w:val="bottom"/>
            <w:hideMark/>
          </w:tcPr>
          <w:p w14:paraId="09487614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BE6800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561" w:type="dxa"/>
            <w:noWrap/>
            <w:vAlign w:val="bottom"/>
            <w:hideMark/>
          </w:tcPr>
          <w:p w14:paraId="14CA978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3B243A7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270" w:type="dxa"/>
            <w:noWrap/>
            <w:vAlign w:val="bottom"/>
            <w:hideMark/>
          </w:tcPr>
          <w:p w14:paraId="77E2A217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B656A6" w14:paraId="4E9A630F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322B34C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955" w:type="dxa"/>
            <w:noWrap/>
            <w:vAlign w:val="bottom"/>
            <w:hideMark/>
          </w:tcPr>
          <w:p w14:paraId="3E94285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54DD0D24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561" w:type="dxa"/>
            <w:noWrap/>
            <w:vAlign w:val="bottom"/>
            <w:hideMark/>
          </w:tcPr>
          <w:p w14:paraId="3F4DEF0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2BD6B36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270" w:type="dxa"/>
            <w:noWrap/>
            <w:vAlign w:val="bottom"/>
            <w:hideMark/>
          </w:tcPr>
          <w:p w14:paraId="66AE7A6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B656A6" w14:paraId="4D9BAB7E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3D725A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955" w:type="dxa"/>
            <w:noWrap/>
            <w:vAlign w:val="bottom"/>
            <w:hideMark/>
          </w:tcPr>
          <w:p w14:paraId="3FCBF3B2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01" w:type="dxa"/>
            <w:noWrap/>
            <w:vAlign w:val="bottom"/>
            <w:hideMark/>
          </w:tcPr>
          <w:p w14:paraId="0E50DBD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561" w:type="dxa"/>
            <w:noWrap/>
            <w:vAlign w:val="bottom"/>
            <w:hideMark/>
          </w:tcPr>
          <w:p w14:paraId="4F0DA6D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241" w:type="dxa"/>
            <w:noWrap/>
            <w:vAlign w:val="bottom"/>
            <w:hideMark/>
          </w:tcPr>
          <w:p w14:paraId="59C62546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270" w:type="dxa"/>
            <w:noWrap/>
            <w:vAlign w:val="bottom"/>
            <w:hideMark/>
          </w:tcPr>
          <w:p w14:paraId="2190DDD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10BA9E84" w14:textId="77777777" w:rsidR="00B656A6" w:rsidRDefault="00B656A6" w:rsidP="00CF4F20">
      <w:pPr>
        <w:ind w:left="2160" w:firstLine="720"/>
        <w:rPr>
          <w:b/>
          <w:bCs/>
        </w:rPr>
      </w:pPr>
    </w:p>
    <w:p w14:paraId="13AB66E3" w14:textId="77777777" w:rsidR="00B656A6" w:rsidRDefault="00B656A6" w:rsidP="00CF4F20">
      <w:pPr>
        <w:ind w:left="2160" w:firstLine="720"/>
        <w:rPr>
          <w:b/>
          <w:bCs/>
        </w:rPr>
      </w:pPr>
    </w:p>
    <w:p w14:paraId="7F79A8A0" w14:textId="77777777" w:rsidR="00B656A6" w:rsidRDefault="00B656A6" w:rsidP="00CF4F20">
      <w:pPr>
        <w:ind w:left="2160" w:firstLine="720"/>
        <w:rPr>
          <w:b/>
          <w:bCs/>
        </w:rPr>
      </w:pPr>
    </w:p>
    <w:p w14:paraId="34060421" w14:textId="77777777" w:rsidR="00B656A6" w:rsidRDefault="00B656A6" w:rsidP="00CF4F20">
      <w:pPr>
        <w:ind w:left="2160" w:firstLine="720"/>
        <w:rPr>
          <w:b/>
          <w:bCs/>
        </w:rPr>
      </w:pPr>
    </w:p>
    <w:p w14:paraId="58281412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Pr="00CF4F20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5190148B" w14:textId="77777777" w:rsidR="00B656A6" w:rsidRDefault="000D4460" w:rsidP="00B656A6">
      <w:pPr>
        <w:pStyle w:val="Heading1"/>
        <w:rPr>
          <w:rStyle w:val="Strong"/>
          <w:rFonts w:ascii="Times New Roman" w:hAnsi="Times New Roman"/>
          <w:b w:val="0"/>
          <w:bCs w:val="0"/>
          <w:sz w:val="32"/>
          <w:szCs w:val="32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Q1 . Dataset: </w:t>
      </w:r>
      <w:r w:rsidR="00B656A6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Assessment Tool 3: Comparative Analysis (25% → 5 Marks)</w:t>
      </w:r>
    </w:p>
    <w:p w14:paraId="1F710897" w14:textId="77777777" w:rsidR="00B656A6" w:rsidRDefault="00B656A6" w:rsidP="00B656A6">
      <w:pPr>
        <w:rPr>
          <w:lang w:val="en-US"/>
        </w:rPr>
      </w:pPr>
      <w:r>
        <w:rPr>
          <w:lang w:val="en-US"/>
        </w:rPr>
        <w:t>Time duration :45 Minutes</w:t>
      </w:r>
    </w:p>
    <w:p w14:paraId="4E635881" w14:textId="77777777" w:rsidR="00B656A6" w:rsidRDefault="00B656A6" w:rsidP="00B656A6">
      <w:r>
        <w:rPr>
          <w:color w:val="000000"/>
        </w:rPr>
        <w:t xml:space="preserve">Assessment Tool </w:t>
      </w:r>
      <w:r>
        <w:rPr>
          <w:color w:val="000000"/>
          <w:lang w:val="en-US"/>
        </w:rPr>
        <w:t>3</w:t>
      </w:r>
      <w:r>
        <w:rPr>
          <w:color w:val="000000"/>
        </w:rPr>
        <w:t xml:space="preserve"> (</w:t>
      </w:r>
      <w:r>
        <w:rPr>
          <w:color w:val="000000"/>
          <w:lang w:val="en-US"/>
        </w:rPr>
        <w:t>Low</w:t>
      </w:r>
      <w:r>
        <w:rPr>
          <w:color w:val="000000"/>
        </w:rPr>
        <w:t>)</w:t>
      </w:r>
    </w:p>
    <w:p w14:paraId="544729EC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Q1 . Dataset: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60"/>
        <w:gridCol w:w="1669"/>
      </w:tblGrid>
      <w:tr w:rsidR="00B656A6" w14:paraId="3C818098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203380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73649D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Income (₹)</w:t>
            </w:r>
          </w:p>
        </w:tc>
        <w:tc>
          <w:tcPr>
            <w:tcW w:w="0" w:type="auto"/>
            <w:vAlign w:val="center"/>
          </w:tcPr>
          <w:p w14:paraId="75FB15D5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Spending Score</w:t>
            </w:r>
          </w:p>
        </w:tc>
      </w:tr>
      <w:tr w:rsidR="00B656A6" w14:paraId="598DBC8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F2F169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5C81A0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73ECABF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</w:tr>
      <w:tr w:rsidR="00B656A6" w14:paraId="45EEF37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858D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789FCF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60000</w:t>
            </w:r>
          </w:p>
        </w:tc>
        <w:tc>
          <w:tcPr>
            <w:tcW w:w="0" w:type="auto"/>
            <w:vAlign w:val="center"/>
          </w:tcPr>
          <w:p w14:paraId="03BB5D1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40</w:t>
            </w:r>
          </w:p>
        </w:tc>
      </w:tr>
      <w:tr w:rsidR="00B656A6" w14:paraId="32940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AFF6B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33B9F85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0078BA6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70</w:t>
            </w:r>
          </w:p>
        </w:tc>
      </w:tr>
      <w:tr w:rsidR="00B656A6" w14:paraId="23FF88E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3C41A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4531505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28000</w:t>
            </w:r>
          </w:p>
        </w:tc>
        <w:tc>
          <w:tcPr>
            <w:tcW w:w="0" w:type="auto"/>
            <w:vAlign w:val="center"/>
          </w:tcPr>
          <w:p w14:paraId="0FE374A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</w:t>
            </w:r>
          </w:p>
        </w:tc>
      </w:tr>
      <w:tr w:rsidR="00B656A6" w14:paraId="5FC5D7E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33F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E65F5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65000</w:t>
            </w:r>
          </w:p>
        </w:tc>
        <w:tc>
          <w:tcPr>
            <w:tcW w:w="0" w:type="auto"/>
            <w:vAlign w:val="center"/>
          </w:tcPr>
          <w:p w14:paraId="5891786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35</w:t>
            </w:r>
          </w:p>
        </w:tc>
      </w:tr>
    </w:tbl>
    <w:p w14:paraId="43F948E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hierarchical clustering using this dataset and explain differences in performance and scalability. </w:t>
      </w:r>
      <w:r>
        <w:rPr>
          <w:rStyle w:val="Emphasis"/>
        </w:rPr>
        <w:t>(BL3 – 1 Mark)</w:t>
      </w:r>
    </w:p>
    <w:p w14:paraId="4D6ED3C2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Document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0"/>
        <w:gridCol w:w="780"/>
        <w:gridCol w:w="795"/>
      </w:tblGrid>
      <w:tr w:rsidR="00B656A6" w14:paraId="672DB4C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BE8D66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Document</w:t>
            </w:r>
          </w:p>
        </w:tc>
        <w:tc>
          <w:tcPr>
            <w:tcW w:w="0" w:type="auto"/>
            <w:vAlign w:val="center"/>
          </w:tcPr>
          <w:p w14:paraId="3C43465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Word1</w:t>
            </w:r>
          </w:p>
        </w:tc>
        <w:tc>
          <w:tcPr>
            <w:tcW w:w="0" w:type="auto"/>
            <w:vAlign w:val="center"/>
          </w:tcPr>
          <w:p w14:paraId="7BED571B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Word2</w:t>
            </w:r>
          </w:p>
        </w:tc>
        <w:tc>
          <w:tcPr>
            <w:tcW w:w="0" w:type="auto"/>
            <w:vAlign w:val="center"/>
          </w:tcPr>
          <w:p w14:paraId="5B33A42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Word3</w:t>
            </w:r>
          </w:p>
        </w:tc>
      </w:tr>
      <w:tr w:rsidR="00B656A6" w14:paraId="3771849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7C0D4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D1</w:t>
            </w:r>
          </w:p>
        </w:tc>
        <w:tc>
          <w:tcPr>
            <w:tcW w:w="0" w:type="auto"/>
            <w:vAlign w:val="center"/>
          </w:tcPr>
          <w:p w14:paraId="351558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0EFE355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0.5</w:t>
            </w:r>
          </w:p>
        </w:tc>
        <w:tc>
          <w:tcPr>
            <w:tcW w:w="0" w:type="auto"/>
            <w:vAlign w:val="center"/>
          </w:tcPr>
          <w:p w14:paraId="4950AF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794FA6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8F7E2B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D2</w:t>
            </w:r>
          </w:p>
        </w:tc>
        <w:tc>
          <w:tcPr>
            <w:tcW w:w="0" w:type="auto"/>
            <w:vAlign w:val="center"/>
          </w:tcPr>
          <w:p w14:paraId="78C1E5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419E34E0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0.6</w:t>
            </w:r>
          </w:p>
        </w:tc>
        <w:tc>
          <w:tcPr>
            <w:tcW w:w="0" w:type="auto"/>
            <w:vAlign w:val="center"/>
          </w:tcPr>
          <w:p w14:paraId="6D5F3A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0F1B83C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FB75C7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D3</w:t>
            </w:r>
          </w:p>
        </w:tc>
        <w:tc>
          <w:tcPr>
            <w:tcW w:w="0" w:type="auto"/>
            <w:vAlign w:val="center"/>
          </w:tcPr>
          <w:p w14:paraId="3862A7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0.8</w:t>
            </w:r>
          </w:p>
        </w:tc>
        <w:tc>
          <w:tcPr>
            <w:tcW w:w="0" w:type="auto"/>
            <w:vAlign w:val="center"/>
          </w:tcPr>
          <w:p w14:paraId="3BBC1A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3A6350B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753DAFD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9B04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D4</w:t>
            </w:r>
          </w:p>
        </w:tc>
        <w:tc>
          <w:tcPr>
            <w:tcW w:w="0" w:type="auto"/>
            <w:vAlign w:val="center"/>
          </w:tcPr>
          <w:p w14:paraId="2F168C7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0.75</w:t>
            </w:r>
          </w:p>
        </w:tc>
        <w:tc>
          <w:tcPr>
            <w:tcW w:w="0" w:type="auto"/>
            <w:vAlign w:val="center"/>
          </w:tcPr>
          <w:p w14:paraId="0F18A16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0.15</w:t>
            </w:r>
          </w:p>
        </w:tc>
        <w:tc>
          <w:tcPr>
            <w:tcW w:w="0" w:type="auto"/>
            <w:vAlign w:val="center"/>
          </w:tcPr>
          <w:p w14:paraId="3EF5C2C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0D8FDD6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8EE4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D5</w:t>
            </w:r>
          </w:p>
        </w:tc>
        <w:tc>
          <w:tcPr>
            <w:tcW w:w="0" w:type="auto"/>
            <w:vAlign w:val="center"/>
          </w:tcPr>
          <w:p w14:paraId="36D6764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5C84B9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  <w:tc>
          <w:tcPr>
            <w:tcW w:w="0" w:type="auto"/>
            <w:vAlign w:val="center"/>
          </w:tcPr>
          <w:p w14:paraId="6ADF24B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</w:tr>
    </w:tbl>
    <w:p w14:paraId="632E050C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EM algorithms in handling overlapping clusters for the given dataset. </w:t>
      </w:r>
      <w:r>
        <w:rPr>
          <w:rStyle w:val="Emphasis"/>
        </w:rPr>
        <w:t>(BL4 – 1 Mark)</w:t>
      </w:r>
    </w:p>
    <w:p w14:paraId="77847985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Geographic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41"/>
        <w:gridCol w:w="1129"/>
      </w:tblGrid>
      <w:tr w:rsidR="00B656A6" w14:paraId="030FA2AB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36CD3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Point</w:t>
            </w:r>
          </w:p>
        </w:tc>
        <w:tc>
          <w:tcPr>
            <w:tcW w:w="0" w:type="auto"/>
            <w:vAlign w:val="center"/>
          </w:tcPr>
          <w:p w14:paraId="416A9D9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Latitude</w:t>
            </w:r>
          </w:p>
        </w:tc>
        <w:tc>
          <w:tcPr>
            <w:tcW w:w="0" w:type="auto"/>
            <w:vAlign w:val="center"/>
          </w:tcPr>
          <w:p w14:paraId="322CFDC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Longitude</w:t>
            </w:r>
          </w:p>
        </w:tc>
      </w:tr>
      <w:tr w:rsidR="00B656A6" w14:paraId="6C6E73B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9E02D8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783F38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13.08</w:t>
            </w:r>
          </w:p>
        </w:tc>
        <w:tc>
          <w:tcPr>
            <w:tcW w:w="0" w:type="auto"/>
            <w:vAlign w:val="center"/>
          </w:tcPr>
          <w:p w14:paraId="2C62FC1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80.27</w:t>
            </w:r>
          </w:p>
        </w:tc>
      </w:tr>
      <w:tr w:rsidR="00B656A6" w14:paraId="67906F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5B3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lastRenderedPageBreak/>
              <w:t>P2</w:t>
            </w:r>
          </w:p>
        </w:tc>
        <w:tc>
          <w:tcPr>
            <w:tcW w:w="0" w:type="auto"/>
            <w:vAlign w:val="center"/>
          </w:tcPr>
          <w:p w14:paraId="1B00EB2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13.10</w:t>
            </w:r>
          </w:p>
        </w:tc>
        <w:tc>
          <w:tcPr>
            <w:tcW w:w="0" w:type="auto"/>
            <w:vAlign w:val="center"/>
          </w:tcPr>
          <w:p w14:paraId="0D49E9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80.25</w:t>
            </w:r>
          </w:p>
        </w:tc>
      </w:tr>
      <w:tr w:rsidR="00B656A6" w14:paraId="1643702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1465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487605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12.97</w:t>
            </w:r>
          </w:p>
        </w:tc>
        <w:tc>
          <w:tcPr>
            <w:tcW w:w="0" w:type="auto"/>
            <w:vAlign w:val="center"/>
          </w:tcPr>
          <w:p w14:paraId="72C8A3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80.22</w:t>
            </w:r>
          </w:p>
        </w:tc>
      </w:tr>
      <w:tr w:rsidR="00B656A6" w14:paraId="45CA34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432C0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A0115F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13.05</w:t>
            </w:r>
          </w:p>
        </w:tc>
        <w:tc>
          <w:tcPr>
            <w:tcW w:w="0" w:type="auto"/>
            <w:vAlign w:val="center"/>
          </w:tcPr>
          <w:p w14:paraId="36B481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80.30</w:t>
            </w:r>
          </w:p>
        </w:tc>
      </w:tr>
      <w:tr w:rsidR="00B656A6" w14:paraId="46393CF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945C7C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050E6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13.00</w:t>
            </w:r>
          </w:p>
        </w:tc>
        <w:tc>
          <w:tcPr>
            <w:tcW w:w="0" w:type="auto"/>
            <w:vAlign w:val="center"/>
          </w:tcPr>
          <w:p w14:paraId="1538FC7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80.20</w:t>
            </w:r>
          </w:p>
        </w:tc>
      </w:tr>
    </w:tbl>
    <w:p w14:paraId="1CE589C2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Euclidean and Manhattan distance metrics and analyze their impact on clustering results. </w:t>
      </w:r>
      <w:r>
        <w:rPr>
          <w:rStyle w:val="Emphasis"/>
        </w:rPr>
        <w:t>(BL4 – 1 Mark)</w:t>
      </w:r>
    </w:p>
    <w:p w14:paraId="2CE294C5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0B721360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325DFA21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Q4. Dataset: Retail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0"/>
        <w:gridCol w:w="1169"/>
      </w:tblGrid>
      <w:tr w:rsidR="00B656A6" w14:paraId="3B3B2E4F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519CED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</w:t>
            </w:r>
          </w:p>
        </w:tc>
        <w:tc>
          <w:tcPr>
            <w:tcW w:w="0" w:type="auto"/>
            <w:vAlign w:val="center"/>
          </w:tcPr>
          <w:p w14:paraId="07FE213E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Sales (₹)</w:t>
            </w:r>
          </w:p>
        </w:tc>
        <w:tc>
          <w:tcPr>
            <w:tcW w:w="0" w:type="auto"/>
            <w:vAlign w:val="center"/>
          </w:tcPr>
          <w:p w14:paraId="3B4E05A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Frequency</w:t>
            </w:r>
          </w:p>
        </w:tc>
      </w:tr>
      <w:tr w:rsidR="00B656A6" w14:paraId="4B9A70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6C5C5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201F9F6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7832B01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</w:tr>
      <w:tr w:rsidR="00B656A6" w14:paraId="5D254F2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EE3212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P2</w:t>
            </w:r>
          </w:p>
        </w:tc>
        <w:tc>
          <w:tcPr>
            <w:tcW w:w="0" w:type="auto"/>
            <w:vAlign w:val="center"/>
          </w:tcPr>
          <w:p w14:paraId="6A7CAF7C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4C6516B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B656A6" w14:paraId="4E98102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5B9C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0497B56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52000</w:t>
            </w:r>
          </w:p>
        </w:tc>
        <w:tc>
          <w:tcPr>
            <w:tcW w:w="0" w:type="auto"/>
            <w:vAlign w:val="center"/>
          </w:tcPr>
          <w:p w14:paraId="4B170E9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</w:tr>
      <w:tr w:rsidR="00B656A6" w14:paraId="6F4014A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AB052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9542A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25000</w:t>
            </w:r>
          </w:p>
        </w:tc>
        <w:tc>
          <w:tcPr>
            <w:tcW w:w="0" w:type="auto"/>
            <w:vAlign w:val="center"/>
          </w:tcPr>
          <w:p w14:paraId="4CF507F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B656A6" w14:paraId="68DE445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6631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538B906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32000</w:t>
            </w:r>
          </w:p>
        </w:tc>
        <w:tc>
          <w:tcPr>
            <w:tcW w:w="0" w:type="auto"/>
            <w:vAlign w:val="center"/>
          </w:tcPr>
          <w:p w14:paraId="2C30D81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1F1A07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agglomerative and divisive clustering approaches and explain their suitability for this dataset. </w:t>
      </w:r>
      <w:r>
        <w:rPr>
          <w:rStyle w:val="Emphasis"/>
        </w:rPr>
        <w:t>(BL3 – 1 Mark)</w:t>
      </w:r>
    </w:p>
    <w:p w14:paraId="1DA5D8AA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 . Dataset: Mixed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33"/>
        <w:gridCol w:w="1007"/>
        <w:gridCol w:w="769"/>
      </w:tblGrid>
      <w:tr w:rsidR="00B656A6" w14:paraId="0591D59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5A6A7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</w:t>
            </w:r>
          </w:p>
        </w:tc>
        <w:tc>
          <w:tcPr>
            <w:tcW w:w="0" w:type="auto"/>
            <w:vAlign w:val="center"/>
          </w:tcPr>
          <w:p w14:paraId="02875E0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Price (₹)</w:t>
            </w:r>
          </w:p>
        </w:tc>
        <w:tc>
          <w:tcPr>
            <w:tcW w:w="0" w:type="auto"/>
            <w:vAlign w:val="center"/>
          </w:tcPr>
          <w:p w14:paraId="1E2E70FC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Category</w:t>
            </w:r>
          </w:p>
        </w:tc>
        <w:tc>
          <w:tcPr>
            <w:tcW w:w="0" w:type="auto"/>
            <w:vAlign w:val="center"/>
          </w:tcPr>
          <w:p w14:paraId="76B129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Rating</w:t>
            </w:r>
          </w:p>
        </w:tc>
      </w:tr>
      <w:tr w:rsidR="00B656A6" w14:paraId="7141B93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6BBBD4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I1</w:t>
            </w:r>
          </w:p>
        </w:tc>
        <w:tc>
          <w:tcPr>
            <w:tcW w:w="0" w:type="auto"/>
            <w:vAlign w:val="center"/>
          </w:tcPr>
          <w:p w14:paraId="2B5901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10A886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2C2A63C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4.5</w:t>
            </w:r>
          </w:p>
        </w:tc>
      </w:tr>
      <w:tr w:rsidR="00B656A6" w14:paraId="3D94ADB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16AF4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I2</w:t>
            </w:r>
          </w:p>
        </w:tc>
        <w:tc>
          <w:tcPr>
            <w:tcW w:w="0" w:type="auto"/>
            <w:vAlign w:val="center"/>
          </w:tcPr>
          <w:p w14:paraId="7F3D5D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7048E2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371BB8F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3.8</w:t>
            </w:r>
          </w:p>
        </w:tc>
      </w:tr>
      <w:tr w:rsidR="00B656A6" w14:paraId="7EAFDF4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BD9C76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I3</w:t>
            </w:r>
          </w:p>
        </w:tc>
        <w:tc>
          <w:tcPr>
            <w:tcW w:w="0" w:type="auto"/>
            <w:vAlign w:val="center"/>
          </w:tcPr>
          <w:p w14:paraId="3CC2D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550</w:t>
            </w:r>
          </w:p>
        </w:tc>
        <w:tc>
          <w:tcPr>
            <w:tcW w:w="0" w:type="auto"/>
            <w:vAlign w:val="center"/>
          </w:tcPr>
          <w:p w14:paraId="1A8D770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401B9F0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4.7</w:t>
            </w:r>
          </w:p>
        </w:tc>
      </w:tr>
      <w:tr w:rsidR="00B656A6" w14:paraId="2BDE2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1663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I4</w:t>
            </w:r>
          </w:p>
        </w:tc>
        <w:tc>
          <w:tcPr>
            <w:tcW w:w="0" w:type="auto"/>
            <w:vAlign w:val="center"/>
          </w:tcPr>
          <w:p w14:paraId="41E351C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</w:t>
            </w:r>
          </w:p>
        </w:tc>
        <w:tc>
          <w:tcPr>
            <w:tcW w:w="0" w:type="auto"/>
            <w:vAlign w:val="center"/>
          </w:tcPr>
          <w:p w14:paraId="48C507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49BE7D6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3.5</w:t>
            </w:r>
          </w:p>
        </w:tc>
      </w:tr>
      <w:tr w:rsidR="00B656A6" w14:paraId="4078F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5A1A99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I5</w:t>
            </w:r>
          </w:p>
        </w:tc>
        <w:tc>
          <w:tcPr>
            <w:tcW w:w="0" w:type="auto"/>
            <w:vAlign w:val="center"/>
          </w:tcPr>
          <w:p w14:paraId="25F4CD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</w:t>
            </w:r>
          </w:p>
        </w:tc>
        <w:tc>
          <w:tcPr>
            <w:tcW w:w="0" w:type="auto"/>
            <w:vAlign w:val="center"/>
          </w:tcPr>
          <w:p w14:paraId="3B85C67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161BB84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4.6</w:t>
            </w:r>
          </w:p>
        </w:tc>
      </w:tr>
    </w:tbl>
    <w:p w14:paraId="7CBF5050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centroid-based and density-based clustering techniques and analyze their effectiveness on mixed data types. </w:t>
      </w:r>
      <w:r>
        <w:rPr>
          <w:rStyle w:val="Emphasis"/>
        </w:rPr>
        <w:t>(BL4 – 1 Mark)</w:t>
      </w:r>
    </w:p>
    <w:p w14:paraId="5279168E" w14:textId="77777777" w:rsidR="00B656A6" w:rsidRDefault="00B656A6" w:rsidP="00B656A6">
      <w:pPr>
        <w:rPr>
          <w:rStyle w:val="Strong"/>
          <w:b w:val="0"/>
          <w:bCs w:val="0"/>
        </w:rPr>
      </w:pPr>
    </w:p>
    <w:p w14:paraId="0AE8DB0E" w14:textId="0A632B6B" w:rsidR="00082264" w:rsidRDefault="00082264" w:rsidP="00B656A6">
      <w:pPr>
        <w:pStyle w:val="Heading3"/>
      </w:pPr>
    </w:p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760E00F-67EA-644D-911E-127BDB08F0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128118F-61F2-464B-B2D5-745BEB03EBAE}"/>
    <w:embedBold r:id="rId3" w:fontKey="{4A269F56-571E-4C48-8350-F347C1310D0E}"/>
    <w:embedItalic r:id="rId4" w:fontKey="{446B23CA-CA75-D741-B13E-F4F2A2C12BA0}"/>
    <w:embedBoldItalic r:id="rId5" w:fontKey="{C5376FA3-5B2F-CF4A-9A2B-4CEBAFED4E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70B2575-074A-3B48-BB89-A08144C0C00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8D24D5DF-7522-2E4E-B7BC-D4438847F831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0F428556-29A4-9041-9358-8EE07D0C0A17}"/>
    <w:embedBold r:id="rId10" w:fontKey="{D1B8067F-0C42-9D45-82E2-A722684F69F9}"/>
    <w:embedItalic r:id="rId11" w:fontKey="{FC1C385F-8754-1C47-A1B1-DFEC39C87E50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&quot;Google Sans&quot;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7" w:fontKey="{912EB2D3-01BB-2B4A-9285-E4D76102982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8" w:fontKey="{B5086DEA-48B3-9D45-A27C-D276BAECF8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31C3"/>
    <w:rsid w:val="000B74DE"/>
    <w:rsid w:val="000D4460"/>
    <w:rsid w:val="00174167"/>
    <w:rsid w:val="00270AD8"/>
    <w:rsid w:val="002766C8"/>
    <w:rsid w:val="00316D52"/>
    <w:rsid w:val="00514854"/>
    <w:rsid w:val="005C0F8A"/>
    <w:rsid w:val="005F5BD4"/>
    <w:rsid w:val="0065353F"/>
    <w:rsid w:val="00672994"/>
    <w:rsid w:val="007004BC"/>
    <w:rsid w:val="007A706A"/>
    <w:rsid w:val="00800837"/>
    <w:rsid w:val="00890D9E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C41812"/>
    <w:rsid w:val="00C433CD"/>
    <w:rsid w:val="00CD3041"/>
    <w:rsid w:val="00CD3424"/>
    <w:rsid w:val="00CF46BC"/>
    <w:rsid w:val="00CF4F20"/>
    <w:rsid w:val="00D47398"/>
    <w:rsid w:val="00D755D5"/>
    <w:rsid w:val="00DB63CC"/>
    <w:rsid w:val="00DC0673"/>
    <w:rsid w:val="00E94C9C"/>
    <w:rsid w:val="00EE269D"/>
    <w:rsid w:val="00F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418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5</cp:revision>
  <dcterms:created xsi:type="dcterms:W3CDTF">2026-04-08T00:20:00Z</dcterms:created>
  <dcterms:modified xsi:type="dcterms:W3CDTF">2026-05-03T06:53:00Z</dcterms:modified>
</cp:coreProperties>
</file>