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cm5gasz5q03o" w:id="0"/>
      <w:bookmarkEnd w:id="0"/>
      <w:r w:rsidDel="00000000" w:rsidR="00000000" w:rsidRPr="00000000">
        <w:rPr>
          <w:b w:val="1"/>
          <w:sz w:val="34"/>
          <w:szCs w:val="34"/>
          <w:rtl w:val="0"/>
        </w:rPr>
        <w:t xml:space="preserve">Project Title and Description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b w:val="1"/>
          <w:rtl w:val="0"/>
        </w:rPr>
        <w:t xml:space="preserve">Project Title</w:t>
      </w:r>
      <w:r w:rsidDel="00000000" w:rsidR="00000000" w:rsidRPr="00000000">
        <w:rPr>
          <w:rtl w:val="0"/>
        </w:rPr>
        <w:t xml:space="preserve"> Bankruptcy Risk Prediction Using Financial Ratios from Taiwanese Companies</w:t>
      </w:r>
    </w:p>
    <w:p w:rsidR="00000000" w:rsidDel="00000000" w:rsidP="00000000" w:rsidRDefault="00000000" w:rsidRPr="00000000" w14:paraId="00000004">
      <w:pPr>
        <w:spacing w:after="240" w:before="240" w:lineRule="auto"/>
        <w:rPr/>
      </w:pPr>
      <w:r w:rsidDel="00000000" w:rsidR="00000000" w:rsidRPr="00000000">
        <w:rPr>
          <w:b w:val="1"/>
          <w:rtl w:val="0"/>
        </w:rPr>
        <w:t xml:space="preserve">Project Description</w:t>
      </w:r>
      <w:r w:rsidDel="00000000" w:rsidR="00000000" w:rsidRPr="00000000">
        <w:rPr>
          <w:rtl w:val="0"/>
        </w:rPr>
        <w:t xml:space="preserve"> This project aims to build a machine learning model that predicts corporate bankruptcy using financial ratios from the Taiwan Economic Journal dataset (1999–2009). By analyzing 96 financial indicators, the model helps financial institutions, investors, and regulators identify high-risk companies early and make informed decisions. The project includes data preprocessing, model training, evaluation, and deployment</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Project Overview</w:t>
      </w:r>
    </w:p>
    <w:p w:rsidR="00000000" w:rsidDel="00000000" w:rsidP="00000000" w:rsidRDefault="00000000" w:rsidRPr="00000000" w14:paraId="00000006">
      <w:pPr>
        <w:numPr>
          <w:ilvl w:val="0"/>
          <w:numId w:val="9"/>
        </w:numPr>
        <w:spacing w:after="0" w:afterAutospacing="0" w:before="240" w:lineRule="auto"/>
        <w:ind w:left="720" w:hanging="360"/>
      </w:pPr>
      <w:r w:rsidDel="00000000" w:rsidR="00000000" w:rsidRPr="00000000">
        <w:rPr>
          <w:rtl w:val="0"/>
        </w:rPr>
        <w:t xml:space="preserve">Business Case Financial institutions, investors, and regulators need to assess the risk of corporate bankruptcy early to avoid losses and improve decision-making. Traditional methods rely on manual analysis and static rules, which can miss subtle patterns in financial data. This project uses machine learning to analyze historical financial ratios from Taiwanese companies and predict bankruptcy risk. The model supports scalable, data-driven risk assessment for banks, investors, and regulators.</w:t>
        <w:br w:type="textWrapping"/>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tl w:val="0"/>
        </w:rPr>
        <w:t xml:space="preserve">Project Goal To develop a machine learning model that accurately predicts company bankruptcy using financial ratios from the Taiwan Economic Journal dataset, and to identify the most influential features contributing to insolvency.</w:t>
        <w:br w:type="textWrapping"/>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Success Criteria</w:t>
        <w:br w:type="textWrapping"/>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Achieve ROC-AUC &gt; ?? and F1-score &gt; ? on the test set</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Identify and explain financial features contributing to bankruptcy using SHAP or feature importance</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Deliver a fully documented and reproducible ML pipeline including data processings, modeling and evaluation</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Maintain a clean and collaborative GitHub repository with version control and issue tracking</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Comprehensive README</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If capacity allows, implement a real-time prediction interface (etc. python cli, notebook etc)</w:t>
      </w:r>
    </w:p>
    <w:p w:rsidR="00000000" w:rsidDel="00000000" w:rsidP="00000000" w:rsidRDefault="00000000" w:rsidRPr="00000000" w14:paraId="0000000F">
      <w:pPr>
        <w:numPr>
          <w:ilvl w:val="0"/>
          <w:numId w:val="8"/>
        </w:numPr>
        <w:spacing w:after="240" w:before="0" w:beforeAutospacing="0" w:lineRule="auto"/>
        <w:ind w:left="720" w:hanging="360"/>
        <w:rPr>
          <w:u w:val="none"/>
        </w:rPr>
      </w:pPr>
      <w:r w:rsidDel="00000000" w:rsidR="00000000" w:rsidRPr="00000000">
        <w:rPr>
          <w:rtl w:val="0"/>
        </w:rPr>
        <w:t xml:space="preserve">Any interested party can follow the instructions and execute the model to predict the bankruptcy risk of the company.</w:t>
      </w:r>
    </w:p>
    <w:p w:rsidR="00000000" w:rsidDel="00000000" w:rsidP="00000000" w:rsidRDefault="00000000" w:rsidRPr="00000000" w14:paraId="0000001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Bankruptcy prediction is a critical task for financial institutions, investors, and regulators to assess the financial health and risk of companies. Early and accurate identification of companies at risk of bankruptcy can help mitigate losses, optimize credit allocation, and improve decision-making processes. This project focuses on building a machine learning model to predict company bankruptcy using a comprehensive dataset of financial ratios collected from Taiwanese companies between 1999 and 2009.</w:t>
      </w:r>
    </w:p>
    <w:p w:rsidR="00000000" w:rsidDel="00000000" w:rsidP="00000000" w:rsidRDefault="00000000" w:rsidRPr="00000000" w14:paraId="0000001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dataset includes 96 financial features that capture various aspects of a company's financial performance, such as profitability, liquidity, leverage, and operational efficiency. Given the imbalanced nature of bankruptcy cases, the project also addresses challenges related to class imbalance and feature selection.</w:t>
      </w:r>
    </w:p>
    <w:p w:rsidR="00000000" w:rsidDel="00000000" w:rsidP="00000000" w:rsidRDefault="00000000" w:rsidRPr="00000000" w14:paraId="00000013">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approach involves experimenting with multiple model architectures, including logistic regression, tree-based models, and neural networks, to identify the best-performing model. We will evaluate models using metrics suited for imbalanced classification tasks, such as precision, recall, F1 score, and ROC-AUC. Additionally, interpretability techniques like SHAP values will be employed to understand the key drivers behind the predictions.</w:t>
      </w:r>
    </w:p>
    <w:p w:rsidR="00000000" w:rsidDel="00000000" w:rsidP="00000000" w:rsidRDefault="00000000" w:rsidRPr="00000000" w14:paraId="00000014">
      <w:pPr>
        <w:spacing w:after="160" w:line="259" w:lineRule="auto"/>
        <w:jc w:val="both"/>
        <w:rPr>
          <w:b w:val="1"/>
          <w:sz w:val="34"/>
          <w:szCs w:val="34"/>
        </w:rPr>
      </w:pPr>
      <w:r w:rsidDel="00000000" w:rsidR="00000000" w:rsidRPr="00000000">
        <w:rPr>
          <w:rFonts w:ascii="Calibri" w:cs="Calibri" w:eastAsia="Calibri" w:hAnsi="Calibri"/>
          <w:sz w:val="24"/>
          <w:szCs w:val="24"/>
          <w:rtl w:val="0"/>
        </w:rPr>
        <w:t xml:space="preserve">This report documents the entire modeling pipeline, from data preprocessing to model evaluation and interpretation, providing insights and recommendations for practical deployment in financial risk assessment.</w: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sz w:val="34"/>
          <w:szCs w:val="34"/>
        </w:rPr>
      </w:pPr>
      <w:bookmarkStart w:colFirst="0" w:colLast="0" w:name="_6aspg5dl5xza" w:id="1"/>
      <w:bookmarkEnd w:id="1"/>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map51ncnbm4a" w:id="2"/>
      <w:bookmarkEnd w:id="2"/>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ywaw3fuo3xgw" w:id="3"/>
      <w:bookmarkEnd w:id="3"/>
      <w:r w:rsidDel="00000000" w:rsidR="00000000" w:rsidRPr="00000000">
        <w:rPr>
          <w:b w:val="1"/>
          <w:sz w:val="34"/>
          <w:szCs w:val="34"/>
          <w:rtl w:val="0"/>
        </w:rPr>
        <w:t xml:space="preserve">2. Problem Statement</w:t>
      </w:r>
    </w:p>
    <w:p w:rsidR="00000000" w:rsidDel="00000000" w:rsidP="00000000" w:rsidRDefault="00000000" w:rsidRPr="00000000" w14:paraId="00000018">
      <w:pPr>
        <w:spacing w:after="240" w:before="240" w:lineRule="auto"/>
        <w:rPr/>
      </w:pPr>
      <w:r w:rsidDel="00000000" w:rsidR="00000000" w:rsidRPr="00000000">
        <w:rPr>
          <w:rtl w:val="0"/>
        </w:rPr>
        <w:t xml:space="preserve">Bankruptcy prediction is a critical task in financial risk management. The challenge lies in the imbalanced nature of bankruptcy data, where bankrupt companies represent a small minority. This imbalance can lead to biased models that fail to detect high-risk firms. Our goal is to build a robust classifier that can identify bankruptcy risk with high precision and recall.</w:t>
      </w:r>
    </w:p>
    <w:p w:rsidR="00000000" w:rsidDel="00000000" w:rsidP="00000000" w:rsidRDefault="00000000" w:rsidRPr="00000000" w14:paraId="00000019">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Stakeholders</w:t>
      </w:r>
    </w:p>
    <w:p w:rsidR="00000000" w:rsidDel="00000000" w:rsidP="00000000" w:rsidRDefault="00000000" w:rsidRPr="00000000" w14:paraId="0000001A">
      <w:pPr>
        <w:numPr>
          <w:ilvl w:val="0"/>
          <w:numId w:val="7"/>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Investors</w:t>
      </w:r>
    </w:p>
    <w:p w:rsidR="00000000" w:rsidDel="00000000" w:rsidP="00000000" w:rsidRDefault="00000000" w:rsidRPr="00000000" w14:paraId="0000001B">
      <w:pPr>
        <w:numPr>
          <w:ilvl w:val="0"/>
          <w:numId w:val="7"/>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Lenders</w:t>
      </w:r>
    </w:p>
    <w:p w:rsidR="00000000" w:rsidDel="00000000" w:rsidP="00000000" w:rsidRDefault="00000000" w:rsidRPr="00000000" w14:paraId="0000001C">
      <w:pPr>
        <w:numPr>
          <w:ilvl w:val="0"/>
          <w:numId w:val="7"/>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Employees</w:t>
      </w:r>
    </w:p>
    <w:p w:rsidR="00000000" w:rsidDel="00000000" w:rsidP="00000000" w:rsidRDefault="00000000" w:rsidRPr="00000000" w14:paraId="0000001D">
      <w:pPr>
        <w:numPr>
          <w:ilvl w:val="0"/>
          <w:numId w:val="7"/>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Management</w:t>
      </w:r>
    </w:p>
    <w:p w:rsidR="00000000" w:rsidDel="00000000" w:rsidP="00000000" w:rsidRDefault="00000000" w:rsidRPr="00000000" w14:paraId="0000001E">
      <w:pPr>
        <w:numPr>
          <w:ilvl w:val="0"/>
          <w:numId w:val="7"/>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Policy Makers</w:t>
      </w:r>
    </w:p>
    <w:p w:rsidR="00000000" w:rsidDel="00000000" w:rsidP="00000000" w:rsidRDefault="00000000" w:rsidRPr="00000000" w14:paraId="0000001F">
      <w:pPr>
        <w:numPr>
          <w:ilvl w:val="0"/>
          <w:numId w:val="7"/>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rtl w:val="0"/>
        </w:rPr>
        <w:t xml:space="preserve">Academia &amp; Research Institutions</w:t>
      </w:r>
      <w:r w:rsidDel="00000000" w:rsidR="00000000" w:rsidRPr="00000000">
        <w:rPr>
          <w:rtl w:val="0"/>
        </w:rPr>
      </w:r>
    </w:p>
    <w:p w:rsidR="00000000" w:rsidDel="00000000" w:rsidP="00000000" w:rsidRDefault="00000000" w:rsidRPr="00000000" w14:paraId="00000020">
      <w:pPr>
        <w:numPr>
          <w:ilvl w:val="0"/>
          <w:numId w:val="7"/>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rtl w:val="0"/>
        </w:rPr>
        <w:t xml:space="preserve">Regulatory authority</w:t>
      </w: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Business Impact</w:t>
      </w:r>
    </w:p>
    <w:p w:rsidR="00000000" w:rsidDel="00000000" w:rsidP="00000000" w:rsidRDefault="00000000" w:rsidRPr="00000000" w14:paraId="0000002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Learning about the factors impact a bankruptcy, </w:t>
      </w:r>
    </w:p>
    <w:p w:rsidR="00000000" w:rsidDel="00000000" w:rsidP="00000000" w:rsidRDefault="00000000" w:rsidRPr="00000000" w14:paraId="0000002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Owners- Mitigate actions in their own business</w:t>
      </w:r>
    </w:p>
    <w:p w:rsidR="00000000" w:rsidDel="00000000" w:rsidP="00000000" w:rsidRDefault="00000000" w:rsidRPr="00000000" w14:paraId="0000002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Lenders- Accurate decision Making, Reduce Risk</w:t>
      </w:r>
    </w:p>
    <w:p w:rsidR="00000000" w:rsidDel="00000000" w:rsidP="00000000" w:rsidRDefault="00000000" w:rsidRPr="00000000" w14:paraId="0000002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Employees- Job Security</w:t>
      </w:r>
    </w:p>
    <w:p w:rsidR="00000000" w:rsidDel="00000000" w:rsidP="00000000" w:rsidRDefault="00000000" w:rsidRPr="00000000" w14:paraId="0000002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Management- Mitigating Action Plan</w:t>
      </w:r>
    </w:p>
    <w:p w:rsidR="00000000" w:rsidDel="00000000" w:rsidP="00000000" w:rsidRDefault="00000000" w:rsidRPr="00000000" w14:paraId="00000027">
      <w:pPr>
        <w:spacing w:after="160" w:line="259" w:lineRule="auto"/>
        <w:rPr/>
      </w:pPr>
      <w:r w:rsidDel="00000000" w:rsidR="00000000" w:rsidRPr="00000000">
        <w:rPr>
          <w:rFonts w:ascii="Calibri" w:cs="Calibri" w:eastAsia="Calibri" w:hAnsi="Calibri"/>
          <w:sz w:val="24"/>
          <w:szCs w:val="24"/>
          <w:rtl w:val="0"/>
        </w:rPr>
        <w:t xml:space="preserve">Policy Makers- Create safe guard Policies</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emk0cndm3002" w:id="4"/>
      <w:bookmarkEnd w:id="4"/>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2wgkjwwb0zsk" w:id="5"/>
      <w:bookmarkEnd w:id="5"/>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sz w:val="34"/>
          <w:szCs w:val="34"/>
        </w:rPr>
      </w:pPr>
      <w:bookmarkStart w:colFirst="0" w:colLast="0" w:name="_gh21ikta8in7" w:id="6"/>
      <w:bookmarkEnd w:id="6"/>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811iavv9tlzg" w:id="7"/>
      <w:bookmarkEnd w:id="7"/>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sz w:val="34"/>
          <w:szCs w:val="34"/>
        </w:rPr>
      </w:pPr>
      <w:bookmarkStart w:colFirst="0" w:colLast="0" w:name="_ikop2nf9mug7" w:id="8"/>
      <w:bookmarkEnd w:id="8"/>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sz w:val="34"/>
          <w:szCs w:val="34"/>
        </w:rPr>
      </w:pPr>
      <w:bookmarkStart w:colFirst="0" w:colLast="0" w:name="_f7fxr1ebsool" w:id="9"/>
      <w:bookmarkEnd w:id="9"/>
      <w:r w:rsidDel="00000000" w:rsidR="00000000" w:rsidRPr="00000000">
        <w:rPr>
          <w:b w:val="1"/>
          <w:sz w:val="34"/>
          <w:szCs w:val="34"/>
          <w:rtl w:val="0"/>
        </w:rPr>
        <w:t xml:space="preserve">3. Dataset Information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dataset used in this project consists of financial data from Taiwanese companies collected between 1999 and 2009. It includes 96 financial ratios and indicators that reflect various aspects of a company's financial health, such as profitability, liquidity, leverage, and operational efficiency. The dataset is labeled to indicate whether a company went bankrupt, making it suitable for supervised learning tasks.</w:t>
      </w:r>
    </w:p>
    <w:p w:rsidR="00000000" w:rsidDel="00000000" w:rsidP="00000000" w:rsidRDefault="00000000" w:rsidRPr="00000000" w14:paraId="0000003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 characteristics of the dataset include:</w:t>
      </w:r>
    </w:p>
    <w:p w:rsidR="00000000" w:rsidDel="00000000" w:rsidP="00000000" w:rsidRDefault="00000000" w:rsidRPr="00000000" w14:paraId="00000033">
      <w:pPr>
        <w:numPr>
          <w:ilvl w:val="0"/>
          <w:numId w:val="2"/>
        </w:numPr>
        <w:spacing w:after="160" w:line="259" w:lineRule="auto"/>
        <w:ind w:left="720" w:hanging="360"/>
        <w:jc w:val="both"/>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Number of features: 96 financial attributes capturing diverse financial metrics.</w:t>
      </w:r>
    </w:p>
    <w:p w:rsidR="00000000" w:rsidDel="00000000" w:rsidP="00000000" w:rsidRDefault="00000000" w:rsidRPr="00000000" w14:paraId="00000034">
      <w:pPr>
        <w:numPr>
          <w:ilvl w:val="0"/>
          <w:numId w:val="2"/>
        </w:numPr>
        <w:spacing w:after="160" w:line="259" w:lineRule="auto"/>
        <w:ind w:left="720" w:hanging="360"/>
        <w:jc w:val="both"/>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Time span: Data collected over a decade, providing temporal depth.</w:t>
      </w:r>
    </w:p>
    <w:p w:rsidR="00000000" w:rsidDel="00000000" w:rsidP="00000000" w:rsidRDefault="00000000" w:rsidRPr="00000000" w14:paraId="00000035">
      <w:pPr>
        <w:numPr>
          <w:ilvl w:val="0"/>
          <w:numId w:val="2"/>
        </w:numPr>
        <w:spacing w:after="160" w:line="259" w:lineRule="auto"/>
        <w:ind w:left="720" w:hanging="360"/>
        <w:jc w:val="both"/>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Class imbalance: Bankruptcy cases are relatively rare compared to non-bankrupt companies, posing challenges for model training.</w:t>
      </w:r>
    </w:p>
    <w:p w:rsidR="00000000" w:rsidDel="00000000" w:rsidP="00000000" w:rsidRDefault="00000000" w:rsidRPr="00000000" w14:paraId="00000036">
      <w:pPr>
        <w:numPr>
          <w:ilvl w:val="0"/>
          <w:numId w:val="2"/>
        </w:numPr>
        <w:spacing w:after="160" w:line="259" w:lineRule="auto"/>
        <w:ind w:left="720" w:hanging="360"/>
        <w:jc w:val="both"/>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Data source: Publicly available dataset from Kaggle, originally compiled from Taiwanese company financial reports.</w:t>
      </w:r>
    </w:p>
    <w:p w:rsidR="00000000" w:rsidDel="00000000" w:rsidP="00000000" w:rsidRDefault="00000000" w:rsidRPr="00000000" w14:paraId="00000037">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rich dataset allows for comprehensive modeling and analysis to predict bankruptcy risk effectively.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rtl w:val="0"/>
        </w:rPr>
        <w:t xml:space="preserve">Source</w:t>
      </w:r>
      <w:r w:rsidDel="00000000" w:rsidR="00000000" w:rsidRPr="00000000">
        <w:rPr>
          <w:rtl w:val="0"/>
        </w:rPr>
        <w:t xml:space="preserve">: Taiwan Economic Journal via Kaggle</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rtl w:val="0"/>
        </w:rPr>
        <w:t xml:space="preserve">Period</w:t>
      </w:r>
      <w:r w:rsidDel="00000000" w:rsidR="00000000" w:rsidRPr="00000000">
        <w:rPr>
          <w:rtl w:val="0"/>
        </w:rPr>
        <w:t xml:space="preserve">: 1999–2009</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rtl w:val="0"/>
        </w:rPr>
        <w:t xml:space="preserve">Instances</w:t>
      </w:r>
      <w:r w:rsidDel="00000000" w:rsidR="00000000" w:rsidRPr="00000000">
        <w:rPr>
          <w:rtl w:val="0"/>
        </w:rPr>
        <w:t xml:space="preserve">: 6819 companies</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 96 financial ratios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rtl w:val="0"/>
        </w:rPr>
        <w:t xml:space="preserve">Target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Bankrupt</w:t>
      </w:r>
      <w:r w:rsidDel="00000000" w:rsidR="00000000" w:rsidRPr="00000000">
        <w:rPr>
          <w:rtl w:val="0"/>
        </w:rPr>
        <w:t xml:space="preserve"> (1) or </w:t>
      </w:r>
      <w:r w:rsidDel="00000000" w:rsidR="00000000" w:rsidRPr="00000000">
        <w:rPr>
          <w:rFonts w:ascii="Roboto Mono" w:cs="Roboto Mono" w:eastAsia="Roboto Mono" w:hAnsi="Roboto Mono"/>
          <w:color w:val="188038"/>
          <w:rtl w:val="0"/>
        </w:rPr>
        <w:t xml:space="preserve">Not Bankrupt</w:t>
      </w:r>
      <w:r w:rsidDel="00000000" w:rsidR="00000000" w:rsidRPr="00000000">
        <w:rPr>
          <w:rtl w:val="0"/>
        </w:rPr>
        <w:t xml:space="preserve"> (0)</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rtl w:val="0"/>
        </w:rPr>
        <w:t xml:space="preserve">Preprocessing</w:t>
      </w:r>
      <w:r w:rsidDel="00000000" w:rsidR="00000000" w:rsidRPr="00000000">
        <w:rPr>
          <w:rtl w:val="0"/>
        </w:rPr>
        <w:t xml:space="preserve">:</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tl w:val="0"/>
        </w:rPr>
        <w:t xml:space="preserve">Checked for nulls (no nulls) and placeholder values</w:t>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rtl w:val="0"/>
        </w:rPr>
        <w:t xml:space="preserve">Applied SMOTE to balance classes</w:t>
      </w:r>
    </w:p>
    <w:p w:rsidR="00000000" w:rsidDel="00000000" w:rsidP="00000000" w:rsidRDefault="00000000" w:rsidRPr="00000000" w14:paraId="00000041">
      <w:pPr>
        <w:numPr>
          <w:ilvl w:val="1"/>
          <w:numId w:val="3"/>
        </w:numPr>
        <w:spacing w:after="240" w:before="0" w:beforeAutospacing="0" w:lineRule="auto"/>
        <w:ind w:left="1440" w:hanging="360"/>
      </w:pPr>
      <w:r w:rsidDel="00000000" w:rsidR="00000000" w:rsidRPr="00000000">
        <w:rPr>
          <w:rtl w:val="0"/>
        </w:rPr>
        <w:t xml:space="preserve">Scaled features using StandardScaler etc</w:t>
      </w:r>
    </w:p>
    <w:p w:rsidR="00000000" w:rsidDel="00000000" w:rsidP="00000000" w:rsidRDefault="00000000" w:rsidRPr="00000000" w14:paraId="00000042">
      <w:pPr>
        <w:numPr>
          <w:ilvl w:val="0"/>
          <w:numId w:val="3"/>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Taiwan Economic Journal (1999–2009)</w:t>
      </w:r>
    </w:p>
    <w:p w:rsidR="00000000" w:rsidDel="00000000" w:rsidP="00000000" w:rsidRDefault="00000000" w:rsidRPr="00000000" w14:paraId="00000043">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Features:</w:t>
      </w:r>
      <w:r w:rsidDel="00000000" w:rsidR="00000000" w:rsidRPr="00000000">
        <w:rPr>
          <w:rFonts w:ascii="Times New Roman" w:cs="Times New Roman" w:eastAsia="Times New Roman" w:hAnsi="Times New Roman"/>
          <w:sz w:val="24"/>
          <w:szCs w:val="24"/>
          <w:rtl w:val="0"/>
        </w:rPr>
        <w:t xml:space="preserve"> 96 financial ratios (e.g., debt ratio, net profit margin, ROA)</w:t>
      </w:r>
    </w:p>
    <w:p w:rsidR="00000000" w:rsidDel="00000000" w:rsidP="00000000" w:rsidRDefault="00000000" w:rsidRPr="00000000" w14:paraId="00000044">
      <w:pPr>
        <w:numPr>
          <w:ilvl w:val="0"/>
          <w:numId w:val="3"/>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Target:</w:t>
      </w:r>
      <w:r w:rsidDel="00000000" w:rsidR="00000000" w:rsidRPr="00000000">
        <w:rPr>
          <w:rFonts w:ascii="Times New Roman" w:cs="Times New Roman" w:eastAsia="Times New Roman" w:hAnsi="Times New Roman"/>
          <w:sz w:val="24"/>
          <w:szCs w:val="24"/>
          <w:rtl w:val="0"/>
        </w:rPr>
        <w:t xml:space="preserve"> Binary label — </w:t>
      </w:r>
      <w:r w:rsidDel="00000000" w:rsidR="00000000" w:rsidRPr="00000000">
        <w:rPr>
          <w:rFonts w:ascii="Courier New" w:cs="Courier New" w:eastAsia="Courier New" w:hAnsi="Courier New"/>
          <w:sz w:val="20"/>
          <w:szCs w:val="20"/>
          <w:rtl w:val="0"/>
        </w:rPr>
        <w:t xml:space="preserve">1</w:t>
      </w:r>
      <w:r w:rsidDel="00000000" w:rsidR="00000000" w:rsidRPr="00000000">
        <w:rPr>
          <w:rFonts w:ascii="Times New Roman" w:cs="Times New Roman" w:eastAsia="Times New Roman" w:hAnsi="Times New Roman"/>
          <w:sz w:val="24"/>
          <w:szCs w:val="24"/>
          <w:rtl w:val="0"/>
        </w:rPr>
        <w:t xml:space="preserve"> for bankrupt, </w:t>
      </w:r>
      <w:r w:rsidDel="00000000" w:rsidR="00000000" w:rsidRPr="00000000">
        <w:rPr>
          <w:rFonts w:ascii="Courier New" w:cs="Courier New" w:eastAsia="Courier New" w:hAnsi="Courier New"/>
          <w:sz w:val="20"/>
          <w:szCs w:val="20"/>
          <w:rtl w:val="0"/>
        </w:rPr>
        <w:t xml:space="preserve">0</w:t>
      </w:r>
      <w:r w:rsidDel="00000000" w:rsidR="00000000" w:rsidRPr="00000000">
        <w:rPr>
          <w:rFonts w:ascii="Times New Roman" w:cs="Times New Roman" w:eastAsia="Times New Roman" w:hAnsi="Times New Roman"/>
          <w:sz w:val="24"/>
          <w:szCs w:val="24"/>
          <w:rtl w:val="0"/>
        </w:rPr>
        <w:t xml:space="preserve"> for non-bankrupt</w:t>
      </w:r>
    </w:p>
    <w:p w:rsidR="00000000" w:rsidDel="00000000" w:rsidP="00000000" w:rsidRDefault="00000000" w:rsidRPr="00000000" w14:paraId="00000045">
      <w:pPr>
        <w:pStyle w:val="Heading2"/>
        <w:keepNext w:val="0"/>
        <w:keepLines w:val="0"/>
        <w:spacing w:after="80" w:lineRule="auto"/>
        <w:rPr>
          <w:b w:val="1"/>
          <w:sz w:val="34"/>
          <w:szCs w:val="34"/>
        </w:rPr>
      </w:pPr>
      <w:bookmarkStart w:colFirst="0" w:colLast="0" w:name="_9liyaqwfnyqy" w:id="10"/>
      <w:bookmarkEnd w:id="10"/>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sz w:val="34"/>
          <w:szCs w:val="34"/>
        </w:rPr>
      </w:pPr>
      <w:bookmarkStart w:colFirst="0" w:colLast="0" w:name="_ezpu5xk521sq" w:id="11"/>
      <w:bookmarkEnd w:id="11"/>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sz w:val="34"/>
          <w:szCs w:val="34"/>
        </w:rPr>
      </w:pPr>
      <w:bookmarkStart w:colFirst="0" w:colLast="0" w:name="_rqaz13pg4tzf" w:id="12"/>
      <w:bookmarkEnd w:id="12"/>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sz w:val="34"/>
          <w:szCs w:val="34"/>
        </w:rPr>
      </w:pPr>
      <w:bookmarkStart w:colFirst="0" w:colLast="0" w:name="_doj4urm60fnz" w:id="13"/>
      <w:bookmarkEnd w:id="13"/>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sz w:val="34"/>
          <w:szCs w:val="34"/>
        </w:rPr>
      </w:pPr>
      <w:bookmarkStart w:colFirst="0" w:colLast="0" w:name="_it5r9vyu63oh" w:id="14"/>
      <w:bookmarkEnd w:id="14"/>
      <w:r w:rsidDel="00000000" w:rsidR="00000000" w:rsidRPr="00000000">
        <w:rPr>
          <w:b w:val="1"/>
          <w:sz w:val="34"/>
          <w:szCs w:val="34"/>
          <w:rtl w:val="0"/>
        </w:rPr>
        <w:t xml:space="preserve">4. Project Structure</w:t>
      </w:r>
    </w:p>
    <w:p w:rsidR="00000000" w:rsidDel="00000000" w:rsidP="00000000" w:rsidRDefault="00000000" w:rsidRPr="00000000" w14:paraId="0000004A">
      <w:pPr>
        <w:rPr/>
      </w:pPr>
      <w:r w:rsidDel="00000000" w:rsidR="00000000" w:rsidRPr="00000000">
        <w:rPr>
          <w:rtl w:val="0"/>
        </w:rPr>
        <w:t xml:space="preserve">project-root</w:t>
      </w:r>
    </w:p>
    <w:p w:rsidR="00000000" w:rsidDel="00000000" w:rsidP="00000000" w:rsidRDefault="00000000" w:rsidRPr="00000000" w14:paraId="0000004B">
      <w:pPr>
        <w:rPr/>
      </w:pPr>
      <w:r w:rsidDel="00000000" w:rsidR="00000000" w:rsidRPr="00000000">
        <w:rPr>
          <w:rtl w:val="0"/>
        </w:rPr>
        <w:t xml:space="preserve">├── data</w:t>
      </w:r>
    </w:p>
    <w:p w:rsidR="00000000" w:rsidDel="00000000" w:rsidP="00000000" w:rsidRDefault="00000000" w:rsidRPr="00000000" w14:paraId="0000004C">
      <w:pPr>
        <w:rPr/>
      </w:pPr>
      <w:r w:rsidDel="00000000" w:rsidR="00000000" w:rsidRPr="00000000">
        <w:rPr>
          <w:rtl w:val="0"/>
        </w:rPr>
        <w:t xml:space="preserve">├──── raw         # Original dataset</w:t>
      </w:r>
    </w:p>
    <w:p w:rsidR="00000000" w:rsidDel="00000000" w:rsidP="00000000" w:rsidRDefault="00000000" w:rsidRPr="00000000" w14:paraId="0000004D">
      <w:pPr>
        <w:rPr/>
      </w:pPr>
      <w:r w:rsidDel="00000000" w:rsidR="00000000" w:rsidRPr="00000000">
        <w:rPr>
          <w:rtl w:val="0"/>
        </w:rPr>
        <w:t xml:space="preserve">├──── processed   # Cleaned and transformed data</w:t>
      </w:r>
    </w:p>
    <w:p w:rsidR="00000000" w:rsidDel="00000000" w:rsidP="00000000" w:rsidRDefault="00000000" w:rsidRPr="00000000" w14:paraId="0000004E">
      <w:pPr>
        <w:rPr/>
      </w:pPr>
      <w:r w:rsidDel="00000000" w:rsidR="00000000" w:rsidRPr="00000000">
        <w:rPr>
          <w:rtl w:val="0"/>
        </w:rPr>
        <w:t xml:space="preserve">├──── final       # Final dataset</w:t>
      </w:r>
    </w:p>
    <w:p w:rsidR="00000000" w:rsidDel="00000000" w:rsidP="00000000" w:rsidRDefault="00000000" w:rsidRPr="00000000" w14:paraId="0000004F">
      <w:pPr>
        <w:rPr/>
      </w:pPr>
      <w:r w:rsidDel="00000000" w:rsidR="00000000" w:rsidRPr="00000000">
        <w:rPr>
          <w:rtl w:val="0"/>
        </w:rPr>
        <w:t xml:space="preserve">├──── sql         # If data living in a database (most likely not need this!)</w:t>
      </w:r>
    </w:p>
    <w:p w:rsidR="00000000" w:rsidDel="00000000" w:rsidP="00000000" w:rsidRDefault="00000000" w:rsidRPr="00000000" w14:paraId="00000050">
      <w:pPr>
        <w:rPr/>
      </w:pPr>
      <w:r w:rsidDel="00000000" w:rsidR="00000000" w:rsidRPr="00000000">
        <w:rPr>
          <w:rtl w:val="0"/>
        </w:rPr>
        <w:t xml:space="preserve">├── experiments   # A folder for experiments</w:t>
      </w:r>
    </w:p>
    <w:p w:rsidR="00000000" w:rsidDel="00000000" w:rsidP="00000000" w:rsidRDefault="00000000" w:rsidRPr="00000000" w14:paraId="00000051">
      <w:pPr>
        <w:rPr/>
      </w:pPr>
      <w:r w:rsidDel="00000000" w:rsidR="00000000" w:rsidRPr="00000000">
        <w:rPr>
          <w:rtl w:val="0"/>
        </w:rPr>
        <w:t xml:space="preserve">├── models        # A folder containing trained models or model predictions - saved as .pkl</w:t>
      </w:r>
    </w:p>
    <w:p w:rsidR="00000000" w:rsidDel="00000000" w:rsidP="00000000" w:rsidRDefault="00000000" w:rsidRPr="00000000" w14:paraId="00000052">
      <w:pPr>
        <w:rPr/>
      </w:pPr>
      <w:r w:rsidDel="00000000" w:rsidR="00000000" w:rsidRPr="00000000">
        <w:rPr>
          <w:rtl w:val="0"/>
        </w:rPr>
        <w:t xml:space="preserve">├── reports       # Generated EDA, PDF report, final presentation</w:t>
      </w:r>
    </w:p>
    <w:p w:rsidR="00000000" w:rsidDel="00000000" w:rsidP="00000000" w:rsidRDefault="00000000" w:rsidRPr="00000000" w14:paraId="00000053">
      <w:pPr>
        <w:rPr/>
      </w:pPr>
      <w:r w:rsidDel="00000000" w:rsidR="00000000" w:rsidRPr="00000000">
        <w:rPr>
          <w:rtl w:val="0"/>
        </w:rPr>
        <w:t xml:space="preserve">├── src           # Project source code</w:t>
      </w:r>
    </w:p>
    <w:p w:rsidR="00000000" w:rsidDel="00000000" w:rsidP="00000000" w:rsidRDefault="00000000" w:rsidRPr="00000000" w14:paraId="00000054">
      <w:pPr>
        <w:rPr/>
      </w:pPr>
      <w:r w:rsidDel="00000000" w:rsidR="00000000" w:rsidRPr="00000000">
        <w:rPr>
          <w:rtl w:val="0"/>
        </w:rPr>
        <w:t xml:space="preserve">├── README.md     # Project documentation</w:t>
      </w:r>
    </w:p>
    <w:p w:rsidR="00000000" w:rsidDel="00000000" w:rsidP="00000000" w:rsidRDefault="00000000" w:rsidRPr="00000000" w14:paraId="00000055">
      <w:pPr>
        <w:rPr/>
      </w:pPr>
      <w:r w:rsidDel="00000000" w:rsidR="00000000" w:rsidRPr="00000000">
        <w:rPr>
          <w:rtl w:val="0"/>
        </w:rPr>
        <w:t xml:space="preserve">└── .gitignore    # Files to exclude from version control (e.g., large data files)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sz w:val="34"/>
          <w:szCs w:val="34"/>
        </w:rPr>
      </w:pPr>
      <w:bookmarkStart w:colFirst="0" w:colLast="0" w:name="_yqpkyklpmrfm" w:id="15"/>
      <w:bookmarkEnd w:id="15"/>
      <w:r w:rsidDel="00000000" w:rsidR="00000000" w:rsidRPr="00000000">
        <w:rPr>
          <w:b w:val="1"/>
          <w:sz w:val="34"/>
          <w:szCs w:val="34"/>
          <w:rtl w:val="0"/>
        </w:rPr>
        <w:t xml:space="preserve">5. Installation Instructions</w:t>
      </w:r>
    </w:p>
    <w:p w:rsidR="00000000" w:rsidDel="00000000" w:rsidP="00000000" w:rsidRDefault="00000000" w:rsidRPr="00000000" w14:paraId="00000058">
      <w:pPr>
        <w:pStyle w:val="Heading2"/>
        <w:keepNext w:val="0"/>
        <w:keepLines w:val="0"/>
        <w:spacing w:after="80" w:lineRule="auto"/>
        <w:rPr>
          <w:b w:val="1"/>
          <w:sz w:val="34"/>
          <w:szCs w:val="34"/>
        </w:rPr>
      </w:pPr>
      <w:bookmarkStart w:colFirst="0" w:colLast="0" w:name="_cwchjje6w9j8" w:id="16"/>
      <w:bookmarkEnd w:id="16"/>
      <w:r w:rsidDel="00000000" w:rsidR="00000000" w:rsidRPr="00000000">
        <w:rPr>
          <w:b w:val="1"/>
          <w:sz w:val="34"/>
          <w:szCs w:val="34"/>
          <w:rtl w:val="0"/>
        </w:rPr>
        <w:t xml:space="preserve">6. Usage Guide</w:t>
      </w:r>
    </w:p>
    <w:p w:rsidR="00000000" w:rsidDel="00000000" w:rsidP="00000000" w:rsidRDefault="00000000" w:rsidRPr="00000000" w14:paraId="00000059">
      <w:pPr>
        <w:pStyle w:val="Heading2"/>
        <w:keepNext w:val="0"/>
        <w:keepLines w:val="0"/>
        <w:spacing w:after="80" w:lineRule="auto"/>
        <w:rPr>
          <w:b w:val="1"/>
          <w:sz w:val="34"/>
          <w:szCs w:val="34"/>
        </w:rPr>
      </w:pPr>
      <w:bookmarkStart w:colFirst="0" w:colLast="0" w:name="_u9qaly22676f" w:id="17"/>
      <w:bookmarkEnd w:id="17"/>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sz w:val="34"/>
          <w:szCs w:val="34"/>
        </w:rPr>
      </w:pPr>
      <w:bookmarkStart w:colFirst="0" w:colLast="0" w:name="_7kn3l06xw26m" w:id="18"/>
      <w:bookmarkEnd w:id="18"/>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sz w:val="34"/>
          <w:szCs w:val="34"/>
        </w:rPr>
      </w:pPr>
      <w:bookmarkStart w:colFirst="0" w:colLast="0" w:name="_enjh7imiup9n" w:id="19"/>
      <w:bookmarkEnd w:id="19"/>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sz w:val="34"/>
          <w:szCs w:val="34"/>
        </w:rPr>
      </w:pPr>
      <w:bookmarkStart w:colFirst="0" w:colLast="0" w:name="_j82bidzaruk" w:id="20"/>
      <w:bookmarkEnd w:id="20"/>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sz w:val="34"/>
          <w:szCs w:val="34"/>
        </w:rPr>
      </w:pPr>
      <w:bookmarkStart w:colFirst="0" w:colLast="0" w:name="_vmferebw0o28" w:id="21"/>
      <w:bookmarkEnd w:id="21"/>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sz w:val="34"/>
          <w:szCs w:val="34"/>
        </w:rPr>
      </w:pPr>
      <w:bookmarkStart w:colFirst="0" w:colLast="0" w:name="_hzerph8pbrbx" w:id="22"/>
      <w:bookmarkEnd w:id="22"/>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sz w:val="34"/>
          <w:szCs w:val="34"/>
        </w:rPr>
      </w:pPr>
      <w:bookmarkStart w:colFirst="0" w:colLast="0" w:name="_73gksor9u67c" w:id="23"/>
      <w:bookmarkEnd w:id="23"/>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sz w:val="34"/>
          <w:szCs w:val="34"/>
        </w:rPr>
      </w:pPr>
      <w:bookmarkStart w:colFirst="0" w:colLast="0" w:name="_3cbbamkdtj0n" w:id="24"/>
      <w:bookmarkEnd w:id="24"/>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sz w:val="34"/>
          <w:szCs w:val="34"/>
        </w:rPr>
      </w:pPr>
      <w:bookmarkStart w:colFirst="0" w:colLast="0" w:name="_yljwcqwnob6b" w:id="25"/>
      <w:bookmarkEnd w:id="25"/>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sz w:val="34"/>
          <w:szCs w:val="34"/>
        </w:rPr>
      </w:pPr>
      <w:bookmarkStart w:colFirst="0" w:colLast="0" w:name="_79lc03cjt3u" w:id="26"/>
      <w:bookmarkEnd w:id="26"/>
      <w:r w:rsidDel="00000000" w:rsidR="00000000" w:rsidRPr="00000000">
        <w:rPr>
          <w:b w:val="1"/>
          <w:sz w:val="34"/>
          <w:szCs w:val="34"/>
          <w:rtl w:val="0"/>
        </w:rPr>
        <w:t xml:space="preserve">7. Modeling Approach</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tl w:val="0"/>
        </w:rPr>
        <w:t xml:space="preserve">Data Preprocessing</w:t>
      </w:r>
    </w:p>
    <w:p w:rsidR="00000000" w:rsidDel="00000000" w:rsidP="00000000" w:rsidRDefault="00000000" w:rsidRPr="00000000" w14:paraId="00000064">
      <w:pPr>
        <w:numPr>
          <w:ilvl w:val="1"/>
          <w:numId w:val="4"/>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sz w:val="24"/>
          <w:szCs w:val="24"/>
          <w:rtl w:val="0"/>
        </w:rPr>
        <w:t xml:space="preserve">Missing Values:</w:t>
      </w:r>
      <w:r w:rsidDel="00000000" w:rsidR="00000000" w:rsidRPr="00000000">
        <w:rPr>
          <w:rFonts w:ascii="Times New Roman" w:cs="Times New Roman" w:eastAsia="Times New Roman" w:hAnsi="Times New Roman"/>
          <w:sz w:val="24"/>
          <w:szCs w:val="24"/>
          <w:rtl w:val="0"/>
        </w:rPr>
        <w:t xml:space="preserve"> Impute or drop based on ratio importance</w:t>
      </w:r>
    </w:p>
    <w:p w:rsidR="00000000" w:rsidDel="00000000" w:rsidP="00000000" w:rsidRDefault="00000000" w:rsidRPr="00000000" w14:paraId="00000065">
      <w:pPr>
        <w:numPr>
          <w:ilvl w:val="1"/>
          <w:numId w:val="4"/>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Normalization:</w:t>
      </w:r>
      <w:r w:rsidDel="00000000" w:rsidR="00000000" w:rsidRPr="00000000">
        <w:rPr>
          <w:rFonts w:ascii="Times New Roman" w:cs="Times New Roman" w:eastAsia="Times New Roman" w:hAnsi="Times New Roman"/>
          <w:sz w:val="24"/>
          <w:szCs w:val="24"/>
          <w:rtl w:val="0"/>
        </w:rPr>
        <w:t xml:space="preserve"> Apply MinMaxScaler or StandardScaler</w:t>
      </w:r>
    </w:p>
    <w:p w:rsidR="00000000" w:rsidDel="00000000" w:rsidP="00000000" w:rsidRDefault="00000000" w:rsidRPr="00000000" w14:paraId="00000066">
      <w:pPr>
        <w:numPr>
          <w:ilvl w:val="1"/>
          <w:numId w:val="4"/>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Class Imbalance:</w:t>
      </w:r>
      <w:r w:rsidDel="00000000" w:rsidR="00000000" w:rsidRPr="00000000">
        <w:rPr>
          <w:rFonts w:ascii="Times New Roman" w:cs="Times New Roman" w:eastAsia="Times New Roman" w:hAnsi="Times New Roman"/>
          <w:sz w:val="24"/>
          <w:szCs w:val="24"/>
          <w:rtl w:val="0"/>
        </w:rPr>
        <w:t xml:space="preserve"> Use SMOTE or class weights (bankrupt firms are rare)</w:t>
      </w:r>
    </w:p>
    <w:p w:rsidR="00000000" w:rsidDel="00000000" w:rsidP="00000000" w:rsidRDefault="00000000" w:rsidRPr="00000000" w14:paraId="00000067">
      <w:pPr>
        <w:numPr>
          <w:ilvl w:val="1"/>
          <w:numId w:val="4"/>
        </w:numPr>
        <w:spacing w:after="28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Feature Selection:</w:t>
      </w:r>
      <w:r w:rsidDel="00000000" w:rsidR="00000000" w:rsidRPr="00000000">
        <w:rPr>
          <w:rFonts w:ascii="Times New Roman" w:cs="Times New Roman" w:eastAsia="Times New Roman" w:hAnsi="Times New Roman"/>
          <w:sz w:val="24"/>
          <w:szCs w:val="24"/>
          <w:rtl w:val="0"/>
        </w:rPr>
        <w:t xml:space="preserve"> Use correlation matrix, tree-based importance, or PCA</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numPr>
          <w:ilvl w:val="0"/>
          <w:numId w:val="4"/>
        </w:numPr>
        <w:spacing w:after="160" w:afterAutospacing="0" w:line="259" w:lineRule="auto"/>
        <w:ind w:left="720" w:hanging="360"/>
      </w:pPr>
      <w:r w:rsidDel="00000000" w:rsidR="00000000" w:rsidRPr="00000000">
        <w:rPr>
          <w:rFonts w:ascii="Calibri" w:cs="Calibri" w:eastAsia="Calibri" w:hAnsi="Calibri"/>
          <w:sz w:val="24"/>
          <w:szCs w:val="24"/>
          <w:rtl w:val="0"/>
        </w:rPr>
        <w:t xml:space="preserve">Multivariate Analysis</w:t>
      </w:r>
      <w:r w:rsidDel="00000000" w:rsidR="00000000" w:rsidRPr="00000000">
        <w:rPr>
          <w:rtl w:val="0"/>
        </w:rPr>
      </w:r>
    </w:p>
    <w:p w:rsidR="00000000" w:rsidDel="00000000" w:rsidP="00000000" w:rsidRDefault="00000000" w:rsidRPr="00000000" w14:paraId="0000006A">
      <w:pPr>
        <w:numPr>
          <w:ilvl w:val="0"/>
          <w:numId w:val="4"/>
        </w:numPr>
        <w:spacing w:after="0" w:afterAutospacing="0" w:before="160" w:beforeAutospacing="0" w:lineRule="auto"/>
        <w:ind w:left="720" w:hanging="360"/>
      </w:pPr>
      <w:r w:rsidDel="00000000" w:rsidR="00000000" w:rsidRPr="00000000">
        <w:rPr>
          <w:rtl w:val="0"/>
        </w:rPr>
        <w:t xml:space="preserve">Algorithms Used: Logistic Regression,tree-based ensemble models like XGBoost, Random Forest, SVM, Neural Networks (MLP)</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rtl w:val="0"/>
        </w:rPr>
        <w:t xml:space="preserve">Model Architecture</w:t>
      </w:r>
    </w:p>
    <w:p w:rsidR="00000000" w:rsidDel="00000000" w:rsidP="00000000" w:rsidRDefault="00000000" w:rsidRPr="00000000" w14:paraId="0000006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simple, then scale up:</w:t>
      </w:r>
    </w:p>
    <w:tbl>
      <w:tblPr>
        <w:tblStyle w:val="Table1"/>
        <w:tblW w:w="8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6"/>
        <w:gridCol w:w="3109"/>
        <w:gridCol w:w="3330"/>
        <w:tblGridChange w:id="0">
          <w:tblGrid>
            <w:gridCol w:w="2256"/>
            <w:gridCol w:w="3109"/>
            <w:gridCol w:w="3330"/>
          </w:tblGrid>
        </w:tblGridChange>
      </w:tblGrid>
      <w:tr>
        <w:trPr>
          <w:cantSplit w:val="0"/>
          <w:tblHeader w:val="0"/>
        </w:trPr>
        <w:tc>
          <w:tcPr>
            <w:vAlign w:val="center"/>
          </w:tcPr>
          <w:p w:rsidR="00000000" w:rsidDel="00000000" w:rsidP="00000000" w:rsidRDefault="00000000" w:rsidRPr="00000000" w14:paraId="0000006D">
            <w:pPr>
              <w:spacing w:after="16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Type</w:t>
            </w:r>
          </w:p>
        </w:tc>
        <w:tc>
          <w:tcPr>
            <w:vAlign w:val="center"/>
          </w:tcPr>
          <w:p w:rsidR="00000000" w:rsidDel="00000000" w:rsidP="00000000" w:rsidRDefault="00000000" w:rsidRPr="00000000" w14:paraId="0000006E">
            <w:pPr>
              <w:spacing w:after="16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Pros</w:t>
            </w:r>
          </w:p>
        </w:tc>
        <w:tc>
          <w:tcPr>
            <w:vAlign w:val="center"/>
          </w:tcPr>
          <w:p w:rsidR="00000000" w:rsidDel="00000000" w:rsidP="00000000" w:rsidRDefault="00000000" w:rsidRPr="00000000" w14:paraId="0000006F">
            <w:pPr>
              <w:spacing w:after="16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Notes</w:t>
            </w:r>
          </w:p>
        </w:tc>
      </w:tr>
      <w:tr>
        <w:trPr>
          <w:cantSplit w:val="0"/>
          <w:tblHeader w:val="0"/>
        </w:trPr>
        <w:tc>
          <w:tcPr>
            <w:vAlign w:val="center"/>
          </w:tcPr>
          <w:p w:rsidR="00000000" w:rsidDel="00000000" w:rsidP="00000000" w:rsidRDefault="00000000" w:rsidRPr="00000000" w14:paraId="00000070">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vAlign w:val="center"/>
          </w:tcPr>
          <w:p w:rsidR="00000000" w:rsidDel="00000000" w:rsidP="00000000" w:rsidRDefault="00000000" w:rsidRPr="00000000" w14:paraId="00000071">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Interpretable, fast</w:t>
            </w:r>
          </w:p>
        </w:tc>
        <w:tc>
          <w:tcPr>
            <w:vAlign w:val="center"/>
          </w:tcPr>
          <w:p w:rsidR="00000000" w:rsidDel="00000000" w:rsidP="00000000" w:rsidRDefault="00000000" w:rsidRPr="00000000" w14:paraId="00000072">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baseline</w:t>
            </w:r>
          </w:p>
        </w:tc>
      </w:tr>
      <w:tr>
        <w:trPr>
          <w:cantSplit w:val="0"/>
          <w:tblHeader w:val="0"/>
        </w:trPr>
        <w:tc>
          <w:tcPr>
            <w:vAlign w:val="center"/>
          </w:tcPr>
          <w:p w:rsidR="00000000" w:rsidDel="00000000" w:rsidP="00000000" w:rsidRDefault="00000000" w:rsidRPr="00000000" w14:paraId="00000073">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vAlign w:val="center"/>
          </w:tcPr>
          <w:p w:rsidR="00000000" w:rsidDel="00000000" w:rsidP="00000000" w:rsidRDefault="00000000" w:rsidRPr="00000000" w14:paraId="00000074">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non-linearity, robust</w:t>
            </w:r>
          </w:p>
        </w:tc>
        <w:tc>
          <w:tcPr>
            <w:vAlign w:val="center"/>
          </w:tcPr>
          <w:p w:rsidR="00000000" w:rsidDel="00000000" w:rsidP="00000000" w:rsidRDefault="00000000" w:rsidRPr="00000000" w14:paraId="0000007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for feature importance</w:t>
            </w:r>
          </w:p>
        </w:tc>
      </w:tr>
      <w:tr>
        <w:trPr>
          <w:cantSplit w:val="0"/>
          <w:tblHeader w:val="0"/>
        </w:trPr>
        <w:tc>
          <w:tcPr>
            <w:vAlign w:val="center"/>
          </w:tcPr>
          <w:p w:rsidR="00000000" w:rsidDel="00000000" w:rsidP="00000000" w:rsidRDefault="00000000" w:rsidRPr="00000000" w14:paraId="00000076">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 LightGBM</w:t>
            </w:r>
          </w:p>
        </w:tc>
        <w:tc>
          <w:tcPr>
            <w:vAlign w:val="center"/>
          </w:tcPr>
          <w:p w:rsidR="00000000" w:rsidDel="00000000" w:rsidP="00000000" w:rsidRDefault="00000000" w:rsidRPr="00000000" w14:paraId="00000077">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accuracy, fast training</w:t>
            </w:r>
          </w:p>
        </w:tc>
        <w:tc>
          <w:tcPr>
            <w:vAlign w:val="center"/>
          </w:tcPr>
          <w:p w:rsidR="00000000" w:rsidDel="00000000" w:rsidP="00000000" w:rsidRDefault="00000000" w:rsidRPr="00000000" w14:paraId="00000078">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for tabular data</w:t>
            </w:r>
          </w:p>
        </w:tc>
      </w:tr>
      <w:tr>
        <w:trPr>
          <w:cantSplit w:val="0"/>
          <w:tblHeader w:val="0"/>
        </w:trPr>
        <w:tc>
          <w:tcPr>
            <w:vAlign w:val="center"/>
          </w:tcPr>
          <w:p w:rsidR="00000000" w:rsidDel="00000000" w:rsidP="00000000" w:rsidRDefault="00000000" w:rsidRPr="00000000" w14:paraId="00000079">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MLP (Neural Net)</w:t>
            </w:r>
          </w:p>
        </w:tc>
        <w:tc>
          <w:tcPr>
            <w:vAlign w:val="center"/>
          </w:tcPr>
          <w:p w:rsidR="00000000" w:rsidDel="00000000" w:rsidP="00000000" w:rsidRDefault="00000000" w:rsidRPr="00000000" w14:paraId="0000007A">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scalable</w:t>
            </w:r>
          </w:p>
        </w:tc>
        <w:tc>
          <w:tcPr>
            <w:vAlign w:val="center"/>
          </w:tcPr>
          <w:p w:rsidR="00000000" w:rsidDel="00000000" w:rsidP="00000000" w:rsidRDefault="00000000" w:rsidRPr="00000000" w14:paraId="0000007B">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with dropout + batch norm</w:t>
            </w:r>
          </w:p>
        </w:tc>
      </w:tr>
    </w:tbl>
    <w:p w:rsidR="00000000" w:rsidDel="00000000" w:rsidP="00000000" w:rsidRDefault="00000000" w:rsidRPr="00000000" w14:paraId="0000007C">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7D">
      <w:pPr>
        <w:numPr>
          <w:ilvl w:val="0"/>
          <w:numId w:val="4"/>
        </w:numPr>
        <w:spacing w:after="0" w:afterAutospacing="0" w:before="240" w:lineRule="auto"/>
        <w:ind w:left="720" w:hanging="360"/>
      </w:pPr>
      <w:r w:rsidDel="00000000" w:rsidR="00000000" w:rsidRPr="00000000">
        <w:rPr>
          <w:rtl w:val="0"/>
        </w:rPr>
        <w:t xml:space="preserve">Techniques:</w:t>
        <w:br w:type="textWrapping"/>
      </w:r>
    </w:p>
    <w:p w:rsidR="00000000" w:rsidDel="00000000" w:rsidP="00000000" w:rsidRDefault="00000000" w:rsidRPr="00000000" w14:paraId="0000007E">
      <w:pPr>
        <w:numPr>
          <w:ilvl w:val="1"/>
          <w:numId w:val="4"/>
        </w:numPr>
        <w:spacing w:after="0" w:afterAutospacing="0" w:before="0" w:beforeAutospacing="0" w:lineRule="auto"/>
        <w:ind w:left="1440" w:hanging="360"/>
      </w:pPr>
      <w:r w:rsidDel="00000000" w:rsidR="00000000" w:rsidRPr="00000000">
        <w:rPr>
          <w:rtl w:val="0"/>
        </w:rPr>
        <w:t xml:space="preserve">set seed to ensure reproducibilities</w:t>
      </w:r>
    </w:p>
    <w:p w:rsidR="00000000" w:rsidDel="00000000" w:rsidP="00000000" w:rsidRDefault="00000000" w:rsidRPr="00000000" w14:paraId="0000007F">
      <w:pPr>
        <w:numPr>
          <w:ilvl w:val="1"/>
          <w:numId w:val="4"/>
        </w:numPr>
        <w:spacing w:after="0" w:afterAutospacing="0" w:before="0" w:beforeAutospacing="0" w:lineRule="auto"/>
        <w:ind w:left="1440" w:hanging="360"/>
      </w:pPr>
      <w:r w:rsidDel="00000000" w:rsidR="00000000" w:rsidRPr="00000000">
        <w:rPr>
          <w:rtl w:val="0"/>
        </w:rPr>
        <w:t xml:space="preserve">train/test/validation split</w:t>
      </w:r>
    </w:p>
    <w:p w:rsidR="00000000" w:rsidDel="00000000" w:rsidP="00000000" w:rsidRDefault="00000000" w:rsidRPr="00000000" w14:paraId="00000080">
      <w:pPr>
        <w:numPr>
          <w:ilvl w:val="1"/>
          <w:numId w:val="4"/>
        </w:numPr>
        <w:spacing w:after="0" w:afterAutospacing="0" w:before="0" w:beforeAutospacing="0" w:lineRule="auto"/>
        <w:ind w:left="1440" w:hanging="360"/>
      </w:pPr>
      <w:r w:rsidDel="00000000" w:rsidR="00000000" w:rsidRPr="00000000">
        <w:rPr>
          <w:rtl w:val="0"/>
        </w:rPr>
        <w:t xml:space="preserve">cross-validation shuffle</w:t>
      </w:r>
    </w:p>
    <w:p w:rsidR="00000000" w:rsidDel="00000000" w:rsidP="00000000" w:rsidRDefault="00000000" w:rsidRPr="00000000" w14:paraId="00000081">
      <w:pPr>
        <w:numPr>
          <w:ilvl w:val="1"/>
          <w:numId w:val="4"/>
        </w:numPr>
        <w:spacing w:after="0" w:afterAutospacing="0" w:before="0" w:beforeAutospacing="0" w:lineRule="auto"/>
        <w:ind w:left="1440" w:hanging="360"/>
      </w:pPr>
      <w:r w:rsidDel="00000000" w:rsidR="00000000" w:rsidRPr="00000000">
        <w:rPr>
          <w:rtl w:val="0"/>
        </w:rPr>
        <w:t xml:space="preserve">SHAP for feature importance</w:t>
      </w:r>
    </w:p>
    <w:p w:rsidR="00000000" w:rsidDel="00000000" w:rsidP="00000000" w:rsidRDefault="00000000" w:rsidRPr="00000000" w14:paraId="00000082">
      <w:pPr>
        <w:numPr>
          <w:ilvl w:val="1"/>
          <w:numId w:val="4"/>
        </w:numPr>
        <w:spacing w:after="0" w:afterAutospacing="0" w:before="0" w:beforeAutospacing="0" w:lineRule="auto"/>
        <w:ind w:left="1440" w:hanging="360"/>
      </w:pPr>
      <w:r w:rsidDel="00000000" w:rsidR="00000000" w:rsidRPr="00000000">
        <w:rPr>
          <w:rtl w:val="0"/>
        </w:rPr>
        <w:t xml:space="preserve">SMOTE for class imbalancing</w:t>
      </w:r>
    </w:p>
    <w:p w:rsidR="00000000" w:rsidDel="00000000" w:rsidP="00000000" w:rsidRDefault="00000000" w:rsidRPr="00000000" w14:paraId="00000083">
      <w:pPr>
        <w:numPr>
          <w:ilvl w:val="1"/>
          <w:numId w:val="4"/>
        </w:numPr>
        <w:spacing w:after="0" w:afterAutospacing="0" w:before="0" w:beforeAutospacing="0" w:lineRule="auto"/>
        <w:ind w:left="1440" w:hanging="360"/>
      </w:pPr>
      <w:r w:rsidDel="00000000" w:rsidR="00000000" w:rsidRPr="00000000">
        <w:rPr>
          <w:rtl w:val="0"/>
        </w:rPr>
        <w:t xml:space="preserve">Correlation and Multicollinearity</w:t>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rtl w:val="0"/>
        </w:rPr>
        <w:t xml:space="preserve">Metrics</w:t>
        <w:br w:type="textWrapping"/>
      </w:r>
    </w:p>
    <w:p w:rsidR="00000000" w:rsidDel="00000000" w:rsidP="00000000" w:rsidRDefault="00000000" w:rsidRPr="00000000" w14:paraId="00000085">
      <w:pPr>
        <w:numPr>
          <w:ilvl w:val="1"/>
          <w:numId w:val="4"/>
        </w:numPr>
        <w:spacing w:after="0" w:afterAutospacing="0" w:before="0" w:beforeAutospacing="0" w:lineRule="auto"/>
        <w:ind w:left="1440" w:hanging="360"/>
      </w:pPr>
      <w:r w:rsidDel="00000000" w:rsidR="00000000" w:rsidRPr="00000000">
        <w:rPr>
          <w:rtl w:val="0"/>
        </w:rPr>
        <w:t xml:space="preserve">Accuracy</w:t>
      </w:r>
    </w:p>
    <w:p w:rsidR="00000000" w:rsidDel="00000000" w:rsidP="00000000" w:rsidRDefault="00000000" w:rsidRPr="00000000" w14:paraId="00000086">
      <w:pPr>
        <w:numPr>
          <w:ilvl w:val="1"/>
          <w:numId w:val="4"/>
        </w:numPr>
        <w:spacing w:after="0" w:afterAutospacing="0" w:before="0" w:beforeAutospacing="0" w:lineRule="auto"/>
        <w:ind w:left="1440" w:hanging="360"/>
      </w:pPr>
      <w:r w:rsidDel="00000000" w:rsidR="00000000" w:rsidRPr="00000000">
        <w:rPr>
          <w:rtl w:val="0"/>
        </w:rPr>
        <w:t xml:space="preserve">Loss</w:t>
      </w:r>
    </w:p>
    <w:p w:rsidR="00000000" w:rsidDel="00000000" w:rsidP="00000000" w:rsidRDefault="00000000" w:rsidRPr="00000000" w14:paraId="00000087">
      <w:pPr>
        <w:numPr>
          <w:ilvl w:val="1"/>
          <w:numId w:val="4"/>
        </w:numPr>
        <w:spacing w:after="0" w:afterAutospacing="0" w:before="0" w:beforeAutospacing="0" w:lineRule="auto"/>
        <w:ind w:left="1440" w:hanging="360"/>
      </w:pPr>
      <w:r w:rsidDel="00000000" w:rsidR="00000000" w:rsidRPr="00000000">
        <w:rPr>
          <w:rtl w:val="0"/>
        </w:rPr>
        <w:t xml:space="preserve">Precision, Recall, F1-score</w:t>
      </w:r>
    </w:p>
    <w:p w:rsidR="00000000" w:rsidDel="00000000" w:rsidP="00000000" w:rsidRDefault="00000000" w:rsidRPr="00000000" w14:paraId="00000088">
      <w:pPr>
        <w:numPr>
          <w:ilvl w:val="1"/>
          <w:numId w:val="4"/>
        </w:numPr>
        <w:spacing w:after="240" w:before="0" w:beforeAutospacing="0" w:lineRule="auto"/>
        <w:ind w:left="1440" w:hanging="360"/>
      </w:pPr>
      <w:r w:rsidDel="00000000" w:rsidR="00000000" w:rsidRPr="00000000">
        <w:rPr>
          <w:rtl w:val="0"/>
        </w:rPr>
        <w:t xml:space="preserve">ROC-AUC</w:t>
      </w:r>
    </w:p>
    <w:p w:rsidR="00000000" w:rsidDel="00000000" w:rsidP="00000000" w:rsidRDefault="00000000" w:rsidRPr="00000000" w14:paraId="00000089">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multiple metrics to capture performance:</w:t>
      </w:r>
    </w:p>
    <w:p w:rsidR="00000000" w:rsidDel="00000000" w:rsidP="00000000" w:rsidRDefault="00000000" w:rsidRPr="00000000" w14:paraId="0000008A">
      <w:pPr>
        <w:numPr>
          <w:ilvl w:val="0"/>
          <w:numId w:val="11"/>
        </w:numPr>
        <w:spacing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Confusion Matrix</w:t>
      </w:r>
      <w:r w:rsidDel="00000000" w:rsidR="00000000" w:rsidRPr="00000000">
        <w:rPr>
          <w:rFonts w:ascii="Times New Roman" w:cs="Times New Roman" w:eastAsia="Times New Roman" w:hAnsi="Times New Roman"/>
          <w:sz w:val="24"/>
          <w:szCs w:val="24"/>
          <w:rtl w:val="0"/>
        </w:rPr>
        <w:t xml:space="preserve">: Understand false positives/negatives</w:t>
      </w:r>
    </w:p>
    <w:p w:rsidR="00000000" w:rsidDel="00000000" w:rsidP="00000000" w:rsidRDefault="00000000" w:rsidRPr="00000000" w14:paraId="0000008B">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Precision &amp; Recall</w:t>
      </w:r>
      <w:r w:rsidDel="00000000" w:rsidR="00000000" w:rsidRPr="00000000">
        <w:rPr>
          <w:rFonts w:ascii="Times New Roman" w:cs="Times New Roman" w:eastAsia="Times New Roman" w:hAnsi="Times New Roman"/>
          <w:sz w:val="24"/>
          <w:szCs w:val="24"/>
          <w:rtl w:val="0"/>
        </w:rPr>
        <w:t xml:space="preserve">: Especially important for rare bankruptcy cases</w:t>
      </w:r>
    </w:p>
    <w:p w:rsidR="00000000" w:rsidDel="00000000" w:rsidP="00000000" w:rsidRDefault="00000000" w:rsidRPr="00000000" w14:paraId="0000008C">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F1 Score</w:t>
      </w:r>
      <w:r w:rsidDel="00000000" w:rsidR="00000000" w:rsidRPr="00000000">
        <w:rPr>
          <w:rFonts w:ascii="Times New Roman" w:cs="Times New Roman" w:eastAsia="Times New Roman" w:hAnsi="Times New Roman"/>
          <w:sz w:val="24"/>
          <w:szCs w:val="24"/>
          <w:rtl w:val="0"/>
        </w:rPr>
        <w:t xml:space="preserve">: Balance between precision and recall</w:t>
      </w:r>
    </w:p>
    <w:p w:rsidR="00000000" w:rsidDel="00000000" w:rsidP="00000000" w:rsidRDefault="00000000" w:rsidRPr="00000000" w14:paraId="0000008D">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ROC-AUC</w:t>
      </w:r>
      <w:r w:rsidDel="00000000" w:rsidR="00000000" w:rsidRPr="00000000">
        <w:rPr>
          <w:rFonts w:ascii="Times New Roman" w:cs="Times New Roman" w:eastAsia="Times New Roman" w:hAnsi="Times New Roman"/>
          <w:sz w:val="24"/>
          <w:szCs w:val="24"/>
          <w:rtl w:val="0"/>
        </w:rPr>
        <w:t xml:space="preserve">: Overall model discrimination</w:t>
      </w:r>
    </w:p>
    <w:p w:rsidR="00000000" w:rsidDel="00000000" w:rsidP="00000000" w:rsidRDefault="00000000" w:rsidRPr="00000000" w14:paraId="0000008E">
      <w:pPr>
        <w:numPr>
          <w:ilvl w:val="0"/>
          <w:numId w:val="11"/>
        </w:numPr>
        <w:spacing w:after="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 Curve</w:t>
      </w:r>
      <w:r w:rsidDel="00000000" w:rsidR="00000000" w:rsidRPr="00000000">
        <w:rPr>
          <w:rFonts w:ascii="Times New Roman" w:cs="Times New Roman" w:eastAsia="Times New Roman" w:hAnsi="Times New Roman"/>
          <w:sz w:val="24"/>
          <w:szCs w:val="24"/>
          <w:rtl w:val="0"/>
        </w:rPr>
        <w:t xml:space="preserve">: Better for imbalanced datasets</w:t>
      </w:r>
    </w:p>
    <w:p w:rsidR="00000000" w:rsidDel="00000000" w:rsidP="00000000" w:rsidRDefault="00000000" w:rsidRPr="00000000" w14:paraId="0000008F">
      <w:pPr>
        <w:numPr>
          <w:ilvl w:val="0"/>
          <w:numId w:val="1"/>
        </w:numPr>
        <w:spacing w:line="240" w:lineRule="auto"/>
        <w:ind w:left="720" w:hanging="360"/>
        <w:rPr>
          <w:rFonts w:ascii="Times New Roman" w:cs="Times New Roman" w:eastAsia="Times New Roman" w:hAnsi="Times New Roman"/>
          <w:b w:val="1"/>
          <w:sz w:val="27"/>
          <w:szCs w:val="27"/>
          <w:u w:val="none"/>
        </w:rPr>
      </w:pPr>
      <w:r w:rsidDel="00000000" w:rsidR="00000000" w:rsidRPr="00000000">
        <w:rPr>
          <w:rFonts w:ascii="Times New Roman" w:cs="Times New Roman" w:eastAsia="Times New Roman" w:hAnsi="Times New Roman"/>
          <w:b w:val="1"/>
          <w:sz w:val="27"/>
          <w:szCs w:val="27"/>
          <w:rtl w:val="0"/>
        </w:rPr>
        <w:t xml:space="preserve"> Interpretability</w:t>
      </w:r>
      <w:r w:rsidDel="00000000" w:rsidR="00000000" w:rsidRPr="00000000">
        <w:rPr>
          <w:rtl w:val="0"/>
        </w:rPr>
      </w:r>
    </w:p>
    <w:p w:rsidR="00000000" w:rsidDel="00000000" w:rsidP="00000000" w:rsidRDefault="00000000" w:rsidRPr="00000000" w14:paraId="00000090">
      <w:pPr>
        <w:numPr>
          <w:ilvl w:val="1"/>
          <w:numId w:val="1"/>
        </w:numPr>
        <w:spacing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SHAP Values</w:t>
      </w:r>
      <w:r w:rsidDel="00000000" w:rsidR="00000000" w:rsidRPr="00000000">
        <w:rPr>
          <w:rFonts w:ascii="Times New Roman" w:cs="Times New Roman" w:eastAsia="Times New Roman" w:hAnsi="Times New Roman"/>
          <w:sz w:val="24"/>
          <w:szCs w:val="24"/>
          <w:rtl w:val="0"/>
        </w:rPr>
        <w:t xml:space="preserve">: Show which features drive predictions</w:t>
      </w:r>
    </w:p>
    <w:p w:rsidR="00000000" w:rsidDel="00000000" w:rsidP="00000000" w:rsidRDefault="00000000" w:rsidRPr="00000000" w14:paraId="00000091">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 Importance Plot</w:t>
      </w:r>
      <w:r w:rsidDel="00000000" w:rsidR="00000000" w:rsidRPr="00000000">
        <w:rPr>
          <w:rFonts w:ascii="Times New Roman" w:cs="Times New Roman" w:eastAsia="Times New Roman" w:hAnsi="Times New Roman"/>
          <w:sz w:val="24"/>
          <w:szCs w:val="24"/>
          <w:rtl w:val="0"/>
        </w:rPr>
        <w:t xml:space="preserve">: Rank top predictors</w:t>
      </w:r>
    </w:p>
    <w:p w:rsidR="00000000" w:rsidDel="00000000" w:rsidP="00000000" w:rsidRDefault="00000000" w:rsidRPr="00000000" w14:paraId="00000092">
      <w:pPr>
        <w:numPr>
          <w:ilvl w:val="1"/>
          <w:numId w:val="1"/>
        </w:numPr>
        <w:spacing w:after="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Threshold Tuning</w:t>
      </w:r>
      <w:r w:rsidDel="00000000" w:rsidR="00000000" w:rsidRPr="00000000">
        <w:rPr>
          <w:rFonts w:ascii="Times New Roman" w:cs="Times New Roman" w:eastAsia="Times New Roman" w:hAnsi="Times New Roman"/>
          <w:sz w:val="24"/>
          <w:szCs w:val="24"/>
          <w:rtl w:val="0"/>
        </w:rPr>
        <w:t xml:space="preserve">: Adjust decision boundary for business needs</w:t>
      </w:r>
    </w:p>
    <w:p w:rsidR="00000000" w:rsidDel="00000000" w:rsidP="00000000" w:rsidRDefault="00000000" w:rsidRPr="00000000" w14:paraId="00000093">
      <w:pPr>
        <w:spacing w:line="240" w:lineRule="auto"/>
        <w:ind w:left="0" w:firstLine="0"/>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9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7"/>
          <w:szCs w:val="27"/>
          <w:rtl w:val="0"/>
        </w:rPr>
        <w:t xml:space="preserve">Visualization Ideas</w:t>
      </w:r>
      <w:r w:rsidDel="00000000" w:rsidR="00000000" w:rsidRPr="00000000">
        <w:rPr>
          <w:rtl w:val="0"/>
        </w:rPr>
      </w:r>
    </w:p>
    <w:p w:rsidR="00000000" w:rsidDel="00000000" w:rsidP="00000000" w:rsidRDefault="00000000" w:rsidRPr="00000000" w14:paraId="00000095">
      <w:pPr>
        <w:numPr>
          <w:ilvl w:val="1"/>
          <w:numId w:val="1"/>
        </w:numPr>
        <w:spacing w:before="28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Bankruptcy risk heatmap by sector or year</w:t>
      </w:r>
    </w:p>
    <w:p w:rsidR="00000000" w:rsidDel="00000000" w:rsidP="00000000" w:rsidRDefault="00000000" w:rsidRPr="00000000" w14:paraId="00000096">
      <w:pPr>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SHAP summary plot for top features</w:t>
      </w:r>
    </w:p>
    <w:p w:rsidR="00000000" w:rsidDel="00000000" w:rsidP="00000000" w:rsidRDefault="00000000" w:rsidRPr="00000000" w14:paraId="00000097">
      <w:pPr>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ROC and PR curves for model comparison</w:t>
      </w:r>
    </w:p>
    <w:p w:rsidR="00000000" w:rsidDel="00000000" w:rsidP="00000000" w:rsidRDefault="00000000" w:rsidRPr="00000000" w14:paraId="00000098">
      <w:pPr>
        <w:numPr>
          <w:ilvl w:val="1"/>
          <w:numId w:val="1"/>
        </w:numPr>
        <w:spacing w:after="28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Dashboard mockup for real-time risk scoring</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sz w:val="34"/>
          <w:szCs w:val="34"/>
        </w:rPr>
      </w:pPr>
      <w:bookmarkStart w:colFirst="0" w:colLast="0" w:name="_re2jub98fx69" w:id="27"/>
      <w:bookmarkEnd w:id="27"/>
      <w:r w:rsidDel="00000000" w:rsidR="00000000" w:rsidRPr="00000000">
        <w:rPr>
          <w:b w:val="1"/>
          <w:sz w:val="34"/>
          <w:szCs w:val="34"/>
          <w:rtl w:val="0"/>
        </w:rPr>
        <w:t xml:space="preserve">8. Results Summary</w:t>
      </w:r>
    </w:p>
    <w:p w:rsidR="00000000" w:rsidDel="00000000" w:rsidP="00000000" w:rsidRDefault="00000000" w:rsidRPr="00000000" w14:paraId="0000009B">
      <w:pPr>
        <w:numPr>
          <w:ilvl w:val="0"/>
          <w:numId w:val="6"/>
        </w:numPr>
        <w:spacing w:after="0" w:afterAutospacing="0" w:before="240" w:lineRule="auto"/>
        <w:ind w:left="720" w:hanging="360"/>
      </w:pPr>
      <w:r w:rsidDel="00000000" w:rsidR="00000000" w:rsidRPr="00000000">
        <w:rPr>
          <w:rtl w:val="0"/>
        </w:rPr>
        <w:t xml:space="preserve">Best model</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Results</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Top Features</w:t>
      </w:r>
    </w:p>
    <w:p w:rsidR="00000000" w:rsidDel="00000000" w:rsidP="00000000" w:rsidRDefault="00000000" w:rsidRPr="00000000" w14:paraId="0000009E">
      <w:pPr>
        <w:numPr>
          <w:ilvl w:val="0"/>
          <w:numId w:val="6"/>
        </w:numPr>
        <w:spacing w:after="160" w:line="259" w:lineRule="auto"/>
        <w:ind w:left="720" w:hanging="360"/>
      </w:pPr>
      <w:r w:rsidDel="00000000" w:rsidR="00000000" w:rsidRPr="00000000">
        <w:rPr>
          <w:rFonts w:ascii="Calibri" w:cs="Calibri" w:eastAsia="Calibri" w:hAnsi="Calibri"/>
          <w:rtl w:val="0"/>
        </w:rPr>
        <w:t xml:space="preserve">Identify the features impact the bankruptcy</w:t>
      </w:r>
    </w:p>
    <w:p w:rsidR="00000000" w:rsidDel="00000000" w:rsidP="00000000" w:rsidRDefault="00000000" w:rsidRPr="00000000" w14:paraId="0000009F">
      <w:pPr>
        <w:numPr>
          <w:ilvl w:val="0"/>
          <w:numId w:val="6"/>
        </w:numPr>
        <w:spacing w:after="160" w:line="259" w:lineRule="auto"/>
        <w:ind w:left="720" w:hanging="360"/>
      </w:pPr>
      <w:r w:rsidDel="00000000" w:rsidR="00000000" w:rsidRPr="00000000">
        <w:rPr>
          <w:rFonts w:ascii="Calibri" w:cs="Calibri" w:eastAsia="Calibri" w:hAnsi="Calibri"/>
          <w:rtl w:val="0"/>
        </w:rPr>
        <w:t xml:space="preserve">Create a model &gt;90% accuracy predicting factors impact a bankruptcy</w: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sz w:val="34"/>
          <w:szCs w:val="34"/>
        </w:rPr>
      </w:pPr>
      <w:bookmarkStart w:colFirst="0" w:colLast="0" w:name="_x7sogwp5ag9m" w:id="28"/>
      <w:bookmarkEnd w:id="28"/>
      <w:r w:rsidDel="00000000" w:rsidR="00000000" w:rsidRPr="00000000">
        <w:rPr>
          <w:b w:val="1"/>
          <w:sz w:val="34"/>
          <w:szCs w:val="34"/>
          <w:rtl w:val="0"/>
        </w:rPr>
        <w:t xml:space="preserve">9. Limitations</w:t>
      </w:r>
    </w:p>
    <w:p w:rsidR="00000000" w:rsidDel="00000000" w:rsidP="00000000" w:rsidRDefault="00000000" w:rsidRPr="00000000" w14:paraId="000000A1">
      <w:pPr>
        <w:numPr>
          <w:ilvl w:val="0"/>
          <w:numId w:val="5"/>
        </w:numPr>
        <w:spacing w:after="0" w:afterAutospacing="0"/>
        <w:ind w:left="720" w:hanging="360"/>
      </w:pPr>
      <w:r w:rsidDel="00000000" w:rsidR="00000000" w:rsidRPr="00000000">
        <w:rPr>
          <w:rtl w:val="0"/>
        </w:rPr>
        <w:t xml:space="preserve">Data describes features from Taiwanese companies only</w:t>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rtl w:val="0"/>
        </w:rPr>
        <w:t xml:space="preserve">Dataset is dated (1999-2009)</w:t>
      </w:r>
    </w:p>
    <w:p w:rsidR="00000000" w:rsidDel="00000000" w:rsidP="00000000" w:rsidRDefault="00000000" w:rsidRPr="00000000" w14:paraId="000000A3">
      <w:pPr>
        <w:numPr>
          <w:ilvl w:val="0"/>
          <w:numId w:val="5"/>
        </w:numPr>
        <w:spacing w:after="0" w:afterAutospacing="0" w:before="0" w:beforeAutospacing="0" w:lineRule="auto"/>
        <w:ind w:left="720" w:hanging="360"/>
      </w:pPr>
      <w:r w:rsidDel="00000000" w:rsidR="00000000" w:rsidRPr="00000000">
        <w:rPr>
          <w:rtl w:val="0"/>
        </w:rPr>
        <w:t xml:space="preserve">Deep learning models require more data and tuning</w:t>
      </w:r>
    </w:p>
    <w:p w:rsidR="00000000" w:rsidDel="00000000" w:rsidP="00000000" w:rsidRDefault="00000000" w:rsidRPr="00000000" w14:paraId="000000A4">
      <w:pPr>
        <w:numPr>
          <w:ilvl w:val="0"/>
          <w:numId w:val="5"/>
        </w:numPr>
        <w:ind w:left="720" w:hanging="360"/>
      </w:pPr>
      <w:r w:rsidDel="00000000" w:rsidR="00000000" w:rsidRPr="00000000">
        <w:rPr>
          <w:rtl w:val="0"/>
        </w:rPr>
        <w:t xml:space="preserve">The target feature (Bankruptcy) is not balanced across the dataset.</w:t>
      </w:r>
    </w:p>
    <w:p w:rsidR="00000000" w:rsidDel="00000000" w:rsidP="00000000" w:rsidRDefault="00000000" w:rsidRPr="00000000" w14:paraId="000000A5">
      <w:pPr>
        <w:pStyle w:val="Heading2"/>
        <w:keepNext w:val="0"/>
        <w:keepLines w:val="0"/>
        <w:spacing w:after="80" w:lineRule="auto"/>
        <w:rPr>
          <w:b w:val="1"/>
          <w:sz w:val="34"/>
          <w:szCs w:val="34"/>
        </w:rPr>
      </w:pPr>
      <w:bookmarkStart w:colFirst="0" w:colLast="0" w:name="_u62l9kwtfzpe" w:id="29"/>
      <w:bookmarkEnd w:id="29"/>
      <w:r w:rsidDel="00000000" w:rsidR="00000000" w:rsidRPr="00000000">
        <w:rPr>
          <w:b w:val="1"/>
          <w:sz w:val="34"/>
          <w:szCs w:val="34"/>
          <w:rtl w:val="0"/>
        </w:rPr>
        <w:t xml:space="preserve">10. Future Work</w:t>
      </w:r>
    </w:p>
    <w:p w:rsidR="00000000" w:rsidDel="00000000" w:rsidP="00000000" w:rsidRDefault="00000000" w:rsidRPr="00000000" w14:paraId="000000A6">
      <w:pPr>
        <w:numPr>
          <w:ilvl w:val="0"/>
          <w:numId w:val="10"/>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Temporal Modeling</w:t>
      </w:r>
      <w:r w:rsidDel="00000000" w:rsidR="00000000" w:rsidRPr="00000000">
        <w:rPr>
          <w:rFonts w:ascii="Times New Roman" w:cs="Times New Roman" w:eastAsia="Times New Roman" w:hAnsi="Times New Roman"/>
          <w:sz w:val="24"/>
          <w:szCs w:val="24"/>
          <w:rtl w:val="0"/>
        </w:rPr>
        <w:t xml:space="preserve">: Use time-series features for early warning</w:t>
      </w:r>
    </w:p>
    <w:p w:rsidR="00000000" w:rsidDel="00000000" w:rsidP="00000000" w:rsidRDefault="00000000" w:rsidRPr="00000000" w14:paraId="000000A7">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Ensemble Models</w:t>
      </w:r>
      <w:r w:rsidDel="00000000" w:rsidR="00000000" w:rsidRPr="00000000">
        <w:rPr>
          <w:rFonts w:ascii="Times New Roman" w:cs="Times New Roman" w:eastAsia="Times New Roman" w:hAnsi="Times New Roman"/>
          <w:sz w:val="24"/>
          <w:szCs w:val="24"/>
          <w:rtl w:val="0"/>
        </w:rPr>
        <w:t xml:space="preserve">: Combine tree-based and neural models</w:t>
      </w:r>
    </w:p>
    <w:p w:rsidR="00000000" w:rsidDel="00000000" w:rsidP="00000000" w:rsidRDefault="00000000" w:rsidRPr="00000000" w14:paraId="000000A8">
      <w:pPr>
        <w:numPr>
          <w:ilvl w:val="0"/>
          <w:numId w:val="10"/>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Zero-shot Risk Scoring</w:t>
      </w:r>
      <w:r w:rsidDel="00000000" w:rsidR="00000000" w:rsidRPr="00000000">
        <w:rPr>
          <w:rFonts w:ascii="Times New Roman" w:cs="Times New Roman" w:eastAsia="Times New Roman" w:hAnsi="Times New Roman"/>
          <w:sz w:val="24"/>
          <w:szCs w:val="24"/>
          <w:rtl w:val="0"/>
        </w:rPr>
        <w:t xml:space="preserve">: Try prompt-based classification with financial text embeddings</w:t>
      </w:r>
    </w:p>
    <w:p w:rsidR="00000000" w:rsidDel="00000000" w:rsidP="00000000" w:rsidRDefault="00000000" w:rsidRPr="00000000" w14:paraId="000000A9">
      <w:pPr>
        <w:numPr>
          <w:ilvl w:val="0"/>
          <w:numId w:val="10"/>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Can Add Other east Asian countries dataset develop a common site for entire east asia</w: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sz w:val="34"/>
          <w:szCs w:val="34"/>
        </w:rPr>
      </w:pPr>
      <w:bookmarkStart w:colFirst="0" w:colLast="0" w:name="_3g9rb6g4uqml" w:id="30"/>
      <w:bookmarkEnd w:id="30"/>
      <w:r w:rsidDel="00000000" w:rsidR="00000000" w:rsidRPr="00000000">
        <w:rPr>
          <w:b w:val="1"/>
          <w:sz w:val="34"/>
          <w:szCs w:val="34"/>
          <w:rtl w:val="0"/>
        </w:rPr>
        <w:t xml:space="preserve">11 Contributors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