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qrz5r5kp5t3i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Bankruptcy Risk Prediction Using Financial Ratios (Taiwan 1999–2009)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06oooeyhgc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aims to build a machine learning model that predicts corporate bankruptcy using financial ratios from the </w:t>
      </w:r>
      <w:r w:rsidDel="00000000" w:rsidR="00000000" w:rsidRPr="00000000">
        <w:rPr>
          <w:b w:val="1"/>
          <w:rtl w:val="0"/>
        </w:rPr>
        <w:t xml:space="preserve">Taiwan Economic Journal (1999–2009)</w:t>
      </w:r>
      <w:r w:rsidDel="00000000" w:rsidR="00000000" w:rsidRPr="00000000">
        <w:rPr>
          <w:rtl w:val="0"/>
        </w:rPr>
        <w:t xml:space="preserve"> dataset.</w:t>
        <w:br w:type="textWrapping"/>
        <w:t xml:space="preserve"> By analyzing 96 financial indicators, the model assists financial institutions, investors, and regulators in identifying high-risk companies early, enabling informed decision-making and risk mitigation.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covers the entire ML lifecycle — from data preprocessing and model training to evaluation, interpretation, and deployment.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hfbb5mrqb8b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Business Case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Traditional bankruptcy assessment methods rely on manual analysis and static rules, which often fail to capture complex patterns in financial data. Using machine learning, this project provides a data-driven, scalable solution for early bankruptcy detection.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Who benefits: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Banks &amp; Lenders: Assess credit risk and reduce loan defaults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Investors: Identify financially unstable companies before investing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Regulators: Monitor systemic risks in the corporate sector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Owners &amp; Managers: Detect early warning signs and plan corrective actions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Employees: Gain job security through proactive intervention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Makers: Develop effective safeguards and economic policies</w:t>
        <w:br w:type="textWrapping"/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qwjuobwmspz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Project Goal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develop a robust ML model that predicts company bankruptcy with high accuracy and interpretability, and identifies the most influential financial features contributing to insolvency.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qqz4xywegi8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Problem Statement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Bankruptcy prediction is challenging due to: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Imbalanced data — bankrupt companies form a small minority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Complex financial interactions — subtle patterns hidden across 96 ratios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Classify companies as </w:t>
      </w:r>
      <w:r w:rsidDel="00000000" w:rsidR="00000000" w:rsidRPr="00000000">
        <w:rPr>
          <w:i w:val="1"/>
          <w:rtl w:val="0"/>
        </w:rPr>
        <w:t xml:space="preserve">“Bankrupt”</w:t>
      </w:r>
      <w:r w:rsidDel="00000000" w:rsidR="00000000" w:rsidRPr="00000000">
        <w:rPr>
          <w:rtl w:val="0"/>
        </w:rPr>
        <w:t xml:space="preserve"> (1) or </w:t>
      </w:r>
      <w:r w:rsidDel="00000000" w:rsidR="00000000" w:rsidRPr="00000000">
        <w:rPr>
          <w:i w:val="1"/>
          <w:rtl w:val="0"/>
        </w:rPr>
        <w:t xml:space="preserve">“Not Bankrupt”</w:t>
      </w:r>
      <w:r w:rsidDel="00000000" w:rsidR="00000000" w:rsidRPr="00000000">
        <w:rPr>
          <w:rtl w:val="0"/>
        </w:rPr>
        <w:t xml:space="preserve"> (0) using financial indicators, achieving strong recall and precision to minimize missed high-risk firms.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3jymar2mxz6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Dataset Information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Taiwan Economic Journal via Kaggle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Period:</w:t>
      </w:r>
      <w:r w:rsidDel="00000000" w:rsidR="00000000" w:rsidRPr="00000000">
        <w:rPr>
          <w:rtl w:val="0"/>
        </w:rPr>
        <w:t xml:space="preserve"> 1999–2009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Instances:</w:t>
      </w:r>
      <w:r w:rsidDel="00000000" w:rsidR="00000000" w:rsidRPr="00000000">
        <w:rPr>
          <w:rtl w:val="0"/>
        </w:rPr>
        <w:t xml:space="preserve"> 6,819 companies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Features:</w:t>
      </w:r>
      <w:r w:rsidDel="00000000" w:rsidR="00000000" w:rsidRPr="00000000">
        <w:rPr>
          <w:rtl w:val="0"/>
        </w:rPr>
        <w:t xml:space="preserve"> 96 financial ratios (profitability, liquidity, leverage, operational efficiency)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Binary — 1 = Bankrupt, 0 = Not Bankrupt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uhtn89raiv6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Preprocessing Steps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Checked for nulls and placeholder values (none found)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Scaled features using StandardScaler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Addressed class imbalance using SMOTE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Split data into train/test/validation sets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selection using correlation, importance scores, and SHAP</w:t>
        <w:br w:type="textWrapping"/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9tsgzk8c9ho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Project Structure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project-root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├── data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│   ├── raw/           # Original dataset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│   ├── processed/     # Cleaned and transformed data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│   └── final/         # Final model-ready dataset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├── experiments/       # Experiment notebooks and trials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├── models/            # Trained models (.pkl)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├── reports/           # EDA reports, PDFs, presentations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├── src/               # Source code (data prep, training, evaluation)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├── README.md          # Project documentation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└── .gitignore         # Ignore large/unnecessary files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fqi18g7exm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Installation</w:t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Clone the repository</w:t>
        <w:br w:type="textWrapping"/>
        <w:br w:type="textWrapping"/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e79iae38atzg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Usage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24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Prepare the dataset</w:t>
      </w:r>
    </w:p>
    <w:p w:rsidR="00000000" w:rsidDel="00000000" w:rsidP="00000000" w:rsidRDefault="00000000" w:rsidRPr="00000000" w14:paraId="00000036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//Add content later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24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Train the model</w:t>
      </w:r>
    </w:p>
    <w:p w:rsidR="00000000" w:rsidDel="00000000" w:rsidP="00000000" w:rsidRDefault="00000000" w:rsidRPr="00000000" w14:paraId="00000038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//Add content later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24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Evaluate the model</w:t>
      </w:r>
    </w:p>
    <w:p w:rsidR="00000000" w:rsidDel="00000000" w:rsidP="00000000" w:rsidRDefault="00000000" w:rsidRPr="00000000" w14:paraId="0000003A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//Add content later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240" w:before="240" w:lineRule="auto"/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Run bankruptcy risk predictions</w:t>
      </w:r>
    </w:p>
    <w:p w:rsidR="00000000" w:rsidDel="00000000" w:rsidP="00000000" w:rsidRDefault="00000000" w:rsidRPr="00000000" w14:paraId="0000003C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//Add content later</w:t>
        <w:br w:type="textWrapping"/>
        <w:br w:type="textWrapping"/>
        <w:br w:type="textWrapping"/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ind w:left="0" w:firstLine="0"/>
        <w:rPr>
          <w:b w:val="1"/>
          <w:sz w:val="34"/>
          <w:szCs w:val="34"/>
        </w:rPr>
      </w:pPr>
      <w:bookmarkStart w:colFirst="0" w:colLast="0" w:name="_k8keff1sxmct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Modeling Approach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ind w:left="0" w:firstLine="0"/>
        <w:rPr>
          <w:b w:val="1"/>
          <w:color w:val="000000"/>
          <w:sz w:val="26"/>
          <w:szCs w:val="26"/>
        </w:rPr>
      </w:pPr>
      <w:bookmarkStart w:colFirst="0" w:colLast="0" w:name="_4llvkaqjkrxg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Data Preprocessing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Handle missing values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Normalize numeric features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Balance classes using SMOTE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Remove multicollinear features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Split into train/test/validation sets (with fixed random seed)</w:t>
      </w:r>
      <w:r w:rsidDel="00000000" w:rsidR="00000000" w:rsidRPr="00000000">
        <w:rPr>
          <w:b w:val="1"/>
          <w:rtl w:val="0"/>
        </w:rPr>
        <w:br w:type="textWrapping"/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ind w:left="0" w:firstLine="0"/>
        <w:rPr>
          <w:b w:val="1"/>
          <w:color w:val="000000"/>
          <w:sz w:val="26"/>
          <w:szCs w:val="26"/>
        </w:rPr>
      </w:pPr>
      <w:bookmarkStart w:colFirst="0" w:colLast="0" w:name="_bei5xibp5anf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Algorithms Tested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isy6w5t4sdn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Evaluation Metrics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Accuracy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Precision / Recall / F1-score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ROC-AUC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 Curve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Confusion Matrix</w:t>
        <w:br w:type="textWrapping"/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x1it7er0f7x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Interpretability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SHAP values to explain individual predictions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importance plots to identify top predictors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Threshold tuning for business-specific trade-offs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3e1vof2s93q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29b8ecpoxf8" w:id="16"/>
      <w:bookmarkEnd w:id="16"/>
      <w:r w:rsidDel="00000000" w:rsidR="00000000" w:rsidRPr="00000000">
        <w:rPr>
          <w:b w:val="1"/>
          <w:sz w:val="34"/>
          <w:szCs w:val="34"/>
          <w:rtl w:val="0"/>
        </w:rPr>
        <w:t xml:space="preserve">Visualization Ideas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Bankruptcy risk heatmap (by sector or year)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SHAP summary plot showing top 10 influential features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ROC-AUC and PR curves comparison across models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mockup for real-time bankruptcy risk scoring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spacing w:after="240" w:before="240" w:lineRule="auto"/>
        <w:rPr>
          <w:b w:val="1"/>
        </w:rPr>
      </w:pPr>
      <w:bookmarkStart w:colFirst="0" w:colLast="0" w:name="_zfenknabkrd0" w:id="17"/>
      <w:bookmarkEnd w:id="17"/>
      <w:r w:rsidDel="00000000" w:rsidR="00000000" w:rsidRPr="00000000">
        <w:rPr>
          <w:b w:val="1"/>
          <w:rtl w:val="0"/>
        </w:rPr>
        <w:t xml:space="preserve">Results Summary: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//Add content after training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spacing w:after="240" w:before="240" w:lineRule="auto"/>
        <w:rPr>
          <w:b w:val="1"/>
        </w:rPr>
      </w:pPr>
      <w:bookmarkStart w:colFirst="0" w:colLast="0" w:name="_u5qm7g33tcgy" w:id="18"/>
      <w:bookmarkEnd w:id="18"/>
      <w:r w:rsidDel="00000000" w:rsidR="00000000" w:rsidRPr="00000000">
        <w:rPr>
          <w:b w:val="1"/>
          <w:rtl w:val="0"/>
        </w:rPr>
        <w:t xml:space="preserve">Top Predictive Features: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//Add content after training model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zatvfpdsol4p" w:id="19"/>
      <w:bookmarkEnd w:id="19"/>
      <w:r w:rsidDel="00000000" w:rsidR="00000000" w:rsidRPr="00000000">
        <w:rPr>
          <w:b w:val="1"/>
          <w:sz w:val="34"/>
          <w:szCs w:val="34"/>
          <w:rtl w:val="0"/>
        </w:rPr>
        <w:t xml:space="preserve">Limitations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Dataset limited to Taiwanese companies (1999–2009) — may not generalize globally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Imbalanced target variable required resampling techniques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Deep models underperformed due to limited data volume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ufci7tejcjz" w:id="20"/>
      <w:bookmarkEnd w:id="20"/>
      <w:r w:rsidDel="00000000" w:rsidR="00000000" w:rsidRPr="00000000">
        <w:rPr>
          <w:b w:val="1"/>
          <w:sz w:val="34"/>
          <w:szCs w:val="34"/>
          <w:rtl w:val="0"/>
        </w:rPr>
        <w:t xml:space="preserve">Future Work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Incorporate temporal modeling for early warning detection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Combine tree-based and deep learning models for ensemble predictions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Explore zero-shot classification using financial text embeddings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Extend dataset to include other East Asian economies for regional analysis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 real-time prediction interface (CLI or web dashboard)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c64tmfhvb2v" w:id="21"/>
      <w:bookmarkEnd w:id="21"/>
      <w:r w:rsidDel="00000000" w:rsidR="00000000" w:rsidRPr="00000000">
        <w:rPr>
          <w:b w:val="1"/>
          <w:sz w:val="34"/>
          <w:szCs w:val="34"/>
          <w:rtl w:val="0"/>
        </w:rPr>
        <w:t xml:space="preserve">Contributors</w:t>
      </w:r>
    </w:p>
    <w:p w:rsidR="00000000" w:rsidDel="00000000" w:rsidP="00000000" w:rsidRDefault="00000000" w:rsidRPr="00000000" w14:paraId="0000006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phmpx9eikbb" w:id="22"/>
      <w:bookmarkEnd w:id="22"/>
      <w:r w:rsidDel="00000000" w:rsidR="00000000" w:rsidRPr="00000000">
        <w:rPr>
          <w:b w:val="1"/>
          <w:sz w:val="34"/>
          <w:szCs w:val="34"/>
          <w:rtl w:val="0"/>
        </w:rPr>
        <w:t xml:space="preserve">Success Criteria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