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600"/>
      </w:pPr>
      <w:r>
        <w:rPr>
          <w:rFonts w:ascii="Arial" w:cs="Arial" w:eastAsia="Arial" w:hAnsi="Arial"/>
          <w:b/>
          <w:bCs/>
          <w:caps/>
          <w:color w:val="888888"/>
          <w:sz w:val="20"/>
          <w:szCs w:val="20"/>
        </w:rPr>
        <w:t xml:space="preserve">TRILOGY CX (PTY) LTD</w:t>
      </w:r>
    </w:p>
    <w:p>
      <w:pPr>
        <w:spacing w:after="60"/>
      </w:pPr>
      <w:r>
        <w:rPr>
          <w:rFonts w:ascii="Arial" w:cs="Arial" w:eastAsia="Arial" w:hAnsi="Arial"/>
          <w:b/>
          <w:bCs/>
          <w:color w:val="1E1E1E"/>
          <w:sz w:val="54"/>
          <w:szCs w:val="54"/>
        </w:rPr>
        <w:t xml:space="preserve">Digital Workplace Platform</w:t>
      </w:r>
    </w:p>
    <w:p>
      <w:pPr>
        <w:spacing w:after="360"/>
      </w:pPr>
      <w:r>
        <w:rPr>
          <w:rFonts w:ascii="Arial" w:cs="Arial" w:eastAsia="Arial" w:hAnsi="Arial"/>
          <w:color w:val="2A8A00"/>
          <w:sz w:val="30"/>
          <w:szCs w:val="30"/>
        </w:rPr>
        <w:t xml:space="preserve">Complete System Documentation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rFonts w:ascii="Arial" w:cs="Arial" w:eastAsia="Arial" w:hAnsi="Arial"/>
                <w:b/>
                <w:bCs/>
                <w:sz w:val="19"/>
                <w:szCs w:val="19"/>
              </w:rPr>
              <w:t xml:space="preserve">Field</w:t>
            </w:r>
          </w:p>
        </w:tc>
        <w:tc>
          <w:tcPr>
            <w:tcW w:type="dxa" w:w="7038"/>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rFonts w:ascii="Arial" w:cs="Arial" w:eastAsia="Arial" w:hAnsi="Arial"/>
                <w:b/>
                <w:bCs/>
                <w:sz w:val="19"/>
                <w:szCs w:val="19"/>
              </w:rPr>
              <w:t xml:space="preserve">Value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Platforms</w:t>
            </w:r>
          </w:p>
        </w:tc>
        <w:tc>
          <w:tcPr>
            <w:tcW w:type="dxa" w:w="70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portal.trilogybpo.com · hr.trilogybpo.com</w:t>
            </w:r>
          </w:p>
        </w:tc>
      </w:tr>
      <w:tr>
        <w:tc>
          <w:tcPr>
            <w:tcW w:type="dxa" w:w="2600"/>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vAlign w:val="center"/>
          </w:tcPr>
          <w:p>
            <w:r>
              <w:rPr>
                <w:rFonts w:ascii="Arial" w:cs="Arial" w:eastAsia="Arial" w:hAnsi="Arial"/>
                <w:b w:val="false"/>
                <w:bCs w:val="false"/>
                <w:sz w:val="19"/>
                <w:szCs w:val="19"/>
              </w:rPr>
              <w:t xml:space="preserve">Status</w:t>
            </w:r>
          </w:p>
        </w:tc>
        <w:tc>
          <w:tcPr>
            <w:tcW w:type="dxa" w:w="7038"/>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vAlign w:val="center"/>
          </w:tcPr>
          <w:p>
            <w:r>
              <w:rPr>
                <w:rFonts w:ascii="Arial" w:cs="Arial" w:eastAsia="Arial" w:hAnsi="Arial"/>
                <w:b w:val="false"/>
                <w:bCs w:val="false"/>
                <w:sz w:val="19"/>
                <w:szCs w:val="19"/>
              </w:rPr>
              <w:t xml:space="preserve">Live in production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Version</w:t>
            </w:r>
          </w:p>
        </w:tc>
        <w:tc>
          <w:tcPr>
            <w:tcW w:type="dxa" w:w="70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2.0</w:t>
            </w:r>
          </w:p>
        </w:tc>
      </w:tr>
      <w:tr>
        <w:tc>
          <w:tcPr>
            <w:tcW w:type="dxa" w:w="2600"/>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vAlign w:val="center"/>
          </w:tcPr>
          <w:p>
            <w:r>
              <w:rPr>
                <w:rFonts w:ascii="Arial" w:cs="Arial" w:eastAsia="Arial" w:hAnsi="Arial"/>
                <w:b w:val="false"/>
                <w:bCs w:val="false"/>
                <w:sz w:val="19"/>
                <w:szCs w:val="19"/>
              </w:rPr>
              <w:t xml:space="preserve">Date</w:t>
            </w:r>
          </w:p>
        </w:tc>
        <w:tc>
          <w:tcPr>
            <w:tcW w:type="dxa" w:w="7038"/>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vAlign w:val="center"/>
          </w:tcPr>
          <w:p>
            <w:r>
              <w:rPr>
                <w:rFonts w:ascii="Arial" w:cs="Arial" w:eastAsia="Arial" w:hAnsi="Arial"/>
                <w:b w:val="false"/>
                <w:bCs w:val="false"/>
                <w:sz w:val="19"/>
                <w:szCs w:val="19"/>
              </w:rPr>
              <w:t xml:space="preserve">June 2026</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Classification</w:t>
            </w:r>
          </w:p>
        </w:tc>
        <w:tc>
          <w:tcPr>
            <w:tcW w:type="dxa" w:w="70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Confidential — Internal Use Only</w:t>
            </w:r>
          </w:p>
        </w:tc>
      </w:tr>
      <w:tr>
        <w:tc>
          <w:tcPr>
            <w:tcW w:type="dxa" w:w="2600"/>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vAlign w:val="center"/>
          </w:tcPr>
          <w:p>
            <w:r>
              <w:rPr>
                <w:rFonts w:ascii="Arial" w:cs="Arial" w:eastAsia="Arial" w:hAnsi="Arial"/>
                <w:b w:val="false"/>
                <w:bCs w:val="false"/>
                <w:sz w:val="19"/>
                <w:szCs w:val="19"/>
              </w:rPr>
              <w:t xml:space="preserve">Maintainer</w:t>
            </w:r>
          </w:p>
        </w:tc>
        <w:tc>
          <w:tcPr>
            <w:tcW w:type="dxa" w:w="7038"/>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vAlign w:val="center"/>
          </w:tcPr>
          <w:p>
            <w:r>
              <w:rPr>
                <w:rFonts w:ascii="Arial" w:cs="Arial" w:eastAsia="Arial" w:hAnsi="Arial"/>
                <w:b w:val="false"/>
                <w:bCs w:val="false"/>
                <w:sz w:val="19"/>
                <w:szCs w:val="19"/>
              </w:rPr>
              <w:t xml:space="preserve">Craig Shapiro / Trilogy CX (Pty) Ltd</w:t>
            </w:r>
          </w:p>
        </w:tc>
      </w:tr>
    </w:tbl>
    <w:p>
      <w:pPr>
        <w:spacing w:after="40" w:before="40"/>
      </w:pPr>
    </w:p>
    <w:p>
      <w:pPr>
        <w:spacing w:after="60" w:before="60"/>
      </w:pPr>
      <w:r>
        <w:rPr>
          <w:rFonts w:ascii="Arial" w:cs="Arial" w:eastAsia="Arial" w:hAnsi="Arial"/>
          <w:i/>
          <w:iCs/>
          <w:color w:val="555555"/>
          <w:sz w:val="22"/>
          <w:szCs w:val="22"/>
        </w:rPr>
        <w:t xml:space="preserve">This document describes every component built to date across the Trilogy digital workplace: the Employee Portal, Leave Application &amp; Approval system, Tea with T newsletter platform, CRAFTI Ask-HR AI assistant, HR Portal enhancements, and all supporting Power Automate flows, SQL schema changes, and Azure configuration.</w:t>
      </w:r>
    </w:p>
    <w:p>
      <w:r>
        <w:br w:type="page"/>
      </w:r>
    </w:p>
    <w:p>
      <w:pPr>
        <w:pStyle w:val="Heading1"/>
      </w:pPr>
      <w:r>
        <w:rPr>
          <w:rFonts w:ascii="Arial" w:cs="Arial" w:eastAsia="Arial" w:hAnsi="Arial"/>
          <w:b/>
          <w:bCs/>
          <w:color w:val="1E1E1E"/>
          <w:sz w:val="32"/>
          <w:szCs w:val="32"/>
        </w:rPr>
        <w:t xml:space="preserve">1. Platform Overview</w:t>
      </w:r>
    </w:p>
    <w:p>
      <w:pPr>
        <w:spacing w:after="60" w:before="60"/>
      </w:pPr>
      <w:r>
        <w:rPr>
          <w:rFonts w:ascii="Arial" w:cs="Arial" w:eastAsia="Arial" w:hAnsi="Arial"/>
          <w:sz w:val="22"/>
          <w:szCs w:val="22"/>
        </w:rPr>
        <w:t xml:space="preserve">The Trilogy digital workplace consists of two static web applications hosted on GitHub Pages, backed by Azure SQL via Power Automate HTTP flows, Microsoft Graph for live M365 data, and the Anthropic Claude API for the CRAFTI HR assistant.</w:t>
      </w:r>
    </w:p>
    <w:p>
      <w:pPr>
        <w:spacing w:after="4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4000"/>
        <w:gridCol w:w="2938"/>
      </w:tblGrid>
      <w:tr>
        <w:trPr>
          <w:tblHeader/>
        </w:trPr>
        <w:tc>
          <w:tcPr>
            <w:tcW w:type="dxa" w:w="27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rFonts w:ascii="Arial" w:cs="Arial" w:eastAsia="Arial" w:hAnsi="Arial"/>
                <w:b/>
                <w:bCs/>
                <w:sz w:val="19"/>
                <w:szCs w:val="19"/>
              </w:rPr>
              <w:t xml:space="preserve">Component</w:t>
            </w:r>
          </w:p>
        </w:tc>
        <w:tc>
          <w:tcPr>
            <w:tcW w:type="dxa" w:w="40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rFonts w:ascii="Arial" w:cs="Arial" w:eastAsia="Arial" w:hAnsi="Arial"/>
                <w:b/>
                <w:bCs/>
                <w:sz w:val="19"/>
                <w:szCs w:val="19"/>
              </w:rPr>
              <w:t xml:space="preserve">URL</w:t>
            </w:r>
          </w:p>
        </w:tc>
        <w:tc>
          <w:tcPr>
            <w:tcW w:type="dxa" w:w="2938"/>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rFonts w:ascii="Arial" w:cs="Arial" w:eastAsia="Arial" w:hAnsi="Arial"/>
                <w:b/>
                <w:bCs/>
                <w:sz w:val="19"/>
                <w:szCs w:val="19"/>
              </w:rPr>
              <w:t xml:space="preserve">Audience</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Employee Portal</w:t>
            </w:r>
          </w:p>
        </w:tc>
        <w:tc>
          <w:tcPr>
            <w:tcW w:type="dxa" w:w="4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portal.trilogybpo.com</w:t>
            </w:r>
          </w:p>
        </w:tc>
        <w:tc>
          <w:tcPr>
            <w:tcW w:type="dxa" w:w="29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All staff (Microsoft SSO)</w:t>
            </w:r>
          </w:p>
        </w:tc>
      </w:tr>
      <w:tr>
        <w:tc>
          <w:tcPr>
            <w:tcW w:type="dxa" w:w="2700"/>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vAlign w:val="center"/>
          </w:tcPr>
          <w:p>
            <w:r>
              <w:rPr>
                <w:rFonts w:ascii="Arial" w:cs="Arial" w:eastAsia="Arial" w:hAnsi="Arial"/>
                <w:b w:val="false"/>
                <w:bCs w:val="false"/>
                <w:sz w:val="19"/>
                <w:szCs w:val="19"/>
              </w:rPr>
              <w:t xml:space="preserve">Leave Application</w:t>
            </w:r>
          </w:p>
        </w:tc>
        <w:tc>
          <w:tcPr>
            <w:tcW w:type="dxa" w:w="4000"/>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vAlign w:val="center"/>
          </w:tcPr>
          <w:p>
            <w:r>
              <w:rPr>
                <w:rFonts w:ascii="Arial" w:cs="Arial" w:eastAsia="Arial" w:hAnsi="Arial"/>
                <w:b w:val="false"/>
                <w:bCs w:val="false"/>
                <w:sz w:val="19"/>
                <w:szCs w:val="19"/>
              </w:rPr>
              <w:t xml:space="preserve">portal.trilogybpo.com/leave/</w:t>
            </w:r>
          </w:p>
        </w:tc>
        <w:tc>
          <w:tcPr>
            <w:tcW w:type="dxa" w:w="2938"/>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vAlign w:val="center"/>
          </w:tcPr>
          <w:p>
            <w:r>
              <w:rPr>
                <w:rFonts w:ascii="Arial" w:cs="Arial" w:eastAsia="Arial" w:hAnsi="Arial"/>
                <w:b w:val="false"/>
                <w:bCs w:val="false"/>
                <w:sz w:val="19"/>
                <w:szCs w:val="19"/>
              </w:rPr>
              <w:t xml:space="preserve">All staff</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CRAFTI — Ask HR</w:t>
            </w:r>
          </w:p>
        </w:tc>
        <w:tc>
          <w:tcPr>
            <w:tcW w:type="dxa" w:w="4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portal.trilogybpo.com/crafti/</w:t>
            </w:r>
          </w:p>
        </w:tc>
        <w:tc>
          <w:tcPr>
            <w:tcW w:type="dxa" w:w="29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All staff + HR admin</w:t>
            </w:r>
          </w:p>
        </w:tc>
      </w:tr>
      <w:tr>
        <w:tc>
          <w:tcPr>
            <w:tcW w:type="dxa" w:w="2700"/>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vAlign w:val="center"/>
          </w:tcPr>
          <w:p>
            <w:r>
              <w:rPr>
                <w:rFonts w:ascii="Arial" w:cs="Arial" w:eastAsia="Arial" w:hAnsi="Arial"/>
                <w:b w:val="false"/>
                <w:bCs w:val="false"/>
                <w:sz w:val="19"/>
                <w:szCs w:val="19"/>
              </w:rPr>
              <w:t xml:space="preserve">Tea with T newsletter</w:t>
            </w:r>
          </w:p>
        </w:tc>
        <w:tc>
          <w:tcPr>
            <w:tcW w:type="dxa" w:w="4000"/>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vAlign w:val="center"/>
          </w:tcPr>
          <w:p>
            <w:r>
              <w:rPr>
                <w:rFonts w:ascii="Arial" w:cs="Arial" w:eastAsia="Arial" w:hAnsi="Arial"/>
                <w:b w:val="false"/>
                <w:bCs w:val="false"/>
                <w:sz w:val="19"/>
                <w:szCs w:val="19"/>
              </w:rPr>
              <w:t xml:space="preserve">portal.trilogybpo.com/twitht/</w:t>
            </w:r>
          </w:p>
        </w:tc>
        <w:tc>
          <w:tcPr>
            <w:tcW w:type="dxa" w:w="2938"/>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vAlign w:val="center"/>
          </w:tcPr>
          <w:p>
            <w:r>
              <w:rPr>
                <w:rFonts w:ascii="Arial" w:cs="Arial" w:eastAsia="Arial" w:hAnsi="Arial"/>
                <w:b w:val="false"/>
                <w:bCs w:val="false"/>
                <w:sz w:val="19"/>
                <w:szCs w:val="19"/>
              </w:rPr>
              <w:t xml:space="preserve">Public — shareable links</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HR Admin Portal</w:t>
            </w:r>
          </w:p>
        </w:tc>
        <w:tc>
          <w:tcPr>
            <w:tcW w:type="dxa" w:w="4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hr.trilogybpo.com</w:t>
            </w:r>
          </w:p>
        </w:tc>
        <w:tc>
          <w:tcPr>
            <w:tcW w:type="dxa" w:w="29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HR admins (password protected)</w:t>
            </w:r>
          </w:p>
        </w:tc>
      </w:tr>
    </w:tbl>
    <w:p>
      <w:pPr>
        <w:spacing w:after="40" w:before="40"/>
      </w:pPr>
    </w:p>
    <w:p>
      <w:pPr>
        <w:pStyle w:val="Heading2"/>
      </w:pPr>
      <w:r>
        <w:rPr>
          <w:rFonts w:ascii="Arial" w:cs="Arial" w:eastAsia="Arial" w:hAnsi="Arial"/>
          <w:b/>
          <w:bCs/>
          <w:color w:val="1E1E1E"/>
          <w:sz w:val="26"/>
          <w:szCs w:val="26"/>
        </w:rPr>
        <w:t xml:space="preserve">1.1  Architecture</w:t>
      </w:r>
    </w:p>
    <w:p>
      <w:pPr>
        <w:shd w:fill="F5F5F5" w:val="clear"/>
        <w:spacing w:after="30" w:before="30"/>
        <w:ind w:left="360" w:right="360"/>
      </w:pPr>
      <w:r>
        <w:rPr>
          <w:rFonts w:ascii="Courier New" w:cs="Courier New" w:eastAsia="Courier New" w:hAnsi="Courier New"/>
          <w:sz w:val="18"/>
          <w:szCs w:val="18"/>
        </w:rPr>
        <w:t xml:space="preserve">Employee Browser</w:t>
      </w:r>
    </w:p>
    <w:p>
      <w:pPr>
        <w:shd w:fill="F5F5F5" w:val="clear"/>
        <w:spacing w:after="30" w:before="30"/>
        <w:ind w:left="360" w:right="360"/>
      </w:pPr>
      <w:r>
        <w:rPr>
          <w:rFonts w:ascii="Courier New" w:cs="Courier New" w:eastAsia="Courier New" w:hAnsi="Courier New"/>
          <w:sz w:val="18"/>
          <w:szCs w:val="18"/>
        </w:rPr>
        <w:t xml:space="preserve">    |-- Microsoft SSO (MSAL.js 2.38, full-page redirect)</w:t>
      </w:r>
    </w:p>
    <w:p>
      <w:pPr>
        <w:shd w:fill="F5F5F5" w:val="clear"/>
        <w:spacing w:after="30" w:before="30"/>
        <w:ind w:left="360" w:right="360"/>
      </w:pPr>
      <w:r>
        <w:rPr>
          <w:rFonts w:ascii="Courier New" w:cs="Courier New" w:eastAsia="Courier New" w:hAnsi="Courier New"/>
          <w:sz w:val="18"/>
          <w:szCs w:val="18"/>
        </w:rPr>
        <w:t xml:space="preserve">    |-- Microsoft Graph API (calendar, files, email - per-user token)</w:t>
      </w:r>
    </w:p>
    <w:p>
      <w:pPr>
        <w:shd w:fill="F5F5F5" w:val="clear"/>
        <w:spacing w:after="30" w:before="30"/>
        <w:ind w:left="360" w:right="360"/>
      </w:pPr>
      <w:r>
        <w:rPr>
          <w:rFonts w:ascii="Courier New" w:cs="Courier New" w:eastAsia="Courier New" w:hAnsi="Courier New"/>
          <w:sz w:val="18"/>
          <w:szCs w:val="18"/>
        </w:rPr>
        <w:t xml:space="preserve">    |-- Power Automate HTTP flows --&gt; Azure SQL (trilogy-hr database)</w:t>
      </w:r>
    </w:p>
    <w:p>
      <w:pPr>
        <w:shd w:fill="F5F5F5" w:val="clear"/>
        <w:spacing w:after="30" w:before="30"/>
        <w:ind w:left="360" w:right="360"/>
      </w:pPr>
      <w:r>
        <w:rPr>
          <w:rFonts w:ascii="Courier New" w:cs="Courier New" w:eastAsia="Courier New" w:hAnsi="Courier New"/>
          <w:sz w:val="18"/>
          <w:szCs w:val="18"/>
        </w:rPr>
        <w:t xml:space="preserve">    |-- SharePoint (policy documents + legislation library)</w:t>
      </w:r>
    </w:p>
    <w:p>
      <w:pPr>
        <w:shd w:fill="F5F5F5" w:val="clear"/>
        <w:spacing w:after="30" w:before="30"/>
        <w:ind w:left="360" w:right="360"/>
      </w:pPr>
      <w:r>
        <w:rPr>
          <w:rFonts w:ascii="Courier New" w:cs="Courier New" w:eastAsia="Courier New" w:hAnsi="Courier New"/>
          <w:sz w:val="18"/>
          <w:szCs w:val="18"/>
        </w:rPr>
        <w:t xml:space="preserve">    +-- Anthropic Claude API (via CRAFTI_ASK flow proxy)</w:t>
      </w:r>
    </w:p>
    <w:p>
      <w:pPr>
        <w:spacing w:after="4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rFonts w:ascii="Arial" w:cs="Arial" w:eastAsia="Arial" w:hAnsi="Arial"/>
                <w:b/>
                <w:bCs/>
                <w:sz w:val="19"/>
                <w:szCs w:val="19"/>
              </w:rPr>
              <w:t xml:space="preserve">Layer</w:t>
            </w:r>
          </w:p>
        </w:tc>
        <w:tc>
          <w:tcPr>
            <w:tcW w:type="dxa" w:w="7238"/>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rFonts w:ascii="Arial" w:cs="Arial" w:eastAsia="Arial" w:hAnsi="Arial"/>
                <w:b/>
                <w:bCs/>
                <w:sz w:val="19"/>
                <w:szCs w:val="19"/>
              </w:rPr>
              <w:t xml:space="preserve">Technology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Hosting</w:t>
            </w:r>
          </w:p>
        </w:tc>
        <w:tc>
          <w:tcPr>
            <w:tcW w:type="dxa" w:w="72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GitHub Pages (repo: thegreatcornolio/employee-portal) + Cloudflare DNS/proxy</w:t>
            </w:r>
          </w:p>
        </w:tc>
      </w:tr>
      <w:tr>
        <w:tc>
          <w:tcPr>
            <w:tcW w:type="dxa" w:w="2400"/>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vAlign w:val="center"/>
          </w:tcPr>
          <w:p>
            <w:r>
              <w:rPr>
                <w:rFonts w:ascii="Arial" w:cs="Arial" w:eastAsia="Arial" w:hAnsi="Arial"/>
                <w:b w:val="false"/>
                <w:bCs w:val="false"/>
                <w:sz w:val="19"/>
                <w:szCs w:val="19"/>
              </w:rPr>
              <w:t xml:space="preserve">Authentication</w:t>
            </w:r>
          </w:p>
        </w:tc>
        <w:tc>
          <w:tcPr>
            <w:tcW w:type="dxa" w:w="7238"/>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vAlign w:val="center"/>
          </w:tcPr>
          <w:p>
            <w:r>
              <w:rPr>
                <w:rFonts w:ascii="Arial" w:cs="Arial" w:eastAsia="Arial" w:hAnsi="Arial"/>
                <w:b w:val="false"/>
                <w:bCs w:val="false"/>
                <w:sz w:val="19"/>
                <w:szCs w:val="19"/>
              </w:rPr>
              <w:t xml:space="preserve">Azure AD / Entra SSO via MSAL.js 2.38 — redirect flow (no popups)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Database</w:t>
            </w:r>
          </w:p>
        </w:tc>
        <w:tc>
          <w:tcPr>
            <w:tcW w:type="dxa" w:w="72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Azure SQL: trilogy-hr.database.windows.net / trilogy-hr</w:t>
            </w:r>
          </w:p>
        </w:tc>
      </w:tr>
      <w:tr>
        <w:tc>
          <w:tcPr>
            <w:tcW w:type="dxa" w:w="2400"/>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vAlign w:val="center"/>
          </w:tcPr>
          <w:p>
            <w:r>
              <w:rPr>
                <w:rFonts w:ascii="Arial" w:cs="Arial" w:eastAsia="Arial" w:hAnsi="Arial"/>
                <w:b w:val="false"/>
                <w:bCs w:val="false"/>
                <w:sz w:val="19"/>
                <w:szCs w:val="19"/>
              </w:rPr>
              <w:t xml:space="preserve">Integration</w:t>
            </w:r>
          </w:p>
        </w:tc>
        <w:tc>
          <w:tcPr>
            <w:tcW w:type="dxa" w:w="7238"/>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vAlign w:val="center"/>
          </w:tcPr>
          <w:p>
            <w:r>
              <w:rPr>
                <w:rFonts w:ascii="Arial" w:cs="Arial" w:eastAsia="Arial" w:hAnsi="Arial"/>
                <w:b w:val="false"/>
                <w:bCs w:val="false"/>
                <w:sz w:val="19"/>
                <w:szCs w:val="19"/>
              </w:rPr>
              <w:t xml:space="preserve">Power Automate HTTP-trigger flows (premium connectors)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AI</w:t>
            </w:r>
          </w:p>
        </w:tc>
        <w:tc>
          <w:tcPr>
            <w:tcW w:type="dxa" w:w="72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Anthropic Claude API (claude-sonnet-4-6) called server-side from Power Automate</w:t>
            </w:r>
          </w:p>
        </w:tc>
      </w:tr>
      <w:tr>
        <w:tc>
          <w:tcPr>
            <w:tcW w:type="dxa" w:w="2400"/>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vAlign w:val="center"/>
          </w:tcPr>
          <w:p>
            <w:r>
              <w:rPr>
                <w:rFonts w:ascii="Arial" w:cs="Arial" w:eastAsia="Arial" w:hAnsi="Arial"/>
                <w:b w:val="false"/>
                <w:bCs w:val="false"/>
                <w:sz w:val="19"/>
                <w:szCs w:val="19"/>
              </w:rPr>
              <w:t xml:space="preserve">Documents</w:t>
            </w:r>
          </w:p>
        </w:tc>
        <w:tc>
          <w:tcPr>
            <w:tcW w:type="dxa" w:w="7238"/>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vAlign w:val="center"/>
          </w:tcPr>
          <w:p>
            <w:r>
              <w:rPr>
                <w:rFonts w:ascii="Arial" w:cs="Arial" w:eastAsia="Arial" w:hAnsi="Arial"/>
                <w:b w:val="false"/>
                <w:bCs w:val="false"/>
                <w:sz w:val="19"/>
                <w:szCs w:val="19"/>
              </w:rPr>
              <w:t xml:space="preserve">SharePoint: trilogycx.sharepoint.com/sites/EXCO</w:t>
            </w:r>
          </w:p>
        </w:tc>
      </w:tr>
    </w:tbl>
    <w:p>
      <w:pPr>
        <w:pBdr>
          <w:bottom w:val="single" w:color="CCCCCC" w:sz="4"/>
        </w:pBdr>
        <w:spacing w:after="140" w:before="140"/>
      </w:pPr>
    </w:p>
    <w:p>
      <w:pPr>
        <w:pStyle w:val="Heading1"/>
      </w:pPr>
      <w:r>
        <w:rPr>
          <w:rFonts w:ascii="Arial" w:cs="Arial" w:eastAsia="Arial" w:hAnsi="Arial"/>
          <w:b/>
          <w:bCs/>
          <w:color w:val="1E1E1E"/>
          <w:sz w:val="32"/>
          <w:szCs w:val="32"/>
        </w:rPr>
        <w:t xml:space="preserve">2. Azure AD App Registration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rFonts w:ascii="Arial" w:cs="Arial" w:eastAsia="Arial" w:hAnsi="Arial"/>
                <w:b/>
                <w:bCs/>
                <w:sz w:val="19"/>
                <w:szCs w:val="19"/>
              </w:rPr>
              <w:t xml:space="preserve">Field</w:t>
            </w:r>
          </w:p>
        </w:tc>
        <w:tc>
          <w:tcPr>
            <w:tcW w:type="dxa" w:w="6738"/>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rFonts w:ascii="Arial" w:cs="Arial" w:eastAsia="Arial" w:hAnsi="Arial"/>
                <w:b/>
                <w:bCs/>
                <w:sz w:val="19"/>
                <w:szCs w:val="19"/>
              </w:rPr>
              <w:t xml:space="preserve">Value</w:t>
            </w:r>
          </w:p>
        </w:tc>
      </w:tr>
      <w:tr>
        <w:tc>
          <w:tcPr>
            <w:tcW w:type="dxa" w:w="2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App name</w:t>
            </w:r>
          </w:p>
        </w:tc>
        <w:tc>
          <w:tcPr>
            <w:tcW w:type="dxa" w:w="67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Trilogy Employee Portal</w:t>
            </w:r>
          </w:p>
        </w:tc>
      </w:tr>
      <w:tr>
        <w:tc>
          <w:tcPr>
            <w:tcW w:type="dxa" w:w="2900"/>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vAlign w:val="center"/>
          </w:tcPr>
          <w:p>
            <w:r>
              <w:rPr>
                <w:rFonts w:ascii="Arial" w:cs="Arial" w:eastAsia="Arial" w:hAnsi="Arial"/>
                <w:b w:val="false"/>
                <w:bCs w:val="false"/>
                <w:sz w:val="19"/>
                <w:szCs w:val="19"/>
              </w:rPr>
              <w:t xml:space="preserve">Client ID</w:t>
            </w:r>
          </w:p>
        </w:tc>
        <w:tc>
          <w:tcPr>
            <w:tcW w:type="dxa" w:w="6738"/>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vAlign w:val="center"/>
          </w:tcPr>
          <w:p>
            <w:r>
              <w:rPr>
                <w:rFonts w:ascii="Arial" w:cs="Arial" w:eastAsia="Arial" w:hAnsi="Arial"/>
                <w:b w:val="false"/>
                <w:bCs w:val="false"/>
                <w:sz w:val="19"/>
                <w:szCs w:val="19"/>
              </w:rPr>
              <w:t xml:space="preserve">4b515ddf-72b9-43eb-b36b-82fc69296a7c</w:t>
            </w:r>
          </w:p>
        </w:tc>
      </w:tr>
      <w:tr>
        <w:tc>
          <w:tcPr>
            <w:tcW w:type="dxa" w:w="2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Tenant ID</w:t>
            </w:r>
          </w:p>
        </w:tc>
        <w:tc>
          <w:tcPr>
            <w:tcW w:type="dxa" w:w="67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77cde95f-930f-495e-89c6-4d2c30f6df21</w:t>
            </w:r>
          </w:p>
        </w:tc>
      </w:tr>
      <w:tr>
        <w:tc>
          <w:tcPr>
            <w:tcW w:type="dxa" w:w="2900"/>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vAlign w:val="center"/>
          </w:tcPr>
          <w:p>
            <w:r>
              <w:rPr>
                <w:rFonts w:ascii="Arial" w:cs="Arial" w:eastAsia="Arial" w:hAnsi="Arial"/>
                <w:b w:val="false"/>
                <w:bCs w:val="false"/>
                <w:sz w:val="19"/>
                <w:szCs w:val="19"/>
              </w:rPr>
              <w:t xml:space="preserve">Redirect URI (SPA)</w:t>
            </w:r>
          </w:p>
        </w:tc>
        <w:tc>
          <w:tcPr>
            <w:tcW w:type="dxa" w:w="6738"/>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vAlign w:val="center"/>
          </w:tcPr>
          <w:p>
            <w:r>
              <w:rPr>
                <w:rFonts w:ascii="Arial" w:cs="Arial" w:eastAsia="Arial" w:hAnsi="Arial"/>
                <w:b w:val="false"/>
                <w:bCs w:val="false"/>
                <w:sz w:val="19"/>
                <w:szCs w:val="19"/>
              </w:rPr>
              <w:t xml:space="preserve">https://portal.trilogybpo.com</w:t>
            </w:r>
          </w:p>
        </w:tc>
      </w:tr>
      <w:tr>
        <w:tc>
          <w:tcPr>
            <w:tcW w:type="dxa" w:w="2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Account types</w:t>
            </w:r>
          </w:p>
        </w:tc>
        <w:tc>
          <w:tcPr>
            <w:tcW w:type="dxa" w:w="67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My organisation only</w:t>
            </w:r>
          </w:p>
        </w:tc>
      </w:tr>
    </w:tbl>
    <w:p>
      <w:pPr>
        <w:spacing w:after="40" w:before="40"/>
      </w:pPr>
    </w:p>
    <w:p>
      <w:pPr>
        <w:pStyle w:val="Heading2"/>
      </w:pPr>
      <w:r>
        <w:rPr>
          <w:rFonts w:ascii="Arial" w:cs="Arial" w:eastAsia="Arial" w:hAnsi="Arial"/>
          <w:b/>
          <w:bCs/>
          <w:color w:val="1E1E1E"/>
          <w:sz w:val="26"/>
          <w:szCs w:val="26"/>
        </w:rPr>
        <w:t xml:space="preserve">2.1  Graph API Permissions (Delegated, admin-consented)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rFonts w:ascii="Arial" w:cs="Arial" w:eastAsia="Arial" w:hAnsi="Arial"/>
                <w:b/>
                <w:bCs/>
                <w:sz w:val="19"/>
                <w:szCs w:val="19"/>
              </w:rPr>
              <w:t xml:space="preserve">Permission</w:t>
            </w:r>
          </w:p>
        </w:tc>
        <w:tc>
          <w:tcPr>
            <w:tcW w:type="dxa" w:w="6738"/>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rFonts w:ascii="Arial" w:cs="Arial" w:eastAsia="Arial" w:hAnsi="Arial"/>
                <w:b/>
                <w:bCs/>
                <w:sz w:val="19"/>
                <w:szCs w:val="19"/>
              </w:rPr>
              <w:t xml:space="preserve">Used for</w:t>
            </w:r>
          </w:p>
        </w:tc>
      </w:tr>
      <w:tr>
        <w:tc>
          <w:tcPr>
            <w:tcW w:type="dxa" w:w="2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User.Read</w:t>
            </w:r>
          </w:p>
        </w:tc>
        <w:tc>
          <w:tcPr>
            <w:tcW w:type="dxa" w:w="67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Profile of signed-in user (all pages)</w:t>
            </w:r>
          </w:p>
        </w:tc>
      </w:tr>
      <w:tr>
        <w:tc>
          <w:tcPr>
            <w:tcW w:type="dxa" w:w="2900"/>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vAlign w:val="center"/>
          </w:tcPr>
          <w:p>
            <w:r>
              <w:rPr>
                <w:rFonts w:ascii="Arial" w:cs="Arial" w:eastAsia="Arial" w:hAnsi="Arial"/>
                <w:b w:val="false"/>
                <w:bCs w:val="false"/>
                <w:sz w:val="19"/>
                <w:szCs w:val="19"/>
              </w:rPr>
              <w:t xml:space="preserve">Calendars.Read</w:t>
            </w:r>
          </w:p>
        </w:tc>
        <w:tc>
          <w:tcPr>
            <w:tcW w:type="dxa" w:w="6738"/>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vAlign w:val="center"/>
          </w:tcPr>
          <w:p>
            <w:r>
              <w:rPr>
                <w:rFonts w:ascii="Arial" w:cs="Arial" w:eastAsia="Arial" w:hAnsi="Arial"/>
                <w:b w:val="false"/>
                <w:bCs w:val="false"/>
                <w:sz w:val="19"/>
                <w:szCs w:val="19"/>
              </w:rPr>
              <w:t xml:space="preserve">Portal: Today/Tomorrow meetings tile</w:t>
            </w:r>
          </w:p>
        </w:tc>
      </w:tr>
      <w:tr>
        <w:tc>
          <w:tcPr>
            <w:tcW w:type="dxa" w:w="2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Mail.ReadBasic</w:t>
            </w:r>
          </w:p>
        </w:tc>
        <w:tc>
          <w:tcPr>
            <w:tcW w:type="dxa" w:w="67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Portal: Emails tile (filtered to craigs@trilogybpo.com)</w:t>
            </w:r>
          </w:p>
        </w:tc>
      </w:tr>
      <w:tr>
        <w:tc>
          <w:tcPr>
            <w:tcW w:type="dxa" w:w="2900"/>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vAlign w:val="center"/>
          </w:tcPr>
          <w:p>
            <w:r>
              <w:rPr>
                <w:rFonts w:ascii="Arial" w:cs="Arial" w:eastAsia="Arial" w:hAnsi="Arial"/>
                <w:b w:val="false"/>
                <w:bCs w:val="false"/>
                <w:sz w:val="19"/>
                <w:szCs w:val="19"/>
              </w:rPr>
              <w:t xml:space="preserve">Files.Read.All</w:t>
            </w:r>
          </w:p>
        </w:tc>
        <w:tc>
          <w:tcPr>
            <w:tcW w:type="dxa" w:w="6738"/>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vAlign w:val="center"/>
          </w:tcPr>
          <w:p>
            <w:r>
              <w:rPr>
                <w:rFonts w:ascii="Arial" w:cs="Arial" w:eastAsia="Arial" w:hAnsi="Arial"/>
                <w:b w:val="false"/>
                <w:bCs w:val="false"/>
                <w:sz w:val="19"/>
                <w:szCs w:val="19"/>
              </w:rPr>
              <w:t xml:space="preserve">Portal: Recent SharePoint/OneDrive files tile</w:t>
            </w:r>
          </w:p>
        </w:tc>
      </w:tr>
    </w:tbl>
    <w:p>
      <w:pPr>
        <w:pBdr>
          <w:left w:val="single" w:color="2A8A00" w:sz="12" w:space="6"/>
        </w:pBdr>
        <w:spacing w:after="80" w:before="80"/>
        <w:ind w:left="360"/>
      </w:pPr>
      <w:r>
        <w:rPr>
          <w:rFonts w:ascii="Arial" w:cs="Arial" w:eastAsia="Arial" w:hAnsi="Arial"/>
          <w:i/>
          <w:iCs/>
          <w:color w:val="444444"/>
          <w:sz w:val="20"/>
          <w:szCs w:val="20"/>
        </w:rPr>
        <w:t xml:space="preserve">⚑  The leave and CRAFTI pages request only User.Read. Adding scopes that lack admin consent breaks silent token renewal — this caused a production login failure and was resolved by scope reduction.</w:t>
      </w:r>
    </w:p>
    <w:p>
      <w:pPr>
        <w:pBdr>
          <w:bottom w:val="single" w:color="CCCCCC" w:sz="4"/>
        </w:pBdr>
        <w:spacing w:after="140" w:before="140"/>
      </w:pPr>
    </w:p>
    <w:p>
      <w:pPr>
        <w:pStyle w:val="Heading1"/>
      </w:pPr>
      <w:r>
        <w:rPr>
          <w:rFonts w:ascii="Arial" w:cs="Arial" w:eastAsia="Arial" w:hAnsi="Arial"/>
          <w:b/>
          <w:bCs/>
          <w:color w:val="1E1E1E"/>
          <w:sz w:val="32"/>
          <w:szCs w:val="32"/>
        </w:rPr>
        <w:t xml:space="preserve">3. Employee Portal (portal.trilogybpo.com)</w:t>
      </w:r>
    </w:p>
    <w:p>
      <w:pPr>
        <w:spacing w:after="60" w:before="60"/>
      </w:pPr>
      <w:r>
        <w:rPr>
          <w:rFonts w:ascii="Arial" w:cs="Arial" w:eastAsia="Arial" w:hAnsi="Arial"/>
          <w:sz w:val="22"/>
          <w:szCs w:val="22"/>
        </w:rPr>
        <w:t xml:space="preserve">Role-aware dashboard. Role is auto-detected on login from the matched HR record:</w:t>
      </w:r>
    </w:p>
    <w:p>
      <w:pPr>
        <w:spacing w:after="4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700"/>
        <w:gridCol w:w="3238"/>
      </w:tblGrid>
      <w:tr>
        <w:trPr>
          <w:tblHeader/>
        </w:trPr>
        <w:tc>
          <w:tcPr>
            <w:tcW w:type="dxa" w:w="17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rFonts w:ascii="Arial" w:cs="Arial" w:eastAsia="Arial" w:hAnsi="Arial"/>
                <w:b/>
                <w:bCs/>
                <w:sz w:val="19"/>
                <w:szCs w:val="19"/>
              </w:rPr>
              <w:t xml:space="preserve">Role</w:t>
            </w:r>
          </w:p>
        </w:tc>
        <w:tc>
          <w:tcPr>
            <w:tcW w:type="dxa" w:w="47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rFonts w:ascii="Arial" w:cs="Arial" w:eastAsia="Arial" w:hAnsi="Arial"/>
                <w:b/>
                <w:bCs/>
                <w:sz w:val="19"/>
                <w:szCs w:val="19"/>
              </w:rPr>
              <w:t xml:space="preserve">Rule</w:t>
            </w:r>
          </w:p>
        </w:tc>
        <w:tc>
          <w:tcPr>
            <w:tcW w:type="dxa" w:w="3238"/>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rFonts w:ascii="Arial" w:cs="Arial" w:eastAsia="Arial" w:hAnsi="Arial"/>
                <w:b/>
                <w:bCs/>
                <w:sz w:val="19"/>
                <w:szCs w:val="19"/>
              </w:rPr>
              <w:t xml:space="preserve">Extra visibility</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HR Admin</w:t>
            </w:r>
          </w:p>
        </w:tc>
        <w:tc>
          <w:tcPr>
            <w:tcW w:type="dxa" w:w="4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Campaign contains "HR" / "Human Resources"</w:t>
            </w:r>
          </w:p>
        </w:tc>
        <w:tc>
          <w:tcPr>
            <w:tcW w:type="dxa" w:w="32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All manager tiles</w:t>
            </w:r>
          </w:p>
        </w:tc>
      </w:tr>
      <w:tr>
        <w:tc>
          <w:tcPr>
            <w:tcW w:type="dxa" w:w="1700"/>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vAlign w:val="center"/>
          </w:tcPr>
          <w:p>
            <w:r>
              <w:rPr>
                <w:rFonts w:ascii="Arial" w:cs="Arial" w:eastAsia="Arial" w:hAnsi="Arial"/>
                <w:b w:val="false"/>
                <w:bCs w:val="false"/>
                <w:sz w:val="19"/>
                <w:szCs w:val="19"/>
              </w:rPr>
              <w:t xml:space="preserve">Manager</w:t>
            </w:r>
          </w:p>
        </w:tc>
        <w:tc>
          <w:tcPr>
            <w:tcW w:type="dxa" w:w="4700"/>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vAlign w:val="center"/>
          </w:tcPr>
          <w:p>
            <w:r>
              <w:rPr>
                <w:rFonts w:ascii="Arial" w:cs="Arial" w:eastAsia="Arial" w:hAnsi="Arial"/>
                <w:b w:val="false"/>
                <w:bCs w:val="false"/>
                <w:sz w:val="19"/>
                <w:szCs w:val="19"/>
              </w:rPr>
              <w:t xml:space="preserve">JobTitle contains manager/director/head/lead/supervisor/executive/C-suite/vp</w:t>
            </w:r>
          </w:p>
        </w:tc>
        <w:tc>
          <w:tcPr>
            <w:tcW w:type="dxa" w:w="3238"/>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vAlign w:val="center"/>
          </w:tcPr>
          <w:p>
            <w:r>
              <w:rPr>
                <w:rFonts w:ascii="Arial" w:cs="Arial" w:eastAsia="Arial" w:hAnsi="Arial"/>
                <w:b w:val="false"/>
                <w:bCs w:val="false"/>
                <w:sz w:val="19"/>
                <w:szCs w:val="19"/>
              </w:rPr>
              <w:t xml:space="preserve">Finance Pulse, Hiring Pipeline, Team Leave Requests</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Employee</w:t>
            </w:r>
          </w:p>
        </w:tc>
        <w:tc>
          <w:tcPr>
            <w:tcW w:type="dxa" w:w="4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Everyone else</w:t>
            </w:r>
          </w:p>
        </w:tc>
        <w:tc>
          <w:tcPr>
            <w:tcW w:type="dxa" w:w="32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Standard tiles only</w:t>
            </w:r>
          </w:p>
        </w:tc>
      </w:tr>
    </w:tbl>
    <w:p>
      <w:pPr>
        <w:spacing w:after="40" w:before="40"/>
      </w:pPr>
    </w:p>
    <w:p>
      <w:pPr>
        <w:pStyle w:val="Heading2"/>
      </w:pPr>
      <w:r>
        <w:rPr>
          <w:rFonts w:ascii="Arial" w:cs="Arial" w:eastAsia="Arial" w:hAnsi="Arial"/>
          <w:b/>
          <w:bCs/>
          <w:color w:val="1E1E1E"/>
          <w:sz w:val="26"/>
          <w:szCs w:val="26"/>
        </w:rPr>
        <w:t xml:space="preserve">3.1  Dashboard Tiles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4538"/>
      </w:tblGrid>
      <w:tr>
        <w:trPr>
          <w:tblHeader/>
        </w:trPr>
        <w:tc>
          <w:tcPr>
            <w:tcW w:type="dxa" w:w="24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rFonts w:ascii="Arial" w:cs="Arial" w:eastAsia="Arial" w:hAnsi="Arial"/>
                <w:b/>
                <w:bCs/>
                <w:sz w:val="19"/>
                <w:szCs w:val="19"/>
              </w:rPr>
              <w:t xml:space="preserve">Tile</w:t>
            </w:r>
          </w:p>
        </w:tc>
        <w:tc>
          <w:tcPr>
            <w:tcW w:type="dxa" w:w="27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rFonts w:ascii="Arial" w:cs="Arial" w:eastAsia="Arial" w:hAnsi="Arial"/>
                <w:b/>
                <w:bCs/>
                <w:sz w:val="19"/>
                <w:szCs w:val="19"/>
              </w:rPr>
              <w:t xml:space="preserve">Data source</w:t>
            </w:r>
          </w:p>
        </w:tc>
        <w:tc>
          <w:tcPr>
            <w:tcW w:type="dxa" w:w="4538"/>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rFonts w:ascii="Arial" w:cs="Arial" w:eastAsia="Arial" w:hAnsi="Arial"/>
                <w:b/>
                <w:bCs/>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Personal Snapshot</w:t>
            </w:r>
          </w:p>
        </w:tc>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GET_EMPLOYEES</w:t>
            </w:r>
          </w:p>
        </w:tc>
        <w:tc>
          <w:tcPr>
            <w:tcW w:type="dxa" w:w="45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ID, start date, contacts, reports-to (matched by NAME), salary frequency</w:t>
            </w:r>
          </w:p>
        </w:tc>
      </w:tr>
      <w:tr>
        <w:tc>
          <w:tcPr>
            <w:tcW w:type="dxa" w:w="2400"/>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vAlign w:val="center"/>
          </w:tcPr>
          <w:p>
            <w:r>
              <w:rPr>
                <w:rFonts w:ascii="Arial" w:cs="Arial" w:eastAsia="Arial" w:hAnsi="Arial"/>
                <w:b w:val="false"/>
                <w:bCs w:val="false"/>
                <w:sz w:val="19"/>
                <w:szCs w:val="19"/>
              </w:rPr>
              <w:t xml:space="preserve">Leave Balance</w:t>
            </w:r>
          </w:p>
        </w:tc>
        <w:tc>
          <w:tcPr>
            <w:tcW w:type="dxa" w:w="2700"/>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vAlign w:val="center"/>
          </w:tcPr>
          <w:p>
            <w:r>
              <w:rPr>
                <w:rFonts w:ascii="Arial" w:cs="Arial" w:eastAsia="Arial" w:hAnsi="Arial"/>
                <w:b w:val="false"/>
                <w:bCs w:val="false"/>
                <w:sz w:val="19"/>
                <w:szCs w:val="19"/>
              </w:rPr>
              <w:t xml:space="preserve">GET_DETAIL + GET_LEAVE_RECORDS</w:t>
            </w:r>
          </w:p>
        </w:tc>
        <w:tc>
          <w:tcPr>
            <w:tcW w:type="dxa" w:w="4538"/>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vAlign w:val="center"/>
          </w:tcPr>
          <w:p>
            <w:r>
              <w:rPr>
                <w:rFonts w:ascii="Arial" w:cs="Arial" w:eastAsia="Arial" w:hAnsi="Arial"/>
                <w:b w:val="false"/>
                <w:bCs w:val="false"/>
                <w:sz w:val="19"/>
                <w:szCs w:val="19"/>
              </w:rPr>
              <w:t xml:space="preserve">Prorated annual entitlement; My Applications history with Pending/Approved/Rejected pills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Quick Actions</w:t>
            </w:r>
          </w:p>
        </w:tc>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Static</w:t>
            </w:r>
          </w:p>
        </w:tc>
        <w:tc>
          <w:tcPr>
            <w:tcW w:type="dxa" w:w="45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Ask HR (CRAFTI), Log Leave, My Record, Payslip, Disciplinary</w:t>
            </w:r>
          </w:p>
        </w:tc>
      </w:tr>
      <w:tr>
        <w:tc>
          <w:tcPr>
            <w:tcW w:type="dxa" w:w="2400"/>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vAlign w:val="center"/>
          </w:tcPr>
          <w:p>
            <w:r>
              <w:rPr>
                <w:rFonts w:ascii="Arial" w:cs="Arial" w:eastAsia="Arial" w:hAnsi="Arial"/>
                <w:b w:val="false"/>
                <w:bCs w:val="false"/>
                <w:sz w:val="19"/>
                <w:szCs w:val="19"/>
              </w:rPr>
              <w:t xml:space="preserve">My Team</w:t>
            </w:r>
          </w:p>
        </w:tc>
        <w:tc>
          <w:tcPr>
            <w:tcW w:type="dxa" w:w="2700"/>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vAlign w:val="center"/>
          </w:tcPr>
          <w:p>
            <w:r>
              <w:rPr>
                <w:rFonts w:ascii="Arial" w:cs="Arial" w:eastAsia="Arial" w:hAnsi="Arial"/>
                <w:b w:val="false"/>
                <w:bCs w:val="false"/>
                <w:sz w:val="19"/>
                <w:szCs w:val="19"/>
              </w:rPr>
              <w:t xml:space="preserve">GET_EMPLOYEES + GET_DETAIL</w:t>
            </w:r>
          </w:p>
        </w:tc>
        <w:tc>
          <w:tcPr>
            <w:tcW w:type="dxa" w:w="4538"/>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vAlign w:val="center"/>
          </w:tcPr>
          <w:p>
            <w:r>
              <w:rPr>
                <w:rFonts w:ascii="Arial" w:cs="Arial" w:eastAsia="Arial" w:hAnsi="Arial"/>
                <w:b w:val="false"/>
                <w:bCs w:val="false"/>
                <w:sz w:val="19"/>
                <w:szCs w:val="19"/>
              </w:rPr>
              <w:t xml:space="preserve">Same-campaign colleagues with live on-leave status dots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Alerts</w:t>
            </w:r>
          </w:p>
        </w:tc>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GET_DETAIL + GET_LEAVE_RECORDS</w:t>
            </w:r>
          </w:p>
        </w:tc>
        <w:tc>
          <w:tcPr>
            <w:tcW w:type="dxa" w:w="45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Disciplinaries, low leave (&lt;5 days), onboarding, pending leave requests</w:t>
            </w:r>
          </w:p>
        </w:tc>
      </w:tr>
      <w:tr>
        <w:tc>
          <w:tcPr>
            <w:tcW w:type="dxa" w:w="2400"/>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vAlign w:val="center"/>
          </w:tcPr>
          <w:p>
            <w:r>
              <w:rPr>
                <w:rFonts w:ascii="Arial" w:cs="Arial" w:eastAsia="Arial" w:hAnsi="Arial"/>
                <w:b w:val="false"/>
                <w:bCs w:val="false"/>
                <w:sz w:val="19"/>
                <w:szCs w:val="19"/>
              </w:rPr>
              <w:t xml:space="preserve">Microsoft 365 Activity</w:t>
            </w:r>
          </w:p>
        </w:tc>
        <w:tc>
          <w:tcPr>
            <w:tcW w:type="dxa" w:w="2700"/>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vAlign w:val="center"/>
          </w:tcPr>
          <w:p>
            <w:r>
              <w:rPr>
                <w:rFonts w:ascii="Arial" w:cs="Arial" w:eastAsia="Arial" w:hAnsi="Arial"/>
                <w:b w:val="false"/>
                <w:bCs w:val="false"/>
                <w:sz w:val="19"/>
                <w:szCs w:val="19"/>
              </w:rPr>
              <w:t xml:space="preserve">MS Graph</w:t>
            </w:r>
          </w:p>
        </w:tc>
        <w:tc>
          <w:tcPr>
            <w:tcW w:type="dxa" w:w="4538"/>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vAlign w:val="center"/>
          </w:tcPr>
          <w:p>
            <w:r>
              <w:rPr>
                <w:rFonts w:ascii="Arial" w:cs="Arial" w:eastAsia="Arial" w:hAnsi="Arial"/>
                <w:b w:val="false"/>
                <w:bCs w:val="false"/>
                <w:sz w:val="19"/>
                <w:szCs w:val="19"/>
              </w:rPr>
              <w:t xml:space="preserve">Today+Tomorrow meetings; real files only; emails from craigs@trilogybpo.com via $search</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Noticeboard</w:t>
            </w:r>
          </w:p>
        </w:tc>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Hardcoded + GET_EMPLOYEES</w:t>
            </w:r>
          </w:p>
        </w:tc>
        <w:tc>
          <w:tcPr>
            <w:tcW w:type="dxa" w:w="45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SA public holidays 2026, birthdays and work anniversaries this week</w:t>
            </w:r>
          </w:p>
        </w:tc>
      </w:tr>
      <w:tr>
        <w:tc>
          <w:tcPr>
            <w:tcW w:type="dxa" w:w="2400"/>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vAlign w:val="center"/>
          </w:tcPr>
          <w:p>
            <w:r>
              <w:rPr>
                <w:rFonts w:ascii="Arial" w:cs="Arial" w:eastAsia="Arial" w:hAnsi="Arial"/>
                <w:b w:val="false"/>
                <w:bCs w:val="false"/>
                <w:sz w:val="19"/>
                <w:szCs w:val="19"/>
              </w:rPr>
              <w:t xml:space="preserve">Team Leave Requests</w:t>
            </w:r>
          </w:p>
        </w:tc>
        <w:tc>
          <w:tcPr>
            <w:tcW w:type="dxa" w:w="2700"/>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vAlign w:val="center"/>
          </w:tcPr>
          <w:p>
            <w:r>
              <w:rPr>
                <w:rFonts w:ascii="Arial" w:cs="Arial" w:eastAsia="Arial" w:hAnsi="Arial"/>
                <w:b w:val="false"/>
                <w:bCs w:val="false"/>
                <w:sz w:val="19"/>
                <w:szCs w:val="19"/>
              </w:rPr>
              <w:t xml:space="preserve">GET_LEAVE_RECORDS + APPROVE_LEAVE</w:t>
            </w:r>
          </w:p>
        </w:tc>
        <w:tc>
          <w:tcPr>
            <w:tcW w:type="dxa" w:w="4538"/>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vAlign w:val="center"/>
          </w:tcPr>
          <w:p>
            <w:r>
              <w:rPr>
                <w:rFonts w:ascii="Arial" w:cs="Arial" w:eastAsia="Arial" w:hAnsi="Arial"/>
                <w:b w:val="false"/>
                <w:bCs w:val="false"/>
                <w:sz w:val="19"/>
                <w:szCs w:val="19"/>
              </w:rPr>
              <w:t xml:space="preserve">Manager-only: direct reports’ pending leave with one-click Approve/Reject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Finance Pulse</w:t>
            </w:r>
          </w:p>
        </w:tc>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GET_EMPLOYEES</w:t>
            </w:r>
          </w:p>
        </w:tc>
        <w:tc>
          <w:tcPr>
            <w:tcW w:type="dxa" w:w="45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Manager-only: headcount, gross payroll estimate, pipeline count</w:t>
            </w:r>
          </w:p>
        </w:tc>
      </w:tr>
      <w:tr>
        <w:tc>
          <w:tcPr>
            <w:tcW w:type="dxa" w:w="2400"/>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vAlign w:val="center"/>
          </w:tcPr>
          <w:p>
            <w:r>
              <w:rPr>
                <w:rFonts w:ascii="Arial" w:cs="Arial" w:eastAsia="Arial" w:hAnsi="Arial"/>
                <w:b w:val="false"/>
                <w:bCs w:val="false"/>
                <w:sz w:val="19"/>
                <w:szCs w:val="19"/>
              </w:rPr>
              <w:t xml:space="preserve">Hiring Pipeline</w:t>
            </w:r>
          </w:p>
        </w:tc>
        <w:tc>
          <w:tcPr>
            <w:tcW w:type="dxa" w:w="2700"/>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vAlign w:val="center"/>
          </w:tcPr>
          <w:p>
            <w:r>
              <w:rPr>
                <w:rFonts w:ascii="Arial" w:cs="Arial" w:eastAsia="Arial" w:hAnsi="Arial"/>
                <w:b w:val="false"/>
                <w:bCs w:val="false"/>
                <w:sz w:val="19"/>
                <w:szCs w:val="19"/>
              </w:rPr>
              <w:t xml:space="preserve">GET_EMPLOYEES</w:t>
            </w:r>
          </w:p>
        </w:tc>
        <w:tc>
          <w:tcPr>
            <w:tcW w:type="dxa" w:w="4538"/>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vAlign w:val="center"/>
          </w:tcPr>
          <w:p>
            <w:r>
              <w:rPr>
                <w:rFonts w:ascii="Arial" w:cs="Arial" w:eastAsia="Arial" w:hAnsi="Arial"/>
                <w:b w:val="false"/>
                <w:bCs w:val="false"/>
                <w:sz w:val="19"/>
                <w:szCs w:val="19"/>
              </w:rPr>
              <w:t xml:space="preserve">Manager-only: Offer Sent through Onboarded stage funnel</w:t>
            </w:r>
          </w:p>
        </w:tc>
      </w:tr>
    </w:tbl>
    <w:p>
      <w:pPr>
        <w:spacing w:after="40" w:before="40"/>
      </w:pPr>
    </w:p>
    <w:p>
      <w:pPr>
        <w:pStyle w:val="Heading2"/>
      </w:pPr>
      <w:r>
        <w:rPr>
          <w:rFonts w:ascii="Arial" w:cs="Arial" w:eastAsia="Arial" w:hAnsi="Arial"/>
          <w:b/>
          <w:bCs/>
          <w:color w:val="1E1E1E"/>
          <w:sz w:val="26"/>
          <w:szCs w:val="26"/>
        </w:rPr>
        <w:t xml:space="preserve">3.2  Leave Proration</w:t>
      </w:r>
    </w:p>
    <w:p>
      <w:pPr>
        <w:spacing w:after="60" w:before="60"/>
      </w:pPr>
      <w:r>
        <w:rPr>
          <w:rFonts w:ascii="Arial" w:cs="Arial" w:eastAsia="Arial" w:hAnsi="Arial"/>
          <w:sz w:val="22"/>
          <w:szCs w:val="22"/>
        </w:rPr>
        <w:t xml:space="preserve">Annual leave entitlement is prorated by months accrued since the most recent employment anniversary:</w:t>
      </w:r>
    </w:p>
    <w:p>
      <w:pPr>
        <w:shd w:fill="F5F5F5" w:val="clear"/>
        <w:spacing w:after="30" w:before="30"/>
        <w:ind w:left="360" w:right="360"/>
      </w:pPr>
      <w:r>
        <w:rPr>
          <w:rFonts w:ascii="Courier New" w:cs="Courier New" w:eastAsia="Courier New" w:hAnsi="Courier New"/>
          <w:sz w:val="18"/>
          <w:szCs w:val="18"/>
        </w:rPr>
        <w:t xml:space="preserve">accrued = (months since anniversary / 12) x AnnualLeaveEntitlement</w:t>
      </w:r>
    </w:p>
    <w:p>
      <w:pPr>
        <w:spacing w:after="60" w:before="60"/>
      </w:pPr>
      <w:r>
        <w:rPr>
          <w:rFonts w:ascii="Arial" w:cs="Arial" w:eastAsia="Arial" w:hAnsi="Arial"/>
          <w:sz w:val="22"/>
          <w:szCs w:val="22"/>
        </w:rPr>
        <w:t xml:space="preserve">Example: 21-day entitlement, started 1 Sep 2025, viewed June 2026 = 9/12 x 21 = 15.75 days. This matches the HR portal calculation exactly.</w:t>
      </w:r>
    </w:p>
    <w:p>
      <w:pPr>
        <w:spacing w:after="40" w:before="40"/>
      </w:pPr>
    </w:p>
    <w:p>
      <w:pPr>
        <w:pStyle w:val="Heading2"/>
      </w:pPr>
      <w:r>
        <w:rPr>
          <w:rFonts w:ascii="Arial" w:cs="Arial" w:eastAsia="Arial" w:hAnsi="Arial"/>
          <w:b/>
          <w:bCs/>
          <w:color w:val="1E1E1E"/>
          <w:sz w:val="26"/>
          <w:szCs w:val="26"/>
        </w:rPr>
        <w:t xml:space="preserve">3.3  Critical Data-Model Facts</w:t>
      </w:r>
    </w:p>
    <w:p>
      <w:pPr>
        <w:pStyle w:val="ListParagraph"/>
        <w:numPr>
          <w:ilvl w:val="0"/>
          <w:numId w:val="2"/>
        </w:numPr>
        <w:spacing w:after="40" w:before="40"/>
      </w:pPr>
      <w:r>
        <w:rPr>
          <w:rFonts w:ascii="Arial" w:cs="Arial" w:eastAsia="Arial" w:hAnsi="Arial"/>
          <w:sz w:val="22"/>
          <w:szCs w:val="22"/>
        </w:rPr>
        <w:t xml:space="preserve">ReportsTo stores the manager’s FULL NAME as a string (e.g. "Tanya Phillips"), not an EmployeeID. All manager lookups match on FirstName + LastName.</w:t>
      </w:r>
    </w:p>
    <w:p>
      <w:pPr>
        <w:pStyle w:val="ListParagraph"/>
        <w:numPr>
          <w:ilvl w:val="0"/>
          <w:numId w:val="2"/>
        </w:numPr>
        <w:spacing w:after="40" w:before="40"/>
      </w:pPr>
      <w:r>
        <w:rPr>
          <w:rFonts w:ascii="Arial" w:cs="Arial" w:eastAsia="Arial" w:hAnsi="Arial"/>
          <w:sz w:val="22"/>
          <w:szCs w:val="22"/>
        </w:rPr>
        <w:t xml:space="preserve">EmployeeID is alphanumeric (e.g. TBP-2026-U619DI).</w:t>
      </w:r>
    </w:p>
    <w:p>
      <w:pPr>
        <w:pStyle w:val="ListParagraph"/>
        <w:numPr>
          <w:ilvl w:val="0"/>
          <w:numId w:val="2"/>
        </w:numPr>
        <w:spacing w:after="40" w:before="40"/>
      </w:pPr>
      <w:r>
        <w:rPr>
          <w:rFonts w:ascii="Arial" w:cs="Arial" w:eastAsia="Arial" w:hAnsi="Arial"/>
          <w:sz w:val="22"/>
          <w:szCs w:val="22"/>
        </w:rPr>
        <w:t xml:space="preserve">Power Automate responses are double-nested; the standard unwrap is: d.body ? (typeof d.body === ‘string’ ? JSON.parse(d.body) : d.body) : d</w:t>
      </w:r>
    </w:p>
    <w:p>
      <w:pPr>
        <w:pStyle w:val="ListParagraph"/>
        <w:numPr>
          <w:ilvl w:val="0"/>
          <w:numId w:val="2"/>
        </w:numPr>
        <w:spacing w:after="40" w:before="40"/>
      </w:pPr>
      <w:r>
        <w:rPr>
          <w:rFonts w:ascii="Arial" w:cs="Arial" w:eastAsia="Arial" w:hAnsi="Arial"/>
          <w:sz w:val="22"/>
          <w:szCs w:val="22"/>
        </w:rPr>
        <w:t xml:space="preserve">Flow Respond steps may return an empty body on success — always read text first and only JSON.parse when non-empty.</w:t>
      </w:r>
    </w:p>
    <w:p>
      <w:pPr>
        <w:pBdr>
          <w:bottom w:val="single" w:color="CCCCCC" w:sz="4"/>
        </w:pBdr>
        <w:spacing w:after="140" w:before="140"/>
      </w:pPr>
    </w:p>
    <w:p>
      <w:pPr>
        <w:pStyle w:val="Heading1"/>
      </w:pPr>
      <w:r>
        <w:rPr>
          <w:rFonts w:ascii="Arial" w:cs="Arial" w:eastAsia="Arial" w:hAnsi="Arial"/>
          <w:b/>
          <w:bCs/>
          <w:color w:val="1E1E1E"/>
          <w:sz w:val="32"/>
          <w:szCs w:val="32"/>
        </w:rPr>
        <w:t xml:space="preserve">4. Leave Application &amp; Approval System</w:t>
      </w:r>
    </w:p>
    <w:p>
      <w:pPr>
        <w:pStyle w:val="Heading2"/>
      </w:pPr>
      <w:r>
        <w:rPr>
          <w:rFonts w:ascii="Arial" w:cs="Arial" w:eastAsia="Arial" w:hAnsi="Arial"/>
          <w:b/>
          <w:bCs/>
          <w:color w:val="1E1E1E"/>
          <w:sz w:val="26"/>
          <w:szCs w:val="26"/>
        </w:rPr>
        <w:t xml:space="preserve">4.1  Application Wizard (portal/leave/)</w:t>
      </w:r>
    </w:p>
    <w:p>
      <w:pPr>
        <w:spacing w:after="60" w:before="60"/>
      </w:pPr>
      <w:r>
        <w:rPr>
          <w:rFonts w:ascii="Arial" w:cs="Arial" w:eastAsia="Arial" w:hAnsi="Arial"/>
          <w:sz w:val="22"/>
          <w:szCs w:val="22"/>
        </w:rPr>
        <w:t xml:space="preserve">Four-step wizard: Type → Dates → Details &amp; Documents → Review &amp; Submit.</w:t>
      </w:r>
    </w:p>
    <w:p>
      <w:pPr>
        <w:spacing w:after="4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4000"/>
        <w:gridCol w:w="2938"/>
      </w:tblGrid>
      <w:tr>
        <w:trPr>
          <w:tblHeader/>
        </w:trPr>
        <w:tc>
          <w:tcPr>
            <w:tcW w:type="dxa" w:w="27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rFonts w:ascii="Arial" w:cs="Arial" w:eastAsia="Arial" w:hAnsi="Arial"/>
                <w:b/>
                <w:bCs/>
                <w:sz w:val="19"/>
                <w:szCs w:val="19"/>
              </w:rPr>
              <w:t xml:space="preserve">Leave type</w:t>
            </w:r>
          </w:p>
        </w:tc>
        <w:tc>
          <w:tcPr>
            <w:tcW w:type="dxa" w:w="40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rFonts w:ascii="Arial" w:cs="Arial" w:eastAsia="Arial" w:hAnsi="Arial"/>
                <w:b/>
                <w:bCs/>
                <w:sz w:val="19"/>
                <w:szCs w:val="19"/>
              </w:rPr>
              <w:t xml:space="preserve">Entitlement</w:t>
            </w:r>
          </w:p>
        </w:tc>
        <w:tc>
          <w:tcPr>
            <w:tcW w:type="dxa" w:w="2938"/>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rFonts w:ascii="Arial" w:cs="Arial" w:eastAsia="Arial" w:hAnsi="Arial"/>
                <w:b/>
                <w:bCs/>
                <w:sz w:val="19"/>
                <w:szCs w:val="19"/>
              </w:rPr>
              <w:t xml:space="preserve">Document</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Annual Leave</w:t>
            </w:r>
          </w:p>
        </w:tc>
        <w:tc>
          <w:tcPr>
            <w:tcW w:type="dxa" w:w="4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Prorated from AnnualLeaveEntitlement</w:t>
            </w:r>
          </w:p>
        </w:tc>
        <w:tc>
          <w:tcPr>
            <w:tcW w:type="dxa" w:w="29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Optional</w:t>
            </w:r>
          </w:p>
        </w:tc>
      </w:tr>
      <w:tr>
        <w:tc>
          <w:tcPr>
            <w:tcW w:type="dxa" w:w="2700"/>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vAlign w:val="center"/>
          </w:tcPr>
          <w:p>
            <w:r>
              <w:rPr>
                <w:rFonts w:ascii="Arial" w:cs="Arial" w:eastAsia="Arial" w:hAnsi="Arial"/>
                <w:b w:val="false"/>
                <w:bCs w:val="false"/>
                <w:sz w:val="19"/>
                <w:szCs w:val="19"/>
              </w:rPr>
              <w:t xml:space="preserve">Sick Leave</w:t>
            </w:r>
          </w:p>
        </w:tc>
        <w:tc>
          <w:tcPr>
            <w:tcW w:type="dxa" w:w="4000"/>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vAlign w:val="center"/>
          </w:tcPr>
          <w:p>
            <w:r>
              <w:rPr>
                <w:rFonts w:ascii="Arial" w:cs="Arial" w:eastAsia="Arial" w:hAnsi="Arial"/>
                <w:b w:val="false"/>
                <w:bCs w:val="false"/>
                <w:sz w:val="19"/>
                <w:szCs w:val="19"/>
              </w:rPr>
              <w:t xml:space="preserve">30 days / 36-month BCEA cycle</w:t>
            </w:r>
          </w:p>
        </w:tc>
        <w:tc>
          <w:tcPr>
            <w:tcW w:type="dxa" w:w="2938"/>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vAlign w:val="center"/>
          </w:tcPr>
          <w:p>
            <w:r>
              <w:rPr>
                <w:rFonts w:ascii="Arial" w:cs="Arial" w:eastAsia="Arial" w:hAnsi="Arial"/>
                <w:b w:val="false"/>
                <w:bCs w:val="false"/>
                <w:sz w:val="19"/>
                <w:szCs w:val="19"/>
              </w:rPr>
              <w:t xml:space="preserve">Doctor’s note required</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Family Responsibility</w:t>
            </w:r>
          </w:p>
        </w:tc>
        <w:tc>
          <w:tcPr>
            <w:tcW w:type="dxa" w:w="4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3 days per year</w:t>
            </w:r>
          </w:p>
        </w:tc>
        <w:tc>
          <w:tcPr>
            <w:tcW w:type="dxa" w:w="29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Optional</w:t>
            </w:r>
          </w:p>
        </w:tc>
      </w:tr>
      <w:tr>
        <w:tc>
          <w:tcPr>
            <w:tcW w:type="dxa" w:w="2700"/>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vAlign w:val="center"/>
          </w:tcPr>
          <w:p>
            <w:r>
              <w:rPr>
                <w:rFonts w:ascii="Arial" w:cs="Arial" w:eastAsia="Arial" w:hAnsi="Arial"/>
                <w:b w:val="false"/>
                <w:bCs w:val="false"/>
                <w:sz w:val="19"/>
                <w:szCs w:val="19"/>
              </w:rPr>
              <w:t xml:space="preserve">Parental Leave</w:t>
            </w:r>
          </w:p>
        </w:tc>
        <w:tc>
          <w:tcPr>
            <w:tcW w:type="dxa" w:w="4000"/>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vAlign w:val="center"/>
          </w:tcPr>
          <w:p>
            <w:r>
              <w:rPr>
                <w:rFonts w:ascii="Arial" w:cs="Arial" w:eastAsia="Arial" w:hAnsi="Arial"/>
                <w:b w:val="false"/>
                <w:bCs w:val="false"/>
                <w:sz w:val="19"/>
                <w:szCs w:val="19"/>
              </w:rPr>
              <w:t xml:space="preserve">10 days (BCEA)</w:t>
            </w:r>
          </w:p>
        </w:tc>
        <w:tc>
          <w:tcPr>
            <w:tcW w:type="dxa" w:w="2938"/>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vAlign w:val="center"/>
          </w:tcPr>
          <w:p>
            <w:r>
              <w:rPr>
                <w:rFonts w:ascii="Arial" w:cs="Arial" w:eastAsia="Arial" w:hAnsi="Arial"/>
                <w:b w:val="false"/>
                <w:bCs w:val="false"/>
                <w:sz w:val="19"/>
                <w:szCs w:val="19"/>
              </w:rPr>
              <w:t xml:space="preserve">Required</w:t>
            </w:r>
          </w:p>
        </w:tc>
      </w:tr>
    </w:tbl>
    <w:p>
      <w:pPr>
        <w:spacing w:after="40" w:before="40"/>
      </w:pPr>
    </w:p>
    <w:p>
      <w:pPr>
        <w:pStyle w:val="ListParagraph"/>
        <w:numPr>
          <w:ilvl w:val="0"/>
          <w:numId w:val="2"/>
        </w:numPr>
        <w:spacing w:after="40" w:before="40"/>
      </w:pPr>
      <w:r>
        <w:rPr>
          <w:rFonts w:ascii="Arial" w:cs="Arial" w:eastAsia="Arial" w:hAnsi="Arial"/>
          <w:sz w:val="22"/>
          <w:szCs w:val="22"/>
        </w:rPr>
        <w:t xml:space="preserve">Working-day calculator excludes weekends and all SA public holidays 2026.</w:t>
      </w:r>
    </w:p>
    <w:p>
      <w:pPr>
        <w:pStyle w:val="ListParagraph"/>
        <w:numPr>
          <w:ilvl w:val="0"/>
          <w:numId w:val="2"/>
        </w:numPr>
        <w:spacing w:after="40" w:before="40"/>
      </w:pPr>
      <w:r>
        <w:rPr>
          <w:rFonts w:ascii="Arial" w:cs="Arial" w:eastAsia="Arial" w:hAnsi="Arial"/>
          <w:sz w:val="22"/>
          <w:szCs w:val="22"/>
        </w:rPr>
        <w:t xml:space="preserve">Live balance impact preview: days now → requested → remaining after approval.</w:t>
      </w:r>
    </w:p>
    <w:p>
      <w:pPr>
        <w:pStyle w:val="ListParagraph"/>
        <w:numPr>
          <w:ilvl w:val="0"/>
          <w:numId w:val="2"/>
        </w:numPr>
        <w:spacing w:after="40" w:before="40"/>
      </w:pPr>
      <w:r>
        <w:rPr>
          <w:rFonts w:ascii="Arial" w:cs="Arial" w:eastAsia="Arial" w:hAnsi="Arial"/>
          <w:sz w:val="22"/>
          <w:szCs w:val="22"/>
        </w:rPr>
        <w:t xml:space="preserve">Insufficient-balance warning with confirm override.</w:t>
      </w:r>
    </w:p>
    <w:p>
      <w:pPr>
        <w:pStyle w:val="ListParagraph"/>
        <w:numPr>
          <w:ilvl w:val="0"/>
          <w:numId w:val="2"/>
        </w:numPr>
        <w:spacing w:after="40" w:before="40"/>
      </w:pPr>
      <w:r>
        <w:rPr>
          <w:rFonts w:ascii="Arial" w:cs="Arial" w:eastAsia="Arial" w:hAnsi="Arial"/>
          <w:sz w:val="22"/>
          <w:szCs w:val="22"/>
        </w:rPr>
        <w:t xml:space="preserve">Declaration checkbox required before submission.</w:t>
      </w:r>
    </w:p>
    <w:p>
      <w:pPr>
        <w:pStyle w:val="ListParagraph"/>
        <w:numPr>
          <w:ilvl w:val="0"/>
          <w:numId w:val="2"/>
        </w:numPr>
        <w:spacing w:after="40" w:before="40"/>
      </w:pPr>
      <w:r>
        <w:rPr>
          <w:rFonts w:ascii="Arial" w:cs="Arial" w:eastAsia="Arial" w:hAnsi="Arial"/>
          <w:sz w:val="22"/>
          <w:szCs w:val="22"/>
        </w:rPr>
        <w:t xml:space="preserve">Submission payload (all values sent as strings to satisfy the flow JSON schema): employee_id, leave_type, start_date, end_date, days, status (‘Pending’), reason, plus employee_name, manager_name, manager_email for the notification email.</w:t>
      </w:r>
    </w:p>
    <w:p>
      <w:pPr>
        <w:spacing w:after="40" w:before="40"/>
      </w:pPr>
    </w:p>
    <w:p>
      <w:pPr>
        <w:pStyle w:val="Heading2"/>
      </w:pPr>
      <w:r>
        <w:rPr>
          <w:rFonts w:ascii="Arial" w:cs="Arial" w:eastAsia="Arial" w:hAnsi="Arial"/>
          <w:b/>
          <w:bCs/>
          <w:color w:val="1E1E1E"/>
          <w:sz w:val="26"/>
          <w:szCs w:val="26"/>
        </w:rPr>
        <w:t xml:space="preserve">4.2  Approval Workflow</w:t>
      </w:r>
    </w:p>
    <w:p>
      <w:pPr>
        <w:pStyle w:val="ListParagraph"/>
        <w:numPr>
          <w:ilvl w:val="0"/>
          <w:numId w:val="2"/>
        </w:numPr>
        <w:spacing w:after="40" w:before="40"/>
      </w:pPr>
      <w:r>
        <w:rPr>
          <w:rFonts w:ascii="Arial" w:cs="Arial" w:eastAsia="Arial" w:hAnsi="Arial"/>
          <w:sz w:val="22"/>
          <w:szCs w:val="22"/>
        </w:rPr>
        <w:t xml:space="preserve">Save Leave Record flow inserts into LeaveRecords with Status = Pending, then emails the manager (To: triggerBody manager_email) with full request details.</w:t>
      </w:r>
    </w:p>
    <w:p>
      <w:pPr>
        <w:pStyle w:val="ListParagraph"/>
        <w:numPr>
          <w:ilvl w:val="0"/>
          <w:numId w:val="2"/>
        </w:numPr>
        <w:spacing w:after="40" w:before="40"/>
      </w:pPr>
      <w:r>
        <w:rPr>
          <w:rFonts w:ascii="Arial" w:cs="Arial" w:eastAsia="Arial" w:hAnsi="Arial"/>
          <w:sz w:val="22"/>
          <w:szCs w:val="22"/>
        </w:rPr>
        <w:t xml:space="preserve">Manager sees the request in the Team Leave Requests tile on their own portal dashboard and clicks Approve or Reject.</w:t>
      </w:r>
    </w:p>
    <w:p>
      <w:pPr>
        <w:pStyle w:val="ListParagraph"/>
        <w:numPr>
          <w:ilvl w:val="0"/>
          <w:numId w:val="2"/>
        </w:numPr>
        <w:spacing w:after="40" w:before="40"/>
      </w:pPr>
      <w:r>
        <w:rPr>
          <w:rFonts w:ascii="Arial" w:cs="Arial" w:eastAsia="Arial" w:hAnsi="Arial"/>
          <w:sz w:val="22"/>
          <w:szCs w:val="22"/>
        </w:rPr>
        <w:t xml:space="preserve">APPROVE_LEAVE flow updates Status and ApprovedBy in SQL.</w:t>
      </w:r>
    </w:p>
    <w:p>
      <w:pPr>
        <w:pStyle w:val="ListParagraph"/>
        <w:numPr>
          <w:ilvl w:val="0"/>
          <w:numId w:val="2"/>
        </w:numPr>
        <w:spacing w:after="40" w:before="40"/>
      </w:pPr>
      <w:r>
        <w:rPr>
          <w:rFonts w:ascii="Arial" w:cs="Arial" w:eastAsia="Arial" w:hAnsi="Arial"/>
          <w:sz w:val="22"/>
          <w:szCs w:val="22"/>
        </w:rPr>
        <w:t xml:space="preserve">The employee sees the outcome in their My Applications history and pending-leave alerts.</w:t>
      </w:r>
    </w:p>
    <w:p>
      <w:pPr>
        <w:pBdr>
          <w:left w:val="single" w:color="2A8A00" w:sz="12" w:space="6"/>
        </w:pBdr>
        <w:spacing w:after="80" w:before="80"/>
        <w:ind w:left="360"/>
      </w:pPr>
      <w:r>
        <w:rPr>
          <w:rFonts w:ascii="Arial" w:cs="Arial" w:eastAsia="Arial" w:hAnsi="Arial"/>
          <w:i/>
          <w:iCs/>
          <w:color w:val="444444"/>
          <w:sz w:val="20"/>
          <w:szCs w:val="20"/>
        </w:rPr>
        <w:t xml:space="preserve">⚑  The HR portal employee record (Leave tab) also shows pending requests with Approve/Reject buttons, but the portal tile is the primary approval surface now that hr.trilogybpo.com is password-restricted to admins.</w:t>
      </w:r>
    </w:p>
    <w:p>
      <w:pPr>
        <w:spacing w:after="40" w:before="40"/>
      </w:pPr>
    </w:p>
    <w:p>
      <w:pPr>
        <w:pStyle w:val="Heading2"/>
      </w:pPr>
      <w:r>
        <w:rPr>
          <w:rFonts w:ascii="Arial" w:cs="Arial" w:eastAsia="Arial" w:hAnsi="Arial"/>
          <w:b/>
          <w:bCs/>
          <w:color w:val="1E1E1E"/>
          <w:sz w:val="26"/>
          <w:szCs w:val="26"/>
        </w:rPr>
        <w:t xml:space="preserve">4.3  SQL Change Applied</w:t>
      </w:r>
    </w:p>
    <w:p>
      <w:pPr>
        <w:shd w:fill="F5F5F5" w:val="clear"/>
        <w:spacing w:after="30" w:before="30"/>
        <w:ind w:left="360" w:right="360"/>
      </w:pPr>
      <w:r>
        <w:rPr>
          <w:rFonts w:ascii="Courier New" w:cs="Courier New" w:eastAsia="Courier New" w:hAnsi="Courier New"/>
          <w:sz w:val="18"/>
          <w:szCs w:val="18"/>
        </w:rPr>
        <w:t xml:space="preserve">ALTER TABLE LeaveRecords ADD Reason NVARCHAR(500) NULL</w:t>
      </w:r>
    </w:p>
    <w:p>
      <w:pPr>
        <w:spacing w:after="40" w:before="40"/>
      </w:pPr>
    </w:p>
    <w:p>
      <w:pPr>
        <w:pStyle w:val="Heading2"/>
      </w:pPr>
      <w:r>
        <w:rPr>
          <w:rFonts w:ascii="Arial" w:cs="Arial" w:eastAsia="Arial" w:hAnsi="Arial"/>
          <w:b/>
          <w:bCs/>
          <w:color w:val="1E1E1E"/>
          <w:sz w:val="26"/>
          <w:szCs w:val="26"/>
        </w:rPr>
        <w:t xml:space="preserve">4.4  Outstanding Item — Supporting Documents</w:t>
      </w:r>
    </w:p>
    <w:p>
      <w:pPr>
        <w:spacing w:after="60" w:before="60"/>
      </w:pPr>
      <w:r>
        <w:rPr>
          <w:rFonts w:ascii="Arial" w:cs="Arial" w:eastAsia="Arial" w:hAnsi="Arial"/>
          <w:sz w:val="22"/>
          <w:szCs w:val="22"/>
        </w:rPr>
        <w:t xml:space="preserve">Uploaded documents currently have no persistent home. To complete:</w:t>
      </w:r>
    </w:p>
    <w:p>
      <w:pPr>
        <w:pStyle w:val="ListParagraph"/>
        <w:numPr>
          <w:ilvl w:val="0"/>
          <w:numId w:val="2"/>
        </w:numPr>
        <w:spacing w:after="40" w:before="40"/>
      </w:pPr>
      <w:r>
        <w:rPr>
          <w:rFonts w:ascii="Arial" w:cs="Arial" w:eastAsia="Arial" w:hAnsi="Arial"/>
          <w:sz w:val="22"/>
          <w:szCs w:val="22"/>
        </w:rPr>
        <w:t xml:space="preserve">Run: ALTER TABLE LeaveRecords ADD DocumentURL NVARCHAR(500) NULL</w:t>
      </w:r>
    </w:p>
    <w:p>
      <w:pPr>
        <w:pStyle w:val="ListParagraph"/>
        <w:numPr>
          <w:ilvl w:val="0"/>
          <w:numId w:val="2"/>
        </w:numPr>
        <w:spacing w:after="40" w:before="40"/>
      </w:pPr>
      <w:r>
        <w:rPr>
          <w:rFonts w:ascii="Arial" w:cs="Arial" w:eastAsia="Arial" w:hAnsi="Arial"/>
          <w:sz w:val="22"/>
          <w:szCs w:val="22"/>
        </w:rPr>
        <w:t xml:space="preserve">Add DocumentURL to the Save Leave Record flow INSERT.</w:t>
      </w:r>
    </w:p>
    <w:p>
      <w:pPr>
        <w:pStyle w:val="ListParagraph"/>
        <w:numPr>
          <w:ilvl w:val="0"/>
          <w:numId w:val="2"/>
        </w:numPr>
        <w:spacing w:after="40" w:before="40"/>
      </w:pPr>
      <w:r>
        <w:rPr>
          <w:rFonts w:ascii="Arial" w:cs="Arial" w:eastAsia="Arial" w:hAnsi="Arial"/>
          <w:sz w:val="22"/>
          <w:szCs w:val="22"/>
        </w:rPr>
        <w:t xml:space="preserve">Restore document_url to the leave page payload (file upload to OneDrive via Graph requires Files.ReadWrite admin consent).</w:t>
      </w:r>
    </w:p>
    <w:p>
      <w:pPr>
        <w:pBdr>
          <w:bottom w:val="single" w:color="CCCCCC" w:sz="4"/>
        </w:pBdr>
        <w:spacing w:after="140" w:before="140"/>
      </w:pPr>
    </w:p>
    <w:p>
      <w:pPr>
        <w:pStyle w:val="Heading1"/>
      </w:pPr>
      <w:r>
        <w:rPr>
          <w:rFonts w:ascii="Arial" w:cs="Arial" w:eastAsia="Arial" w:hAnsi="Arial"/>
          <w:b/>
          <w:bCs/>
          <w:color w:val="1E1E1E"/>
          <w:sz w:val="32"/>
          <w:szCs w:val="32"/>
        </w:rPr>
        <w:t xml:space="preserve">5. CRAFTI — Ask HR (portal/crafti/)</w:t>
      </w:r>
    </w:p>
    <w:p>
      <w:pPr>
        <w:spacing w:after="60" w:before="60"/>
      </w:pPr>
      <w:r>
        <w:rPr>
          <w:rFonts w:ascii="Arial" w:cs="Arial" w:eastAsia="Arial" w:hAnsi="Arial"/>
          <w:sz w:val="22"/>
          <w:szCs w:val="22"/>
        </w:rPr>
        <w:t xml:space="preserve">AI-powered HR assistant grounded in South African labour legislation and Trilogy policy documents. Answers are generated by Claude (claude-sonnet-4-6) called server-side from Power Automate; the API key never reaches the browser.</w:t>
      </w:r>
    </w:p>
    <w:p>
      <w:pPr>
        <w:spacing w:after="40" w:before="40"/>
      </w:pPr>
    </w:p>
    <w:p>
      <w:pPr>
        <w:pStyle w:val="Heading2"/>
      </w:pPr>
      <w:r>
        <w:rPr>
          <w:rFonts w:ascii="Arial" w:cs="Arial" w:eastAsia="Arial" w:hAnsi="Arial"/>
          <w:b/>
          <w:bCs/>
          <w:color w:val="1E1E1E"/>
          <w:sz w:val="26"/>
          <w:szCs w:val="26"/>
        </w:rPr>
        <w:t xml:space="preserve">5.1  User Experience</w:t>
      </w:r>
    </w:p>
    <w:p>
      <w:pPr>
        <w:pStyle w:val="ListParagraph"/>
        <w:numPr>
          <w:ilvl w:val="0"/>
          <w:numId w:val="2"/>
        </w:numPr>
        <w:spacing w:after="40" w:before="40"/>
      </w:pPr>
      <w:r>
        <w:rPr>
          <w:rFonts w:ascii="Arial" w:cs="Arial" w:eastAsia="Arial" w:hAnsi="Arial"/>
          <w:sz w:val="22"/>
          <w:szCs w:val="22"/>
        </w:rPr>
        <w:t xml:space="preserve">Login: Microsoft SSO for staff (straight to chat) or hradmin credential login (admin panel).</w:t>
      </w:r>
    </w:p>
    <w:p>
      <w:pPr>
        <w:pStyle w:val="ListParagraph"/>
        <w:numPr>
          <w:ilvl w:val="0"/>
          <w:numId w:val="2"/>
        </w:numPr>
        <w:spacing w:after="40" w:before="40"/>
      </w:pPr>
      <w:r>
        <w:rPr>
          <w:rFonts w:ascii="Arial" w:cs="Arial" w:eastAsia="Arial" w:hAnsi="Arial"/>
          <w:sz w:val="22"/>
          <w:szCs w:val="22"/>
        </w:rPr>
        <w:t xml:space="preserve">"Limit this to my company only" checkbox switches the knowledge source.</w:t>
      </w:r>
    </w:p>
    <w:p>
      <w:pPr>
        <w:pStyle w:val="ListParagraph"/>
        <w:numPr>
          <w:ilvl w:val="0"/>
          <w:numId w:val="2"/>
        </w:numPr>
        <w:spacing w:after="40" w:before="40"/>
      </w:pPr>
      <w:r>
        <w:rPr>
          <w:rFonts w:ascii="Arial" w:cs="Arial" w:eastAsia="Arial" w:hAnsi="Arial"/>
          <w:sz w:val="22"/>
          <w:szCs w:val="22"/>
        </w:rPr>
        <w:t xml:space="preserve">Every answer renders in two parts: Answer (formal, with Act and section) and In Plain English, plus a source citation box.</w:t>
      </w:r>
    </w:p>
    <w:p>
      <w:pPr>
        <w:pStyle w:val="ListParagraph"/>
        <w:numPr>
          <w:ilvl w:val="0"/>
          <w:numId w:val="2"/>
        </w:numPr>
        <w:spacing w:after="40" w:before="40"/>
      </w:pPr>
      <w:r>
        <w:rPr>
          <w:rFonts w:ascii="Arial" w:cs="Arial" w:eastAsia="Arial" w:hAnsi="Arial"/>
          <w:sz w:val="22"/>
          <w:szCs w:val="22"/>
        </w:rPr>
        <w:t xml:space="preserve">Source tags: Trilogy Policy / SA Legislation / amber "company doc not found" banner with automatic legislation fallback.</w:t>
      </w:r>
    </w:p>
    <w:p>
      <w:pPr>
        <w:pStyle w:val="ListParagraph"/>
        <w:numPr>
          <w:ilvl w:val="0"/>
          <w:numId w:val="2"/>
        </w:numPr>
        <w:spacing w:after="40" w:before="40"/>
      </w:pPr>
      <w:r>
        <w:rPr>
          <w:rFonts w:ascii="Arial" w:cs="Arial" w:eastAsia="Arial" w:hAnsi="Arial"/>
          <w:sz w:val="22"/>
          <w:szCs w:val="22"/>
        </w:rPr>
        <w:t xml:space="preserve">Session memory: last 10 conversation turns are sent with each question, enabling follow-ups.</w:t>
      </w:r>
    </w:p>
    <w:p>
      <w:pPr>
        <w:pStyle w:val="ListParagraph"/>
        <w:numPr>
          <w:ilvl w:val="0"/>
          <w:numId w:val="2"/>
        </w:numPr>
        <w:spacing w:after="40" w:before="40"/>
      </w:pPr>
      <w:r>
        <w:rPr>
          <w:rFonts w:ascii="Arial" w:cs="Arial" w:eastAsia="Arial" w:hAnsi="Arial"/>
          <w:sz w:val="22"/>
          <w:szCs w:val="22"/>
        </w:rPr>
        <w:t xml:space="preserve">End-of-session rating: 5 smiley scale stored in SQL.</w:t>
      </w:r>
    </w:p>
    <w:p>
      <w:pPr>
        <w:spacing w:after="4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tblHeader/>
        </w:trPr>
        <w:tc>
          <w:tcPr>
            <w:tcW w:type="dxa" w:w="15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rFonts w:ascii="Arial" w:cs="Arial" w:eastAsia="Arial" w:hAnsi="Arial"/>
                <w:b/>
                <w:bCs/>
                <w:sz w:val="19"/>
                <w:szCs w:val="19"/>
              </w:rPr>
              <w:t xml:space="preserve">Score</w:t>
            </w:r>
          </w:p>
        </w:tc>
        <w:tc>
          <w:tcPr>
            <w:tcW w:type="dxa" w:w="8138"/>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rFonts w:ascii="Arial" w:cs="Arial" w:eastAsia="Arial" w:hAnsi="Arial"/>
                <w:b/>
                <w:bCs/>
                <w:sz w:val="19"/>
                <w:szCs w:val="19"/>
              </w:rPr>
              <w:t xml:space="preserve">Name</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1</w:t>
            </w:r>
          </w:p>
        </w:tc>
        <w:tc>
          <w:tcPr>
            <w:tcW w:type="dxa" w:w="81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Grumpy Gazette</w:t>
            </w:r>
          </w:p>
        </w:tc>
      </w:tr>
      <w:tr>
        <w:tc>
          <w:tcPr>
            <w:tcW w:type="dxa" w:w="1500"/>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vAlign w:val="center"/>
          </w:tcPr>
          <w:p>
            <w:r>
              <w:rPr>
                <w:rFonts w:ascii="Arial" w:cs="Arial" w:eastAsia="Arial" w:hAnsi="Arial"/>
                <w:b w:val="false"/>
                <w:bCs w:val="false"/>
                <w:sz w:val="19"/>
                <w:szCs w:val="19"/>
              </w:rPr>
              <w:t xml:space="preserve">2</w:t>
            </w:r>
          </w:p>
        </w:tc>
        <w:tc>
          <w:tcPr>
            <w:tcW w:type="dxa" w:w="8138"/>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vAlign w:val="center"/>
          </w:tcPr>
          <w:p>
            <w:r>
              <w:rPr>
                <w:rFonts w:ascii="Arial" w:cs="Arial" w:eastAsia="Arial" w:hAnsi="Arial"/>
                <w:b w:val="false"/>
                <w:bCs w:val="false"/>
                <w:sz w:val="19"/>
                <w:szCs w:val="19"/>
              </w:rPr>
              <w:t xml:space="preserve">Mild Misfile</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3</w:t>
            </w:r>
          </w:p>
        </w:tc>
        <w:tc>
          <w:tcPr>
            <w:tcW w:type="dxa" w:w="81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Neutral Notice</w:t>
            </w:r>
          </w:p>
        </w:tc>
      </w:tr>
      <w:tr>
        <w:tc>
          <w:tcPr>
            <w:tcW w:type="dxa" w:w="1500"/>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vAlign w:val="center"/>
          </w:tcPr>
          <w:p>
            <w:r>
              <w:rPr>
                <w:rFonts w:ascii="Arial" w:cs="Arial" w:eastAsia="Arial" w:hAnsi="Arial"/>
                <w:b w:val="false"/>
                <w:bCs w:val="false"/>
                <w:sz w:val="19"/>
                <w:szCs w:val="19"/>
              </w:rPr>
              <w:t xml:space="preserve">4</w:t>
            </w:r>
          </w:p>
        </w:tc>
        <w:tc>
          <w:tcPr>
            <w:tcW w:type="dxa" w:w="8138"/>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vAlign w:val="center"/>
          </w:tcPr>
          <w:p>
            <w:r>
              <w:rPr>
                <w:rFonts w:ascii="Arial" w:cs="Arial" w:eastAsia="Arial" w:hAnsi="Arial"/>
                <w:b w:val="false"/>
                <w:bCs w:val="false"/>
                <w:sz w:val="19"/>
                <w:szCs w:val="19"/>
              </w:rPr>
              <w:t xml:space="preserve">Happy Handbook</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5</w:t>
            </w:r>
          </w:p>
        </w:tc>
        <w:tc>
          <w:tcPr>
            <w:tcW w:type="dxa" w:w="81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Payday Euphoria</w:t>
            </w:r>
          </w:p>
        </w:tc>
      </w:tr>
    </w:tbl>
    <w:p>
      <w:pPr>
        <w:spacing w:after="40" w:before="40"/>
      </w:pPr>
    </w:p>
    <w:p>
      <w:pPr>
        <w:pStyle w:val="Heading2"/>
      </w:pPr>
      <w:r>
        <w:rPr>
          <w:rFonts w:ascii="Arial" w:cs="Arial" w:eastAsia="Arial" w:hAnsi="Arial"/>
          <w:b/>
          <w:bCs/>
          <w:color w:val="1E1E1E"/>
          <w:sz w:val="26"/>
          <w:szCs w:val="26"/>
        </w:rPr>
        <w:t xml:space="preserve">5.2  Knowledge Sources</w:t>
      </w:r>
    </w:p>
    <w:p>
      <w:pPr>
        <w:pStyle w:val="ListParagraph"/>
        <w:numPr>
          <w:ilvl w:val="0"/>
          <w:numId w:val="2"/>
        </w:numPr>
        <w:spacing w:after="40" w:before="40"/>
      </w:pPr>
      <w:r>
        <w:rPr>
          <w:rFonts w:ascii="Arial" w:cs="Arial" w:eastAsia="Arial" w:hAnsi="Arial"/>
          <w:sz w:val="22"/>
          <w:szCs w:val="22"/>
        </w:rPr>
        <w:t xml:space="preserve">Company mode: SharePoint search scoped to /Shared Documents/Trilogy HR Folder/HR Documents.</w:t>
      </w:r>
    </w:p>
    <w:p>
      <w:pPr>
        <w:pStyle w:val="ListParagraph"/>
        <w:numPr>
          <w:ilvl w:val="0"/>
          <w:numId w:val="2"/>
        </w:numPr>
        <w:spacing w:after="40" w:before="40"/>
      </w:pPr>
      <w:r>
        <w:rPr>
          <w:rFonts w:ascii="Arial" w:cs="Arial" w:eastAsia="Arial" w:hAnsi="Arial"/>
          <w:sz w:val="22"/>
          <w:szCs w:val="22"/>
        </w:rPr>
        <w:t xml:space="preserve">Legislation mode: SharePoint search scoped to the Trilogy HR Legislation library, containing the uploaded Act PDFs: Skills Development Act, BCEA, COIDA, Employment Services Act, Employment Equity Act 1998, Labour Relations Act, OHSA, UIF.</w:t>
      </w:r>
    </w:p>
    <w:p>
      <w:pPr>
        <w:pStyle w:val="ListParagraph"/>
        <w:numPr>
          <w:ilvl w:val="0"/>
          <w:numId w:val="2"/>
        </w:numPr>
        <w:spacing w:after="40" w:before="40"/>
      </w:pPr>
      <w:r>
        <w:rPr>
          <w:rFonts w:ascii="Arial" w:cs="Arial" w:eastAsia="Arial" w:hAnsi="Arial"/>
          <w:sz w:val="22"/>
          <w:szCs w:val="22"/>
        </w:rPr>
        <w:t xml:space="preserve">Still to add: National Minimum Wage Act + annual wage determination, Skills Development Levies Act, current BCEA earnings threshold.</w:t>
      </w:r>
    </w:p>
    <w:p>
      <w:pPr>
        <w:spacing w:after="40" w:before="40"/>
      </w:pPr>
    </w:p>
    <w:p>
      <w:pPr>
        <w:pStyle w:val="Heading2"/>
      </w:pPr>
      <w:r>
        <w:rPr>
          <w:rFonts w:ascii="Arial" w:cs="Arial" w:eastAsia="Arial" w:hAnsi="Arial"/>
          <w:b/>
          <w:bCs/>
          <w:color w:val="1E1E1E"/>
          <w:sz w:val="26"/>
          <w:szCs w:val="26"/>
        </w:rPr>
        <w:t xml:space="preserve">5.3  CRAFTI_ASK Flow Logic</w:t>
      </w:r>
    </w:p>
    <w:p>
      <w:pPr>
        <w:shd w:fill="F5F5F5" w:val="clear"/>
        <w:spacing w:after="30" w:before="30"/>
        <w:ind w:left="360" w:right="360"/>
      </w:pPr>
      <w:r>
        <w:rPr>
          <w:rFonts w:ascii="Courier New" w:cs="Courier New" w:eastAsia="Courier New" w:hAnsi="Courier New"/>
          <w:sz w:val="18"/>
          <w:szCs w:val="18"/>
        </w:rPr>
        <w:t xml:space="preserve">Trigger (question, company_only, history, user_email)</w:t>
      </w:r>
    </w:p>
    <w:p>
      <w:pPr>
        <w:shd w:fill="F5F5F5" w:val="clear"/>
        <w:spacing w:after="30" w:before="30"/>
        <w:ind w:left="360" w:right="360"/>
      </w:pPr>
      <w:r>
        <w:rPr>
          <w:rFonts w:ascii="Courier New" w:cs="Courier New" w:eastAsia="Courier New" w:hAnsi="Courier New"/>
          <w:sz w:val="18"/>
          <w:szCs w:val="18"/>
        </w:rPr>
        <w:t xml:space="preserve">  Condition: company_only = true</w:t>
      </w:r>
    </w:p>
    <w:p>
      <w:pPr>
        <w:shd w:fill="F5F5F5" w:val="clear"/>
        <w:spacing w:after="30" w:before="30"/>
        <w:ind w:left="360" w:right="360"/>
      </w:pPr>
      <w:r>
        <w:rPr>
          <w:rFonts w:ascii="Courier New" w:cs="Courier New" w:eastAsia="Courier New" w:hAnsi="Courier New"/>
          <w:sz w:val="18"/>
          <w:szCs w:val="18"/>
        </w:rPr>
        <w:t xml:space="preserve">    TRUE  -&gt; SharePoint search (HR Documents path filter)</w:t>
      </w:r>
    </w:p>
    <w:p>
      <w:pPr>
        <w:shd w:fill="F5F5F5" w:val="clear"/>
        <w:spacing w:after="30" w:before="30"/>
        <w:ind w:left="360" w:right="360"/>
      </w:pPr>
      <w:r>
        <w:rPr>
          <w:rFonts w:ascii="Courier New" w:cs="Courier New" w:eastAsia="Courier New" w:hAnsi="Courier New"/>
          <w:sz w:val="18"/>
          <w:szCs w:val="18"/>
        </w:rPr>
        <w:t xml:space="preserve">    FALSE -&gt; SharePoint search (Legislation path filter)</w:t>
      </w:r>
    </w:p>
    <w:p>
      <w:pPr>
        <w:shd w:fill="F5F5F5" w:val="clear"/>
        <w:spacing w:after="30" w:before="30"/>
        <w:ind w:left="360" w:right="360"/>
      </w:pPr>
      <w:r>
        <w:rPr>
          <w:rFonts w:ascii="Courier New" w:cs="Courier New" w:eastAsia="Courier New" w:hAnsi="Courier New"/>
          <w:sz w:val="18"/>
          <w:szCs w:val="18"/>
        </w:rPr>
        <w:t xml:space="preserve">  HTTP POST api.anthropic.com/v1/messages   [run after: success OR skipped]</w:t>
      </w:r>
    </w:p>
    <w:p>
      <w:pPr>
        <w:shd w:fill="F5F5F5" w:val="clear"/>
        <w:spacing w:after="30" w:before="30"/>
        <w:ind w:left="360" w:right="360"/>
      </w:pPr>
      <w:r>
        <w:rPr>
          <w:rFonts w:ascii="Courier New" w:cs="Courier New" w:eastAsia="Courier New" w:hAnsi="Courier New"/>
          <w:sz w:val="18"/>
          <w:szCs w:val="18"/>
        </w:rPr>
        <w:t xml:space="preserve">    coalesce() merges whichever search ran; quotes escaped via replace()</w:t>
      </w:r>
    </w:p>
    <w:p>
      <w:pPr>
        <w:shd w:fill="F5F5F5" w:val="clear"/>
        <w:spacing w:after="30" w:before="30"/>
        <w:ind w:left="360" w:right="360"/>
      </w:pPr>
      <w:r>
        <w:rPr>
          <w:rFonts w:ascii="Courier New" w:cs="Courier New" w:eastAsia="Courier New" w:hAnsi="Courier New"/>
          <w:sz w:val="18"/>
          <w:szCs w:val="18"/>
        </w:rPr>
        <w:t xml:space="preserve">  Compose: body(‘HTTP’)?[‘content’]?[0]?[‘text’]</w:t>
      </w:r>
    </w:p>
    <w:p>
      <w:pPr>
        <w:shd w:fill="F5F5F5" w:val="clear"/>
        <w:spacing w:after="30" w:before="30"/>
        <w:ind w:left="360" w:right="360"/>
      </w:pPr>
      <w:r>
        <w:rPr>
          <w:rFonts w:ascii="Courier New" w:cs="Courier New" w:eastAsia="Courier New" w:hAnsi="Courier New"/>
          <w:sz w:val="18"/>
          <w:szCs w:val="18"/>
        </w:rPr>
        <w:t xml:space="preserve">  Response: outputs(‘Compose_1’)</w:t>
      </w:r>
    </w:p>
    <w:p>
      <w:pPr>
        <w:spacing w:after="40" w:before="40"/>
      </w:pPr>
    </w:p>
    <w:p>
      <w:pPr>
        <w:spacing w:after="60" w:before="60"/>
      </w:pPr>
      <w:r>
        <w:rPr>
          <w:rFonts w:ascii="Arial" w:cs="Arial" w:eastAsia="Arial" w:hAnsi="Arial"/>
          <w:sz w:val="22"/>
          <w:szCs w:val="22"/>
        </w:rPr>
        <w:t xml:space="preserve">The system prompt enforces: never invent facts; always cite Act + section or document name; reply only in strict JSON {formal, plain, citation, source, not_found}; company-search miss must set not_found=true and fall back to legislation.</w:t>
      </w:r>
    </w:p>
    <w:p>
      <w:pPr>
        <w:spacing w:after="40" w:before="40"/>
      </w:pPr>
    </w:p>
    <w:p>
      <w:pPr>
        <w:pStyle w:val="Heading2"/>
      </w:pPr>
      <w:r>
        <w:rPr>
          <w:rFonts w:ascii="Arial" w:cs="Arial" w:eastAsia="Arial" w:hAnsi="Arial"/>
          <w:b/>
          <w:bCs/>
          <w:color w:val="1E1E1E"/>
          <w:sz w:val="26"/>
          <w:szCs w:val="26"/>
        </w:rPr>
        <w:t xml:space="preserve">5.4  Hard-won Fixes (for future maintainers)</w:t>
      </w:r>
    </w:p>
    <w:p>
      <w:pPr>
        <w:pStyle w:val="ListParagraph"/>
        <w:numPr>
          <w:ilvl w:val="0"/>
          <w:numId w:val="2"/>
        </w:numPr>
        <w:spacing w:after="40" w:before="40"/>
      </w:pPr>
      <w:r>
        <w:rPr>
          <w:rFonts w:ascii="Arial" w:cs="Arial" w:eastAsia="Arial" w:hAnsi="Arial"/>
          <w:sz w:val="22"/>
          <w:szCs w:val="22"/>
        </w:rPr>
        <w:t xml:space="preserve">SharePoint Uri requires a space between the question expression and the path:"" filter — without it the filter is silently ignored.</w:t>
      </w:r>
    </w:p>
    <w:p>
      <w:pPr>
        <w:pStyle w:val="ListParagraph"/>
        <w:numPr>
          <w:ilvl w:val="0"/>
          <w:numId w:val="2"/>
        </w:numPr>
        <w:spacing w:after="40" w:before="40"/>
      </w:pPr>
      <w:r>
        <w:rPr>
          <w:rFonts w:ascii="Arial" w:cs="Arial" w:eastAsia="Arial" w:hAnsi="Arial"/>
          <w:sz w:val="22"/>
          <w:szCs w:val="22"/>
        </w:rPr>
        <w:t xml:space="preserve">The Claude HTTP action URI must be https://api.anthropic.com/v1/messages (it was once overwritten with the SharePoint Uri, causing "URI not valid").</w:t>
      </w:r>
    </w:p>
    <w:p>
      <w:pPr>
        <w:pStyle w:val="ListParagraph"/>
        <w:numPr>
          <w:ilvl w:val="0"/>
          <w:numId w:val="2"/>
        </w:numPr>
        <w:spacing w:after="40" w:before="40"/>
      </w:pPr>
      <w:r>
        <w:rPr>
          <w:rFonts w:ascii="Arial" w:cs="Arial" w:eastAsia="Arial" w:hAnsi="Arial"/>
          <w:sz w:val="22"/>
          <w:szCs w:val="22"/>
        </w:rPr>
        <w:t xml:space="preserve">Configure run after on the HTTP action must include "is skipped" because one condition branch is always skipped.</w:t>
      </w:r>
    </w:p>
    <w:p>
      <w:pPr>
        <w:pStyle w:val="ListParagraph"/>
        <w:numPr>
          <w:ilvl w:val="0"/>
          <w:numId w:val="2"/>
        </w:numPr>
        <w:spacing w:after="40" w:before="40"/>
      </w:pPr>
      <w:r>
        <w:rPr>
          <w:rFonts w:ascii="Arial" w:cs="Arial" w:eastAsia="Arial" w:hAnsi="Arial"/>
          <w:sz w:val="22"/>
          <w:szCs w:val="22"/>
        </w:rPr>
        <w:t xml:space="preserve">The Response action body must be outputs(‘Compose_1’) — an empty Response body presents as "No answer returned" in the UI.</w:t>
      </w:r>
    </w:p>
    <w:p>
      <w:pPr>
        <w:pStyle w:val="ListParagraph"/>
        <w:numPr>
          <w:ilvl w:val="0"/>
          <w:numId w:val="2"/>
        </w:numPr>
        <w:spacing w:after="40" w:before="40"/>
      </w:pPr>
      <w:r>
        <w:rPr>
          <w:rFonts w:ascii="Arial" w:cs="Arial" w:eastAsia="Arial" w:hAnsi="Arial"/>
          <w:sz w:val="22"/>
          <w:szCs w:val="22"/>
        </w:rPr>
        <w:t xml:space="preserve">The page’s parseAnswer() tolerates markdown fences, double-encoding, PA body-wrapping, and the raw Anthropic response shape.</w:t>
      </w:r>
    </w:p>
    <w:p>
      <w:pPr>
        <w:spacing w:after="40" w:before="40"/>
      </w:pPr>
    </w:p>
    <w:p>
      <w:pPr>
        <w:pStyle w:val="Heading2"/>
      </w:pPr>
      <w:r>
        <w:rPr>
          <w:rFonts w:ascii="Arial" w:cs="Arial" w:eastAsia="Arial" w:hAnsi="Arial"/>
          <w:b/>
          <w:bCs/>
          <w:color w:val="1E1E1E"/>
          <w:sz w:val="26"/>
          <w:szCs w:val="26"/>
        </w:rPr>
        <w:t xml:space="preserve">5.5  Admin Access</w:t>
      </w:r>
    </w:p>
    <w:p>
      <w:pPr>
        <w:pStyle w:val="ListParagraph"/>
        <w:numPr>
          <w:ilvl w:val="0"/>
          <w:numId w:val="2"/>
        </w:numPr>
        <w:spacing w:after="40" w:before="40"/>
      </w:pPr>
      <w:r>
        <w:rPr>
          <w:rFonts w:ascii="Arial" w:cs="Arial" w:eastAsia="Arial" w:hAnsi="Arial"/>
          <w:sz w:val="22"/>
          <w:szCs w:val="22"/>
        </w:rPr>
        <w:t xml:space="preserve">Credentials: hradmin / YouAreNotWelcome (visible in page source — rotate periodically; real protection is the secrecy of the CRAFTI_CONFIG flow URL).</w:t>
      </w:r>
    </w:p>
    <w:p>
      <w:pPr>
        <w:pStyle w:val="ListParagraph"/>
        <w:numPr>
          <w:ilvl w:val="0"/>
          <w:numId w:val="2"/>
        </w:numPr>
        <w:spacing w:after="40" w:before="40"/>
      </w:pPr>
      <w:r>
        <w:rPr>
          <w:rFonts w:ascii="Arial" w:cs="Arial" w:eastAsia="Arial" w:hAnsi="Arial"/>
          <w:sz w:val="22"/>
          <w:szCs w:val="22"/>
        </w:rPr>
        <w:t xml:space="preserve">If already SSO-signed-in the login screen is skipped — use a private window to reach the admin login.</w:t>
      </w:r>
    </w:p>
    <w:p>
      <w:pPr>
        <w:pStyle w:val="ListParagraph"/>
        <w:numPr>
          <w:ilvl w:val="0"/>
          <w:numId w:val="2"/>
        </w:numPr>
        <w:spacing w:after="40" w:before="40"/>
      </w:pPr>
      <w:r>
        <w:rPr>
          <w:rFonts w:ascii="Arial" w:cs="Arial" w:eastAsia="Arial" w:hAnsi="Arial"/>
          <w:sz w:val="22"/>
          <w:szCs w:val="22"/>
        </w:rPr>
        <w:t xml:space="preserve">Admin panel: set SharePoint repository URL, add custom legislation source URLs (stored in CRAFTI_Sources).</w:t>
      </w:r>
    </w:p>
    <w:p>
      <w:pPr>
        <w:pBdr>
          <w:left w:val="single" w:color="2A8A00" w:sz="12" w:space="6"/>
        </w:pBdr>
        <w:spacing w:after="80" w:before="80"/>
        <w:ind w:left="360"/>
      </w:pPr>
      <w:r>
        <w:rPr>
          <w:rFonts w:ascii="Arial" w:cs="Arial" w:eastAsia="Arial" w:hAnsi="Arial"/>
          <w:i/>
          <w:iCs/>
          <w:color w:val="444444"/>
          <w:sz w:val="20"/>
          <w:szCs w:val="20"/>
        </w:rPr>
        <w:t xml:space="preserve">⚑  SECURITY: an Anthropic API key was pasted into a support chat during build. Rotate it at console.anthropic.com and update the CRAFTI_ASK flow header.</w:t>
      </w:r>
    </w:p>
    <w:p>
      <w:pPr>
        <w:pBdr>
          <w:bottom w:val="single" w:color="CCCCCC" w:sz="4"/>
        </w:pBdr>
        <w:spacing w:after="140" w:before="140"/>
      </w:pPr>
    </w:p>
    <w:p>
      <w:pPr>
        <w:pStyle w:val="Heading1"/>
      </w:pPr>
      <w:r>
        <w:rPr>
          <w:rFonts w:ascii="Arial" w:cs="Arial" w:eastAsia="Arial" w:hAnsi="Arial"/>
          <w:b/>
          <w:bCs/>
          <w:color w:val="1E1E1E"/>
          <w:sz w:val="32"/>
          <w:szCs w:val="32"/>
        </w:rPr>
        <w:t xml:space="preserve">6. Tea with T — Newsletter Platform (portal/twitht/)</w:t>
      </w:r>
    </w:p>
    <w:p>
      <w:pPr>
        <w:spacing w:after="60" w:before="60"/>
      </w:pPr>
      <w:r>
        <w:rPr>
          <w:rFonts w:ascii="Arial" w:cs="Arial" w:eastAsia="Arial" w:hAnsi="Arial"/>
          <w:sz w:val="22"/>
          <w:szCs w:val="22"/>
        </w:rPr>
        <w:t xml:space="preserve">Weekly COO newsletter by Tanya Phillips. Publicly accessible (no login) so editions can be shared by link.</w:t>
      </w:r>
    </w:p>
    <w:p>
      <w:pPr>
        <w:spacing w:after="40" w:before="40"/>
      </w:pPr>
    </w:p>
    <w:p>
      <w:pPr>
        <w:pStyle w:val="ListParagraph"/>
        <w:numPr>
          <w:ilvl w:val="0"/>
          <w:numId w:val="2"/>
        </w:numPr>
        <w:spacing w:after="40" w:before="40"/>
      </w:pPr>
      <w:r>
        <w:rPr>
          <w:rFonts w:ascii="Arial" w:cs="Arial" w:eastAsia="Arial" w:hAnsi="Arial"/>
          <w:sz w:val="22"/>
          <w:szCs w:val="22"/>
        </w:rPr>
        <w:t xml:space="preserve">Archive index at /twitht/ — branded edition cards with date, preview, and a Latest badge.</w:t>
      </w:r>
    </w:p>
    <w:p>
      <w:pPr>
        <w:pStyle w:val="ListParagraph"/>
        <w:numPr>
          <w:ilvl w:val="0"/>
          <w:numId w:val="2"/>
        </w:numPr>
        <w:spacing w:after="40" w:before="40"/>
      </w:pPr>
      <w:r>
        <w:rPr>
          <w:rFonts w:ascii="Arial" w:cs="Arial" w:eastAsia="Arial" w:hAnsi="Arial"/>
          <w:sz w:val="22"/>
          <w:szCs w:val="22"/>
        </w:rPr>
        <w:t xml:space="preserve">Each edition is a dated HTML file (e.g. twitht-2026-06-09.html) with an injected sticky nav: Portal / Tea with T breadcrumbs + a Copy Link share button.</w:t>
      </w:r>
    </w:p>
    <w:p>
      <w:pPr>
        <w:pStyle w:val="ListParagraph"/>
        <w:numPr>
          <w:ilvl w:val="0"/>
          <w:numId w:val="2"/>
        </w:numPr>
        <w:spacing w:after="40" w:before="40"/>
      </w:pPr>
      <w:r>
        <w:rPr>
          <w:rFonts w:ascii="Arial" w:cs="Arial" w:eastAsia="Arial" w:hAnsi="Arial"/>
          <w:sz w:val="22"/>
          <w:szCs w:val="22"/>
        </w:rPr>
        <w:t xml:space="preserve">Edition 01 (9 June 2026) is live.</w:t>
      </w:r>
    </w:p>
    <w:p>
      <w:pPr>
        <w:spacing w:after="40" w:before="40"/>
      </w:pPr>
    </w:p>
    <w:p>
      <w:pPr>
        <w:pStyle w:val="Heading2"/>
      </w:pPr>
      <w:r>
        <w:rPr>
          <w:rFonts w:ascii="Arial" w:cs="Arial" w:eastAsia="Arial" w:hAnsi="Arial"/>
          <w:b/>
          <w:bCs/>
          <w:color w:val="1E1E1E"/>
          <w:sz w:val="26"/>
          <w:szCs w:val="26"/>
        </w:rPr>
        <w:t xml:space="preserve">6.1  Self-Service Publishing (Tea with T Publisher)</w:t>
      </w:r>
    </w:p>
    <w:p>
      <w:pPr>
        <w:spacing w:after="60" w:before="60"/>
      </w:pPr>
      <w:r>
        <w:rPr>
          <w:rFonts w:ascii="Arial" w:cs="Arial" w:eastAsia="Arial" w:hAnsi="Arial"/>
          <w:sz w:val="22"/>
          <w:szCs w:val="22"/>
        </w:rPr>
        <w:t xml:space="preserve">A standalone tool (twitht-publisher.html) lets Tanya publish without touching code:</w:t>
      </w:r>
    </w:p>
    <w:p>
      <w:pPr>
        <w:pStyle w:val="ListParagraph"/>
        <w:numPr>
          <w:ilvl w:val="0"/>
          <w:numId w:val="2"/>
        </w:numPr>
        <w:spacing w:after="40" w:before="40"/>
      </w:pPr>
      <w:r>
        <w:rPr>
          <w:rFonts w:ascii="Arial" w:cs="Arial" w:eastAsia="Arial" w:hAnsi="Arial"/>
          <w:sz w:val="22"/>
          <w:szCs w:val="22"/>
        </w:rPr>
        <w:t xml:space="preserve">Enter date, title, one-line preview; paste the newsletter HTML from Claude.</w:t>
      </w:r>
    </w:p>
    <w:p>
      <w:pPr>
        <w:pStyle w:val="ListParagraph"/>
        <w:numPr>
          <w:ilvl w:val="0"/>
          <w:numId w:val="2"/>
        </w:numPr>
        <w:spacing w:after="40" w:before="40"/>
      </w:pPr>
      <w:r>
        <w:rPr>
          <w:rFonts w:ascii="Arial" w:cs="Arial" w:eastAsia="Arial" w:hAnsi="Arial"/>
          <w:sz w:val="22"/>
          <w:szCs w:val="22"/>
        </w:rPr>
        <w:t xml:space="preserve">Generate → downloads the ready file (nav bar auto-injected), produces the archive card snippet to paste into index.html, and the shareable link.</w:t>
      </w:r>
    </w:p>
    <w:p>
      <w:pPr>
        <w:pStyle w:val="ListParagraph"/>
        <w:numPr>
          <w:ilvl w:val="0"/>
          <w:numId w:val="2"/>
        </w:numPr>
        <w:spacing w:after="40" w:before="40"/>
      </w:pPr>
      <w:r>
        <w:rPr>
          <w:rFonts w:ascii="Arial" w:cs="Arial" w:eastAsia="Arial" w:hAnsi="Arial"/>
          <w:sz w:val="22"/>
          <w:szCs w:val="22"/>
        </w:rPr>
        <w:t xml:space="preserve">Built-in publish checklist; requires GitHub collaborator access for Tanya.</w:t>
      </w:r>
    </w:p>
    <w:p>
      <w:pPr>
        <w:pBdr>
          <w:left w:val="single" w:color="2A8A00" w:sz="12" w:space="6"/>
        </w:pBdr>
        <w:spacing w:after="80" w:before="80"/>
        <w:ind w:left="360"/>
      </w:pPr>
      <w:r>
        <w:rPr>
          <w:rFonts w:ascii="Arial" w:cs="Arial" w:eastAsia="Arial" w:hAnsi="Arial"/>
          <w:i/>
          <w:iCs/>
          <w:color w:val="444444"/>
          <w:sz w:val="20"/>
          <w:szCs w:val="20"/>
        </w:rPr>
        <w:t xml:space="preserve">⚑  Filename convention going forward: YYYY-MM-DD.html. The index card link must match the uploaded filename exactly — a mismatch caused a 404 on edition 1 (file twitht-2026-06-09.html vs link 2026-06-09.html).</w:t>
      </w:r>
    </w:p>
    <w:p>
      <w:pPr>
        <w:pBdr>
          <w:bottom w:val="single" w:color="CCCCCC" w:sz="4"/>
        </w:pBdr>
        <w:spacing w:after="140" w:before="140"/>
      </w:pPr>
    </w:p>
    <w:p>
      <w:pPr>
        <w:pStyle w:val="Heading1"/>
      </w:pPr>
      <w:r>
        <w:rPr>
          <w:rFonts w:ascii="Arial" w:cs="Arial" w:eastAsia="Arial" w:hAnsi="Arial"/>
          <w:b/>
          <w:bCs/>
          <w:color w:val="1E1E1E"/>
          <w:sz w:val="32"/>
          <w:szCs w:val="32"/>
        </w:rPr>
        <w:t xml:space="preserve">7. HR Admin Portal Enhancements (hr.trilogybpo.com)</w:t>
      </w:r>
    </w:p>
    <w:p>
      <w:pPr>
        <w:pStyle w:val="ListParagraph"/>
        <w:numPr>
          <w:ilvl w:val="0"/>
          <w:numId w:val="2"/>
        </w:numPr>
        <w:spacing w:after="40" w:before="40"/>
      </w:pPr>
      <w:r>
        <w:rPr>
          <w:rFonts w:ascii="Arial" w:cs="Arial" w:eastAsia="Arial" w:hAnsi="Arial"/>
          <w:sz w:val="22"/>
          <w:szCs w:val="22"/>
        </w:rPr>
        <w:t xml:space="preserve">Employees → Edit tab: new "Reports to (email)" field saving ReportsToEmail via UPDATE_EMPLOYEE — keeps approval routing correct when staff change departments.</w:t>
      </w:r>
    </w:p>
    <w:p>
      <w:pPr>
        <w:pStyle w:val="ListParagraph"/>
        <w:numPr>
          <w:ilvl w:val="0"/>
          <w:numId w:val="2"/>
        </w:numPr>
        <w:spacing w:after="40" w:before="40"/>
      </w:pPr>
      <w:r>
        <w:rPr>
          <w:rFonts w:ascii="Arial" w:cs="Arial" w:eastAsia="Arial" w:hAnsi="Arial"/>
          <w:sz w:val="22"/>
          <w:szCs w:val="22"/>
        </w:rPr>
        <w:t xml:space="preserve">Employees → Leave tab: Pending Leave Requests section with Approve / Reject buttons (GET_LEAVE_RECORDS + APPROVE_LEAVE).</w:t>
      </w:r>
    </w:p>
    <w:p>
      <w:pPr>
        <w:pStyle w:val="ListParagraph"/>
        <w:numPr>
          <w:ilvl w:val="0"/>
          <w:numId w:val="2"/>
        </w:numPr>
        <w:spacing w:after="40" w:before="40"/>
      </w:pPr>
      <w:r>
        <w:rPr>
          <w:rFonts w:ascii="Arial" w:cs="Arial" w:eastAsia="Arial" w:hAnsi="Arial"/>
          <w:sz w:val="22"/>
          <w:szCs w:val="22"/>
        </w:rPr>
        <w:t xml:space="preserve">Portal access now password-protected for admins only.</w:t>
      </w:r>
    </w:p>
    <w:p>
      <w:pPr>
        <w:pBdr>
          <w:left w:val="single" w:color="2A8A00" w:sz="12" w:space="6"/>
        </w:pBdr>
        <w:spacing w:after="80" w:before="80"/>
        <w:ind w:left="360"/>
      </w:pPr>
      <w:r>
        <w:rPr>
          <w:rFonts w:ascii="Arial" w:cs="Arial" w:eastAsia="Arial" w:hAnsi="Arial"/>
          <w:i/>
          <w:iCs/>
          <w:color w:val="444444"/>
          <w:sz w:val="20"/>
          <w:szCs w:val="20"/>
        </w:rPr>
        <w:t xml:space="preserve">⚑  Data fix applied: Craig’s ReportsToEmail incorrectly held his own address; corrected to tanyap@trilogybpo.com.</w:t>
      </w:r>
    </w:p>
    <w:p>
      <w:pPr>
        <w:pBdr>
          <w:bottom w:val="single" w:color="CCCCCC" w:sz="4"/>
        </w:pBdr>
        <w:spacing w:after="140" w:before="140"/>
      </w:pPr>
    </w:p>
    <w:p>
      <w:pPr>
        <w:pStyle w:val="Heading1"/>
      </w:pPr>
      <w:r>
        <w:rPr>
          <w:rFonts w:ascii="Arial" w:cs="Arial" w:eastAsia="Arial" w:hAnsi="Arial"/>
          <w:b/>
          <w:bCs/>
          <w:color w:val="1E1E1E"/>
          <w:sz w:val="32"/>
          <w:szCs w:val="32"/>
        </w:rPr>
        <w:t xml:space="preserve">8. Power Automate Flow Inventory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3900"/>
        <w:gridCol w:w="2638"/>
      </w:tblGrid>
      <w:tr>
        <w:trPr>
          <w:tblHeader/>
        </w:trPr>
        <w:tc>
          <w:tcPr>
            <w:tcW w:type="dxa" w:w="31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rFonts w:ascii="Arial" w:cs="Arial" w:eastAsia="Arial" w:hAnsi="Arial"/>
                <w:b/>
                <w:bCs/>
                <w:sz w:val="19"/>
                <w:szCs w:val="19"/>
              </w:rPr>
              <w:t xml:space="preserve">Flow</w:t>
            </w:r>
          </w:p>
        </w:tc>
        <w:tc>
          <w:tcPr>
            <w:tcW w:type="dxa" w:w="3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rFonts w:ascii="Arial" w:cs="Arial" w:eastAsia="Arial" w:hAnsi="Arial"/>
                <w:b/>
                <w:bCs/>
                <w:sz w:val="19"/>
                <w:szCs w:val="19"/>
              </w:rPr>
              <w:t xml:space="preserve">Purpose</w:t>
            </w:r>
          </w:p>
        </w:tc>
        <w:tc>
          <w:tcPr>
            <w:tcW w:type="dxa" w:w="2638"/>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rFonts w:ascii="Arial" w:cs="Arial" w:eastAsia="Arial" w:hAnsi="Arial"/>
                <w:b/>
                <w:bCs/>
                <w:sz w:val="19"/>
                <w:szCs w:val="19"/>
              </w:rPr>
              <w:t xml:space="preserve">Called by</w:t>
            </w:r>
          </w:p>
        </w:tc>
      </w:tr>
      <w:tr>
        <w:tc>
          <w:tcPr>
            <w:tcW w:type="dxa" w:w="3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GET_EMPLOYEES</w:t>
            </w:r>
          </w:p>
        </w:tc>
        <w:tc>
          <w:tcPr>
            <w:tcW w:type="dxa" w:w="3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All employee records</w:t>
            </w:r>
          </w:p>
        </w:tc>
        <w:tc>
          <w:tcPr>
            <w:tcW w:type="dxa" w:w="26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Portal, Leave, HR portal</w:t>
            </w:r>
          </w:p>
        </w:tc>
      </w:tr>
      <w:tr>
        <w:tc>
          <w:tcPr>
            <w:tcW w:type="dxa" w:w="3100"/>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vAlign w:val="center"/>
          </w:tcPr>
          <w:p>
            <w:r>
              <w:rPr>
                <w:rFonts w:ascii="Arial" w:cs="Arial" w:eastAsia="Arial" w:hAnsi="Arial"/>
                <w:b w:val="false"/>
                <w:bCs w:val="false"/>
                <w:sz w:val="19"/>
                <w:szCs w:val="19"/>
              </w:rPr>
              <w:t xml:space="preserve">GET_DETAIL</w:t>
            </w:r>
          </w:p>
        </w:tc>
        <w:tc>
          <w:tcPr>
            <w:tcW w:type="dxa" w:w="3900"/>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vAlign w:val="center"/>
          </w:tcPr>
          <w:p>
            <w:r>
              <w:rPr>
                <w:rFonts w:ascii="Arial" w:cs="Arial" w:eastAsia="Arial" w:hAnsi="Arial"/>
                <w:b w:val="false"/>
                <w:bCs w:val="false"/>
                <w:sz w:val="19"/>
                <w:szCs w:val="19"/>
              </w:rPr>
              <w:t xml:space="preserve">Leave aggregates + disciplinary count per employee</w:t>
            </w:r>
          </w:p>
        </w:tc>
        <w:tc>
          <w:tcPr>
            <w:tcW w:type="dxa" w:w="2638"/>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vAlign w:val="center"/>
          </w:tcPr>
          <w:p>
            <w:r>
              <w:rPr>
                <w:rFonts w:ascii="Arial" w:cs="Arial" w:eastAsia="Arial" w:hAnsi="Arial"/>
                <w:b w:val="false"/>
                <w:bCs w:val="false"/>
                <w:sz w:val="19"/>
                <w:szCs w:val="19"/>
              </w:rPr>
              <w:t xml:space="preserve">Portal, Leave, HR portal</w:t>
            </w:r>
          </w:p>
        </w:tc>
      </w:tr>
      <w:tr>
        <w:tc>
          <w:tcPr>
            <w:tcW w:type="dxa" w:w="3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UPDATE_EMPLOYEE</w:t>
            </w:r>
          </w:p>
        </w:tc>
        <w:tc>
          <w:tcPr>
            <w:tcW w:type="dxa" w:w="3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Field-level employee updates</w:t>
            </w:r>
          </w:p>
        </w:tc>
        <w:tc>
          <w:tcPr>
            <w:tcW w:type="dxa" w:w="26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HR portal (incl. ReportsToEmail)</w:t>
            </w:r>
          </w:p>
        </w:tc>
      </w:tr>
      <w:tr>
        <w:tc>
          <w:tcPr>
            <w:tcW w:type="dxa" w:w="3100"/>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vAlign w:val="center"/>
          </w:tcPr>
          <w:p>
            <w:r>
              <w:rPr>
                <w:rFonts w:ascii="Arial" w:cs="Arial" w:eastAsia="Arial" w:hAnsi="Arial"/>
                <w:b w:val="false"/>
                <w:bCs w:val="false"/>
                <w:sz w:val="19"/>
                <w:szCs w:val="19"/>
              </w:rPr>
              <w:t xml:space="preserve">Save Leave Record (SAVE_LEAVE)</w:t>
            </w:r>
          </w:p>
        </w:tc>
        <w:tc>
          <w:tcPr>
            <w:tcW w:type="dxa" w:w="3900"/>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vAlign w:val="center"/>
          </w:tcPr>
          <w:p>
            <w:r>
              <w:rPr>
                <w:rFonts w:ascii="Arial" w:cs="Arial" w:eastAsia="Arial" w:hAnsi="Arial"/>
                <w:b w:val="false"/>
                <w:bCs w:val="false"/>
                <w:sz w:val="19"/>
                <w:szCs w:val="19"/>
              </w:rPr>
              <w:t xml:space="preserve">INSERT LeaveRecords (Pending) + manager email</w:t>
            </w:r>
          </w:p>
        </w:tc>
        <w:tc>
          <w:tcPr>
            <w:tcW w:type="dxa" w:w="2638"/>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vAlign w:val="center"/>
          </w:tcPr>
          <w:p>
            <w:r>
              <w:rPr>
                <w:rFonts w:ascii="Arial" w:cs="Arial" w:eastAsia="Arial" w:hAnsi="Arial"/>
                <w:b w:val="false"/>
                <w:bCs w:val="false"/>
                <w:sz w:val="19"/>
                <w:szCs w:val="19"/>
              </w:rPr>
              <w:t xml:space="preserve">Leave wizard</w:t>
            </w:r>
          </w:p>
        </w:tc>
      </w:tr>
      <w:tr>
        <w:tc>
          <w:tcPr>
            <w:tcW w:type="dxa" w:w="3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GET_LEAVE_RECORDS</w:t>
            </w:r>
          </w:p>
        </w:tc>
        <w:tc>
          <w:tcPr>
            <w:tcW w:type="dxa" w:w="3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SELECT * FROM LeaveRecords for one employee</w:t>
            </w:r>
          </w:p>
        </w:tc>
        <w:tc>
          <w:tcPr>
            <w:tcW w:type="dxa" w:w="26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Portal, HR portal</w:t>
            </w:r>
          </w:p>
        </w:tc>
      </w:tr>
      <w:tr>
        <w:tc>
          <w:tcPr>
            <w:tcW w:type="dxa" w:w="3100"/>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vAlign w:val="center"/>
          </w:tcPr>
          <w:p>
            <w:r>
              <w:rPr>
                <w:rFonts w:ascii="Arial" w:cs="Arial" w:eastAsia="Arial" w:hAnsi="Arial"/>
                <w:b w:val="false"/>
                <w:bCs w:val="false"/>
                <w:sz w:val="19"/>
                <w:szCs w:val="19"/>
              </w:rPr>
              <w:t xml:space="preserve">APPROVE_LEAVE</w:t>
            </w:r>
          </w:p>
        </w:tc>
        <w:tc>
          <w:tcPr>
            <w:tcW w:type="dxa" w:w="3900"/>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vAlign w:val="center"/>
          </w:tcPr>
          <w:p>
            <w:r>
              <w:rPr>
                <w:rFonts w:ascii="Arial" w:cs="Arial" w:eastAsia="Arial" w:hAnsi="Arial"/>
                <w:b w:val="false"/>
                <w:bCs w:val="false"/>
                <w:sz w:val="19"/>
                <w:szCs w:val="19"/>
              </w:rPr>
              <w:t xml:space="preserve">UPDATE Status/ApprovedBy on a leave record</w:t>
            </w:r>
          </w:p>
        </w:tc>
        <w:tc>
          <w:tcPr>
            <w:tcW w:type="dxa" w:w="2638"/>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vAlign w:val="center"/>
          </w:tcPr>
          <w:p>
            <w:r>
              <w:rPr>
                <w:rFonts w:ascii="Arial" w:cs="Arial" w:eastAsia="Arial" w:hAnsi="Arial"/>
                <w:b w:val="false"/>
                <w:bCs w:val="false"/>
                <w:sz w:val="19"/>
                <w:szCs w:val="19"/>
              </w:rPr>
              <w:t xml:space="preserve">Portal manager tile, HR portal</w:t>
            </w:r>
          </w:p>
        </w:tc>
      </w:tr>
      <w:tr>
        <w:tc>
          <w:tcPr>
            <w:tcW w:type="dxa" w:w="3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SAVE_DISC</w:t>
            </w:r>
          </w:p>
        </w:tc>
        <w:tc>
          <w:tcPr>
            <w:tcW w:type="dxa" w:w="3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Disciplinary records</w:t>
            </w:r>
          </w:p>
        </w:tc>
        <w:tc>
          <w:tcPr>
            <w:tcW w:type="dxa" w:w="26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HR portal</w:t>
            </w:r>
          </w:p>
        </w:tc>
      </w:tr>
      <w:tr>
        <w:tc>
          <w:tcPr>
            <w:tcW w:type="dxa" w:w="3100"/>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vAlign w:val="center"/>
          </w:tcPr>
          <w:p>
            <w:r>
              <w:rPr>
                <w:rFonts w:ascii="Arial" w:cs="Arial" w:eastAsia="Arial" w:hAnsi="Arial"/>
                <w:b w:val="false"/>
                <w:bCs w:val="false"/>
                <w:sz w:val="19"/>
                <w:szCs w:val="19"/>
              </w:rPr>
              <w:t xml:space="preserve">CRAFTI_ASK</w:t>
            </w:r>
          </w:p>
        </w:tc>
        <w:tc>
          <w:tcPr>
            <w:tcW w:type="dxa" w:w="3900"/>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vAlign w:val="center"/>
          </w:tcPr>
          <w:p>
            <w:r>
              <w:rPr>
                <w:rFonts w:ascii="Arial" w:cs="Arial" w:eastAsia="Arial" w:hAnsi="Arial"/>
                <w:b w:val="false"/>
                <w:bCs w:val="false"/>
                <w:sz w:val="19"/>
                <w:szCs w:val="19"/>
              </w:rPr>
              <w:t xml:space="preserve">SharePoint search + Claude API proxy</w:t>
            </w:r>
          </w:p>
        </w:tc>
        <w:tc>
          <w:tcPr>
            <w:tcW w:type="dxa" w:w="2638"/>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vAlign w:val="center"/>
          </w:tcPr>
          <w:p>
            <w:r>
              <w:rPr>
                <w:rFonts w:ascii="Arial" w:cs="Arial" w:eastAsia="Arial" w:hAnsi="Arial"/>
                <w:b w:val="false"/>
                <w:bCs w:val="false"/>
                <w:sz w:val="19"/>
                <w:szCs w:val="19"/>
              </w:rPr>
              <w:t xml:space="preserve">CRAFTI page</w:t>
            </w:r>
          </w:p>
        </w:tc>
      </w:tr>
      <w:tr>
        <w:tc>
          <w:tcPr>
            <w:tcW w:type="dxa" w:w="3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CRAFTI_REVIEW</w:t>
            </w:r>
          </w:p>
        </w:tc>
        <w:tc>
          <w:tcPr>
            <w:tcW w:type="dxa" w:w="3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INSERT CRAFTI_Reviews</w:t>
            </w:r>
          </w:p>
        </w:tc>
        <w:tc>
          <w:tcPr>
            <w:tcW w:type="dxa" w:w="26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CRAFTI rating modal</w:t>
            </w:r>
          </w:p>
        </w:tc>
      </w:tr>
      <w:tr>
        <w:tc>
          <w:tcPr>
            <w:tcW w:type="dxa" w:w="3100"/>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vAlign w:val="center"/>
          </w:tcPr>
          <w:p>
            <w:r>
              <w:rPr>
                <w:rFonts w:ascii="Arial" w:cs="Arial" w:eastAsia="Arial" w:hAnsi="Arial"/>
                <w:b w:val="false"/>
                <w:bCs w:val="false"/>
                <w:sz w:val="19"/>
                <w:szCs w:val="19"/>
              </w:rPr>
              <w:t xml:space="preserve">CRAFTI_CONFIG</w:t>
            </w:r>
          </w:p>
        </w:tc>
        <w:tc>
          <w:tcPr>
            <w:tcW w:type="dxa" w:w="3900"/>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vAlign w:val="center"/>
          </w:tcPr>
          <w:p>
            <w:r>
              <w:rPr>
                <w:rFonts w:ascii="Arial" w:cs="Arial" w:eastAsia="Arial" w:hAnsi="Arial"/>
                <w:b w:val="false"/>
                <w:bCs w:val="false"/>
                <w:sz w:val="19"/>
                <w:szCs w:val="19"/>
              </w:rPr>
              <w:t xml:space="preserve">INSERT CRAFTI_Sources</w:t>
            </w:r>
          </w:p>
        </w:tc>
        <w:tc>
          <w:tcPr>
            <w:tcW w:type="dxa" w:w="2638"/>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vAlign w:val="center"/>
          </w:tcPr>
          <w:p>
            <w:r>
              <w:rPr>
                <w:rFonts w:ascii="Arial" w:cs="Arial" w:eastAsia="Arial" w:hAnsi="Arial"/>
                <w:b w:val="false"/>
                <w:bCs w:val="false"/>
                <w:sz w:val="19"/>
                <w:szCs w:val="19"/>
              </w:rPr>
              <w:t xml:space="preserve">CRAFTI admin panel</w:t>
            </w:r>
          </w:p>
        </w:tc>
      </w:tr>
    </w:tbl>
    <w:p>
      <w:pPr>
        <w:spacing w:after="40" w:before="40"/>
      </w:pPr>
    </w:p>
    <w:p>
      <w:pPr>
        <w:pStyle w:val="Heading2"/>
      </w:pPr>
      <w:r>
        <w:rPr>
          <w:rFonts w:ascii="Arial" w:cs="Arial" w:eastAsia="Arial" w:hAnsi="Arial"/>
          <w:b/>
          <w:bCs/>
          <w:color w:val="1E1E1E"/>
          <w:sz w:val="26"/>
          <w:szCs w:val="26"/>
        </w:rPr>
        <w:t xml:space="preserve">8.1  Flow Gotchas Learned in Production</w:t>
      </w:r>
    </w:p>
    <w:p>
      <w:pPr>
        <w:pStyle w:val="ListParagraph"/>
        <w:numPr>
          <w:ilvl w:val="0"/>
          <w:numId w:val="2"/>
        </w:numPr>
        <w:spacing w:after="40" w:before="40"/>
      </w:pPr>
      <w:r>
        <w:rPr>
          <w:rFonts w:ascii="Arial" w:cs="Arial" w:eastAsia="Arial" w:hAnsi="Arial"/>
          <w:sz w:val="22"/>
          <w:szCs w:val="22"/>
        </w:rPr>
        <w:t xml:space="preserve">HTTP 400 with NO run in history = the trigger’s JSON schema rejected the request. All schema fields are typed string — numbers (e.g. days) must be sent as String(value).</w:t>
      </w:r>
    </w:p>
    <w:p>
      <w:pPr>
        <w:pStyle w:val="ListParagraph"/>
        <w:numPr>
          <w:ilvl w:val="0"/>
          <w:numId w:val="2"/>
        </w:numPr>
        <w:spacing w:after="40" w:before="40"/>
      </w:pPr>
      <w:r>
        <w:rPr>
          <w:rFonts w:ascii="Arial" w:cs="Arial" w:eastAsia="Arial" w:hAnsi="Arial"/>
          <w:sz w:val="22"/>
          <w:szCs w:val="22"/>
        </w:rPr>
        <w:t xml:space="preserve">HTTP 502 = a step inside failed; open Run History for the red step.</w:t>
      </w:r>
    </w:p>
    <w:p>
      <w:pPr>
        <w:pStyle w:val="ListParagraph"/>
        <w:numPr>
          <w:ilvl w:val="0"/>
          <w:numId w:val="2"/>
        </w:numPr>
        <w:spacing w:after="40" w:before="40"/>
      </w:pPr>
      <w:r>
        <w:rPr>
          <w:rFonts w:ascii="Arial" w:cs="Arial" w:eastAsia="Arial" w:hAnsi="Arial"/>
          <w:sz w:val="22"/>
          <w:szCs w:val="22"/>
        </w:rPr>
        <w:t xml:space="preserve">Trigger URLs contain a signature (sig=) — treat them as secrets.</w:t>
      </w:r>
    </w:p>
    <w:p>
      <w:pPr>
        <w:pBdr>
          <w:bottom w:val="single" w:color="CCCCCC" w:sz="4"/>
        </w:pBdr>
        <w:spacing w:after="140" w:before="140"/>
      </w:pPr>
    </w:p>
    <w:p>
      <w:pPr>
        <w:pStyle w:val="Heading1"/>
      </w:pPr>
      <w:r>
        <w:rPr>
          <w:rFonts w:ascii="Arial" w:cs="Arial" w:eastAsia="Arial" w:hAnsi="Arial"/>
          <w:b/>
          <w:bCs/>
          <w:color w:val="1E1E1E"/>
          <w:sz w:val="32"/>
          <w:szCs w:val="32"/>
        </w:rPr>
        <w:t xml:space="preserve">9. Azure SQL Schema Changes</w:t>
      </w:r>
    </w:p>
    <w:p>
      <w:pPr>
        <w:shd w:fill="F5F5F5" w:val="clear"/>
        <w:spacing w:after="30" w:before="30"/>
        <w:ind w:left="360" w:right="360"/>
      </w:pPr>
      <w:r>
        <w:rPr>
          <w:rFonts w:ascii="Courier New" w:cs="Courier New" w:eastAsia="Courier New" w:hAnsi="Courier New"/>
          <w:sz w:val="18"/>
          <w:szCs w:val="18"/>
        </w:rPr>
        <w:t xml:space="preserve">-- Leave reasons (applied)</w:t>
      </w:r>
    </w:p>
    <w:p>
      <w:pPr>
        <w:shd w:fill="F5F5F5" w:val="clear"/>
        <w:spacing w:after="30" w:before="30"/>
        <w:ind w:left="360" w:right="360"/>
      </w:pPr>
      <w:r>
        <w:rPr>
          <w:rFonts w:ascii="Courier New" w:cs="Courier New" w:eastAsia="Courier New" w:hAnsi="Courier New"/>
          <w:sz w:val="18"/>
          <w:szCs w:val="18"/>
        </w:rPr>
        <w:t xml:space="preserve">ALTER TABLE LeaveRecords ADD Reason NVARCHAR(500) NULL</w:t>
      </w:r>
    </w:p>
    <w:p>
      <w:pPr>
        <w:spacing w:after="40" w:before="40"/>
      </w:pPr>
    </w:p>
    <w:p>
      <w:pPr>
        <w:shd w:fill="F5F5F5" w:val="clear"/>
        <w:spacing w:after="30" w:before="30"/>
        <w:ind w:left="360" w:right="360"/>
      </w:pPr>
      <w:r>
        <w:rPr>
          <w:rFonts w:ascii="Courier New" w:cs="Courier New" w:eastAsia="Courier New" w:hAnsi="Courier New"/>
          <w:sz w:val="18"/>
          <w:szCs w:val="18"/>
        </w:rPr>
        <w:t xml:space="preserve">-- CRAFTI tables (applied)</w:t>
      </w:r>
    </w:p>
    <w:p>
      <w:pPr>
        <w:shd w:fill="F5F5F5" w:val="clear"/>
        <w:spacing w:after="30" w:before="30"/>
        <w:ind w:left="360" w:right="360"/>
      </w:pPr>
      <w:r>
        <w:rPr>
          <w:rFonts w:ascii="Courier New" w:cs="Courier New" w:eastAsia="Courier New" w:hAnsi="Courier New"/>
          <w:sz w:val="18"/>
          <w:szCs w:val="18"/>
        </w:rPr>
        <w:t xml:space="preserve">CREATE TABLE CRAFTI_Reviews ( ReviewID INT IDENTITY PRIMARY KEY,</w:t>
      </w:r>
    </w:p>
    <w:p>
      <w:pPr>
        <w:shd w:fill="F5F5F5" w:val="clear"/>
        <w:spacing w:after="30" w:before="30"/>
        <w:ind w:left="360" w:right="360"/>
      </w:pPr>
      <w:r>
        <w:rPr>
          <w:rFonts w:ascii="Courier New" w:cs="Courier New" w:eastAsia="Courier New" w:hAnsi="Courier New"/>
          <w:sz w:val="18"/>
          <w:szCs w:val="18"/>
        </w:rPr>
        <w:t xml:space="preserve">  Score INT NOT NULL, ScoreName NVARCHAR(50), Comment NVARCHAR(1000),</w:t>
      </w:r>
    </w:p>
    <w:p>
      <w:pPr>
        <w:shd w:fill="F5F5F5" w:val="clear"/>
        <w:spacing w:after="30" w:before="30"/>
        <w:ind w:left="360" w:right="360"/>
      </w:pPr>
      <w:r>
        <w:rPr>
          <w:rFonts w:ascii="Courier New" w:cs="Courier New" w:eastAsia="Courier New" w:hAnsi="Courier New"/>
          <w:sz w:val="18"/>
          <w:szCs w:val="18"/>
        </w:rPr>
        <w:t xml:space="preserve">  UserEmail NVARCHAR(200), SessionLen INT, CreatedAt DATETIME DEFAULT GETDATE() )</w:t>
      </w:r>
    </w:p>
    <w:p>
      <w:pPr>
        <w:spacing w:after="40" w:before="40"/>
      </w:pPr>
    </w:p>
    <w:p>
      <w:pPr>
        <w:shd w:fill="F5F5F5" w:val="clear"/>
        <w:spacing w:after="30" w:before="30"/>
        <w:ind w:left="360" w:right="360"/>
      </w:pPr>
      <w:r>
        <w:rPr>
          <w:rFonts w:ascii="Courier New" w:cs="Courier New" w:eastAsia="Courier New" w:hAnsi="Courier New"/>
          <w:sz w:val="18"/>
          <w:szCs w:val="18"/>
        </w:rPr>
        <w:t xml:space="preserve">CREATE TABLE CRAFTI_Sources ( SourceID INT IDENTITY PRIMARY KEY,</w:t>
      </w:r>
    </w:p>
    <w:p>
      <w:pPr>
        <w:shd w:fill="F5F5F5" w:val="clear"/>
        <w:spacing w:after="30" w:before="30"/>
        <w:ind w:left="360" w:right="360"/>
      </w:pPr>
      <w:r>
        <w:rPr>
          <w:rFonts w:ascii="Courier New" w:cs="Courier New" w:eastAsia="Courier New" w:hAnsi="Courier New"/>
          <w:sz w:val="18"/>
          <w:szCs w:val="18"/>
        </w:rPr>
        <w:t xml:space="preserve">  SourceType NVARCHAR(50), SourceURL NVARCHAR(1000),</w:t>
      </w:r>
    </w:p>
    <w:p>
      <w:pPr>
        <w:shd w:fill="F5F5F5" w:val="clear"/>
        <w:spacing w:after="30" w:before="30"/>
        <w:ind w:left="360" w:right="360"/>
      </w:pPr>
      <w:r>
        <w:rPr>
          <w:rFonts w:ascii="Courier New" w:cs="Courier New" w:eastAsia="Courier New" w:hAnsi="Courier New"/>
          <w:sz w:val="18"/>
          <w:szCs w:val="18"/>
        </w:rPr>
        <w:t xml:space="preserve">  AddedBy NVARCHAR(100), CreatedAt DATETIME DEFAULT GETDATE() )</w:t>
      </w:r>
    </w:p>
    <w:p>
      <w:pPr>
        <w:spacing w:after="40" w:before="40"/>
      </w:pPr>
    </w:p>
    <w:p>
      <w:pPr>
        <w:shd w:fill="F5F5F5" w:val="clear"/>
        <w:spacing w:after="30" w:before="30"/>
        <w:ind w:left="360" w:right="360"/>
      </w:pPr>
      <w:r>
        <w:rPr>
          <w:rFonts w:ascii="Courier New" w:cs="Courier New" w:eastAsia="Courier New" w:hAnsi="Courier New"/>
          <w:sz w:val="18"/>
          <w:szCs w:val="18"/>
        </w:rPr>
        <w:t xml:space="preserve">-- Pending (leave documents)</w:t>
      </w:r>
    </w:p>
    <w:p>
      <w:pPr>
        <w:shd w:fill="F5F5F5" w:val="clear"/>
        <w:spacing w:after="30" w:before="30"/>
        <w:ind w:left="360" w:right="360"/>
      </w:pPr>
      <w:r>
        <w:rPr>
          <w:rFonts w:ascii="Courier New" w:cs="Courier New" w:eastAsia="Courier New" w:hAnsi="Courier New"/>
          <w:sz w:val="18"/>
          <w:szCs w:val="18"/>
        </w:rPr>
        <w:t xml:space="preserve">ALTER TABLE LeaveRecords ADD DocumentURL NVARCHAR(500) NULL</w:t>
      </w:r>
    </w:p>
    <w:p>
      <w:pPr>
        <w:pBdr>
          <w:bottom w:val="single" w:color="CCCCCC" w:sz="4"/>
        </w:pBdr>
        <w:spacing w:after="140" w:before="140"/>
      </w:pPr>
    </w:p>
    <w:p>
      <w:pPr>
        <w:pStyle w:val="Heading1"/>
      </w:pPr>
      <w:r>
        <w:rPr>
          <w:rFonts w:ascii="Arial" w:cs="Arial" w:eastAsia="Arial" w:hAnsi="Arial"/>
          <w:b/>
          <w:bCs/>
          <w:color w:val="1E1E1E"/>
          <w:sz w:val="32"/>
          <w:szCs w:val="32"/>
        </w:rPr>
        <w:t xml:space="preserve">10. Deployment &amp; Infrastructure</w:t>
      </w:r>
    </w:p>
    <w:p>
      <w:pPr>
        <w:pStyle w:val="Heading2"/>
      </w:pPr>
      <w:r>
        <w:rPr>
          <w:rFonts w:ascii="Arial" w:cs="Arial" w:eastAsia="Arial" w:hAnsi="Arial"/>
          <w:b/>
          <w:bCs/>
          <w:color w:val="1E1E1E"/>
          <w:sz w:val="26"/>
          <w:szCs w:val="26"/>
        </w:rPr>
        <w:t xml:space="preserve">10.1  Repository Layout (thegreatcornolio/employee-portal)</w:t>
      </w:r>
    </w:p>
    <w:p>
      <w:pPr>
        <w:shd w:fill="F5F5F5" w:val="clear"/>
        <w:spacing w:after="30" w:before="30"/>
        <w:ind w:left="360" w:right="360"/>
      </w:pPr>
      <w:r>
        <w:rPr>
          <w:rFonts w:ascii="Courier New" w:cs="Courier New" w:eastAsia="Courier New" w:hAnsi="Courier New"/>
          <w:sz w:val="18"/>
          <w:szCs w:val="18"/>
        </w:rPr>
        <w:t xml:space="preserve">index.html              Employee portal dashboard</w:t>
      </w:r>
    </w:p>
    <w:p>
      <w:pPr>
        <w:shd w:fill="F5F5F5" w:val="clear"/>
        <w:spacing w:after="30" w:before="30"/>
        <w:ind w:left="360" w:right="360"/>
      </w:pPr>
      <w:r>
        <w:rPr>
          <w:rFonts w:ascii="Courier New" w:cs="Courier New" w:eastAsia="Courier New" w:hAnsi="Courier New"/>
          <w:sz w:val="18"/>
          <w:szCs w:val="18"/>
        </w:rPr>
        <w:t xml:space="preserve">CNAME                   portal.trilogybpo.com</w:t>
      </w:r>
    </w:p>
    <w:p>
      <w:pPr>
        <w:shd w:fill="F5F5F5" w:val="clear"/>
        <w:spacing w:after="30" w:before="30"/>
        <w:ind w:left="360" w:right="360"/>
      </w:pPr>
      <w:r>
        <w:rPr>
          <w:rFonts w:ascii="Courier New" w:cs="Courier New" w:eastAsia="Courier New" w:hAnsi="Courier New"/>
          <w:sz w:val="18"/>
          <w:szCs w:val="18"/>
        </w:rPr>
        <w:t xml:space="preserve">trilogy-logo.png</w:t>
      </w:r>
    </w:p>
    <w:p>
      <w:pPr>
        <w:shd w:fill="F5F5F5" w:val="clear"/>
        <w:spacing w:after="30" w:before="30"/>
        <w:ind w:left="360" w:right="360"/>
      </w:pPr>
      <w:r>
        <w:rPr>
          <w:rFonts w:ascii="Courier New" w:cs="Courier New" w:eastAsia="Courier New" w:hAnsi="Courier New"/>
          <w:sz w:val="18"/>
          <w:szCs w:val="18"/>
        </w:rPr>
        <w:t xml:space="preserve">leave/index.html        Leave application wizard</w:t>
      </w:r>
    </w:p>
    <w:p>
      <w:pPr>
        <w:shd w:fill="F5F5F5" w:val="clear"/>
        <w:spacing w:after="30" w:before="30"/>
        <w:ind w:left="360" w:right="360"/>
      </w:pPr>
      <w:r>
        <w:rPr>
          <w:rFonts w:ascii="Courier New" w:cs="Courier New" w:eastAsia="Courier New" w:hAnsi="Courier New"/>
          <w:sz w:val="18"/>
          <w:szCs w:val="18"/>
        </w:rPr>
        <w:t xml:space="preserve">crafti/index.html       CRAFTI Ask HR</w:t>
      </w:r>
    </w:p>
    <w:p>
      <w:pPr>
        <w:shd w:fill="F5F5F5" w:val="clear"/>
        <w:spacing w:after="30" w:before="30"/>
        <w:ind w:left="360" w:right="360"/>
      </w:pPr>
      <w:r>
        <w:rPr>
          <w:rFonts w:ascii="Courier New" w:cs="Courier New" w:eastAsia="Courier New" w:hAnsi="Courier New"/>
          <w:sz w:val="18"/>
          <w:szCs w:val="18"/>
        </w:rPr>
        <w:t xml:space="preserve">twitht/index.html       Newsletter archive</w:t>
      </w:r>
    </w:p>
    <w:p>
      <w:pPr>
        <w:shd w:fill="F5F5F5" w:val="clear"/>
        <w:spacing w:after="30" w:before="30"/>
        <w:ind w:left="360" w:right="360"/>
      </w:pPr>
      <w:r>
        <w:rPr>
          <w:rFonts w:ascii="Courier New" w:cs="Courier New" w:eastAsia="Courier New" w:hAnsi="Courier New"/>
          <w:sz w:val="18"/>
          <w:szCs w:val="18"/>
        </w:rPr>
        <w:t xml:space="preserve">twitht/twitht-2026-06-09.html   Edition 01</w:t>
      </w:r>
    </w:p>
    <w:p>
      <w:pPr>
        <w:spacing w:after="40" w:before="40"/>
      </w:pPr>
    </w:p>
    <w:p>
      <w:pPr>
        <w:pStyle w:val="Heading2"/>
      </w:pPr>
      <w:r>
        <w:rPr>
          <w:rFonts w:ascii="Arial" w:cs="Arial" w:eastAsia="Arial" w:hAnsi="Arial"/>
          <w:b/>
          <w:bCs/>
          <w:color w:val="1E1E1E"/>
          <w:sz w:val="26"/>
          <w:szCs w:val="26"/>
        </w:rPr>
        <w:t xml:space="preserve">10.2  DNS / SSL (Cloudflare)</w:t>
      </w:r>
    </w:p>
    <w:p>
      <w:pPr>
        <w:pStyle w:val="ListParagraph"/>
        <w:numPr>
          <w:ilvl w:val="0"/>
          <w:numId w:val="2"/>
        </w:numPr>
        <w:spacing w:after="40" w:before="40"/>
      </w:pPr>
      <w:r>
        <w:rPr>
          <w:rFonts w:ascii="Arial" w:cs="Arial" w:eastAsia="Arial" w:hAnsi="Arial"/>
          <w:sz w:val="22"/>
          <w:szCs w:val="22"/>
        </w:rPr>
        <w:t xml:space="preserve">portal CNAME → thegreatcornolio.github.io.</w:t>
      </w:r>
    </w:p>
    <w:p>
      <w:pPr>
        <w:pStyle w:val="ListParagraph"/>
        <w:numPr>
          <w:ilvl w:val="0"/>
          <w:numId w:val="2"/>
        </w:numPr>
        <w:spacing w:after="40" w:before="40"/>
      </w:pPr>
      <w:r>
        <w:rPr>
          <w:rFonts w:ascii="Arial" w:cs="Arial" w:eastAsia="Arial" w:hAnsi="Arial"/>
          <w:sz w:val="22"/>
          <w:szCs w:val="22"/>
        </w:rPr>
        <w:t xml:space="preserve">To (re)provision GitHub’s certificate: set the record to DNS-only (grey cloud), remove and re-add the custom domain in GitHub Pages, wait for Enforce HTTPS, then re-enable the proxy (orange cloud).</w:t>
      </w:r>
    </w:p>
    <w:p>
      <w:pPr>
        <w:pStyle w:val="ListParagraph"/>
        <w:numPr>
          <w:ilvl w:val="0"/>
          <w:numId w:val="2"/>
        </w:numPr>
        <w:spacing w:after="40" w:before="40"/>
      </w:pPr>
      <w:r>
        <w:rPr>
          <w:rFonts w:ascii="Arial" w:cs="Arial" w:eastAsia="Arial" w:hAnsi="Arial"/>
          <w:sz w:val="22"/>
          <w:szCs w:val="22"/>
        </w:rPr>
        <w:t xml:space="preserve">HTTPS is mandatory — MSAL’s PKCE requires window.crypto.subtle, unavailable on plain HTTP.</w:t>
      </w:r>
    </w:p>
    <w:p>
      <w:pPr>
        <w:pStyle w:val="ListParagraph"/>
        <w:numPr>
          <w:ilvl w:val="0"/>
          <w:numId w:val="2"/>
        </w:numPr>
        <w:spacing w:after="40" w:before="40"/>
      </w:pPr>
      <w:r>
        <w:rPr>
          <w:rFonts w:ascii="Arial" w:cs="Arial" w:eastAsia="Arial" w:hAnsi="Arial"/>
          <w:sz w:val="22"/>
          <w:szCs w:val="22"/>
        </w:rPr>
        <w:t xml:space="preserve">Stale assets (e.g. logo changes) require Cloudflare Caching → Purge Everything.</w:t>
      </w:r>
    </w:p>
    <w:p>
      <w:pPr>
        <w:spacing w:after="40" w:before="40"/>
      </w:pPr>
    </w:p>
    <w:p>
      <w:pPr>
        <w:pStyle w:val="Heading2"/>
      </w:pPr>
      <w:r>
        <w:rPr>
          <w:rFonts w:ascii="Arial" w:cs="Arial" w:eastAsia="Arial" w:hAnsi="Arial"/>
          <w:b/>
          <w:bCs/>
          <w:color w:val="1E1E1E"/>
          <w:sz w:val="26"/>
          <w:szCs w:val="26"/>
        </w:rPr>
        <w:t xml:space="preserve">10.3  Front-end Conventions</w:t>
      </w:r>
    </w:p>
    <w:p>
      <w:pPr>
        <w:pStyle w:val="ListParagraph"/>
        <w:numPr>
          <w:ilvl w:val="0"/>
          <w:numId w:val="2"/>
        </w:numPr>
        <w:spacing w:after="40" w:before="40"/>
      </w:pPr>
      <w:r>
        <w:rPr>
          <w:rFonts w:ascii="Arial" w:cs="Arial" w:eastAsia="Arial" w:hAnsi="Arial"/>
          <w:sz w:val="22"/>
          <w:szCs w:val="22"/>
        </w:rPr>
        <w:t xml:space="preserve">MSAL is constructed synchronously at script load; signIn() is NOT async so loginRedirect fires inside the click gesture (Safari blocks navigation after an await).</w:t>
      </w:r>
    </w:p>
    <w:p>
      <w:pPr>
        <w:pStyle w:val="ListParagraph"/>
        <w:numPr>
          <w:ilvl w:val="0"/>
          <w:numId w:val="2"/>
        </w:numPr>
        <w:spacing w:after="40" w:before="40"/>
      </w:pPr>
      <w:r>
        <w:rPr>
          <w:rFonts w:ascii="Arial" w:cs="Arial" w:eastAsia="Arial" w:hAnsi="Arial"/>
          <w:sz w:val="22"/>
          <w:szCs w:val="22"/>
        </w:rPr>
        <w:t xml:space="preserve">Scopes per page: portal = full Graph set; leave &amp; CRAFTI = User.Read only.</w:t>
      </w:r>
    </w:p>
    <w:p>
      <w:pPr>
        <w:pStyle w:val="ListParagraph"/>
        <w:numPr>
          <w:ilvl w:val="0"/>
          <w:numId w:val="2"/>
        </w:numPr>
        <w:spacing w:after="40" w:before="40"/>
      </w:pPr>
      <w:r>
        <w:rPr>
          <w:rFonts w:ascii="Arial" w:cs="Arial" w:eastAsia="Arial" w:hAnsi="Arial"/>
          <w:sz w:val="22"/>
          <w:szCs w:val="22"/>
        </w:rPr>
        <w:t xml:space="preserve">Design system: navy #1e1e1e, green #4AFD0E, Montserrat + Wix Madefor Text, 16px radius cards — consistent across every page.</w:t>
      </w:r>
    </w:p>
    <w:p>
      <w:pPr>
        <w:pBdr>
          <w:bottom w:val="single" w:color="CCCCCC" w:sz="4"/>
        </w:pBdr>
        <w:spacing w:after="140" w:before="140"/>
      </w:pPr>
    </w:p>
    <w:p>
      <w:pPr>
        <w:pStyle w:val="Heading1"/>
      </w:pPr>
      <w:r>
        <w:rPr>
          <w:rFonts w:ascii="Arial" w:cs="Arial" w:eastAsia="Arial" w:hAnsi="Arial"/>
          <w:b/>
          <w:bCs/>
          <w:color w:val="1E1E1E"/>
          <w:sz w:val="32"/>
          <w:szCs w:val="32"/>
        </w:rPr>
        <w:t xml:space="preserve">11. Known Issues &amp; Backlog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1700"/>
        <w:gridCol w:w="4838"/>
      </w:tblGrid>
      <w:tr>
        <w:trPr>
          <w:tblHeader/>
        </w:trPr>
        <w:tc>
          <w:tcPr>
            <w:tcW w:type="dxa" w:w="31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rFonts w:ascii="Arial" w:cs="Arial" w:eastAsia="Arial" w:hAnsi="Arial"/>
                <w:b/>
                <w:bCs/>
                <w:sz w:val="19"/>
                <w:szCs w:val="19"/>
              </w:rPr>
              <w:t xml:space="preserve">Item</w:t>
            </w:r>
          </w:p>
        </w:tc>
        <w:tc>
          <w:tcPr>
            <w:tcW w:type="dxa" w:w="17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rFonts w:ascii="Arial" w:cs="Arial" w:eastAsia="Arial" w:hAnsi="Arial"/>
                <w:b/>
                <w:bCs/>
                <w:sz w:val="19"/>
                <w:szCs w:val="19"/>
              </w:rPr>
              <w:t xml:space="preserve">Status</w:t>
            </w:r>
          </w:p>
        </w:tc>
        <w:tc>
          <w:tcPr>
            <w:tcW w:type="dxa" w:w="4838"/>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rFonts w:ascii="Arial" w:cs="Arial" w:eastAsia="Arial" w:hAnsi="Arial"/>
                <w:b/>
                <w:bCs/>
                <w:sz w:val="19"/>
                <w:szCs w:val="19"/>
              </w:rPr>
              <w:t xml:space="preserve">Action</w:t>
            </w:r>
          </w:p>
        </w:tc>
      </w:tr>
      <w:tr>
        <w:tc>
          <w:tcPr>
            <w:tcW w:type="dxa" w:w="3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Leave document storage</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Open</w:t>
            </w:r>
          </w:p>
        </w:tc>
        <w:tc>
          <w:tcPr>
            <w:tcW w:type="dxa" w:w="48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DocumentURL column + flow INSERT + payload field; Files.ReadWrite consent for OneDrive upload</w:t>
            </w:r>
          </w:p>
        </w:tc>
      </w:tr>
      <w:tr>
        <w:tc>
          <w:tcPr>
            <w:tcW w:type="dxa" w:w="3100"/>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vAlign w:val="center"/>
          </w:tcPr>
          <w:p>
            <w:r>
              <w:rPr>
                <w:rFonts w:ascii="Arial" w:cs="Arial" w:eastAsia="Arial" w:hAnsi="Arial"/>
                <w:b w:val="false"/>
                <w:bCs w:val="false"/>
                <w:sz w:val="19"/>
                <w:szCs w:val="19"/>
              </w:rPr>
              <w:t xml:space="preserve">Anthropic API key rotation</w:t>
            </w:r>
          </w:p>
        </w:tc>
        <w:tc>
          <w:tcPr>
            <w:tcW w:type="dxa" w:w="1700"/>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vAlign w:val="center"/>
          </w:tcPr>
          <w:p>
            <w:r>
              <w:rPr>
                <w:rFonts w:ascii="Arial" w:cs="Arial" w:eastAsia="Arial" w:hAnsi="Arial"/>
                <w:b w:val="false"/>
                <w:bCs w:val="false"/>
                <w:sz w:val="19"/>
                <w:szCs w:val="19"/>
              </w:rPr>
              <w:t xml:space="preserve">URGENT</w:t>
            </w:r>
          </w:p>
        </w:tc>
        <w:tc>
          <w:tcPr>
            <w:tcW w:type="dxa" w:w="4838"/>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vAlign w:val="center"/>
          </w:tcPr>
          <w:p>
            <w:r>
              <w:rPr>
                <w:rFonts w:ascii="Arial" w:cs="Arial" w:eastAsia="Arial" w:hAnsi="Arial"/>
                <w:b w:val="false"/>
                <w:bCs w:val="false"/>
                <w:sz w:val="19"/>
                <w:szCs w:val="19"/>
              </w:rPr>
              <w:t xml:space="preserve">Key was exposed during build — rotate at console.anthropic.com</w:t>
            </w:r>
          </w:p>
        </w:tc>
      </w:tr>
      <w:tr>
        <w:tc>
          <w:tcPr>
            <w:tcW w:type="dxa" w:w="3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NMWA + wage determination PDFs</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Open</w:t>
            </w:r>
          </w:p>
        </w:tc>
        <w:tc>
          <w:tcPr>
            <w:tcW w:type="dxa" w:w="48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Upload to Trilogy HR Legislation library</w:t>
            </w:r>
          </w:p>
        </w:tc>
      </w:tr>
      <w:tr>
        <w:tc>
          <w:tcPr>
            <w:tcW w:type="dxa" w:w="3100"/>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vAlign w:val="center"/>
          </w:tcPr>
          <w:p>
            <w:r>
              <w:rPr>
                <w:rFonts w:ascii="Arial" w:cs="Arial" w:eastAsia="Arial" w:hAnsi="Arial"/>
                <w:b w:val="false"/>
                <w:bCs w:val="false"/>
                <w:sz w:val="19"/>
                <w:szCs w:val="19"/>
              </w:rPr>
              <w:t xml:space="preserve">Weekly legislation scrape</w:t>
            </w:r>
          </w:p>
        </w:tc>
        <w:tc>
          <w:tcPr>
            <w:tcW w:type="dxa" w:w="1700"/>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vAlign w:val="center"/>
          </w:tcPr>
          <w:p>
            <w:r>
              <w:rPr>
                <w:rFonts w:ascii="Arial" w:cs="Arial" w:eastAsia="Arial" w:hAnsi="Arial"/>
                <w:b w:val="false"/>
                <w:bCs w:val="false"/>
                <w:sz w:val="19"/>
                <w:szCs w:val="19"/>
              </w:rPr>
              <w:t xml:space="preserve">Parked</w:t>
            </w:r>
          </w:p>
        </w:tc>
        <w:tc>
          <w:tcPr>
            <w:tcW w:type="dxa" w:w="4838"/>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vAlign w:val="center"/>
          </w:tcPr>
          <w:p>
            <w:r>
              <w:rPr>
                <w:rFonts w:ascii="Arial" w:cs="Arial" w:eastAsia="Arial" w:hAnsi="Arial"/>
                <w:b w:val="false"/>
                <w:bCs w:val="false"/>
                <w:sz w:val="19"/>
                <w:szCs w:val="19"/>
              </w:rPr>
              <w:t xml:space="preserve">Gov sites block bots (403); manual PDF curation chosen instead; optional Gazette-only scrape with browser User-Agent</w:t>
            </w:r>
          </w:p>
        </w:tc>
      </w:tr>
      <w:tr>
        <w:tc>
          <w:tcPr>
            <w:tcW w:type="dxa" w:w="3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GET_TEAM_LEAVE bulk flow</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Nice-to-have</w:t>
            </w:r>
          </w:p>
        </w:tc>
        <w:tc>
          <w:tcPr>
            <w:tcW w:type="dxa" w:w="48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Replace N per-teammate GET_DETAIL calls on the portal</w:t>
            </w:r>
          </w:p>
        </w:tc>
      </w:tr>
      <w:tr>
        <w:tc>
          <w:tcPr>
            <w:tcW w:type="dxa" w:w="3100"/>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vAlign w:val="center"/>
          </w:tcPr>
          <w:p>
            <w:r>
              <w:rPr>
                <w:rFonts w:ascii="Arial" w:cs="Arial" w:eastAsia="Arial" w:hAnsi="Arial"/>
                <w:b w:val="false"/>
                <w:bCs w:val="false"/>
                <w:sz w:val="19"/>
                <w:szCs w:val="19"/>
              </w:rPr>
              <w:t xml:space="preserve">SA holidays 2027</w:t>
            </w:r>
          </w:p>
        </w:tc>
        <w:tc>
          <w:tcPr>
            <w:tcW w:type="dxa" w:w="1700"/>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vAlign w:val="center"/>
          </w:tcPr>
          <w:p>
            <w:r>
              <w:rPr>
                <w:rFonts w:ascii="Arial" w:cs="Arial" w:eastAsia="Arial" w:hAnsi="Arial"/>
                <w:b w:val="false"/>
                <w:bCs w:val="false"/>
                <w:sz w:val="19"/>
                <w:szCs w:val="19"/>
              </w:rPr>
              <w:t xml:space="preserve">Recurring</w:t>
            </w:r>
          </w:p>
        </w:tc>
        <w:tc>
          <w:tcPr>
            <w:tcW w:type="dxa" w:w="4838"/>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vAlign w:val="center"/>
          </w:tcPr>
          <w:p>
            <w:r>
              <w:rPr>
                <w:rFonts w:ascii="Arial" w:cs="Arial" w:eastAsia="Arial" w:hAnsi="Arial"/>
                <w:b w:val="false"/>
                <w:bCs w:val="false"/>
                <w:sz w:val="19"/>
                <w:szCs w:val="19"/>
              </w:rPr>
              <w:t xml:space="preserve">Update HOLIDAYS arrays each January (portal + leave pages)</w:t>
            </w:r>
          </w:p>
        </w:tc>
      </w:tr>
      <w:tr>
        <w:tc>
          <w:tcPr>
            <w:tcW w:type="dxa" w:w="3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hradmin password</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Recurring</w:t>
            </w:r>
          </w:p>
        </w:tc>
        <w:tc>
          <w:tcPr>
            <w:tcW w:type="dxa" w:w="48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sz w:val="19"/>
                <w:szCs w:val="19"/>
              </w:rPr>
              <w:t xml:space="preserve">Rotate periodically; visible in page source by design</w:t>
            </w:r>
          </w:p>
        </w:tc>
      </w:tr>
    </w:tbl>
    <w:p>
      <w:pPr>
        <w:pStyle w:val="Heading1"/>
      </w:pPr>
      <w:r>
        <w:t xml:space="preserve">12. SimplePay Payroll Integration (2026-07-03)</w:t>
      </w:r>
    </w:p>
    <w:p>
      <w:pPr>
        <w:spacing w:after="120"/>
      </w:pPr>
      <w:r>
        <w:t xml:space="preserve">This section documents the full SimplePay leave integration built on 2026-07-03: correct live leave balances pulled from SimplePay, SimplePay-first display across all leave surfaces with BCEA vesting fallbacks, on-demand refresh, portal leave alerts with inline manager approval, and automatic write-back of approved leave into SimplePay. SimplePay is now the payroll source of truth for leave; the internal tracker (LeaveMonthlySnapshot) is the reconciliation comparator.</w:t>
      </w:r>
    </w:p>
    <w:p>
      <w:pPr>
        <w:pStyle w:val="Heading2"/>
      </w:pPr>
      <w:r>
        <w:t xml:space="preserve">12.1  The Leave Balance Bug and the Pull Payroll Snapshot Rewrite</w:t>
      </w:r>
    </w:p>
    <w:p>
      <w:pPr>
        <w:spacing w:after="120"/>
      </w:pPr>
      <w:r>
        <w:t xml:space="preserve">Symptom: PayrollSnapshot.AnnualLeaveBalance showed take-on/opening values (e.g. 2.50 for Craig vs a real 22.50). Root cause: the Pull Payroll Snapshot flow read take_on_object.payslip_outputs.annual_leave_balance from payslip detail, which is a static opening balance. The 18.75 previously seen on the old leave page was literally the SimplePay API-docs sample value.</w:t>
      </w:r>
    </w:p>
    <w:p>
      <w:pPr>
        <w:spacing w:after="120"/>
      </w:pPr>
      <w:r>
        <w:t xml:space="preserve">Fix: inside the per-employee loop the flow now calls GET /v1/employees/{id}/leave_balances?date=latest and parses the array response (schema: array of {type_id integer, balance number, date string}). Power Automate environment quirk: item() inside filter() nested in an Apply to each binds to the OUTER loop, so filter expressions are impossible here. The working pattern is variables: varAnnual/varSick/varFamily (Float) initialised at top of flow, reset to 0 as the first actions of each employee iteration, then a nested Apply to each over the parsed balances with three Conditions (item()?['type_id'] equals 1523412 / 1523413 / 1523414) each setting its variable to item()?['balance']. The Append to array reads variables(). The final MERGE upserts PayrollSnapshot keyed on IDNumber.</w:t>
      </w:r>
    </w:p>
    <w:p>
      <w:pPr>
        <w:spacing w:after="120"/>
      </w:pPr>
      <w:r>
        <w:t xml:space="preserve">Trilogy leave type IDs (client 378652): 1523412 Annual, 1523413 Sick, 1523414 Family Responsibility, 1523415 Unpaid. Verified against the June month-end Excel: every employee matched to within days-of-accrual. ?date=latest returns balances as at the last calculated day, so figures run slightly ahead of month-end reports (22.50 at 30 June = 22.62 on 3 July after 3 days of 1.25/month accrual); both are correct. Use ?date=YYYY-MM-DD to reproduce a report exactly.</w:t>
      </w:r>
    </w:p>
    <w:p>
      <w:pPr>
        <w:spacing w:after="120"/>
      </w:pPr>
      <w:r>
        <w:t xml:space="preserve">Timing: roughly 3 seconds per employee (3 API calls each). Employees with no finalised payslip (e.g. Kyle, started 1 July) are dropped by the Filter Finalised step and have no PayrollSnapshot row until their first payroll run — expected.</w:t>
      </w:r>
    </w:p>
    <w:p>
      <w:pPr>
        <w:pStyle w:val="Heading2"/>
      </w:pPr>
      <w:r>
        <w:t xml:space="preserve">12.2  Schema Changes</w:t>
      </w:r>
    </w:p>
    <w:p>
      <w:pPr>
        <w:spacing w:after="60"/>
      </w:pPr>
      <w:r>
        <w:rPr>
          <w:rFonts w:ascii="Consolas" w:hAnsi="Consolas"/>
          <w:sz w:val="18"/>
          <w:szCs w:val="18"/>
        </w:rPr>
        <w:t xml:space="preserve">ALTER TABLE PayrollSnapshot ADD FamilyLeaveBalance DECIMAL(10,2) NULL;</w:t>
      </w:r>
    </w:p>
    <w:p>
      <w:pPr>
        <w:spacing w:after="60"/>
      </w:pPr>
      <w:r>
        <w:rPr>
          <w:rFonts w:ascii="Consolas" w:hAnsi="Consolas"/>
          <w:sz w:val="18"/>
          <w:szCs w:val="18"/>
        </w:rPr>
        <w:t xml:space="preserve">ALTER TABLE LeaveRecords ADD SimplePaySynced BIT NOT NULL DEFAULT 0;</w:t>
      </w:r>
    </w:p>
    <w:p>
      <w:pPr>
        <w:spacing w:after="120"/>
      </w:pPr>
      <w:r>
        <w:t xml:space="preserve">FamilyLeaveBalance is populated by the pull flow (varFamily → familyLeave in the array → MERGE). SimplePaySynced is the duplicate-submission guard for the write-back in 12.7. Tanya's pre-existing approved leave (LeaveID 8, 2 days annual, already captured in SimplePay by the payroll company) was manually set SimplePaySynced=1.</w:t>
      </w:r>
    </w:p>
    <w:p>
      <w:pPr>
        <w:pStyle w:val="Heading2"/>
      </w:pPr>
      <w:r>
        <w:t xml:space="preserve">12.3  SimplePay-First Display with BCEA Vesting Fallbacks</w:t>
      </w:r>
    </w:p>
    <w:p>
      <w:pPr>
        <w:spacing w:after="120"/>
      </w:pPr>
      <w:r>
        <w:t xml:space="preserve">All leave surfaces now use a three-tier source chain: (1) SimplePay actuals from PayrollSnapshot, (2) internal tracker snapshot (LeaveMonthlySnapshot), (3) BCEA proration computed client-side. A footer/badge on each surface states the active source (💰 SimplePay / 📊 tracker / BCEA estimate).</w:t>
      </w:r>
    </w:p>
    <w:p>
      <w:pPr>
        <w:spacing w:after="120"/>
      </w:pPr>
      <w:r>
        <w:t xml:space="preserve">BCEA vesting fallback: SimplePay reports sick and family balances as 0/null for several staff past the statutory vesting points (an inconsistency on SimplePay's side — Vancyon shows 30 while Craig/Brandon/Keanu show 0 with the same 30 entitlement). Display rule everywhere: if SimplePay sick balance is 0/null AND tenure ≥ 6 months (BCEA s22), show 30 minus approved sick taken; if family is 0/null AND tenure ≥ 4 months (s27), show 3 minus family taken. Genuine under-threshold accruals (e.g. Demi 1.24 sick) pass through untouched. The HR discrepancy box deliberately shows RAW values — it is a reconciliation tool.</w:t>
      </w:r>
    </w:p>
    <w:p>
      <w:pPr>
        <w:spacing w:after="120"/>
      </w:pPr>
      <w:r>
        <w:t xml:space="preserve">Implemented in: hr.trilogybpo.com/leave/index.html (cards, table chips, low-leave stat, flipped discrepancy box titled "Our system doesn't match SimplePay" with Annual/Sick/Family rows), portal.trilogybpo.com/index.html (leaveCalc + footer "Live from payroll (SimplePay) · as at date"), and portal.trilogybpo.com/leave/index.html (Apply for Leave — the vesting fallback is critical here because remaining() drives submit validation).</w:t>
      </w:r>
    </w:p>
    <w:p>
      <w:pPr>
        <w:pStyle w:val="Heading2"/>
      </w:pPr>
      <w:r>
        <w:t xml:space="preserve">12.4  GET_DETAIL Flow — sp_* Fields</w:t>
      </w:r>
    </w:p>
    <w:p>
      <w:pPr>
        <w:spacing w:after="120"/>
      </w:pPr>
      <w:r>
        <w:t xml:space="preserve">The Get Employee Details flow SQL gained four scalar subqueries (PayrollSnapshot is keyed on IDNumber, so each resolves the employee's IDNumber inline):</w:t>
      </w:r>
    </w:p>
    <w:p>
      <w:pPr>
        <w:spacing w:after="60"/>
      </w:pPr>
      <w:r>
        <w:rPr>
          <w:rFonts w:ascii="Consolas" w:hAnsi="Consolas"/>
          <w:sz w:val="18"/>
          <w:szCs w:val="18"/>
        </w:rPr>
        <w:t xml:space="preserve">(SELECT TOP 1 ps.AnnualLeaveBalance FROM PayrollSnapshot ps WHERE ps.IDNumber = (SELECT TOP 1 IDNumber FROM Employees WHERE EmployeeID = '@{triggerBody()?[''ref'']}')) as sp_annual,  -- plus sp_sick, sp_family, and sp_asat (CONVERT(VARCHAR(10), SnapshotDate, 120))</w:t>
      </w:r>
    </w:p>
    <w:p>
      <w:pPr>
        <w:spacing w:after="120"/>
      </w:pPr>
      <w:r>
        <w:t xml:space="preserve">The Response step returns the whole first row (first(...resultsets.Table1)) so no mapping changes were needed. Security note: the employee portal deliberately does NOT call the payroll READ flow (it returns all salaries); single-employee leave rides GET_DETAIL. Contract gotcha fixed on the Apply for Leave page: the flow reads triggerBody()?['ref'] — the page previously sent {EmployeeID, employeeId}, which matched nothing and silently nulled every field (even title/gender), dropping the page to BCEA estimates. It now sends {ref}.</w:t>
      </w:r>
    </w:p>
    <w:p>
      <w:pPr>
        <w:pStyle w:val="Heading2"/>
      </w:pPr>
      <w:r>
        <w:t xml:space="preserve">12.5  On-Demand SimplePay Pull</w:t>
      </w:r>
    </w:p>
    <w:p>
      <w:pPr>
        <w:spacing w:after="120"/>
      </w:pPr>
      <w:r>
        <w:t xml:space="preserve">Pull Payroll Snapshot trigger changed from Manual to "When an HTTP request is received" with Who-can-trigger = Anyone (tenant mode issues URLs without a sig and browser calls fail). Workflow 63206e6ac0f54687971c58d176e4303e. Page loads everywhere remain SQL-only; the slow pull is fired only by explicit buttons: HR leave page "↻ Refresh from SimplePay" (modal warning: ~3 s/employee, may take minutes; reloads on completion; explains the flow may still be running if the browser times out) and Payroll page "⇣ Pull from SimplePay" (confirm() warning) alongside its quick "↻ Refresh" SQL re-read. Payroll page leave column is now A / S / F; the payroll READ flow still needs FamilyLeaveBalance added to its SELECT (backlog).</w:t>
      </w:r>
    </w:p>
    <w:p>
      <w:pPr>
        <w:pStyle w:val="Heading2"/>
      </w:pPr>
      <w:r>
        <w:t xml:space="preserve">12.6  Portal Leave Alerts and Inline Approval</w:t>
      </w:r>
    </w:p>
    <w:p>
      <w:pPr>
        <w:spacing w:after="120"/>
      </w:pPr>
      <w:r>
        <w:t xml:space="preserve">portal/index.html loads GET_LEAVE_RECORDS ({employee_id}) after render for the logged-in person and for everyone whose ReportsTo equals their FullName (self included — supports self-managed test setups). Response unwrap must handle the raw SQL connector shape {ResultSets:{Table1:[...]}} in addition to arrays/.records/.value — this bug silently hid all records initially and was fixed in both the portal and the Manage My Team page.</w:t>
      </w:r>
    </w:p>
    <w:p>
      <w:pPr>
        <w:spacing w:after="120"/>
      </w:pPr>
      <w:r>
        <w:t xml:space="preserve">Alerts rendered: ⏳ own Pending requests ("awaiting approval from ReportsTo"); 🌴 direct reports' Pending requests with inline ✓ Approve / ✗ Reject buttons calling APPROVE_LEAVE with the full payload (leave_id, status, approved_by, employee details, type, dates, days, reason); ✅ upcoming approved leave (EndDate ≥ today, next 3, "starts today/tomorrow/in N days · remember handovers and out-of-office"). Quick Action "Log Leave" now points portal-locally to leave/?prefill= (was wrongly aimed at the HR domain, whose guard bounces employees) with a 🌴 icon.</w:t>
      </w:r>
    </w:p>
    <w:p>
      <w:pPr>
        <w:pStyle w:val="Heading2"/>
      </w:pPr>
      <w:r>
        <w:t xml:space="preserve">12.7  Write-Back: Approved Leave Posted into SimplePay</w:t>
      </w:r>
    </w:p>
    <w:p>
      <w:pPr>
        <w:spacing w:after="120"/>
      </w:pPr>
      <w:r>
        <w:t xml:space="preserve">APPROVE_LEAVE flow changes. The UPDATE is now keyed on the primary key and stamps the decision time:</w:t>
      </w:r>
    </w:p>
    <w:p>
      <w:pPr>
        <w:spacing w:after="60"/>
      </w:pPr>
      <w:r>
        <w:rPr>
          <w:rFonts w:ascii="Consolas" w:hAnsi="Consolas"/>
          <w:sz w:val="18"/>
          <w:szCs w:val="18"/>
        </w:rPr>
        <w:t xml:space="preserve">UPDATE LeaveRecords SET Status='...', ApprovedBy='...', ApprovedAt=SYSUTCDATETIME() WHERE LeaveID = @{triggerBody()?['leave_id']}</w:t>
      </w:r>
    </w:p>
    <w:p>
      <w:pPr>
        <w:spacing w:after="120"/>
      </w:pPr>
      <w:r>
        <w:t xml:space="preserve">A Condition (toLower(coalesce(triggerBody()?['status'],'')) equals approved — the designer's ?status token evaluated False against the raw body and was replaced with this explicit expression) gates the True branch: a guarded SQL step, an Apply to each of HTTP posts, Mark Synced, then the notification emails.</w:t>
      </w:r>
    </w:p>
    <w:p>
      <w:pPr>
        <w:spacing w:after="120"/>
      </w:pPr>
      <w:r>
        <w:t xml:space="preserve">The guarded SQL returns zero rows if the record is already synced (IF EXISTS ... SimplePaySynced = 0), otherwise it resolves spid (SimplePayEmployeeID via IDNumber), maps the leave type (LeaveType LIKE Annual%/Sick%/Family% → 1523412/1523413/1523414, else 1523415), and expands start_date..end_date into one row per weekday via a recursive CTE (DATENAME(weekday) NOT IN Saturday/Sunday, OPTION (MAXRECURSION 366)). Public holidays are NOT yet excluded (backlog: PublicHolidays table).</w:t>
      </w:r>
    </w:p>
    <w:p>
      <w:pPr>
        <w:spacing w:after="120"/>
      </w:pPr>
      <w:r>
        <w:t xml:space="preserve">Each row posts: POST https://api.payroll.simplepay.cloud/v1/employees/{spid}/leave_days with body {"type_id": N, "date": "YYYY-MM-DD"} (hours omitted = full day). Verified response: 200 {"message":"Leave day has been created/updated","id":...} — SimplePay upserts on employee+date+type, a bonus second layer of duplicate protection. Rate limit observed: 1000/window.</w:t>
      </w:r>
    </w:p>
    <w:p>
      <w:pPr>
        <w:spacing w:after="120"/>
      </w:pPr>
      <w:r>
        <w:t xml:space="preserve">Mark Synced (UPDATE ... SET SimplePaySynced = 1 WHERE LeaveID = ...) is configured Run-After = "is successful" ONLY on the loop: any failed post skips the mark, leaves the record unsynced, and a re-approval retries. End-to-end verified 2026-07-03: portal apply → approve → HTTP 200 with created id → SimplePaySynced=1 → day visible in SimplePay.</w:t>
      </w:r>
    </w:p>
    <w:p>
      <w:pPr>
        <w:pStyle w:val="Heading2"/>
      </w:pPr>
      <w:r>
        <w:t xml:space="preserve">12.8  SimplePay API Reference (as used)</w:t>
      </w:r>
    </w:p>
    <w:p>
      <w:pPr>
        <w:spacing w:after="120"/>
      </w:pPr>
      <w:r>
        <w:t xml:space="preserve">Base https://api.payroll.simplepay.cloud/v1/ · header Authorization: &lt;key&gt; (no Bearer) · Client ID 378652 · Craig SimplePayEmployeeID 5241879. Endpoints in production use: GET /employees/{id}/leave_balances?date=latest|YYYY-MM-DD; POST /employees/{id}/leave_days; GET /clients/378652/leave_types. Verified for the planned v2 pull: POST /clients/378652/reports/comparison_leave with JSON body {start_date, end_date, leave_types:[...], humanize:true} returns the whole company in one call (rows keyed by employee = SimplePayEmployeeID string, with Accrual/Entitlement/Taken/Adjustment/Balance) — full upgrade spec in PULL_FLOW_V2_COMPARISON_LEAVE.md (601→402 calls at 200 heads; build at 50+). A 400 on report endpoints means the JSON body is missing. Employee creation exists (POST /clients/{id}/employees, requires wave_id, names, birthdate, appointment_date, identification_type/id_number, payment_method; bank_account with bank_id required for eft_manual; bank_id values only obtainable from the bulk-import Constants sheet) — planned for the "mark Active → sync employee to SimplePay" feature.</w:t>
      </w:r>
    </w:p>
    <w:p>
      <w:pPr>
        <w:pStyle w:val="Heading2"/>
      </w:pPr>
      <w:r>
        <w:t xml:space="preserve">12.9  Outstanding Items Added 2026-07-03</w:t>
      </w:r>
    </w:p>
    <w:p>
      <w:pPr>
        <w:spacing w:after="120"/>
      </w:pPr>
      <w:r>
        <w:t xml:space="preserve">— SECURITY: rotate the SimplePay API key (exposed in working screenshots) and update it in BOTH flows (Pull Payroll Snapshot ×3 HTTP steps, APPROVE_LEAVE ×1); also rotate the previously exposed Anthropic key.</w:t>
      </w:r>
    </w:p>
    <w:p>
      <w:pPr>
        <w:spacing w:after="120"/>
      </w:pPr>
      <w:r>
        <w:t xml:space="preserve">— GET_DETAIL taken-count subqueries never match: records store "Annual Leave"/"Sick Leave" but filters use 'Annual'/'Sick'/'Family Responsibility'. Change to LIKE 'Annual%' / 'Sick%' / 'Family%'. Matters because the BCEA vesting fallback subtracts these.</w:t>
      </w:r>
    </w:p>
    <w:p>
      <w:pPr>
        <w:spacing w:after="120"/>
      </w:pPr>
      <w:r>
        <w:t xml:space="preserve">— Raise with payroll company: Lizelle sick balance is -11.75; sick balance 0-vs-30 inconsistency for &gt;6-month staff (Craig/Brandon/Keanu 0, Vancyon 30, same entitlement).</w:t>
      </w:r>
    </w:p>
    <w:p>
      <w:pPr>
        <w:spacing w:after="120"/>
      </w:pPr>
      <w:r>
        <w:t xml:space="preserve">— Payroll READ flow (816c0774...): add ps.FamilyLeaveBalance to its SELECT so the payroll page F column populates.</w:t>
      </w:r>
    </w:p>
    <w:p>
      <w:pPr>
        <w:spacing w:after="120"/>
      </w:pPr>
      <w:r>
        <w:t xml:space="preserve">— Build "mark Active → create employee in SimplePay" (HR portal, e.g. Kyle): needs wave_id (GET /clients/378652/waves once) and a BankName→bank_id mapping from the Constants sheet; use Create an Employee endpoint; store returned id as SimplePayEmployeeID.</w:t>
      </w:r>
    </w:p>
    <w:p>
      <w:pPr>
        <w:spacing w:after="120"/>
      </w:pPr>
      <w:r>
        <w:t xml:space="preserve">— PublicHolidays table + exclusion in the leave-day date-expansion CTE (currently only weekends are skipped).</w:t>
      </w:r>
    </w:p>
    <w:p>
      <w:pPr>
        <w:spacing w:after="120"/>
      </w:pPr>
      <w:r>
        <w:t xml:space="preserve">— SAVE_LEAVE stamps ApprovedBy="HR Portal" on creation of Pending records — cosmetic, overwritten on approval.</w:t>
      </w:r>
    </w:p>
    <w:p>
      <w:pPr>
        <w:spacing w:after="120"/>
      </w:pPr>
      <w:r>
        <w:t xml:space="preserve">— v2 pull via comparison_leave report when headcount approaches 50+ (spec: PULL_FLOW_V2_COMPARISON_LEAVE.md).</w:t>
      </w:r>
    </w:p>
    <w:p>
      <w:pPr>
        <w:spacing w:after="120"/>
      </w:pPr>
      <w:r>
        <w:t xml:space="preserve">— Deploy set if not yet live: leave_index.html (HR), portal-index.html, portal-leave-index.html, payroll_index.html, manageemployees-index.html (+ Azure SPA redirect URI for /manageemployees/).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tabs>
        <w:tab w:val="right" w:pos="9638"/>
      </w:tabs>
      <w:spacing w:before="80"/>
    </w:pPr>
    <w:r>
      <w:rPr>
        <w:rFonts w:ascii="Arial" w:cs="Arial" w:eastAsia="Arial" w:hAnsi="Arial"/>
        <w:i/>
        <w:iCs/>
        <w:color w:val="999999"/>
        <w:sz w:val="16"/>
        <w:szCs w:val="16"/>
      </w:rPr>
      <w:t xml:space="preserve">CONFIDENTIAL — Internal Use Only</w:t>
    </w:r>
    <w:r>
      <w:rPr>
        <w:rFonts w:ascii="Arial" w:cs="Arial" w:eastAsia="Arial" w:hAnsi="Arial"/>
        <w:color w:val="999999"/>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A8A00" w:sz="4"/>
      </w:pBdr>
      <w:tabs>
        <w:tab w:val="right" w:pos="9638"/>
      </w:tabs>
      <w:spacing w:after="80"/>
    </w:pPr>
    <w:r>
      <w:rPr>
        <w:rFonts w:ascii="Arial" w:cs="Arial" w:eastAsia="Arial" w:hAnsi="Arial"/>
        <w:b/>
        <w:bCs/>
        <w:color w:val="1E1E1E"/>
        <w:sz w:val="18"/>
        <w:szCs w:val="18"/>
      </w:rPr>
      <w:t xml:space="preserve">Trilogy CX (Pty) Ltd</w:t>
    </w:r>
    <w:r>
      <w:rPr>
        <w:sz w:val="18"/>
        <w:szCs w:val="18"/>
      </w:rPr>
      <w:t xml:space="preserve">	</w:t>
    </w:r>
    <w:r>
      <w:rPr>
        <w:rFonts w:ascii="Arial" w:cs="Arial" w:eastAsia="Arial" w:hAnsi="Arial"/>
        <w:i/>
        <w:iCs/>
        <w:color w:val="666666"/>
        <w:sz w:val="18"/>
        <w:szCs w:val="18"/>
      </w:rPr>
      <w:t xml:space="preserve">Digital Workplace Platform — System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A8A00" w:sz="4"/>
      </w:pBdr>
      <w:spacing w:after="120" w:before="340"/>
      <w:outlineLvl w:val="0"/>
    </w:pPr>
    <w:rPr>
      <w:rFonts w:ascii="Arial" w:cs="Arial" w:eastAsia="Arial" w:hAnsi="Arial"/>
      <w:b/>
      <w:bCs/>
      <w:color w:val="1E1E1E"/>
      <w:sz w:val="32"/>
      <w:szCs w:val="32"/>
    </w:rPr>
  </w:style>
  <w:style w:type="paragraph" w:styleId="Heading2">
    <w:name w:val="Heading 2"/>
    <w:basedOn w:val="Normal"/>
    <w:next w:val="Normal"/>
    <w:qFormat/>
    <w:pPr>
      <w:spacing w:after="80" w:before="260"/>
      <w:outlineLvl w:val="1"/>
    </w:pPr>
    <w:rPr>
      <w:rFonts w:ascii="Arial" w:cs="Arial" w:eastAsia="Arial" w:hAnsi="Arial"/>
      <w:b/>
      <w:bCs/>
      <w:color w:val="1E1E1E"/>
      <w:sz w:val="26"/>
      <w:szCs w:val="26"/>
    </w:rPr>
  </w:style>
  <w:style w:type="paragraph" w:styleId="Heading3">
    <w:name w:val="Heading 3"/>
    <w:basedOn w:val="Normal"/>
    <w:next w:val="Normal"/>
    <w:qFormat/>
    <w:pPr>
      <w:spacing w:after="60" w:before="18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D7A22E85D508D4BA3D88F285A4BFBFF" ma:contentTypeVersion="11" ma:contentTypeDescription="Create a new document." ma:contentTypeScope="" ma:versionID="5f1205c4f3bf337c924879e26fd18862">
  <xsd:schema xmlns:xsd="http://www.w3.org/2001/XMLSchema" xmlns:xs="http://www.w3.org/2001/XMLSchema" xmlns:p="http://schemas.microsoft.com/office/2006/metadata/properties" xmlns:ns2="4aba8e23-181e-4a95-9270-5fdb07633be2" xmlns:ns3="5b5294e1-9b14-479f-be65-1200265709b9" targetNamespace="http://schemas.microsoft.com/office/2006/metadata/properties" ma:root="true" ma:fieldsID="c28c450ebb8aa89ac089a4fbd1595ce3" ns2:_="" ns3:_="">
    <xsd:import namespace="4aba8e23-181e-4a95-9270-5fdb07633be2"/>
    <xsd:import namespace="5b5294e1-9b14-479f-be65-1200265709b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InformationClassifi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ba8e23-181e-4a95-9270-5fdb07633b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54d1e14-a102-48c8-8e1e-c1b118d551e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InformationClassification" ma:index="18" nillable="true" ma:displayName="Information Classification" ma:default="Internal - Confidential" ma:format="Dropdown" ma:internalName="InformationClassification">
      <xsd:simpleType>
        <xsd:restriction base="dms:Choice">
          <xsd:enumeration value="Internal - Confidential"/>
          <xsd:enumeration value="External - Confidential"/>
          <xsd:enumeration value="Public"/>
        </xsd:restriction>
      </xsd:simpleType>
    </xsd:element>
  </xsd:schema>
  <xsd:schema xmlns:xsd="http://www.w3.org/2001/XMLSchema" xmlns:xs="http://www.w3.org/2001/XMLSchema" xmlns:dms="http://schemas.microsoft.com/office/2006/documentManagement/types" xmlns:pc="http://schemas.microsoft.com/office/infopath/2007/PartnerControls" targetNamespace="5b5294e1-9b14-479f-be65-1200265709b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0f0de05-ede7-4a46-9e41-f1e1e405c4b4}" ma:internalName="TaxCatchAll" ma:showField="CatchAllData" ma:web="5b5294e1-9b14-479f-be65-1200265709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b5294e1-9b14-479f-be65-1200265709b9" xsi:nil="true"/>
    <InformationClassification xmlns="4aba8e23-181e-4a95-9270-5fdb07633be2">Internal - Confidential</InformationClassification>
    <lcf76f155ced4ddcb4097134ff3c332f xmlns="4aba8e23-181e-4a95-9270-5fdb07633be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1F4135B-032C-486B-B2BE-963A16794C07}"/>
</file>

<file path=customXml/itemProps2.xml><?xml version="1.0" encoding="utf-8"?>
<ds:datastoreItem xmlns:ds="http://schemas.openxmlformats.org/officeDocument/2006/customXml" ds:itemID="{ECF0EEEC-D7AF-4AA7-A200-942E65C66C24}"/>
</file>

<file path=customXml/itemProps3.xml><?xml version="1.0" encoding="utf-8"?>
<ds:datastoreItem xmlns:ds="http://schemas.openxmlformats.org/officeDocument/2006/customXml" ds:itemID="{08016D45-9095-41BF-AA4C-EBEB516B925A}"/>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2026-06-12T19:14:13Z</dcterms:created>
  <dcterms:modified xsi:type="dcterms:W3CDTF">2026-06-12T19:14:13Z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0x0101008D7A22E85D508D4BA3D88F285A4BFBFF</vt:lpwstr>
  </property>
  <property fmtid="{D5CDD505-2E9C-101B-9397-08002B2CF9AE}" pid="3" name="MediaServiceImageTags">
    <vt:lpwstr/>
  </property>
</Properties>
</file>