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B2A4A"/>
          <w:sz w:val="56"/>
          <w:szCs w:val="56"/>
        </w:rPr>
        <w:t xml:space="preserve">Trilogy BPO</w:t>
      </w:r>
    </w:p>
    <w:p>
      <w:pPr>
        <w:spacing w:after="80"/>
        <w:jc w:val="center"/>
      </w:pPr>
      <w:r>
        <w:rPr>
          <w:b/>
          <w:bCs/>
          <w:color w:val="2A8A00"/>
          <w:sz w:val="40"/>
          <w:szCs w:val="40"/>
        </w:rPr>
        <w:t xml:space="preserve">IT Onboarding System</w:t>
      </w:r>
    </w:p>
    <w:p>
      <w:pPr>
        <w:spacing w:after="80"/>
        <w:jc w:val="center"/>
      </w:pPr>
      <w:r>
        <w:rPr>
          <w:color w:val="1B2A4A"/>
          <w:sz w:val="28"/>
          <w:szCs w:val="28"/>
        </w:rPr>
        <w:t xml:space="preserve">Technical Documentation</w:t>
      </w:r>
    </w:p>
    <w:p>
      <w:pPr>
        <w:spacing w:before="240"/>
        <w:jc w:val="center"/>
      </w:pPr>
      <w:r>
        <w:rPr>
          <w:i/>
          <w:iCs/>
          <w:color w:val="7A8499"/>
          <w:sz w:val="24"/>
          <w:szCs w:val="24"/>
        </w:rPr>
        <w:t xml:space="preserve">it.trilogybpo.com</w:t>
      </w:r>
    </w:p>
    <w:p>
      <w:pPr>
        <w:spacing w:before="1200"/>
        <w:jc w:val="center"/>
      </w:pPr>
      <w:r>
        <w:rPr>
          <w:color w:val="7A8499"/>
          <w:sz w:val="20"/>
          <w:szCs w:val="20"/>
        </w:rPr>
        <w:t xml:space="preserve">Version 1.0  ·  Generated 19 June 2026</w:t>
      </w:r>
    </w:p>
    <w:p>
      <w:pPr>
        <w:spacing w:before="80"/>
        <w:jc w:val="center"/>
      </w:pPr>
      <w:r>
        <w:rPr>
          <w:color w:val="7A8499"/>
          <w:sz w:val="18"/>
          <w:szCs w:val="18"/>
        </w:rPr>
        <w:t xml:space="preserve">Trilogy CX (Pty) Ltd, trading as Trilogy BPO  ·  Confidential — Internal use only</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t xml:space="preserve">The IT Onboarding System is a standalone web portal that manages the IT side of bringing new employees on board: preparing hardware, creating Microsoft 365 accounts, and writing the resulting work email back into the central employee record. The work email is the gate that lets a new hire log into the Employee Portal, so this system closes a critical loop in the onboarding pipeline.</w:t>
      </w:r>
    </w:p>
    <w:p>
      <w:pPr>
        <w:spacing w:after="120"/>
      </w:pPr>
      <w:r>
        <w:t xml:space="preserve">It is the third portal in the Trilogy BPO ecosystem, alongside the HR Portal (hr.trilogybpo.com) and the Employee Portal (portal.trilogybpo.com), and follows the same architecture: a static single-page application on GitHub Pages, calling Power Automate HTTP-trigger flows that read and write Azure SQL, with Microsoft Entra ID for authentication.</w:t>
      </w:r>
    </w:p>
    <w:p>
      <w:pPr>
        <w:pStyle w:val="Heading2"/>
      </w:pPr>
      <w:r>
        <w:t xml:space="preserve">1.1 Purpose</w:t>
      </w:r>
    </w:p>
    <w:p>
      <w:pPr>
        <w:pStyle w:val="ListParagraph"/>
        <w:numPr>
          <w:ilvl w:val="0"/>
          <w:numId w:val="2"/>
        </w:numPr>
        <w:spacing w:after="60"/>
      </w:pPr>
      <w:r>
        <w:t xml:space="preserve">Give IT early visibility of incoming hires so machines can be procured and prepared in good time.</w:t>
      </w:r>
    </w:p>
    <w:p>
      <w:pPr>
        <w:pStyle w:val="ListParagraph"/>
        <w:numPr>
          <w:ilvl w:val="0"/>
          <w:numId w:val="2"/>
        </w:numPr>
        <w:spacing w:after="60"/>
      </w:pPr>
      <w:r>
        <w:t xml:space="preserve">Provide a single queue for the two IT stages: hardware preparation and account creation.</w:t>
      </w:r>
    </w:p>
    <w:p>
      <w:pPr>
        <w:pStyle w:val="ListParagraph"/>
        <w:numPr>
          <w:ilvl w:val="0"/>
          <w:numId w:val="2"/>
        </w:numPr>
        <w:spacing w:after="60"/>
      </w:pPr>
      <w:r>
        <w:t xml:space="preserve">Write the newly created Trilogy work email back to the employee's SQL record automatically.</w:t>
      </w:r>
    </w:p>
    <w:p>
      <w:pPr>
        <w:pStyle w:val="ListParagraph"/>
        <w:numPr>
          <w:ilvl w:val="0"/>
          <w:numId w:val="2"/>
        </w:numPr>
        <w:spacing w:after="60"/>
      </w:pPr>
      <w:r>
        <w:t xml:space="preserve">Surface any existing employee who lacks a work email, regardless of where they are in the pipeline, so no one is missed.</w:t>
      </w:r>
    </w:p>
    <w:p>
      <w:pPr>
        <w:pStyle w:val="ListParagraph"/>
        <w:numPr>
          <w:ilvl w:val="0"/>
          <w:numId w:val="2"/>
        </w:numPr>
        <w:spacing w:after="60"/>
      </w:pPr>
      <w:r>
        <w:t xml:space="preserve">Auto-match Microsoft 365 accounts to employees via the Graph API to reduce manual data entry.</w:t>
      </w:r>
    </w:p>
    <w:p>
      <w:pPr>
        <w:pStyle w:val="Heading2"/>
      </w:pPr>
      <w:r>
        <w:t xml:space="preserve">1.2 The onboarding lifecycle</w:t>
      </w:r>
    </w:p>
    <w:p>
      <w:pPr>
        <w:spacing w:after="120"/>
      </w:pPr>
      <w:r>
        <w:t xml:space="preserve">An employee moves through these pipeline statuses. The work email is what ultimately gates the move to Active:</w:t>
      </w:r>
    </w:p>
    <w:p>
      <w:pPr>
        <w:spacing w:after="120"/>
      </w:pPr>
      <w:r>
        <w:rPr>
          <w:rFonts w:ascii="Consolas" w:cs="Consolas" w:eastAsia="Consolas" w:hAnsi="Consolas"/>
          <w:b/>
          <w:bCs/>
          <w:sz w:val="18"/>
          <w:szCs w:val="18"/>
        </w:rPr>
        <w:t xml:space="preserve">Offer Sent → Offer Signed → Contract Sent → Contract Signed → To be onboarded / Onboarded → Active</w:t>
      </w:r>
    </w:p>
    <w:p>
      <w:pPr>
        <w:spacing w:after="120"/>
      </w:pPr>
      <w:r>
        <w:t xml:space="preserve">IT involvement begins at Offer Signed (the earliest reliable point) to allow maximum lead time for hardware. The account is created once the contract is signed and a start date is confirmed. “To be onboarded” versus “Onboarded” reflects whether HR has loaded payroll and additional information; neither state implies the employee yet has a work email.</w:t>
      </w:r>
    </w:p>
    <w:p>
      <w:r>
        <w:br w:type="page"/>
      </w:r>
    </w:p>
    <w:p>
      <w:pPr>
        <w:pStyle w:val="Heading1"/>
      </w:pPr>
      <w:r>
        <w:t xml:space="preserve">2.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Layer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 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Static HTML / CSS / vanilla JavaScript, single file (index.html). No build step.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Pages, repo it-portal, custom domain it.trilogybpo.com via Cloudflare DNS (DNS-only / grey-cloud).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Microsoft Entra ID, MSAL Browser v3, loginRedirect. Shares the existing “Trilogy Employee Portal” app registration.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Power Automate HTTP-trigger cloud flows (one per operation).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Azure SQL (MSSQL), database trilogy-hr, shared with the HR and Employee portals.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Microsoft 365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 API (application permission User.Read.All) for reading user accounts during sync.</w:t>
            </w:r>
          </w:p>
        </w:tc>
      </w:tr>
    </w:tbl>
    <w:p>
      <w:pPr>
        <w:pStyle w:val="Heading2"/>
      </w:pPr>
      <w:r>
        <w:t xml:space="preserve">2.2 Entra ID configuration</w:t>
      </w:r>
    </w:p>
    <w:p>
      <w:pPr>
        <w:pStyle w:val="ListParagraph"/>
        <w:numPr>
          <w:ilvl w:val="0"/>
          <w:numId w:val="2"/>
        </w:numPr>
        <w:spacing w:after="60"/>
      </w:pPr>
      <w:r>
        <w:rPr>
          <w:b/>
          <w:bCs/>
        </w:rPr>
        <w:t xml:space="preserve">App registration: </w:t>
      </w:r>
      <w:r>
        <w:t xml:space="preserve">Trilogy Employee Portal (shared with the Employee Portal)</w:t>
      </w:r>
    </w:p>
    <w:p>
      <w:pPr>
        <w:pStyle w:val="ListParagraph"/>
        <w:numPr>
          <w:ilvl w:val="0"/>
          <w:numId w:val="2"/>
        </w:numPr>
        <w:spacing w:after="60"/>
      </w:pPr>
      <w:r>
        <w:rPr>
          <w:b/>
          <w:bCs/>
        </w:rPr>
        <w:t xml:space="preserve">Client ID: </w:t>
      </w:r>
      <w:r>
        <w:rPr>
          <w:rFonts w:ascii="Consolas" w:cs="Consolas" w:eastAsia="Consolas" w:hAnsi="Consolas"/>
          <w:sz w:val="18"/>
          <w:szCs w:val="18"/>
        </w:rPr>
        <w:t xml:space="preserve">4b515ddf-72b9-43eb-b36b-82fc69296a7c</w:t>
      </w:r>
    </w:p>
    <w:p>
      <w:pPr>
        <w:pStyle w:val="ListParagraph"/>
        <w:numPr>
          <w:ilvl w:val="0"/>
          <w:numId w:val="2"/>
        </w:numPr>
        <w:spacing w:after="60"/>
      </w:pPr>
      <w:r>
        <w:rPr>
          <w:b/>
          <w:bCs/>
        </w:rPr>
        <w:t xml:space="preserve">Tenant ID: </w:t>
      </w:r>
      <w:r>
        <w:rPr>
          <w:rFonts w:ascii="Consolas" w:cs="Consolas" w:eastAsia="Consolas" w:hAnsi="Consolas"/>
          <w:sz w:val="18"/>
          <w:szCs w:val="18"/>
        </w:rPr>
        <w:t xml:space="preserve">77cde95f-930f-495e-89c6-4d2c30f6df21</w:t>
      </w:r>
    </w:p>
    <w:p>
      <w:pPr>
        <w:pStyle w:val="ListParagraph"/>
        <w:numPr>
          <w:ilvl w:val="0"/>
          <w:numId w:val="2"/>
        </w:numPr>
        <w:spacing w:after="60"/>
      </w:pPr>
      <w:r>
        <w:rPr>
          <w:b/>
          <w:bCs/>
        </w:rPr>
        <w:t xml:space="preserve">SPA redirect URIs: </w:t>
      </w:r>
      <w:r>
        <w:rPr>
          <w:sz w:val="20"/>
          <w:szCs w:val="20"/>
        </w:rPr>
        <w:t xml:space="preserve">https://it.trilogybpo.com and https://it.trilogybpo.com/ (both the no-slash and trailing-slash variants are registered to avoid redirect mismatches)</w:t>
      </w:r>
    </w:p>
    <w:p>
      <w:pPr>
        <w:pStyle w:val="ListParagraph"/>
        <w:numPr>
          <w:ilvl w:val="0"/>
          <w:numId w:val="2"/>
        </w:numPr>
        <w:spacing w:after="60"/>
      </w:pPr>
      <w:r>
        <w:rPr>
          <w:b/>
          <w:bCs/>
        </w:rPr>
        <w:t xml:space="preserve">Graph permission: </w:t>
      </w:r>
      <w:r>
        <w:t xml:space="preserve">User.Read.All (application permission), admin consent granted — used by the sync flow only</w:t>
      </w:r>
    </w:p>
    <w:p>
      <w:pPr>
        <w:pStyle w:val="ListParagraph"/>
        <w:numPr>
          <w:ilvl w:val="0"/>
          <w:numId w:val="2"/>
        </w:numPr>
        <w:spacing w:after="60"/>
      </w:pPr>
      <w:r>
        <w:rPr>
          <w:b/>
          <w:bCs/>
        </w:rPr>
        <w:t xml:space="preserve">Client secret: </w:t>
      </w:r>
      <w:r>
        <w:t xml:space="preserve">created for app-only Graph authentication, 24-month expiry (approx. mid-2028). Stored only inside the Sync flow's HTTP action, never in the HTML.</w:t>
      </w:r>
    </w:p>
    <w:p>
      <w:pPr>
        <w:pStyle w:val="Heading2"/>
      </w:pPr>
      <w:r>
        <w:t xml:space="preserve">2.3 Authentication and access control</w:t>
      </w:r>
    </w:p>
    <w:p>
      <w:pPr>
        <w:spacing w:after="120"/>
      </w:pPr>
      <w:r>
        <w:t xml:space="preserve">Login is via Microsoft SSO. On sign-in the portal reads the user's email and checks it against the ITAccess table:</w:t>
      </w:r>
    </w:p>
    <w:p>
      <w:pPr>
        <w:pStyle w:val="ListParagraph"/>
        <w:numPr>
          <w:ilvl w:val="0"/>
          <w:numId w:val="3"/>
        </w:numPr>
        <w:spacing w:after="60"/>
      </w:pPr>
      <w:r>
        <w:t xml:space="preserve">The user signs in with their Microsoft account (MSAL loginRedirect).</w:t>
      </w:r>
    </w:p>
    <w:p>
      <w:pPr>
        <w:pStyle w:val="ListParagraph"/>
        <w:numPr>
          <w:ilvl w:val="0"/>
          <w:numId w:val="3"/>
        </w:numPr>
        <w:spacing w:after="60"/>
      </w:pPr>
      <w:r>
        <w:t xml:space="preserve">The portal calls CHECK_IT_ACCESS with the user's email.</w:t>
      </w:r>
    </w:p>
    <w:p>
      <w:pPr>
        <w:pStyle w:val="ListParagraph"/>
        <w:numPr>
          <w:ilvl w:val="0"/>
          <w:numId w:val="3"/>
        </w:numPr>
        <w:spacing w:after="60"/>
      </w:pPr>
      <w:r>
        <w:t xml:space="preserve">If the email is in ITAccess (or is the hardcoded admin, craigs@trilogybpo.com), access is granted; otherwise an “Access not authorised” screen is shown.</w:t>
      </w:r>
    </w:p>
    <w:p>
      <w:pPr>
        <w:spacing w:after="120"/>
      </w:pPr>
      <w:r>
        <w:t xml:space="preserve">The admin (craigs@trilogybpo.com) is hardcoded as a fail-safe and always has access even if the access-check flow is unavailable. The admin also sees an additional “Access” tab to add or remove other authorised users.</w:t>
      </w:r>
    </w:p>
    <w:p>
      <w:r>
        <w:br w:type="page"/>
      </w:r>
    </w:p>
    <w:p>
      <w:pPr>
        <w:pStyle w:val="Heading1"/>
      </w:pPr>
      <w:r>
        <w:t xml:space="preserve">3. Database Schema</w:t>
      </w:r>
    </w:p>
    <w:p>
      <w:pPr>
        <w:spacing w:after="120"/>
      </w:pPr>
      <w:r>
        <w:t xml:space="preserve">Two new tables were added to the trilogy-hr database. The system also reads from and writes to the existing Employees table.</w:t>
      </w:r>
    </w:p>
    <w:p>
      <w:pPr>
        <w:pStyle w:val="Heading2"/>
      </w:pPr>
      <w:r>
        <w:t xml:space="preserve">3.1 ITOnboarding</w:t>
      </w:r>
    </w:p>
    <w:p>
      <w:pPr>
        <w:spacing w:after="120"/>
      </w:pPr>
      <w:r>
        <w:t xml:space="preserve">One row per new hire being processed by IT. Created automatically when an offer is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ITTaskID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 IDENTITY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EmployeeID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to Employees, UNIQUE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HardwareStatus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 / In Progress / Ready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 / In Progress / Created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AssignedEmail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VARCHAR(200)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new Trilogy email once created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NVARCHAR(MAX)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text (machine type, asset tag,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HardwareReadyAt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when hardware marked Ready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when account marked Created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 / UpdatedAt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Timestamps, default GETDATE()</w:t>
            </w:r>
          </w:p>
        </w:tc>
      </w:tr>
    </w:tbl>
    <w:p>
      <w:pPr>
        <w:pStyle w:val="Heading2"/>
      </w:pPr>
      <w:r>
        <w:t xml:space="preserve">3.2 ITAccess</w:t>
      </w:r>
    </w:p>
    <w:p>
      <w:pPr>
        <w:spacing w:after="120"/>
      </w:pPr>
      <w:r>
        <w:t xml:space="preserve">Controls who may access the IT portal. Seeded with the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 IDENTITY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VARCHAR(200)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AddedBy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VARCHAR(200)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Who granted access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GETDATE()</w:t>
            </w:r>
          </w:p>
        </w:tc>
      </w:tr>
    </w:tbl>
    <w:p>
      <w:pPr>
        <w:pStyle w:val="Heading2"/>
      </w:pPr>
      <w:r>
        <w:t xml:space="preserve">3.3 Employees (existing — fields used)</w:t>
      </w:r>
    </w:p>
    <w:p>
      <w:pPr>
        <w:spacing w:after="120"/>
      </w:pPr>
      <w:r>
        <w:t xml:space="preserve">The system reads identity and pipeline fields and writes back the WorkEmail. The WorkEmail field is the single most important output of this system: it must match the employee's Microsoft account for Employee Portal login to work.</w:t>
      </w:r>
    </w:p>
    <w:p>
      <w:pPr>
        <w:pStyle w:val="ListParagraph"/>
        <w:numPr>
          <w:ilvl w:val="0"/>
          <w:numId w:val="2"/>
        </w:numPr>
        <w:spacing w:after="60"/>
      </w:pPr>
      <w:r>
        <w:t xml:space="preserve">Read: EmployeeID, FirstName, LastName, JobTitle, Campaign, PersonalEmail, Status, StartDate</w:t>
      </w:r>
    </w:p>
    <w:p>
      <w:pPr>
        <w:pStyle w:val="ListParagraph"/>
        <w:numPr>
          <w:ilvl w:val="0"/>
          <w:numId w:val="2"/>
        </w:numPr>
        <w:spacing w:after="60"/>
      </w:pPr>
      <w:r>
        <w:t xml:space="preserve">Written: WorkEmail (and UpdatedAt)</w:t>
      </w:r>
    </w:p>
    <w:p>
      <w:r>
        <w:br w:type="page"/>
      </w:r>
    </w:p>
    <w:p>
      <w:pPr>
        <w:pStyle w:val="Heading1"/>
      </w:pPr>
      <w:r>
        <w:t xml:space="preserve">4. Power Automate Flows</w:t>
      </w:r>
    </w:p>
    <w:p>
      <w:pPr>
        <w:spacing w:after="120"/>
      </w:pPr>
      <w:r>
        <w:t xml:space="preserve">Each flow is an instant cloud flow with a “When an HTTP request is received” trigger, a SQL Server action, and (where data is returned) a Response action. All connect to trilogy-hr.database.windows.net / trilogy-hr.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Flow</w:t>
            </w:r>
          </w:p>
        </w:tc>
        <w:tc>
          <w:tcPr>
            <w:tcW w:type="dxa" w:w="6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GET_IT_QUEUE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the IT queue joined to Employees (name, role, campaign, start date, personal email). Drives the Hardware / Account / Completed tabs.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UPDATE_IT_TASK</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Handles two actions via a field parameter: marking hardware In Progress/Ready (with notes), and marking the account Created with the assigned email. On account creation it ALSO writes WorkEmail back to Employees.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GET_NEEDS_ACCOUNT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every employee whose Status is not 'Offer Sent' and who has no WorkEmail, ordered by pipeline stage. Drives the Needs Account tab.</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SET_WORK_EMAIL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Writes a manually entered WorkEmail to an employee by EmployeeID (used for existing employees who have no ITOnboarding row).</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MANAGE_IT_ACCESS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 = list / add / remove on the ITAccess table; always returns the full list.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CHECK_IT_ACCESS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the ITAccess row for a given email (used at login to authorise non-admin users).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SYNC_M365_EMAIL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Calls Graph, matches accounts to employees by first name (where unique), and writes work emails back. Covers both the IT queue and the Needs Account list.</w:t>
            </w:r>
          </w:p>
        </w:tc>
      </w:tr>
    </w:tbl>
    <w:p>
      <w:pPr>
        <w:pStyle w:val="Heading2"/>
      </w:pPr>
      <w:r>
        <w:t xml:space="preserve">4.1 The work-email write-back (UPDATE_IT_TASK)</w:t>
      </w:r>
    </w:p>
    <w:p>
      <w:pPr>
        <w:spacing w:after="120"/>
      </w:pPr>
      <w:r>
        <w:t xml:space="preserve">When an account is marked Created, the flow updates both tables in a single SQL action — the ITOnboarding row and the employee's WorkEmail:</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8"/>
          <w:szCs w:val="18"/>
        </w:rPr>
        <w:t xml:space="preserve">UPDATE ITOnboarding</w:t>
        <w:br/>
        <w:t xml:space="preserve">SET AccountStatus = 'Created', AssignedEmail = '&lt;email&gt;',</w:t>
        <w:br/>
        <w:t xml:space="preserve">    AccountCreatedAt = GETDATE(), UpdatedAt = GETDATE()</w:t>
        <w:br/>
        <w:t xml:space="preserve">WHERE ITTaskID = &lt;id&gt;;</w:t>
        <w:br/>
        <w:t xml:space="preserve"/>
        <w:br/>
        <w:t xml:space="preserve">UPDATE Employees</w:t>
        <w:br/>
        <w:t xml:space="preserve">SET WorkEmail = '&lt;email&gt;'</w:t>
        <w:br/>
        <w:t xml:space="preserve">WHERE EmployeeID = (SELECT EmployeeID FROM ITOnboarding WHERE ITTaskID = &lt;id&gt;)</w:t>
      </w:r>
    </w:p>
    <w:p>
      <w:pPr>
        <w:pStyle w:val="Heading2"/>
      </w:pPr>
      <w:r>
        <w:t xml:space="preserve">4.2 Needs Account query (GET_NEEDS_ACCOUNT)</w:t>
      </w:r>
    </w:p>
    <w:p>
      <w:pPr>
        <w:spacing w:after="120"/>
      </w:pPr>
      <w:r>
        <w:t xml:space="preserve">Captures anyone past the first pipeline step who still lacks a work email, ordered so the most time-sensitive (Offer Signed) appear first:</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8"/>
          <w:szCs w:val="18"/>
        </w:rPr>
        <w:t xml:space="preserve">SELECT EmployeeID, FirstName, LastName, JobTitle, Campaign,</w:t>
        <w:br/>
        <w:t xml:space="preserve">       PersonalEmail, Status,</w:t>
        <w:br/>
        <w:t xml:space="preserve">       CONVERT(VARCHAR(10), StartDate, 120) AS StartDate</w:t>
        <w:br/>
        <w:t xml:space="preserve">FROM Employees</w:t>
        <w:br/>
        <w:t xml:space="preserve">WHERE (WorkEmail IS NULL OR WorkEmail = '')</w:t>
        <w:br/>
        <w:t xml:space="preserve">  AND Status &lt;&gt; 'Offer Sent'</w:t>
        <w:br/>
        <w:t xml:space="preserve">ORDER BY CASE Status</w:t>
        <w:br/>
        <w:t xml:space="preserve">  WHEN 'Offer Signed' THEN 1 WHEN 'Contract Sent' THEN 2</w:t>
        <w:br/>
        <w:t xml:space="preserve">  WHEN 'Contract Signed' THEN 3 WHEN 'Onboarded' THEN 4</w:t>
        <w:br/>
        <w:t xml:space="preserve">  WHEN 'To be onboarded' THEN 5 WHEN 'Active' THEN 6 ELSE 7</w:t>
        <w:br/>
        <w:t xml:space="preserve">END, StartDate ASC</w:t>
      </w:r>
    </w:p>
    <w:p>
      <w:r>
        <w:br w:type="page"/>
      </w:r>
    </w:p>
    <w:p>
      <w:pPr>
        <w:pStyle w:val="Heading1"/>
      </w:pPr>
      <w:r>
        <w:t xml:space="preserve">5. Microsoft 365 Sync</w:t>
      </w:r>
    </w:p>
    <w:p>
      <w:pPr>
        <w:spacing w:after="120"/>
      </w:pPr>
      <w:r>
        <w:t xml:space="preserve">The sync removes the need for IT to type each new work email. It reads all Microsoft 365 accounts via Graph and matches them to employees who still need an email.</w:t>
      </w:r>
    </w:p>
    <w:p>
      <w:pPr>
        <w:pStyle w:val="Heading2"/>
      </w:pPr>
      <w:r>
        <w:t xml:space="preserve">5.1 Why match on first name</w:t>
      </w:r>
    </w:p>
    <w:p>
      <w:pPr>
        <w:spacing w:after="120"/>
      </w:pPr>
      <w:r>
        <w:t xml:space="preserve">Trilogy email formats are not standardised — a mix of first-name-only (keanu@), first name plus surname initial (craigs@), and first.surname (demi.bennett@). Because the email prefix cannot be derived from the name reliably, the sync matches on the Microsoft account's display name instead, which holds the person's real name regardless of email format. It then reads back whatever email that account actually has.</w:t>
      </w:r>
    </w:p>
    <w:p>
      <w:pPr>
        <w:spacing w:after="120"/>
      </w:pPr>
      <w:r>
        <w:rPr>
          <w:b/>
          <w:bCs/>
        </w:rPr>
        <w:t xml:space="preserve">To stay safe, the match is on FIRST NAME and only auto-assigns when exactly one Microsoft account matches that first name. Zero or multiple matches are left for manual entry. This never guesses wrong — it only fills the unambiguous cases.</w:t>
      </w:r>
    </w:p>
    <w:p>
      <w:pPr>
        <w:pStyle w:val="Heading2"/>
      </w:pPr>
      <w:r>
        <w:t xml:space="preserve">5.2 Matching rules</w:t>
      </w:r>
    </w:p>
    <w:p>
      <w:pPr>
        <w:pStyle w:val="ListParagraph"/>
        <w:numPr>
          <w:ilvl w:val="0"/>
          <w:numId w:val="2"/>
        </w:numPr>
        <w:spacing w:after="60"/>
      </w:pPr>
      <w:r>
        <w:t xml:space="preserve">The Graph display name must start with the employee's first name followed by a space (e.g. “Keanu ”).</w:t>
      </w:r>
    </w:p>
    <w:p>
      <w:pPr>
        <w:pStyle w:val="ListParagraph"/>
        <w:numPr>
          <w:ilvl w:val="0"/>
          <w:numId w:val="2"/>
        </w:numPr>
        <w:spacing w:after="60"/>
      </w:pPr>
      <w:r>
        <w:t xml:space="preserve">The account email must end in @trilogybpo.com.</w:t>
      </w:r>
    </w:p>
    <w:p>
      <w:pPr>
        <w:pStyle w:val="ListParagraph"/>
        <w:numPr>
          <w:ilvl w:val="0"/>
          <w:numId w:val="2"/>
        </w:numPr>
        <w:spacing w:after="60"/>
      </w:pPr>
      <w:r>
        <w:t xml:space="preserve">onmicrosoft and external (#EXT#) accounts are excluded.</w:t>
      </w:r>
    </w:p>
    <w:p>
      <w:pPr>
        <w:pStyle w:val="ListParagraph"/>
        <w:numPr>
          <w:ilvl w:val="0"/>
          <w:numId w:val="2"/>
        </w:numPr>
        <w:spacing w:after="60"/>
      </w:pPr>
      <w:r>
        <w:t xml:space="preserve">Shared mailboxes (onboarding, talent, info, etc.) naturally fail the first-name match and are ignored.</w:t>
      </w:r>
    </w:p>
    <w:p>
      <w:pPr>
        <w:pStyle w:val="ListParagraph"/>
        <w:numPr>
          <w:ilvl w:val="0"/>
          <w:numId w:val="2"/>
        </w:numPr>
        <w:spacing w:after="60"/>
      </w:pPr>
      <w:r>
        <w:t xml:space="preserve">Only when exactly one account remains is the email written back.</w:t>
      </w:r>
    </w:p>
    <w:p>
      <w:pPr>
        <w:pStyle w:val="Heading2"/>
      </w:pPr>
      <w:r>
        <w:t xml:space="preserve">5.3 Flow structure</w:t>
      </w:r>
    </w:p>
    <w:p>
      <w:pPr>
        <w:pStyle w:val="ListParagraph"/>
        <w:numPr>
          <w:ilvl w:val="0"/>
          <w:numId w:val="3"/>
        </w:numPr>
        <w:spacing w:after="60"/>
      </w:pPr>
      <w:r>
        <w:t xml:space="preserve">HTTP POST to login.microsoftonline.com to obtain an app-only Graph token (client credentials, using the client secret).</w:t>
      </w:r>
    </w:p>
    <w:p>
      <w:pPr>
        <w:pStyle w:val="ListParagraph"/>
        <w:numPr>
          <w:ilvl w:val="0"/>
          <w:numId w:val="3"/>
        </w:numPr>
        <w:spacing w:after="60"/>
      </w:pPr>
      <w:r>
        <w:t xml:space="preserve">HTTP GET to Graph /users?$select=displayName,mail,userPrincipalName&amp;$top=999.</w:t>
      </w:r>
    </w:p>
    <w:p>
      <w:pPr>
        <w:pStyle w:val="ListParagraph"/>
        <w:numPr>
          <w:ilvl w:val="0"/>
          <w:numId w:val="3"/>
        </w:numPr>
        <w:spacing w:after="60"/>
      </w:pPr>
      <w:r>
        <w:t xml:space="preserve">Parse the user list.</w:t>
      </w:r>
    </w:p>
    <w:p>
      <w:pPr>
        <w:pStyle w:val="ListParagraph"/>
        <w:numPr>
          <w:ilvl w:val="0"/>
          <w:numId w:val="3"/>
        </w:numPr>
        <w:spacing w:after="60"/>
      </w:pPr>
      <w:r>
        <w:t xml:space="preserve">Loop 1 — the ITOnboarding queue (new hires): for each, filter Graph users by first name; if exactly one match, write the email to ITOnboarding and Employees.</w:t>
      </w:r>
    </w:p>
    <w:p>
      <w:pPr>
        <w:pStyle w:val="ListParagraph"/>
        <w:numPr>
          <w:ilvl w:val="0"/>
          <w:numId w:val="3"/>
        </w:numPr>
        <w:spacing w:after="60"/>
      </w:pPr>
      <w:r>
        <w:t xml:space="preserve">Loop 2 — the Needs Account list (existing employees with no email): same match; if exactly one, write the email to Employees by EmployeeID.</w:t>
      </w:r>
    </w:p>
    <w:p>
      <w:pPr>
        <w:pStyle w:val="ListParagraph"/>
        <w:numPr>
          <w:ilvl w:val="0"/>
          <w:numId w:val="3"/>
        </w:numPr>
        <w:spacing w:after="60"/>
      </w:pPr>
      <w:r>
        <w:t xml:space="preserve">Return the total matched count, shown to the user as a confirmation toast.</w:t>
      </w:r>
    </w:p>
    <w:p>
      <w:pPr>
        <w:pBdr>
          <w:top w:val="single" w:color="2A8A00" w:sz="2" w:space="6"/>
          <w:left w:val="single" w:color="2A8A00" w:sz="18" w:space="8"/>
          <w:bottom w:val="single" w:color="2A8A00" w:sz="2" w:space="6"/>
          <w:right w:val="single" w:color="2A8A00" w:sz="2" w:space="6"/>
        </w:pBdr>
        <w:shd w:fill="F2F2F2" w:val="clear"/>
        <w:spacing w:after="120" w:before="120"/>
      </w:pPr>
      <w:r>
        <w:rPr>
          <w:i/>
          <w:iCs/>
          <w:sz w:val="20"/>
          <w:szCs w:val="20"/>
        </w:rPr>
        <w:t xml:space="preserve">Note on empty result sets: Power Automate returns null (not an empty array) when a SQL query matches no rows. Both Apply-to-each loops wrap their source in coalesce(... ['ResultSets']['Table1'], json('[]')) so the loop does nothing rather than failing when there is nothing to sync.</w:t>
      </w:r>
    </w:p>
    <w:p>
      <w:r>
        <w:br w:type="page"/>
      </w:r>
    </w:p>
    <w:p>
      <w:pPr>
        <w:pStyle w:val="Heading1"/>
      </w:pPr>
      <w:r>
        <w:t xml:space="preserve">6. Portal Interface</w:t>
      </w:r>
    </w:p>
    <w:p>
      <w:pPr>
        <w:spacing w:after="120"/>
      </w:pPr>
      <w:r>
        <w:t xml:space="preserve">The portal presents four queue tabs plus an admin-only access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Tab</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Hardware Prep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hires whose hardware is not yet Ready. Notes field plus “Mark in progress” and “Hardware ready”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 Creation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Hires with hardware Ready but no account yet. Email field plus a “Sync from M365” button. Marking the account created writes the work email 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Needs Account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employee past Offer Sent with no work email — including existing staff with no ITOnboarding row. Colour-coded stage badges (red = Offer Signed/procurement, amber = contract stages, blue = onboarded/active). Manual email entry or M365 sync.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Finished onboardings, showing the assigned work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Visible only to the admin. Add or remove who may use the IT portal (writes to ITAccess).</w:t>
            </w:r>
          </w:p>
        </w:tc>
      </w:tr>
    </w:tbl>
    <w:p>
      <w:pPr>
        <w:pStyle w:val="Heading2"/>
      </w:pPr>
      <w:r>
        <w:t xml:space="preserve">6.1 Triggers from the hiring pipeline</w:t>
      </w:r>
    </w:p>
    <w:p>
      <w:pPr>
        <w:spacing w:after="120"/>
      </w:pPr>
      <w:r>
        <w:t xml:space="preserve">Two existing flows were extended so the queue populates automatically:</w:t>
      </w:r>
    </w:p>
    <w:p>
      <w:pPr>
        <w:pStyle w:val="ListParagraph"/>
        <w:numPr>
          <w:ilvl w:val="0"/>
          <w:numId w:val="2"/>
        </w:numPr>
        <w:spacing w:after="60"/>
      </w:pPr>
      <w:r>
        <w:rPr>
          <w:b/>
          <w:bCs/>
        </w:rPr>
        <w:t xml:space="preserve">Offer Signed: </w:t>
      </w:r>
      <w:r>
        <w:t xml:space="preserve">after setting the employee status, inserts an ITOnboarding row (if not already present) and emails it@trilogybpo.com to begin hardware preparation.</w:t>
      </w:r>
    </w:p>
    <w:p>
      <w:pPr>
        <w:pStyle w:val="ListParagraph"/>
        <w:numPr>
          <w:ilvl w:val="0"/>
          <w:numId w:val="2"/>
        </w:numPr>
        <w:spacing w:after="60"/>
      </w:pPr>
      <w:r>
        <w:rPr>
          <w:b/>
          <w:bCs/>
        </w:rPr>
        <w:t xml:space="preserve">Contract Signed: </w:t>
      </w:r>
      <w:r>
        <w:t xml:space="preserve">emails it@trilogybpo.com to confirm the start date and prompt account creation. No SQL needed — the row already exists from offer-signed.</w:t>
      </w:r>
    </w:p>
    <w:p>
      <w:pPr>
        <w:spacing w:after="120"/>
      </w:pPr>
      <w:r>
        <w:t xml:space="preserve">Notifications go to the shared mailbox it@trilogybpo.com.</w:t>
      </w:r>
    </w:p>
    <w:p>
      <w:r>
        <w:br w:type="page"/>
      </w:r>
    </w:p>
    <w:p>
      <w:pPr>
        <w:pStyle w:val="Heading1"/>
      </w:pPr>
      <w:r>
        <w:t xml:space="preserve">7. Maintenance &amp; Operations</w:t>
      </w:r>
    </w:p>
    <w:p>
      <w:pPr>
        <w:pStyle w:val="Heading2"/>
      </w:pPr>
      <w:r>
        <w:t xml:space="preserve">7.1 Adding IT staff</w:t>
      </w:r>
    </w:p>
    <w:p>
      <w:pPr>
        <w:spacing w:after="120"/>
      </w:pPr>
      <w:r>
        <w:t xml:space="preserve">The admin opens the Access tab and adds the person's Microsoft email. They can then sign in with their Microsoft account. No code change required.</w:t>
      </w:r>
    </w:p>
    <w:p>
      <w:pPr>
        <w:pStyle w:val="Heading2"/>
      </w:pPr>
      <w:r>
        <w:t xml:space="preserve">7.2 Client secret renewal</w:t>
      </w:r>
    </w:p>
    <w:p>
      <w:pPr>
        <w:pBdr>
          <w:top w:val="single" w:color="C0392B" w:sz="2" w:space="6"/>
          <w:left w:val="single" w:color="C0392B" w:sz="18" w:space="8"/>
          <w:bottom w:val="single" w:color="C0392B" w:sz="2" w:space="6"/>
          <w:right w:val="single" w:color="C0392B" w:sz="2" w:space="6"/>
        </w:pBdr>
        <w:shd w:fill="FDECEA" w:val="clear"/>
        <w:spacing w:after="120" w:before="120"/>
      </w:pPr>
      <w:r>
        <w:rPr>
          <w:sz w:val="20"/>
          <w:szCs w:val="20"/>
        </w:rPr>
        <w:t xml:space="preserve">The Graph client secret expires around mid-2028. When it expires, the M365 sync will start returning 401 errors. To fix: generate a new client secret in the app registration (Certificates &amp; secrets) and update the client_secret value in the SYNC_M365_EMAIL flow's token HTTP action. Nothing else is affected.</w:t>
      </w:r>
    </w:p>
    <w:p>
      <w:pPr>
        <w:pStyle w:val="Heading2"/>
      </w:pPr>
      <w:r>
        <w:t xml:space="preserve">7.3 Manual SQL operations</w:t>
      </w:r>
    </w:p>
    <w:p>
      <w:pPr>
        <w:spacing w:after="120"/>
      </w:pPr>
      <w:r>
        <w:t xml:space="preserve">Reset a test/erroneous IT task:</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8"/>
          <w:szCs w:val="18"/>
        </w:rPr>
        <w:t xml:space="preserve">DELETE FROM ITOnboarding WHERE EmployeeID = 'TBP-2026-XXXXXX';</w:t>
      </w:r>
    </w:p>
    <w:p>
      <w:pPr>
        <w:spacing w:after="120"/>
      </w:pPr>
      <w:r>
        <w:t xml:space="preserve">Check who still needs a work email:</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8"/>
          <w:szCs w:val="18"/>
        </w:rPr>
        <w:t xml:space="preserve">SELECT EmployeeID, FirstName, LastName, Status, WorkEmail</w:t>
        <w:br/>
        <w:t xml:space="preserve">FROM Employees WHERE (WorkEmail IS NULL OR WorkEmail='')</w:t>
        <w:br/>
        <w:t xml:space="preserve">AND Status &lt;&gt; 'Offer Sent';</w:t>
      </w:r>
    </w:p>
    <w:p>
      <w:pPr>
        <w:pStyle w:val="Heading2"/>
      </w:pPr>
      <w:r>
        <w:t xml:space="preserve">7.4 Key principles (carried from the wider system)</w:t>
      </w:r>
    </w:p>
    <w:p>
      <w:pPr>
        <w:pStyle w:val="ListParagraph"/>
        <w:numPr>
          <w:ilvl w:val="0"/>
          <w:numId w:val="2"/>
        </w:numPr>
        <w:spacing w:after="60"/>
      </w:pPr>
      <w:r>
        <w:t xml:space="preserve">Validate all JavaScript with node --check before deployment.</w:t>
      </w:r>
    </w:p>
    <w:p>
      <w:pPr>
        <w:pStyle w:val="ListParagraph"/>
        <w:numPr>
          <w:ilvl w:val="0"/>
          <w:numId w:val="2"/>
        </w:numPr>
        <w:spacing w:after="60"/>
      </w:pPr>
      <w:r>
        <w:t xml:space="preserve">Use absolute URLs (https://...) for all cross-portal navigation links.</w:t>
      </w:r>
    </w:p>
    <w:p>
      <w:pPr>
        <w:pStyle w:val="ListParagraph"/>
        <w:numPr>
          <w:ilvl w:val="0"/>
          <w:numId w:val="2"/>
        </w:numPr>
        <w:spacing w:after="60"/>
      </w:pPr>
      <w:r>
        <w:t xml:space="preserve">Name matching is first-name-where-unique by design; it never guesses on ambiguous matches.</w:t>
      </w:r>
    </w:p>
    <w:p>
      <w:pPr>
        <w:pStyle w:val="ListParagraph"/>
        <w:numPr>
          <w:ilvl w:val="0"/>
          <w:numId w:val="2"/>
        </w:numPr>
        <w:spacing w:after="60"/>
      </w:pPr>
      <w:r>
        <w:t xml:space="preserve">The client secret lives only inside the flow, never in the public HTML.</w:t>
      </w:r>
    </w:p>
    <w:p>
      <w:pPr>
        <w:pStyle w:val="ListParagraph"/>
        <w:numPr>
          <w:ilvl w:val="0"/>
          <w:numId w:val="2"/>
        </w:numPr>
        <w:spacing w:after="60"/>
      </w:pPr>
      <w:r>
        <w:t xml:space="preserve">Deployment is by direct file upload to the it-portal GitHub repo (no CI/CD).</w:t>
      </w:r>
    </w:p>
    <w:p>
      <w:pPr>
        <w:pStyle w:val="Heading2"/>
      </w:pPr>
      <w:r>
        <w:t xml:space="preserve">7.5 Known edge cases</w:t>
      </w:r>
    </w:p>
    <w:p>
      <w:pPr>
        <w:pStyle w:val="ListParagraph"/>
        <w:numPr>
          <w:ilvl w:val="0"/>
          <w:numId w:val="2"/>
        </w:numPr>
        <w:spacing w:after="60"/>
      </w:pPr>
      <w:r>
        <w:t xml:space="preserve">Display names in M365 may differ from SQL names (e.g. a different surname). First-name matching handles this, but where a first name maps to a Microsoft account belonging to a different person, the assigned email should be verified.</w:t>
      </w:r>
    </w:p>
    <w:p>
      <w:pPr>
        <w:pStyle w:val="ListParagraph"/>
        <w:numPr>
          <w:ilvl w:val="0"/>
          <w:numId w:val="2"/>
        </w:numPr>
        <w:spacing w:after="60"/>
      </w:pPr>
      <w:r>
        <w:t xml:space="preserve">Employees with no Microsoft account, or whose first name is shared by multiple accounts, are left for manual entry on the Needs Account tab.</w:t>
      </w:r>
    </w:p>
    <w:p>
      <w:pPr>
        <w:pStyle w:val="ListParagraph"/>
        <w:numPr>
          <w:ilvl w:val="0"/>
          <w:numId w:val="2"/>
        </w:numPr>
        <w:spacing w:after="60"/>
      </w:pPr>
      <w:r>
        <w:t xml:space="preserve">The Needs Account check is live (re-queried on each page load), so a person drops off the list automatically the moment their work email is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6"/>
        <w:szCs w:val="16"/>
      </w:rPr>
      <w:t xml:space="preserve">Confidential — Internal use only · Page </w:t>
    </w:r>
    <w:r>
      <w:rPr>
        <w:color w:val="7A84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7A8499"/>
        <w:sz w:val="16"/>
        <w:szCs w:val="16"/>
      </w:rPr>
      <w:t xml:space="preserve">Trilogy BPO · IT Onboarding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A8A0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132F7D-7EC8-4B10-BD16-8C36189AB6A5}"/>
</file>

<file path=customXml/itemProps2.xml><?xml version="1.0" encoding="utf-8"?>
<ds:datastoreItem xmlns:ds="http://schemas.openxmlformats.org/officeDocument/2006/customXml" ds:itemID="{7D4D70F1-BD46-4716-823B-B489B5A212F4}"/>
</file>

<file path=customXml/itemProps3.xml><?xml version="1.0" encoding="utf-8"?>
<ds:datastoreItem xmlns:ds="http://schemas.openxmlformats.org/officeDocument/2006/customXml" ds:itemID="{F84CFAA7-FC67-4137-8CFD-DFE9D22B83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Onboarding System — Technical Documentation</dc:title>
  <dc:creator>Trilogy BPO</dc:creator>
  <cp:lastModifiedBy>Un-named</cp:lastModifiedBy>
  <cp:revision>1</cp:revision>
  <dcterms:created xsi:type="dcterms:W3CDTF">2026-06-19T20:13:49Z</dcterms:created>
  <dcterms:modified xsi:type="dcterms:W3CDTF">2026-06-19T20:13:49Z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