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C48300" w14:textId="77777777" w:rsidR="001E69F2" w:rsidRDefault="00000000">
      <w:pPr>
        <w:spacing w:before="2200" w:after="120"/>
        <w:jc w:val="center"/>
      </w:pPr>
      <w:r>
        <w:rPr>
          <w:b/>
          <w:bCs/>
          <w:color w:val="1B2A4A"/>
          <w:sz w:val="56"/>
          <w:szCs w:val="56"/>
        </w:rPr>
        <w:t>Trilogy BPO</w:t>
      </w:r>
    </w:p>
    <w:p w14:paraId="17E24A1B" w14:textId="77777777" w:rsidR="001E69F2" w:rsidRDefault="00000000">
      <w:pPr>
        <w:spacing w:after="80"/>
        <w:jc w:val="center"/>
      </w:pPr>
      <w:r>
        <w:rPr>
          <w:b/>
          <w:bCs/>
          <w:color w:val="2A8A00"/>
          <w:sz w:val="36"/>
          <w:szCs w:val="36"/>
        </w:rPr>
        <w:t>HR Portal — Technical Documentation</w:t>
      </w:r>
    </w:p>
    <w:p w14:paraId="5F419CA3" w14:textId="77777777" w:rsidR="001E69F2" w:rsidRDefault="00000000">
      <w:pPr>
        <w:spacing w:before="200"/>
        <w:jc w:val="center"/>
      </w:pPr>
      <w:r>
        <w:rPr>
          <w:color w:val="7A8499"/>
          <w:sz w:val="24"/>
          <w:szCs w:val="24"/>
        </w:rPr>
        <w:t>Version 2026-07-07</w:t>
      </w:r>
    </w:p>
    <w:p w14:paraId="73230735" w14:textId="77777777" w:rsidR="001E69F2" w:rsidRDefault="00000000">
      <w:pPr>
        <w:spacing w:after="80"/>
        <w:jc w:val="center"/>
      </w:pPr>
      <w:r>
        <w:rPr>
          <w:color w:val="7A8499"/>
          <w:sz w:val="18"/>
          <w:szCs w:val="18"/>
        </w:rPr>
        <w:t>Supersedes 2026-06-23</w:t>
      </w:r>
    </w:p>
    <w:p w14:paraId="21D86EF9" w14:textId="77777777" w:rsidR="001E69F2" w:rsidRDefault="00000000">
      <w:pPr>
        <w:spacing w:before="1000"/>
        <w:jc w:val="center"/>
      </w:pPr>
      <w:r>
        <w:rPr>
          <w:color w:val="7A8499"/>
          <w:sz w:val="18"/>
          <w:szCs w:val="18"/>
        </w:rPr>
        <w:t>Trilogy CX (Pty) Ltd, trading as Trilogy BPO</w:t>
      </w:r>
    </w:p>
    <w:p w14:paraId="0725FD88" w14:textId="77777777" w:rsidR="001E69F2" w:rsidRDefault="00000000">
      <w:pPr>
        <w:jc w:val="center"/>
      </w:pPr>
      <w:r>
        <w:rPr>
          <w:color w:val="7A8499"/>
          <w:sz w:val="18"/>
          <w:szCs w:val="18"/>
        </w:rPr>
        <w:t>CONFIDENTIAL — Internal HR Staff Only</w:t>
      </w:r>
    </w:p>
    <w:p w14:paraId="577C114A" w14:textId="77777777" w:rsidR="001E69F2" w:rsidRDefault="00000000">
      <w:r>
        <w:br w:type="page"/>
      </w:r>
    </w:p>
    <w:p w14:paraId="4DB01747" w14:textId="77777777" w:rsidR="001E69F2" w:rsidRDefault="00000000">
      <w:pPr>
        <w:pStyle w:val="Heading1"/>
      </w:pPr>
      <w:bookmarkStart w:id="0" w:name="_Toc234148526"/>
      <w:r>
        <w:lastRenderedPageBreak/>
        <w:t>Contents</w:t>
      </w:r>
      <w:bookmarkEnd w:id="0"/>
    </w:p>
    <w:sdt>
      <w:sdtPr>
        <w:alias w:val="Table of Contents"/>
        <w:id w:val="486756481"/>
      </w:sdtPr>
      <w:sdtContent>
        <w:p w14:paraId="7779DEFF" w14:textId="77777777" w:rsidR="00285C06" w:rsidRDefault="00000000">
          <w:pPr>
            <w:pStyle w:val="TOC1"/>
            <w:tabs>
              <w:tab w:val="right" w:leader="dot" w:pos="9350"/>
            </w:tabs>
            <w:rPr>
              <w:noProof/>
            </w:rPr>
          </w:pPr>
          <w:r>
            <w:fldChar w:fldCharType="begin"/>
            <w:instrText>TOC \h \o "1-2"</w:instrText>
            <w:fldChar w:fldCharType="separate"/>
          </w:r>
          <w:hyperlink w:anchor="_Toc234148526" w:history="1">
            <w:r>
              <w:rPr>
                <w:rStyle w:val="Hyperlink"/>
                <w:noProof/>
              </w:rPr>
              <w:t>Contents</w:t>
            </w:r>
            <w:r>
              <w:rPr>
                <w:noProof/>
              </w:rPr>
              <w:tab/>
              <w:fldChar w:fldCharType="begin"/>
              <w:instrText xml:space="preserve"> PAGEREF _Toc234148526 \h </w:instrText>
              <w:fldChar w:fldCharType="separate"/>
              <w:t>2</w:t>
              <w:fldChar w:fldCharType="end"/>
            </w:r>
          </w:hyperlink>
        </w:p>
        <w:p w14:paraId="196CE589" w14:textId="77777777" w:rsidR="00285C06" w:rsidRDefault="00285C06">
          <w:pPr>
            <w:pStyle w:val="TOC1"/>
            <w:tabs>
              <w:tab w:val="right" w:leader="dot" w:pos="9350"/>
            </w:tabs>
            <w:rPr>
              <w:noProof/>
            </w:rPr>
          </w:pPr>
          <w:hyperlink w:anchor="_Toc234148527" w:history="1">
            <w:r>
              <w:rPr>
                <w:rStyle w:val="Hyperlink"/>
                <w:noProof/>
              </w:rPr>
              <w:t>1. About This Version</w:t>
            </w:r>
            <w:r>
              <w:rPr>
                <w:noProof/>
              </w:rPr>
              <w:tab/>
              <w:fldChar w:fldCharType="begin"/>
              <w:instrText xml:space="preserve"> PAGEREF _Toc234148527 \h </w:instrText>
              <w:fldChar w:fldCharType="separate"/>
              <w:t>4</w:t>
              <w:fldChar w:fldCharType="end"/>
            </w:r>
          </w:hyperlink>
        </w:p>
        <w:p w14:paraId="01AE66DB" w14:textId="77777777" w:rsidR="00285C06" w:rsidRDefault="00285C06">
          <w:pPr>
            <w:pStyle w:val="TOC2"/>
            <w:tabs>
              <w:tab w:val="right" w:leader="dot" w:pos="9350"/>
            </w:tabs>
            <w:rPr>
              <w:noProof/>
            </w:rPr>
          </w:pPr>
          <w:hyperlink w:anchor="_Toc234148528" w:history="1">
            <w:r>
              <w:rPr>
                <w:rStyle w:val="Hyperlink"/>
                <w:noProof/>
              </w:rPr>
              <w:t>1.1 Architecture (unchanged)</w:t>
            </w:r>
            <w:r>
              <w:rPr>
                <w:noProof/>
              </w:rPr>
              <w:tab/>
              <w:fldChar w:fldCharType="begin"/>
              <w:instrText xml:space="preserve"> PAGEREF _Toc234148528 \h </w:instrText>
              <w:fldChar w:fldCharType="separate"/>
              <w:t>4</w:t>
              <w:fldChar w:fldCharType="end"/>
            </w:r>
          </w:hyperlink>
        </w:p>
        <w:p w14:paraId="1AAC87DF" w14:textId="77777777" w:rsidR="00285C06" w:rsidRDefault="00285C06">
          <w:pPr>
            <w:pStyle w:val="TOC1"/>
            <w:tabs>
              <w:tab w:val="right" w:leader="dot" w:pos="9350"/>
            </w:tabs>
            <w:rPr>
              <w:noProof/>
            </w:rPr>
          </w:pPr>
          <w:hyperlink w:anchor="_Toc234148529" w:history="1">
            <w:r>
              <w:rPr>
                <w:rStyle w:val="Hyperlink"/>
                <w:noProof/>
              </w:rPr>
              <w:t>2. Employee Records Page (/employees/)</w:t>
            </w:r>
            <w:r>
              <w:rPr>
                <w:noProof/>
              </w:rPr>
              <w:tab/>
              <w:fldChar w:fldCharType="begin"/>
              <w:instrText xml:space="preserve"> PAGEREF _Toc234148529 \h </w:instrText>
              <w:fldChar w:fldCharType="separate"/>
              <w:t>4</w:t>
              <w:fldChar w:fldCharType="end"/>
            </w:r>
          </w:hyperlink>
        </w:p>
        <w:p w14:paraId="67E54536" w14:textId="77777777" w:rsidR="00285C06" w:rsidRDefault="00285C06">
          <w:pPr>
            <w:pStyle w:val="TOC2"/>
            <w:tabs>
              <w:tab w:val="right" w:leader="dot" w:pos="9350"/>
            </w:tabs>
            <w:rPr>
              <w:noProof/>
            </w:rPr>
          </w:pPr>
          <w:hyperlink w:anchor="_Toc234148530" w:history="1">
            <w:r>
              <w:rPr>
                <w:rStyle w:val="Hyperlink"/>
                <w:noProof/>
              </w:rPr>
              <w:t>2.1 Overview tab — full onboarding details</w:t>
            </w:r>
            <w:r>
              <w:rPr>
                <w:noProof/>
              </w:rPr>
              <w:tab/>
              <w:fldChar w:fldCharType="begin"/>
              <w:instrText xml:space="preserve"> PAGEREF _Toc234148530 \h </w:instrText>
              <w:fldChar w:fldCharType="separate"/>
              <w:t>4</w:t>
              <w:fldChar w:fldCharType="end"/>
            </w:r>
          </w:hyperlink>
        </w:p>
        <w:p w14:paraId="619D193C" w14:textId="77777777" w:rsidR="00285C06" w:rsidRDefault="00285C06">
          <w:pPr>
            <w:pStyle w:val="TOC2"/>
            <w:tabs>
              <w:tab w:val="right" w:leader="dot" w:pos="9350"/>
            </w:tabs>
            <w:rPr>
              <w:noProof/>
            </w:rPr>
          </w:pPr>
          <w:hyperlink w:anchor="_Toc234148531" w:history="1">
            <w:r>
              <w:rPr>
                <w:rStyle w:val="Hyperlink"/>
                <w:noProof/>
              </w:rPr>
              <w:t>2.2 Leave tab — snapshot as source of truth</w:t>
            </w:r>
            <w:r>
              <w:rPr>
                <w:noProof/>
              </w:rPr>
              <w:tab/>
              <w:fldChar w:fldCharType="begin"/>
              <w:instrText xml:space="preserve"> PAGEREF _Toc234148531 \h </w:instrText>
              <w:fldChar w:fldCharType="separate"/>
              <w:t>4</w:t>
              <w:fldChar w:fldCharType="end"/>
            </w:r>
          </w:hyperlink>
        </w:p>
        <w:p w14:paraId="62DDECDC" w14:textId="77777777" w:rsidR="00285C06" w:rsidRDefault="00285C06">
          <w:pPr>
            <w:pStyle w:val="TOC2"/>
            <w:tabs>
              <w:tab w:val="right" w:leader="dot" w:pos="9350"/>
            </w:tabs>
            <w:rPr>
              <w:noProof/>
            </w:rPr>
          </w:pPr>
          <w:hyperlink w:anchor="_Toc234148532" w:history="1">
            <w:r>
              <w:rPr>
                <w:rStyle w:val="Hyperlink"/>
                <w:noProof/>
              </w:rPr>
              <w:t>2.3 Edit tab — manual onboarding capture</w:t>
            </w:r>
            <w:r>
              <w:rPr>
                <w:noProof/>
              </w:rPr>
              <w:tab/>
              <w:fldChar w:fldCharType="begin"/>
              <w:instrText xml:space="preserve"> PAGEREF _Toc234148532 \h </w:instrText>
              <w:fldChar w:fldCharType="separate"/>
              <w:t>4</w:t>
              <w:fldChar w:fldCharType="end"/>
            </w:r>
          </w:hyperlink>
        </w:p>
        <w:p w14:paraId="76D49A7F" w14:textId="77777777" w:rsidR="00285C06" w:rsidRDefault="00285C06">
          <w:pPr>
            <w:pStyle w:val="TOC2"/>
            <w:tabs>
              <w:tab w:val="right" w:leader="dot" w:pos="9350"/>
            </w:tabs>
            <w:rPr>
              <w:noProof/>
            </w:rPr>
          </w:pPr>
          <w:hyperlink w:anchor="_Toc234148533" w:history="1">
            <w:r>
              <w:rPr>
                <w:rStyle w:val="Hyperlink"/>
                <w:noProof/>
              </w:rPr>
              <w:t>2.4 Banking blocks Active (hard rule)</w:t>
            </w:r>
            <w:r>
              <w:rPr>
                <w:noProof/>
              </w:rPr>
              <w:tab/>
              <w:fldChar w:fldCharType="begin"/>
              <w:instrText xml:space="preserve"> PAGEREF _Toc234148533 \h </w:instrText>
              <w:fldChar w:fldCharType="separate"/>
              <w:t>5</w:t>
              <w:fldChar w:fldCharType="end"/>
            </w:r>
          </w:hyperlink>
        </w:p>
        <w:p w14:paraId="5537ED86" w14:textId="77777777" w:rsidR="00285C06" w:rsidRDefault="00285C06">
          <w:pPr>
            <w:pStyle w:val="TOC2"/>
            <w:tabs>
              <w:tab w:val="right" w:leader="dot" w:pos="9350"/>
            </w:tabs>
            <w:rPr>
              <w:noProof/>
            </w:rPr>
          </w:pPr>
          <w:hyperlink w:anchor="_Toc234148534" w:history="1">
            <w:r>
              <w:rPr>
                <w:rStyle w:val="Hyperlink"/>
                <w:noProof/>
              </w:rPr>
              <w:t>2.5 Missing-info detection</w:t>
            </w:r>
            <w:r>
              <w:rPr>
                <w:noProof/>
              </w:rPr>
              <w:tab/>
              <w:fldChar w:fldCharType="begin"/>
              <w:instrText xml:space="preserve"> PAGEREF _Toc234148534 \h </w:instrText>
              <w:fldChar w:fldCharType="separate"/>
              <w:t>5</w:t>
              <w:fldChar w:fldCharType="end"/>
            </w:r>
          </w:hyperlink>
        </w:p>
        <w:p w14:paraId="5DA02364" w14:textId="77777777" w:rsidR="00285C06" w:rsidRDefault="00285C06">
          <w:pPr>
            <w:pStyle w:val="TOC1"/>
            <w:tabs>
              <w:tab w:val="right" w:leader="dot" w:pos="9350"/>
            </w:tabs>
            <w:rPr>
              <w:noProof/>
            </w:rPr>
          </w:pPr>
          <w:hyperlink w:anchor="_Toc234148535" w:history="1">
            <w:r>
              <w:rPr>
                <w:rStyle w:val="Hyperlink"/>
                <w:noProof/>
              </w:rPr>
              <w:t>3. Onboarding Form — Only Missing Fields</w:t>
            </w:r>
            <w:r>
              <w:rPr>
                <w:noProof/>
              </w:rPr>
              <w:tab/>
              <w:fldChar w:fldCharType="begin"/>
              <w:instrText xml:space="preserve"> PAGEREF _Toc234148535 \h </w:instrText>
              <w:fldChar w:fldCharType="separate"/>
              <w:t>5</w:t>
              <w:fldChar w:fldCharType="end"/>
            </w:r>
          </w:hyperlink>
        </w:p>
        <w:p w14:paraId="637A9AE1" w14:textId="77777777" w:rsidR="00285C06" w:rsidRDefault="00285C06">
          <w:pPr>
            <w:pStyle w:val="TOC2"/>
            <w:tabs>
              <w:tab w:val="right" w:leader="dot" w:pos="9350"/>
            </w:tabs>
            <w:rPr>
              <w:noProof/>
            </w:rPr>
          </w:pPr>
          <w:hyperlink w:anchor="_Toc234148536" w:history="1">
            <w:r>
              <w:rPr>
                <w:rStyle w:val="Hyperlink"/>
                <w:noProof/>
              </w:rPr>
              <w:t>3.1 How it works</w:t>
            </w:r>
            <w:r>
              <w:rPr>
                <w:noProof/>
              </w:rPr>
              <w:tab/>
              <w:fldChar w:fldCharType="begin"/>
              <w:instrText xml:space="preserve"> PAGEREF _Toc234148536 \h </w:instrText>
              <w:fldChar w:fldCharType="separate"/>
              <w:t>5</w:t>
              <w:fldChar w:fldCharType="end"/>
            </w:r>
          </w:hyperlink>
        </w:p>
        <w:p w14:paraId="719484A0" w14:textId="77777777" w:rsidR="00285C06" w:rsidRDefault="00285C06">
          <w:pPr>
            <w:pStyle w:val="TOC1"/>
            <w:tabs>
              <w:tab w:val="right" w:leader="dot" w:pos="9350"/>
            </w:tabs>
            <w:rPr>
              <w:noProof/>
            </w:rPr>
          </w:pPr>
          <w:hyperlink w:anchor="_Toc234148537" w:history="1">
            <w:r>
              <w:rPr>
                <w:rStyle w:val="Hyperlink"/>
                <w:noProof/>
              </w:rPr>
              <w:t>4. Power Automate Flow Changes</w:t>
            </w:r>
            <w:r>
              <w:rPr>
                <w:noProof/>
              </w:rPr>
              <w:tab/>
              <w:fldChar w:fldCharType="begin"/>
              <w:instrText xml:space="preserve"> PAGEREF _Toc234148537 \h </w:instrText>
              <w:fldChar w:fldCharType="separate"/>
              <w:t>5</w:t>
              <w:fldChar w:fldCharType="end"/>
            </w:r>
          </w:hyperlink>
        </w:p>
        <w:p w14:paraId="69B0D4A0" w14:textId="77777777" w:rsidR="00285C06" w:rsidRDefault="00285C06">
          <w:pPr>
            <w:pStyle w:val="TOC2"/>
            <w:tabs>
              <w:tab w:val="right" w:leader="dot" w:pos="9350"/>
            </w:tabs>
            <w:rPr>
              <w:noProof/>
            </w:rPr>
          </w:pPr>
          <w:hyperlink w:anchor="_Toc234148538" w:history="1">
            <w:r>
              <w:rPr>
                <w:rStyle w:val="Hyperlink"/>
                <w:noProof/>
              </w:rPr>
              <w:t>4.1 Upserts — no more duplicate rows</w:t>
            </w:r>
            <w:r>
              <w:rPr>
                <w:noProof/>
              </w:rPr>
              <w:tab/>
              <w:fldChar w:fldCharType="begin"/>
              <w:instrText xml:space="preserve"> PAGEREF _Toc234148538 \h </w:instrText>
              <w:fldChar w:fldCharType="separate"/>
              <w:t>5</w:t>
              <w:fldChar w:fldCharType="end"/>
            </w:r>
          </w:hyperlink>
        </w:p>
        <w:p w14:paraId="3FD9EA8C" w14:textId="77777777" w:rsidR="00285C06" w:rsidRDefault="00285C06">
          <w:pPr>
            <w:pStyle w:val="TOC2"/>
            <w:tabs>
              <w:tab w:val="right" w:leader="dot" w:pos="9350"/>
            </w:tabs>
            <w:rPr>
              <w:noProof/>
            </w:rPr>
          </w:pPr>
          <w:hyperlink w:anchor="_Toc234148539" w:history="1">
            <w:r>
              <w:rPr>
                <w:rStyle w:val="Hyperlink"/>
                <w:noProof/>
              </w:rPr>
              <w:t>4.2 Conditional OnboardingComplete</w:t>
            </w:r>
            <w:r>
              <w:rPr>
                <w:noProof/>
              </w:rPr>
              <w:tab/>
              <w:fldChar w:fldCharType="begin"/>
              <w:instrText xml:space="preserve"> PAGEREF _Toc234148539 \h </w:instrText>
              <w:fldChar w:fldCharType="separate"/>
              <w:t>6</w:t>
              <w:fldChar w:fldCharType="end"/>
            </w:r>
          </w:hyperlink>
        </w:p>
        <w:p w14:paraId="2607D055" w14:textId="77777777" w:rsidR="00285C06" w:rsidRDefault="00285C06">
          <w:pPr>
            <w:pStyle w:val="TOC2"/>
            <w:tabs>
              <w:tab w:val="right" w:leader="dot" w:pos="9350"/>
            </w:tabs>
            <w:rPr>
              <w:noProof/>
            </w:rPr>
          </w:pPr>
          <w:hyperlink w:anchor="_Toc234148540" w:history="1">
            <w:r>
              <w:rPr>
                <w:rStyle w:val="Hyperlink"/>
                <w:noProof/>
              </w:rPr>
              <w:t>4.3 GET_DETAIL extended</w:t>
            </w:r>
            <w:r>
              <w:rPr>
                <w:noProof/>
              </w:rPr>
              <w:tab/>
              <w:fldChar w:fldCharType="begin"/>
              <w:instrText xml:space="preserve"> PAGEREF _Toc234148540 \h </w:instrText>
              <w:fldChar w:fldCharType="separate"/>
              <w:t>6</w:t>
              <w:fldChar w:fldCharType="end"/>
            </w:r>
          </w:hyperlink>
        </w:p>
        <w:p w14:paraId="14D00DB2" w14:textId="77777777" w:rsidR="00285C06" w:rsidRDefault="00285C06">
          <w:pPr>
            <w:pStyle w:val="TOC2"/>
            <w:tabs>
              <w:tab w:val="right" w:leader="dot" w:pos="9350"/>
            </w:tabs>
            <w:rPr>
              <w:noProof/>
            </w:rPr>
          </w:pPr>
          <w:hyperlink w:anchor="_Toc234148541" w:history="1">
            <w:r>
              <w:rPr>
                <w:rStyle w:val="Hyperlink"/>
                <w:noProof/>
              </w:rPr>
              <w:t>4.4 UPDATE_IT_TASK null fix</w:t>
            </w:r>
            <w:r>
              <w:rPr>
                <w:noProof/>
              </w:rPr>
              <w:tab/>
              <w:fldChar w:fldCharType="begin"/>
              <w:instrText xml:space="preserve"> PAGEREF _Toc234148541 \h </w:instrText>
              <w:fldChar w:fldCharType="separate"/>
              <w:t>6</w:t>
              <w:fldChar w:fldCharType="end"/>
            </w:r>
          </w:hyperlink>
        </w:p>
        <w:p w14:paraId="0CAA1DB7" w14:textId="77777777" w:rsidR="00285C06" w:rsidRDefault="00285C06">
          <w:pPr>
            <w:pStyle w:val="TOC2"/>
            <w:tabs>
              <w:tab w:val="right" w:leader="dot" w:pos="9350"/>
            </w:tabs>
            <w:rPr>
              <w:noProof/>
            </w:rPr>
          </w:pPr>
          <w:hyperlink w:anchor="_Toc234148542" w:history="1">
            <w:r>
              <w:rPr>
                <w:rStyle w:val="Hyperlink"/>
                <w:noProof/>
              </w:rPr>
              <w:t>4.5 New flow — GET_BY_STAGE</w:t>
            </w:r>
            <w:r>
              <w:rPr>
                <w:noProof/>
              </w:rPr>
              <w:tab/>
              <w:fldChar w:fldCharType="begin"/>
              <w:instrText xml:space="preserve"> PAGEREF _Toc234148542 \h </w:instrText>
              <w:fldChar w:fldCharType="separate"/>
              <w:t>6</w:t>
              <w:fldChar w:fldCharType="end"/>
            </w:r>
          </w:hyperlink>
        </w:p>
        <w:p w14:paraId="7542A3DC" w14:textId="77777777" w:rsidR="00285C06" w:rsidRDefault="00285C06">
          <w:pPr>
            <w:pStyle w:val="TOC2"/>
            <w:tabs>
              <w:tab w:val="right" w:leader="dot" w:pos="9350"/>
            </w:tabs>
            <w:rPr>
              <w:noProof/>
            </w:rPr>
          </w:pPr>
          <w:hyperlink w:anchor="_Toc234148543" w:history="1">
            <w:r>
              <w:rPr>
                <w:rStyle w:val="Hyperlink"/>
                <w:noProof/>
              </w:rPr>
              <w:t>4.6 Stats flow — to_onboard count</w:t>
            </w:r>
            <w:r>
              <w:rPr>
                <w:noProof/>
              </w:rPr>
              <w:tab/>
              <w:fldChar w:fldCharType="begin"/>
              <w:instrText xml:space="preserve"> PAGEREF _Toc234148543 \h </w:instrText>
              <w:fldChar w:fldCharType="separate"/>
              <w:t>6</w:t>
              <w:fldChar w:fldCharType="end"/>
            </w:r>
          </w:hyperlink>
        </w:p>
        <w:p w14:paraId="18951979" w14:textId="77777777" w:rsidR="00285C06" w:rsidRDefault="00285C06">
          <w:pPr>
            <w:pStyle w:val="TOC1"/>
            <w:tabs>
              <w:tab w:val="right" w:leader="dot" w:pos="9350"/>
            </w:tabs>
            <w:rPr>
              <w:noProof/>
            </w:rPr>
          </w:pPr>
          <w:hyperlink w:anchor="_Toc234148544" w:history="1">
            <w:r>
              <w:rPr>
                <w:rStyle w:val="Hyperlink"/>
                <w:noProof/>
              </w:rPr>
              <w:t>5. HR Home Page Redesign</w:t>
            </w:r>
            <w:r>
              <w:rPr>
                <w:noProof/>
              </w:rPr>
              <w:tab/>
              <w:fldChar w:fldCharType="begin"/>
              <w:instrText xml:space="preserve"> PAGEREF _Toc234148544 \h </w:instrText>
              <w:fldChar w:fldCharType="separate"/>
              <w:t>6</w:t>
              <w:fldChar w:fldCharType="end"/>
            </w:r>
          </w:hyperlink>
        </w:p>
        <w:p w14:paraId="2AFEF5AC" w14:textId="77777777" w:rsidR="00285C06" w:rsidRDefault="00285C06">
          <w:pPr>
            <w:pStyle w:val="TOC1"/>
            <w:tabs>
              <w:tab w:val="right" w:leader="dot" w:pos="9350"/>
            </w:tabs>
            <w:rPr>
              <w:noProof/>
            </w:rPr>
          </w:pPr>
          <w:hyperlink w:anchor="_Toc234148545" w:history="1">
            <w:r>
              <w:rPr>
                <w:rStyle w:val="Hyperlink"/>
                <w:noProof/>
              </w:rPr>
              <w:t>6. Pipeline Drill-Down (/pipeline.html)</w:t>
            </w:r>
            <w:r>
              <w:rPr>
                <w:noProof/>
              </w:rPr>
              <w:tab/>
              <w:fldChar w:fldCharType="begin"/>
              <w:instrText xml:space="preserve"> PAGEREF _Toc234148545 \h </w:instrText>
              <w:fldChar w:fldCharType="separate"/>
              <w:t>7</w:t>
              <w:fldChar w:fldCharType="end"/>
            </w:r>
          </w:hyperlink>
        </w:p>
        <w:p w14:paraId="1223A29A" w14:textId="77777777" w:rsidR="00285C06" w:rsidRDefault="00285C06">
          <w:pPr>
            <w:pStyle w:val="TOC1"/>
            <w:tabs>
              <w:tab w:val="right" w:leader="dot" w:pos="9350"/>
            </w:tabs>
            <w:rPr>
              <w:noProof/>
            </w:rPr>
          </w:pPr>
          <w:hyperlink w:anchor="_Toc234148546" w:history="1">
            <w:r>
              <w:rPr>
                <w:rStyle w:val="Hyperlink"/>
                <w:noProof/>
              </w:rPr>
              <w:t>7. Onboarding Document Chain</w:t>
            </w:r>
            <w:r>
              <w:rPr>
                <w:noProof/>
              </w:rPr>
              <w:tab/>
              <w:fldChar w:fldCharType="begin"/>
              <w:instrText xml:space="preserve"> PAGEREF _Toc234148546 \h </w:instrText>
              <w:fldChar w:fldCharType="separate"/>
              <w:t>7</w:t>
              <w:fldChar w:fldCharType="end"/>
            </w:r>
          </w:hyperlink>
        </w:p>
        <w:p w14:paraId="7C219C9F" w14:textId="77777777" w:rsidR="00285C06" w:rsidRDefault="00285C06">
          <w:pPr>
            <w:pStyle w:val="TOC1"/>
            <w:tabs>
              <w:tab w:val="right" w:leader="dot" w:pos="9350"/>
            </w:tabs>
            <w:rPr>
              <w:noProof/>
            </w:rPr>
          </w:pPr>
          <w:hyperlink w:anchor="_Toc234148547" w:history="1">
            <w:r>
              <w:rPr>
                <w:rStyle w:val="Hyperlink"/>
                <w:noProof/>
              </w:rPr>
              <w:t>8. Repository Rename — Action Required</w:t>
            </w:r>
            <w:r>
              <w:rPr>
                <w:noProof/>
              </w:rPr>
              <w:tab/>
              <w:fldChar w:fldCharType="begin"/>
              <w:instrText xml:space="preserve"> PAGEREF _Toc234148547 \h </w:instrText>
              <w:fldChar w:fldCharType="separate"/>
              <w:t>7</w:t>
              <w:fldChar w:fldCharType="end"/>
            </w:r>
          </w:hyperlink>
        </w:p>
        <w:p w14:paraId="3082862F" w14:textId="77777777" w:rsidR="00285C06" w:rsidRDefault="00285C06">
          <w:pPr>
            <w:pStyle w:val="TOC1"/>
            <w:tabs>
              <w:tab w:val="right" w:leader="dot" w:pos="9350"/>
            </w:tabs>
            <w:rPr>
              <w:noProof/>
            </w:rPr>
          </w:pPr>
          <w:hyperlink w:anchor="_Toc234148548" w:history="1">
            <w:r>
              <w:rPr>
                <w:rStyle w:val="Hyperlink"/>
                <w:noProof/>
              </w:rPr>
              <w:t>9. Data Operations &amp; Resets</w:t>
            </w:r>
            <w:r>
              <w:rPr>
                <w:noProof/>
              </w:rPr>
              <w:tab/>
              <w:fldChar w:fldCharType="begin"/>
              <w:instrText xml:space="preserve"> PAGEREF _Toc234148548 \h </w:instrText>
              <w:fldChar w:fldCharType="separate"/>
              <w:t>8</w:t>
              <w:fldChar w:fldCharType="end"/>
            </w:r>
          </w:hyperlink>
        </w:p>
        <w:p w14:paraId="1A628DAC" w14:textId="77777777" w:rsidR="00285C06" w:rsidRDefault="00285C06">
          <w:pPr>
            <w:pStyle w:val="TOC2"/>
            <w:tabs>
              <w:tab w:val="right" w:leader="dot" w:pos="9350"/>
            </w:tabs>
            <w:rPr>
              <w:noProof/>
            </w:rPr>
          </w:pPr>
          <w:hyperlink w:anchor="_Toc234148549" w:history="1">
            <w:r>
              <w:rPr>
                <w:rStyle w:val="Hyperlink"/>
                <w:noProof/>
              </w:rPr>
              <w:t>9.1 Reset onboarding data (keep employee + login)</w:t>
            </w:r>
            <w:r>
              <w:rPr>
                <w:noProof/>
              </w:rPr>
              <w:tab/>
              <w:fldChar w:fldCharType="begin"/>
              <w:instrText xml:space="preserve"> PAGEREF _Toc234148549 \h </w:instrText>
              <w:fldChar w:fldCharType="separate"/>
              <w:t>8</w:t>
              <w:fldChar w:fldCharType="end"/>
            </w:r>
          </w:hyperlink>
        </w:p>
        <w:p w14:paraId="51E1B5BB" w14:textId="77777777" w:rsidR="00285C06" w:rsidRDefault="00285C06">
          <w:pPr>
            <w:pStyle w:val="TOC2"/>
            <w:tabs>
              <w:tab w:val="right" w:leader="dot" w:pos="9350"/>
            </w:tabs>
            <w:rPr>
              <w:noProof/>
            </w:rPr>
          </w:pPr>
          <w:hyperlink w:anchor="_Toc234148550" w:history="1">
            <w:r>
              <w:rPr>
                <w:rStyle w:val="Hyperlink"/>
                <w:noProof/>
              </w:rPr>
              <w:t>9.2 Full delete</w:t>
            </w:r>
            <w:r>
              <w:rPr>
                <w:noProof/>
              </w:rPr>
              <w:tab/>
              <w:fldChar w:fldCharType="begin"/>
              <w:instrText xml:space="preserve"> PAGEREF _Toc234148550 \h </w:instrText>
              <w:fldChar w:fldCharType="separate"/>
              <w:t>8</w:t>
              <w:fldChar w:fldCharType="end"/>
            </w:r>
          </w:hyperlink>
        </w:p>
        <w:p w14:paraId="5B05B441" w14:textId="77777777" w:rsidR="00285C06" w:rsidRDefault="00285C06">
          <w:pPr>
            <w:pStyle w:val="TOC2"/>
            <w:tabs>
              <w:tab w:val="right" w:leader="dot" w:pos="9350"/>
            </w:tabs>
            <w:rPr>
              <w:noProof/>
            </w:rPr>
          </w:pPr>
          <w:hyperlink w:anchor="_Toc234148551" w:history="1">
            <w:r>
              <w:rPr>
                <w:rStyle w:val="Hyperlink"/>
                <w:noProof/>
              </w:rPr>
              <w:t>9.3 Expired form link after manual capture</w:t>
            </w:r>
            <w:r>
              <w:rPr>
                <w:noProof/>
              </w:rPr>
              <w:tab/>
              <w:fldChar w:fldCharType="begin"/>
              <w:instrText xml:space="preserve"> PAGEREF _Toc234148551 \h </w:instrText>
              <w:fldChar w:fldCharType="separate"/>
              <w:t>8</w:t>
              <w:fldChar w:fldCharType="end"/>
            </w:r>
          </w:hyperlink>
        </w:p>
        <w:p w14:paraId="04E0FBFB" w14:textId="77777777" w:rsidR="00285C06" w:rsidRDefault="00285C06">
          <w:pPr>
            <w:pStyle w:val="TOC1"/>
            <w:tabs>
              <w:tab w:val="right" w:leader="dot" w:pos="9350"/>
            </w:tabs>
            <w:rPr>
              <w:noProof/>
            </w:rPr>
          </w:pPr>
          <w:hyperlink w:anchor="_Toc234148552" w:history="1">
            <w:r>
              <w:rPr>
                <w:rStyle w:val="Hyperlink"/>
                <w:noProof/>
              </w:rPr>
              <w:t>10. Outstanding Items</w:t>
            </w:r>
            <w:r>
              <w:rPr>
                <w:noProof/>
              </w:rPr>
              <w:tab/>
              <w:fldChar w:fldCharType="begin"/>
              <w:instrText xml:space="preserve"> PAGEREF _Toc234148552 \h </w:instrText>
              <w:fldChar w:fldCharType="separate"/>
              <w:t>8</w:t>
              <w:fldChar w:fldCharType="end"/>
            </w:r>
          </w:hyperlink>
        </w:p>
        <w:p w14:paraId="462F81E8" w14:textId="77777777" w:rsidR="00285C06" w:rsidRDefault="00285C06">
          <w:pPr>
            <w:pStyle w:val="TOC1"/>
            <w:tabs>
              <w:tab w:val="right" w:leader="dot" w:pos="9350"/>
            </w:tabs>
            <w:rPr>
              <w:noProof/>
            </w:rPr>
          </w:pPr>
          <w:hyperlink w:anchor="_Toc234148553" w:history="1">
            <w:r>
              <w:rPr>
                <w:rStyle w:val="Hyperlink"/>
                <w:noProof/>
              </w:rPr>
              <w:t>11. SimplePay Integration — Reconcile, Load &amp; HR Override Security</w:t>
            </w:r>
            <w:r>
              <w:rPr>
                <w:noProof/>
              </w:rPr>
              <w:tab/>
              <w:fldChar w:fldCharType="begin"/>
              <w:instrText xml:space="preserve"> PAGEREF _Toc234148553 \h </w:instrText>
              <w:fldChar w:fldCharType="separate"/>
              <w:t>9</w:t>
              <w:fldChar w:fldCharType="end"/>
            </w:r>
          </w:hyperlink>
        </w:p>
        <w:p w14:paraId="27978430" w14:textId="77777777" w:rsidR="00285C06" w:rsidRDefault="00285C06">
          <w:pPr>
            <w:pStyle w:val="TOC2"/>
            <w:tabs>
              <w:tab w:val="right" w:leader="dot" w:pos="9350"/>
            </w:tabs>
            <w:rPr>
              <w:noProof/>
            </w:rPr>
          </w:pPr>
          <w:hyperlink w:anchor="_Toc234148554" w:history="1">
            <w:r>
              <w:rPr>
                <w:rStyle w:val="Hyperlink"/>
                <w:noProof/>
              </w:rPr>
              <w:t>11.1  “In SimplePay” — a derived flag, not a stored one</w:t>
            </w:r>
            <w:r>
              <w:rPr>
                <w:noProof/>
              </w:rPr>
              <w:tab/>
              <w:fldChar w:fldCharType="begin"/>
              <w:instrText xml:space="preserve"> PAGEREF _Toc234148554 \h </w:instrText>
              <w:fldChar w:fldCharType="separate"/>
              <w:t>9</w:t>
              <w:fldChar w:fldCharType="end"/>
            </w:r>
          </w:hyperlink>
        </w:p>
        <w:p w14:paraId="7AB6F648" w14:textId="77777777" w:rsidR="00285C06" w:rsidRDefault="00285C06">
          <w:pPr>
            <w:pStyle w:val="TOC2"/>
            <w:tabs>
              <w:tab w:val="right" w:leader="dot" w:pos="9350"/>
            </w:tabs>
            <w:rPr>
              <w:noProof/>
            </w:rPr>
          </w:pPr>
          <w:hyperlink w:anchor="_Toc234148555" w:history="1">
            <w:r>
              <w:rPr>
                <w:rStyle w:val="Hyperlink"/>
                <w:noProof/>
              </w:rPr>
              <w:t>11.2  Employees Page — filter, badges, bulk load</w:t>
            </w:r>
            <w:r>
              <w:rPr>
                <w:noProof/>
              </w:rPr>
              <w:tab/>
              <w:fldChar w:fldCharType="begin"/>
              <w:instrText xml:space="preserve"> PAGEREF _Toc234148555 \h </w:instrText>
              <w:fldChar w:fldCharType="separate"/>
              <w:t>9</w:t>
              <w:fldChar w:fldCharType="end"/>
            </w:r>
          </w:hyperlink>
        </w:p>
        <w:p w14:paraId="581327FC" w14:textId="77777777" w:rsidR="00285C06" w:rsidRDefault="00285C06">
          <w:pPr>
            <w:pStyle w:val="TOC2"/>
            <w:tabs>
              <w:tab w:val="right" w:leader="dot" w:pos="9350"/>
            </w:tabs>
            <w:rPr>
              <w:noProof/>
            </w:rPr>
          </w:pPr>
          <w:hyperlink w:anchor="_Toc234148556" w:history="1">
            <w:r>
              <w:rPr>
                <w:rStyle w:val="Hyperlink"/>
                <w:noProof/>
              </w:rPr>
              <w:t>11.3  HR Home — front-and-centre reconcile flag</w:t>
            </w:r>
            <w:r>
              <w:rPr>
                <w:noProof/>
              </w:rPr>
              <w:tab/>
              <w:fldChar w:fldCharType="begin"/>
              <w:instrText xml:space="preserve"> PAGEREF _Toc234148556 \h </w:instrText>
              <w:fldChar w:fldCharType="separate"/>
              <w:t>9</w:t>
              <w:fldChar w:fldCharType="end"/>
            </w:r>
          </w:hyperlink>
        </w:p>
        <w:p w14:paraId="71F1C3BD" w14:textId="77777777" w:rsidR="00285C06" w:rsidRDefault="00285C06">
          <w:pPr>
            <w:pStyle w:val="TOC2"/>
            <w:tabs>
              <w:tab w:val="right" w:leader="dot" w:pos="9350"/>
            </w:tabs>
            <w:rPr>
              <w:noProof/>
            </w:rPr>
          </w:pPr>
          <w:hyperlink w:anchor="_Toc234148557" w:history="1">
            <w:r>
              <w:rPr>
                <w:rStyle w:val="Hyperlink"/>
                <w:noProof/>
              </w:rPr>
              <w:t>11.4  HR Override Password</w:t>
            </w:r>
            <w:r>
              <w:rPr>
                <w:noProof/>
              </w:rPr>
              <w:tab/>
              <w:fldChar w:fldCharType="begin"/>
              <w:instrText xml:space="preserve"> PAGEREF _Toc234148557 \h </w:instrText>
              <w:fldChar w:fldCharType="separate"/>
              <w:t>10</w:t>
              <w:fldChar w:fldCharType="end"/>
            </w:r>
          </w:hyperlink>
        </w:p>
        <w:p w14:paraId="62EF17A7" w14:textId="77777777" w:rsidR="00285C06" w:rsidRDefault="00285C06">
          <w:pPr>
            <w:pStyle w:val="TOC2"/>
            <w:tabs>
              <w:tab w:val="right" w:leader="dot" w:pos="9350"/>
            </w:tabs>
            <w:rPr>
              <w:noProof/>
            </w:rPr>
          </w:pPr>
          <w:hyperlink w:anchor="_Toc234148558" w:history="1">
            <w:r>
              <w:rPr>
                <w:rStyle w:val="Hyperlink"/>
                <w:noProof/>
              </w:rPr>
              <w:t>11.5  SYNC_EMPLOYEE Flow</w:t>
            </w:r>
            <w:r>
              <w:rPr>
                <w:noProof/>
              </w:rPr>
              <w:tab/>
              <w:fldChar w:fldCharType="begin"/>
              <w:instrText xml:space="preserve"> PAGEREF _Toc234148558 \h </w:instrText>
              <w:fldChar w:fldCharType="separate"/>
              <w:t>10</w:t>
              <w:fldChar w:fldCharType="end"/>
            </w:r>
          </w:hyperlink>
        </w:p>
        <w:p w14:paraId="096B5463" w14:textId="77777777" w:rsidR="00285C06" w:rsidRDefault="00285C06">
          <w:pPr>
            <w:pStyle w:val="TOC2"/>
            <w:tabs>
              <w:tab w:val="right" w:leader="dot" w:pos="9350"/>
            </w:tabs>
            <w:rPr>
              <w:noProof/>
            </w:rPr>
          </w:pPr>
          <w:hyperlink w:anchor="_Toc234148559" w:history="1">
            <w:r>
              <w:rPr>
                <w:rStyle w:val="Hyperlink"/>
                <w:noProof/>
              </w:rPr>
              <w:t>11.6  Twice-Daily Automatic Pull</w:t>
            </w:r>
            <w:r>
              <w:rPr>
                <w:noProof/>
              </w:rPr>
              <w:tab/>
              <w:fldChar w:fldCharType="begin"/>
              <w:instrText xml:space="preserve"> PAGEREF _Toc234148559 \h </w:instrText>
              <w:fldChar w:fldCharType="separate"/>
              <w:t>11</w:t>
              <w:fldChar w:fldCharType="end"/>
            </w:r>
          </w:hyperlink>
        </w:p>
        <w:p w14:paraId="759110F6" w14:textId="77777777" w:rsidR="001E69F2" w:rsidRDefault="00000000">
          <w:r>
            <w:fldChar w:fldCharType="end"/>
          </w:r>
        </w:p>
      </w:sdtContent>
    </w:sdt>
    <w:p w14:paraId="594493A5" w14:textId="77777777" w:rsidR="001E69F2" w:rsidRDefault="00000000">
      <w:r>
        <w:lastRenderedPageBreak/>
        <w:br w:type="page"/>
      </w:r>
    </w:p>
    <w:p w14:paraId="36E0F889" w14:textId="77777777" w:rsidR="001E69F2" w:rsidRDefault="00000000">
      <w:pPr>
        <w:pStyle w:val="Heading1"/>
      </w:pPr>
      <w:bookmarkStart w:id="1" w:name="_Toc234148527"/>
      <w:r>
        <w:lastRenderedPageBreak/>
        <w:t>1. About This Version</w:t>
      </w:r>
      <w:bookmarkEnd w:id="1"/>
    </w:p>
    <w:p w14:paraId="6FAB6035" w14:textId="77777777" w:rsidR="001E69F2" w:rsidRDefault="00000000">
      <w:pPr>
        <w:spacing w:after="120"/>
      </w:pPr>
      <w:r>
        <w:t>This version documents a substantial round of work across the HR Portal ecosystem since 2026-06-14. The headline changes are: a rebuilt Employee Records page; a redesigned HR home page with a clickable onboarding-pipeline; a new reusable pipeline drill-down page with resend and stage-move actions; an “only missing fields” onboarding form; hardening of the onboarding data-capture flow against duplicates; new completeness and banking-block rules; and the GitHub repository rename that affected Power Automate flows.</w:t>
      </w:r>
    </w:p>
    <w:p w14:paraId="1C96B330" w14:textId="77777777" w:rsidR="001E69F2" w:rsidRDefault="00000000">
      <w:pPr>
        <w:pBdr>
          <w:top w:val="single" w:sz="2" w:space="6" w:color="C0392B"/>
          <w:left w:val="single" w:sz="18" w:space="8" w:color="C0392B"/>
          <w:bottom w:val="single" w:sz="2" w:space="6" w:color="C0392B"/>
          <w:right w:val="single" w:sz="2" w:space="6" w:color="C0392B"/>
        </w:pBdr>
        <w:shd w:val="clear" w:color="auto" w:fill="FDECEA"/>
        <w:spacing w:before="120" w:after="120"/>
      </w:pPr>
      <w:r>
        <w:rPr>
          <w:sz w:val="20"/>
          <w:szCs w:val="20"/>
        </w:rPr>
        <w:t>Repository rename: the HR portal repo was renamed from trilogy-hr to Trilogy-HR-Dashboards. GitHub Pages still serves hr.trilogybpo.com, but every Power Automate flow and page that calls the GitHub API on the old path returns HTTP 301 until updated to the new name. See section 8.</w:t>
      </w:r>
    </w:p>
    <w:p w14:paraId="5C64FB7F" w14:textId="77777777" w:rsidR="001E69F2" w:rsidRDefault="00000000">
      <w:pPr>
        <w:pStyle w:val="Heading2"/>
      </w:pPr>
      <w:bookmarkStart w:id="2" w:name="_Toc234148528"/>
      <w:r>
        <w:t>1.1 Architecture (unchanged)</w:t>
      </w:r>
      <w:bookmarkEnd w:id="2"/>
    </w:p>
    <w:p w14:paraId="291126C8" w14:textId="77777777" w:rsidR="001E69F2" w:rsidRDefault="00000000">
      <w:pPr>
        <w:spacing w:after="120"/>
      </w:pPr>
      <w:r>
        <w:t>Static HTML/CSS/vanilla JavaScript on GitHub Pages; Power Automate HTTP-trigger flows as the API layer; Azure SQL (trilogy-hr.database.windows.net); Microsoft Entra ID for the Employee and IT portals; SharePoint (EXCO) for signed-document storage. No application server; deployment is by direct file upload to the repo.</w:t>
      </w:r>
    </w:p>
    <w:p w14:paraId="120992DD" w14:textId="77777777" w:rsidR="001E69F2" w:rsidRDefault="00000000">
      <w:pPr>
        <w:pStyle w:val="Heading1"/>
      </w:pPr>
      <w:bookmarkStart w:id="3" w:name="_Toc234148529"/>
      <w:r>
        <w:t>2. Employee Records Page (/employees/)</w:t>
      </w:r>
      <w:bookmarkEnd w:id="3"/>
    </w:p>
    <w:p w14:paraId="1453D159" w14:textId="77777777" w:rsidR="001E69F2" w:rsidRDefault="00000000">
      <w:pPr>
        <w:spacing w:after="120"/>
      </w:pPr>
      <w:r>
        <w:t>The employee records page was substantially rebuilt. It lists everyone who has signed a contract and provides a detail panel with Overview, Leave, Disciplinary and Edit tabs.</w:t>
      </w:r>
    </w:p>
    <w:p w14:paraId="6E930B7C" w14:textId="77777777" w:rsidR="001E69F2" w:rsidRDefault="00000000">
      <w:pPr>
        <w:pStyle w:val="Heading2"/>
      </w:pPr>
      <w:bookmarkStart w:id="4" w:name="_Toc234148530"/>
      <w:r>
        <w:t>2.1 Overview tab — full onboarding details</w:t>
      </w:r>
      <w:bookmarkEnd w:id="4"/>
    </w:p>
    <w:p w14:paraId="1A2C912E" w14:textId="77777777" w:rsidR="001E69F2" w:rsidRDefault="00000000">
      <w:pPr>
        <w:spacing w:after="120"/>
      </w:pPr>
      <w:r>
        <w:t>The Overview tab now displays the complete onboarding record read-only: name, ID, contact, job, campaign, salary, reporting line and status, plus an Onboarding details section showing Title, Preferred name, Gender, Race, Home language, Nationality, Tax number, the emergency contact, and banking details. Personal fields come from the employee list; emergency and banking come from the GET_DETAIL flow and populate a moment after selection.</w:t>
      </w:r>
    </w:p>
    <w:p w14:paraId="3ACA523A" w14:textId="77777777" w:rsidR="001E69F2" w:rsidRDefault="00000000">
      <w:pPr>
        <w:pStyle w:val="Heading2"/>
      </w:pPr>
      <w:bookmarkStart w:id="5" w:name="_Toc234148531"/>
      <w:r>
        <w:t>2.2 Leave tab — snapshot as source of truth</w:t>
      </w:r>
      <w:bookmarkEnd w:id="5"/>
    </w:p>
    <w:p w14:paraId="7EC13D9A" w14:textId="77777777" w:rsidR="001E69F2" w:rsidRDefault="00000000">
      <w:pPr>
        <w:spacing w:after="120"/>
      </w:pPr>
      <w:r>
        <w:t xml:space="preserve">The Leave tab now reads balances from LeaveMonthlySnapshot (matching the Employee Portal) rather than computing them from accrual. When a snapshot row exists, the page shows the tracker figures with a “From tracker · YYYY-MM” label; if no snapshot exists it falls back to an estimated accrual. Balances are never derived from raw leave transactions.</w:t>
      </w:r>
    </w:p>
    <w:p w14:paraId="56654889" w14:textId="77777777" w:rsidR="001E69F2" w:rsidRDefault="00000000">
      <w:pPr>
        <w:pStyle w:val="Heading2"/>
      </w:pPr>
      <w:bookmarkStart w:id="6" w:name="_Toc234148532"/>
      <w:r>
        <w:t>2.3 Edit tab — manual onboarding capture</w:t>
      </w:r>
      <w:bookmarkEnd w:id="6"/>
    </w:p>
    <w:p w14:paraId="069C98E6" w14:textId="77777777" w:rsidR="001E69F2" w:rsidRDefault="00000000">
      <w:pPr>
        <w:spacing w:after="120"/>
      </w:pPr>
      <w:r>
        <w:t>The Edit tab provides quick single-field saves (job title, campaign, work email, reports-to, status) and a full Manual Onboarding Capture section: Title, Initials, Preferred name, Gender, Race, Home language, Nationality, Home number, Tax number, the full emergency contact, and full banking details. Fields pre-fill from the current record (banking/emergency arrive from GET_DETAIL). “Save onboarding details” writes everything through the Employee Form Submit flow.</w:t>
      </w:r>
    </w:p>
    <w:p w14:paraId="40A25CF6"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Note: GET_DETAIL does not return AccountHolder or AccountType, so those two banking fields start blank on the Edit tab even when data exists. Blank-overwrite protection on the form prevents wiping </w:t>
        <w:lastRenderedPageBreak/>
        <w:t xml:space="preserve">stored values, but if AccountHolder/AccountType pre-fill is wanted, add those two columns to GET_DETAIL.</w:t>
      </w:r>
    </w:p>
    <w:p w14:paraId="2FD5260E" w14:textId="77777777" w:rsidR="001E69F2" w:rsidRDefault="00000000">
      <w:pPr>
        <w:pStyle w:val="Heading2"/>
      </w:pPr>
      <w:bookmarkStart w:id="7" w:name="_Toc234148533"/>
      <w:r>
        <w:t>2.4 Banking blocks Active (hard rule)</w:t>
      </w:r>
      <w:bookmarkEnd w:id="7"/>
    </w:p>
    <w:p w14:paraId="1F21B504" w14:textId="77777777" w:rsidR="001E69F2" w:rsidRDefault="00000000">
      <w:pPr>
        <w:spacing w:after="120"/>
      </w:pPr>
      <w:r>
        <w:t xml:space="preserve">An employee cannot be marked Active unless banking details (bank name and account number) are present. This is enforced in both routes to Active — the “Mark as Active” button and the Status dropdown save — via a bankingComplete() guard that checks the GET_DETAIL banking values. If banking is missing, the action is blocked with an alert and cannot be overridden. Emergency contact does not block Active, but its absence keeps the record flagged as incomplete.</w:t>
      </w:r>
    </w:p>
    <w:p w14:paraId="6B2A0A54" w14:textId="77777777" w:rsidR="001E69F2" w:rsidRDefault="00000000">
      <w:pPr>
        <w:pStyle w:val="Heading2"/>
      </w:pPr>
      <w:bookmarkStart w:id="8" w:name="_Toc234148534"/>
      <w:r>
        <w:t>2.5 Missing-info detection</w:t>
      </w:r>
      <w:bookmarkEnd w:id="8"/>
    </w:p>
    <w:p w14:paraId="46DB3B57" w14:textId="77777777" w:rsidR="001E69F2" w:rsidRDefault="00000000">
      <w:pPr>
        <w:spacing w:after="120"/>
      </w:pPr>
      <w:r>
        <w:t xml:space="preserve">The “Missing info” badge and Overview card are driven by OnboardingComplete plus a live recompute. recomputeMissing() lists the actual gaps (tax number, gender, race, banking, emergency) after the detail fetch returns, so the card reflects the true current state. Banking-missing shows a bold “required before Active” note. The completeness flag is set by the submit flow (see 4.2), not assumed.</w:t>
      </w:r>
    </w:p>
    <w:p w14:paraId="638057FD" w14:textId="77777777" w:rsidR="001E69F2" w:rsidRDefault="00000000">
      <w:pPr>
        <w:pStyle w:val="Heading1"/>
      </w:pPr>
      <w:bookmarkStart w:id="9" w:name="_Toc234148535"/>
      <w:r>
        <w:t>3. Onboarding Form — Only Missing Fields</w:t>
      </w:r>
      <w:bookmarkEnd w:id="9"/>
    </w:p>
    <w:p w14:paraId="4DBC6784" w14:textId="77777777" w:rsidR="001E69F2" w:rsidRDefault="00000000">
      <w:pPr>
        <w:spacing w:after="120"/>
      </w:pPr>
      <w:r>
        <w:t>The employee onboarding form (/onboarding/employee-form.html) now shows the employee only the sections that still need completing, rather than the full form every time.</w:t>
      </w:r>
    </w:p>
    <w:p w14:paraId="4FDC0E4A" w14:textId="77777777" w:rsidR="001E69F2" w:rsidRDefault="00000000">
      <w:pPr>
        <w:pStyle w:val="Heading2"/>
      </w:pPr>
      <w:bookmarkStart w:id="10" w:name="_Toc234148536"/>
      <w:r>
        <w:t>3.1 How it works</w:t>
      </w:r>
      <w:bookmarkEnd w:id="10"/>
    </w:p>
    <w:p w14:paraId="481D16D5" w14:textId="77777777" w:rsidR="001E69F2" w:rsidRDefault="00000000">
      <w:pPr>
        <w:pStyle w:val="ListParagraph"/>
        <w:numPr>
          <w:ilvl w:val="0"/>
          <w:numId w:val="2"/>
        </w:numPr>
        <w:spacing w:after="60"/>
      </w:pPr>
      <w:r>
        <w:t>On load the form calls GET_DETAIL with the employee reference.</w:t>
      </w:r>
    </w:p>
    <w:p w14:paraId="1F01BD13" w14:textId="77777777" w:rsidR="001E69F2" w:rsidRDefault="00000000">
      <w:pPr>
        <w:pStyle w:val="ListParagraph"/>
        <w:numPr>
          <w:ilvl w:val="0"/>
          <w:numId w:val="2"/>
        </w:numPr>
        <w:spacing w:after="60"/>
      </w:pPr>
      <w:r>
        <w:t>Each section (Personal, Emergency, Banking, Statutory) is hidden if its data is already present: banking hides when bank name + account number exist; emergency when name + number exist; statutory when tax number exists; personal when gender, race, home language and title exist.</w:t>
      </w:r>
    </w:p>
    <w:p w14:paraId="20BF579F" w14:textId="77777777" w:rsidR="001E69F2" w:rsidRDefault="00000000">
      <w:pPr>
        <w:pStyle w:val="ListParagraph"/>
        <w:numPr>
          <w:ilvl w:val="0"/>
          <w:numId w:val="2"/>
        </w:numPr>
        <w:spacing w:after="60"/>
      </w:pPr>
      <w:r>
        <w:t>A green note tells the employee that only the outstanding sections are shown.</w:t>
      </w:r>
    </w:p>
    <w:p w14:paraId="679140CE" w14:textId="77777777" w:rsidR="001E69F2" w:rsidRDefault="00000000">
      <w:pPr>
        <w:pStyle w:val="ListParagraph"/>
        <w:numPr>
          <w:ilvl w:val="0"/>
          <w:numId w:val="2"/>
        </w:numPr>
        <w:spacing w:after="60"/>
      </w:pPr>
      <w:r>
        <w:t xml:space="preserve">Validation skips hidden sections, and a blank-overwrite guard sends the stored values back for any hidden section so the upsert cannot wipe existing data.</w:t>
      </w:r>
    </w:p>
    <w:p w14:paraId="4A701B11"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Dependency: the personal and statutory sections only hide correctly once GET_DETAIL returns title, gender, race, home_language and tax_number. These five columns were added to the GET_DETAIL SQL in this version (see 4.3).</w:t>
      </w:r>
    </w:p>
    <w:p w14:paraId="49CB3B29" w14:textId="77777777" w:rsidR="001E69F2" w:rsidRDefault="00000000">
      <w:pPr>
        <w:pStyle w:val="Heading1"/>
      </w:pPr>
      <w:bookmarkStart w:id="11" w:name="_Toc234148537"/>
      <w:r>
        <w:t>4. Power Automate Flow Changes</w:t>
      </w:r>
      <w:bookmarkEnd w:id="11"/>
    </w:p>
    <w:p w14:paraId="14A96186" w14:textId="77777777" w:rsidR="001E69F2" w:rsidRDefault="00000000">
      <w:pPr>
        <w:pStyle w:val="Heading2"/>
      </w:pPr>
      <w:bookmarkStart w:id="12" w:name="_Toc234148538"/>
      <w:r>
        <w:t xml:space="preserve">4.1 Upserts — no more duplicate rows</w:t>
      </w:r>
      <w:bookmarkEnd w:id="12"/>
    </w:p>
    <w:p w14:paraId="410F0C0D" w14:textId="77777777" w:rsidR="001E69F2" w:rsidRDefault="00000000">
      <w:pPr>
        <w:spacing w:after="120"/>
      </w:pPr>
      <w:r>
        <w:t xml:space="preserve">The Employee Form Submit flow previously did blind INSERTs into BankingDetails and EmergencyContacts, creating a duplicate row on every save. Both are now upserts (IF EXISTS UPDATE ELSE INSERT), keyed on EmployeeID, so there is always exactly one banking row and one primary emergency-contact row per employee.</w:t>
      </w:r>
    </w:p>
    <w:p w14:paraId="794E154D" w14:textId="77777777" w:rsidR="001E69F2" w:rsidRDefault="00000000">
      <w:pPr>
        <w:pStyle w:val="Heading2"/>
      </w:pPr>
      <w:bookmarkStart w:id="13" w:name="_Toc234148539"/>
      <w:r>
        <w:lastRenderedPageBreak/>
        <w:t xml:space="preserve">4.2 Conditional OnboardingComplete</w:t>
      </w:r>
      <w:bookmarkEnd w:id="13"/>
    </w:p>
    <w:p w14:paraId="43942F39" w14:textId="77777777" w:rsidR="001E69F2" w:rsidRDefault="00000000">
      <w:pPr>
        <w:spacing w:after="120"/>
      </w:pPr>
      <w:r>
        <w:t xml:space="preserve">The submit flow now only sets OnboardingComplete to 'yes' when the required fields are present. Required = tax number and all banking fields. The UPDATE uses a CASE expression:</w:t>
      </w:r>
    </w:p>
    <w:p w14:paraId="26E4681D" w14:textId="77777777" w:rsidR="001E69F2" w:rsidRDefault="00000000">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OnboardingComplete = CASE</w:t>
        <w:br/>
        <w:t xml:space="preserve">  WHEN '...tax_number...' &lt;&gt; '' AND '...bank_name...' &lt;&gt; ''</w:t>
        <w:br/>
        <w:t xml:space="preserve">   AND '...account_holder...' &lt;&gt; '' AND '...account_type...' &lt;&gt; ''</w:t>
        <w:br/>
        <w:t xml:space="preserve">   AND '...account_number...' &lt;&gt; ''</w:t>
        <w:br/>
        <w:t xml:space="preserve">  THEN 'yes' ELSE 'no' END</w:t>
      </w:r>
    </w:p>
    <w:p w14:paraId="237AE22D" w14:textId="77777777" w:rsidR="001E69F2" w:rsidRDefault="00000000">
      <w:pPr>
        <w:pStyle w:val="Heading2"/>
      </w:pPr>
      <w:bookmarkStart w:id="14" w:name="_Toc234148540"/>
      <w:r>
        <w:t>4.3 GET_DETAIL extended</w:t>
      </w:r>
      <w:bookmarkEnd w:id="14"/>
    </w:p>
    <w:p w14:paraId="3C439052" w14:textId="77777777" w:rsidR="001E69F2" w:rsidRDefault="00000000">
      <w:pPr>
        <w:spacing w:after="120"/>
      </w:pPr>
      <w:r>
        <w:t xml:space="preserve">GET_DETAIL now returns the personal/statutory fields needed by the records page and the only-missing form, in addition to the existing leave, disciplinary, emergency and banking columns. The added columns are: title, gender, race, home_language and tax_number (each a subquery on the Employees row keyed by the ref).</w:t>
      </w:r>
    </w:p>
    <w:p w14:paraId="07046792" w14:textId="77777777" w:rsidR="001E69F2" w:rsidRDefault="00000000">
      <w:pPr>
        <w:pStyle w:val="Heading2"/>
      </w:pPr>
      <w:bookmarkStart w:id="15" w:name="_Toc234148541"/>
      <w:r>
        <w:t>4.4 UPDATE_IT_TASK null fix</w:t>
      </w:r>
      <w:bookmarkEnd w:id="15"/>
    </w:p>
    <w:p w14:paraId="4F05EDFB" w14:textId="77777777" w:rsidR="001E69F2" w:rsidRDefault="00000000">
      <w:pPr>
        <w:spacing w:after="120"/>
      </w:pPr>
      <w:r>
        <w:t xml:space="preserve">The IT account-creation action threw a 502 / InvalidTemplate error because the hardware branch's replace() on the notes field received null when an account-only update was sent. Power Automate evaluates all expressions in the SQL string regardless of which IF branch runs, so the null reached replace(). Fixed by wrapping notes in coalesce:</w:t>
      </w:r>
    </w:p>
    <w:p w14:paraId="31879AE3" w14:textId="77777777" w:rsidR="001E69F2" w:rsidRDefault="00000000">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Notes = N'@{replace(coalesce(triggerBody()?['notes'], ''), '''', '''''')}',</w:t>
      </w:r>
    </w:p>
    <w:p w14:paraId="3A4DD51A" w14:textId="77777777" w:rsidR="001E69F2" w:rsidRDefault="00000000">
      <w:pPr>
        <w:pStyle w:val="Heading2"/>
      </w:pPr>
      <w:bookmarkStart w:id="16" w:name="_Toc234148542"/>
      <w:r>
        <w:t>4.5 New flow — GET_BY_STAGE</w:t>
      </w:r>
      <w:bookmarkEnd w:id="16"/>
    </w:p>
    <w:p w14:paraId="56F509BB" w14:textId="77777777" w:rsidR="001E69F2" w:rsidRDefault="00000000">
      <w:pPr>
        <w:spacing w:after="120"/>
      </w:pPr>
      <w:r>
        <w:t xml:space="preserve">A new flow returns the list of employees at a given pipeline stage, driven by a stage parameter. It powers the pipeline drill-down page. Stages map as follows: offer_sent, offer_signed, contract_sent, contract_signed and active map to the matching Status; onboarding_needed returns anyone with Status in (Contract Signed, Onboarded, To be onboarded, Active) whose OnboardingComplete is not 'yes'. The SELECT returns identity, contact, job, salary, leave entitlement, dates and reporting columns so the drill-down can rebuild offer/contract signing links.</w:t>
      </w:r>
    </w:p>
    <w:p w14:paraId="1183291F" w14:textId="77777777" w:rsidR="001E69F2" w:rsidRDefault="00000000">
      <w:pPr>
        <w:pStyle w:val="Heading2"/>
      </w:pPr>
      <w:bookmarkStart w:id="17" w:name="_Toc234148543"/>
      <w:r>
        <w:t xml:space="preserve">4.6 Stats flow — to_onboard count</w:t>
      </w:r>
      <w:bookmarkEnd w:id="17"/>
    </w:p>
    <w:p w14:paraId="6FCD4A19" w14:textId="77777777" w:rsidR="001E69F2" w:rsidRDefault="00000000">
      <w:pPr>
        <w:spacing w:after="120"/>
      </w:pPr>
      <w:r>
        <w:t xml:space="preserve">The HR Portal Stats flow gained a to_onboard count so the home page can show a “To be onboarded” figure: COUNT of employees with Status in (Contract Signed, Onboarded, To be onboarded, Active) and OnboardingComplete not 'yes'.</w:t>
      </w:r>
    </w:p>
    <w:p w14:paraId="31A097FF" w14:textId="77777777" w:rsidR="001E69F2" w:rsidRDefault="00000000">
      <w:pPr>
        <w:pStyle w:val="Heading1"/>
      </w:pPr>
      <w:bookmarkStart w:id="18" w:name="_Toc234148544"/>
      <w:r>
        <w:t>5. HR Home Page Redesign</w:t>
      </w:r>
      <w:bookmarkEnd w:id="18"/>
    </w:p>
    <w:p w14:paraId="78F3CF4D" w14:textId="77777777" w:rsidR="001E69F2" w:rsidRDefault="00000000">
      <w:pPr>
        <w:spacing w:after="120"/>
      </w:pPr>
      <w:r>
        <w:t>The People Operations Central home page was restructured:</w:t>
      </w:r>
    </w:p>
    <w:p w14:paraId="3C64A99F" w14:textId="77777777" w:rsidR="001E69F2" w:rsidRDefault="00000000">
      <w:pPr>
        <w:pStyle w:val="ListParagraph"/>
        <w:numPr>
          <w:ilvl w:val="0"/>
          <w:numId w:val="3"/>
        </w:numPr>
        <w:spacing w:after="60"/>
      </w:pPr>
      <w:r>
        <w:t>Top line shows two stats only — Managers loaded and Active employees (Active links to the active drill-down).</w:t>
      </w:r>
    </w:p>
    <w:p w14:paraId="7CCBFAC5" w14:textId="77777777" w:rsidR="001E69F2" w:rsidRDefault="00000000">
      <w:pPr>
        <w:pStyle w:val="ListParagraph"/>
        <w:numPr>
          <w:ilvl w:val="0"/>
          <w:numId w:val="3"/>
        </w:numPr>
        <w:spacing w:after="60"/>
      </w:pPr>
      <w:r>
        <w:t>A live onboarding pipeline line shows Offers sent → Offers accepted → Contracts sent → Contracts signed, each a clickable count.</w:t>
      </w:r>
    </w:p>
    <w:p w14:paraId="386058BE" w14:textId="77777777" w:rsidR="001E69F2" w:rsidRDefault="00000000">
      <w:pPr>
        <w:pStyle w:val="ListParagraph"/>
        <w:numPr>
          <w:ilvl w:val="0"/>
          <w:numId w:val="3"/>
        </w:numPr>
        <w:spacing w:after="60"/>
      </w:pPr>
      <w:r>
        <w:t>A second row shows To be onboarded (orange, clickable) and Total in system.</w:t>
      </w:r>
    </w:p>
    <w:p w14:paraId="6339508E" w14:textId="77777777" w:rsidR="001E69F2" w:rsidRDefault="00000000">
      <w:pPr>
        <w:pStyle w:val="ListParagraph"/>
        <w:numPr>
          <w:ilvl w:val="0"/>
          <w:numId w:val="3"/>
        </w:numPr>
        <w:spacing w:after="60"/>
      </w:pPr>
      <w:r>
        <w:lastRenderedPageBreak/>
        <w:t xml:space="preserve">Every number links to the pipeline drill-down at pipeline.html?stage=….</w:t>
      </w:r>
    </w:p>
    <w:p w14:paraId="28D44821" w14:textId="77777777" w:rsidR="001E69F2" w:rsidRDefault="00000000">
      <w:pPr>
        <w:spacing w:after="120"/>
      </w:pPr>
      <w:r>
        <w:t xml:space="preserve">Managers loaded continues to read from managers.json on GitHub; the count is the length of that list. Stats come from the HR Portal Stats flow. The GitHub save URLs for managers/campaigns/departments were updated to the renamed repository.</w:t>
      </w:r>
    </w:p>
    <w:p w14:paraId="72DFED15" w14:textId="77777777" w:rsidR="001E69F2" w:rsidRDefault="00000000">
      <w:pPr>
        <w:pStyle w:val="Heading1"/>
      </w:pPr>
      <w:bookmarkStart w:id="19" w:name="_Toc234148545"/>
      <w:r>
        <w:t>6. Pipeline Drill-Down (/pipeline.html)</w:t>
      </w:r>
      <w:bookmarkEnd w:id="19"/>
    </w:p>
    <w:p w14:paraId="13972954" w14:textId="77777777" w:rsidR="001E69F2" w:rsidRDefault="00000000">
      <w:pPr>
        <w:spacing w:after="120"/>
      </w:pPr>
      <w:r>
        <w:t>A single reusable page, filtered by a stage URL parameter, lists everyone at that stage and offers the appropriate action. It fetches data from GET_BY_STAGE and renders each person as a card with stage-tabs across the top for quick switching.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E69F2" w14:paraId="7438F39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19482B" w14:textId="77777777" w:rsidR="001E69F2" w:rsidRDefault="00000000">
            <w:r>
              <w:rPr>
                <w:b/>
                <w:bCs/>
                <w:sz w:val="20"/>
                <w:szCs w:val="20"/>
              </w:rPr>
              <w:t>Stage</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F26C7E" w14:textId="77777777" w:rsidR="001E69F2" w:rsidRDefault="00000000">
            <w:r>
              <w:rPr>
                <w:b/>
                <w:bCs/>
                <w:sz w:val="20"/>
                <w:szCs w:val="20"/>
              </w:rPr>
              <w:t>Primary action</w:t>
            </w:r>
          </w:p>
        </w:tc>
      </w:tr>
      <w:tr w:rsidR="001E69F2" w14:paraId="5D0ACE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4DAB1" w14:textId="77777777" w:rsidR="001E69F2" w:rsidRDefault="00000000">
            <w:r>
              <w:rPr>
                <w:sz w:val="20"/>
                <w:szCs w:val="20"/>
              </w:rPr>
              <w:t>Offers sent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68A0C" w14:textId="77777777" w:rsidR="001E69F2" w:rsidRDefault="00000000">
            <w:r>
              <w:rPr>
                <w:sz w:val="20"/>
                <w:szCs w:val="20"/>
              </w:rPr>
              <w:t>Resend offer (re-fires the offer flow with a freshly built signing link)</w:t>
            </w:r>
          </w:p>
        </w:tc>
      </w:tr>
      <w:tr w:rsidR="001E69F2" w14:paraId="18C33E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932F4" w14:textId="77777777" w:rsidR="001E69F2" w:rsidRDefault="00000000">
            <w:r>
              <w:rPr>
                <w:sz w:val="20"/>
                <w:szCs w:val="20"/>
              </w:rPr>
              <w:t>Offers accepted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46068" w14:textId="77777777" w:rsidR="001E69F2" w:rsidRDefault="00000000">
            <w:r>
              <w:rPr>
                <w:sz w:val="20"/>
                <w:szCs w:val="20"/>
              </w:rPr>
              <w:t>Review &amp; send contract (opens the pre-filled contract-review page)</w:t>
            </w:r>
          </w:p>
        </w:tc>
      </w:tr>
      <w:tr w:rsidR="001E69F2" w14:paraId="3D874F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78D71" w14:textId="77777777" w:rsidR="001E69F2" w:rsidRDefault="00000000">
            <w:r>
              <w:rPr>
                <w:sz w:val="20"/>
                <w:szCs w:val="20"/>
              </w:rPr>
              <w:t>Contracts sent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F561" w14:textId="77777777" w:rsidR="001E69F2" w:rsidRDefault="00000000">
            <w:r>
              <w:rPr>
                <w:sz w:val="20"/>
                <w:szCs w:val="20"/>
              </w:rPr>
              <w:t>Resend contract (via the contract-review page)</w:t>
            </w:r>
          </w:p>
        </w:tc>
      </w:tr>
      <w:tr w:rsidR="001E69F2" w14:paraId="210617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4927" w14:textId="77777777" w:rsidR="001E69F2" w:rsidRDefault="00000000">
            <w:r>
              <w:rPr>
                <w:sz w:val="20"/>
                <w:szCs w:val="20"/>
              </w:rPr>
              <w:t>Contracts signed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1332" w14:textId="77777777" w:rsidR="001E69F2" w:rsidRDefault="00000000">
            <w:r>
              <w:rPr>
                <w:sz w:val="20"/>
                <w:szCs w:val="20"/>
              </w:rPr>
              <w:t>Send onboarding form</w:t>
            </w:r>
          </w:p>
        </w:tc>
      </w:tr>
      <w:tr w:rsidR="001E69F2" w14:paraId="7F0DE2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57FB6" w14:textId="77777777" w:rsidR="001E69F2" w:rsidRDefault="00000000">
            <w:r>
              <w:rPr>
                <w:sz w:val="20"/>
                <w:szCs w:val="20"/>
              </w:rPr>
              <w:t>To be onboarded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11DB8" w14:textId="77777777" w:rsidR="001E69F2" w:rsidRDefault="00000000">
            <w:r>
              <w:rPr>
                <w:sz w:val="20"/>
                <w:szCs w:val="20"/>
              </w:rPr>
              <w:t>Resend onboarding form</w:t>
            </w:r>
          </w:p>
        </w:tc>
      </w:tr>
      <w:tr w:rsidR="001E69F2" w14:paraId="728E49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88394" w14:textId="77777777" w:rsidR="001E69F2" w:rsidRDefault="00000000">
            <w:r>
              <w:rPr>
                <w:sz w:val="20"/>
                <w:szCs w:val="20"/>
              </w:rPr>
              <w:t>Active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CB5FB" w14:textId="77777777" w:rsidR="001E69F2" w:rsidRDefault="00000000">
            <w:r>
              <w:rPr>
                <w:sz w:val="20"/>
                <w:szCs w:val="20"/>
              </w:rPr>
              <w:t>View employee record</w:t>
            </w:r>
          </w:p>
        </w:tc>
      </w:tr>
    </w:tbl>
    <w:p w14:paraId="57AB9175" w14:textId="77777777" w:rsidR="001E69F2" w:rsidRDefault="00000000">
      <w:pPr>
        <w:spacing w:after="120"/>
      </w:pPr>
      <w:r>
        <w:t>Every card also has a Move-stage control — a status dropdown plus a Move button that sets the person's Status via UPDATE_EMPLOYEE, so HR can move someone back a stage (for example, return a bounced offer to “Offer Sent” and resend).</w:t>
      </w:r>
    </w:p>
    <w:p w14:paraId="6BF82BF7"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Contract resends route through contract-review.html rather than firing a blind send, because contract terms (place of work, working hours, leave, restraint) are editable on that page and a blind resend would lose them.</w:t>
      </w:r>
    </w:p>
    <w:p w14:paraId="2ABB833D"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Before relying on resends in production, confirm the offer-send flow updates the existing record rather than inserting a new one when called with an existing reference — otherwise a resend could duplicate the person.</w:t>
      </w:r>
    </w:p>
    <w:p w14:paraId="76A69333" w14:textId="77777777" w:rsidR="001E69F2" w:rsidRDefault="00000000">
      <w:pPr>
        <w:pStyle w:val="Heading1"/>
      </w:pPr>
      <w:bookmarkStart w:id="20" w:name="_Toc234148546"/>
      <w:r>
        <w:t>7. Onboarding Document Chain</w:t>
      </w:r>
      <w:bookmarkEnd w:id="20"/>
    </w:p>
    <w:p w14:paraId="6F69F5C6" w14:textId="77777777" w:rsidR="001E69F2" w:rsidRDefault="00000000">
      <w:pPr>
        <w:spacing w:after="120"/>
      </w:pPr>
      <w:r>
        <w:t>For reference, the documents that move a candidate through the pipeline:</w:t>
      </w:r>
    </w:p>
    <w:p w14:paraId="4F069C7F" w14:textId="77777777" w:rsidR="001E69F2" w:rsidRDefault="00000000">
      <w:pPr>
        <w:pStyle w:val="ListParagraph"/>
        <w:numPr>
          <w:ilvl w:val="0"/>
          <w:numId w:val="3"/>
        </w:numPr>
        <w:spacing w:after="60"/>
      </w:pPr>
      <w:r>
        <w:rPr>
          <w:b/>
          <w:bCs/>
        </w:rPr>
        <w:t xml:space="preserve">Offer: </w:t>
      </w:r>
      <w:r>
        <w:t xml:space="preserve">sent from the onboarding page (action send_offer). Candidate signs at offer.html. Status → Offer Signed.</w:t>
      </w:r>
    </w:p>
    <w:p w14:paraId="4BAE9FCF" w14:textId="77777777" w:rsidR="001E69F2" w:rsidRDefault="00000000">
      <w:pPr>
        <w:pStyle w:val="ListParagraph"/>
        <w:numPr>
          <w:ilvl w:val="0"/>
          <w:numId w:val="3"/>
        </w:numPr>
        <w:spacing w:after="60"/>
      </w:pPr>
      <w:r>
        <w:rPr>
          <w:b/>
          <w:bCs/>
        </w:rPr>
        <w:t xml:space="preserve">Contract: </w:t>
      </w:r>
      <w:r>
        <w:t xml:space="preserve">HR reviews on contract-review.html and sends (action send_contract). Candidate signs at contract.html. Status → Contract Sent → Contract Signed.</w:t>
      </w:r>
    </w:p>
    <w:p w14:paraId="0535A2B7" w14:textId="77777777" w:rsidR="001E69F2" w:rsidRDefault="00000000">
      <w:pPr>
        <w:pStyle w:val="ListParagraph"/>
        <w:numPr>
          <w:ilvl w:val="0"/>
          <w:numId w:val="3"/>
        </w:numPr>
        <w:spacing w:after="60"/>
      </w:pPr>
      <w:r>
        <w:rPr>
          <w:b/>
          <w:bCs/>
        </w:rPr>
        <w:t xml:space="preserve">Onboarding form: </w:t>
      </w:r>
      <w:r>
        <w:t>sent via SEND_FORM once the contract is signed; the employee completes only the missing sections.</w:t>
      </w:r>
    </w:p>
    <w:p w14:paraId="75B00A23" w14:textId="77777777" w:rsidR="001E69F2" w:rsidRDefault="00000000">
      <w:pPr>
        <w:spacing w:after="120"/>
      </w:pPr>
      <w:r>
        <w:t>Note: the variable named ZAPIER in the onboarding page is a misnomer — it points to a Power Automate flow. The system no longer uses Zapier; all automation is Power Automate.</w:t>
      </w:r>
    </w:p>
    <w:p w14:paraId="7D81E1BD" w14:textId="77777777" w:rsidR="001E69F2" w:rsidRDefault="00000000">
      <w:pPr>
        <w:pStyle w:val="Heading1"/>
      </w:pPr>
      <w:bookmarkStart w:id="21" w:name="_Toc234148547"/>
      <w:r>
        <w:t>8. Repository Rename — Action Required</w:t>
      </w:r>
      <w:bookmarkEnd w:id="21"/>
    </w:p>
    <w:p w14:paraId="7ABE079E" w14:textId="77777777" w:rsidR="001E69F2" w:rsidRDefault="00000000">
      <w:pPr>
        <w:spacing w:after="120"/>
      </w:pPr>
      <w:r>
        <w:lastRenderedPageBreak/>
        <w:t xml:space="preserve">The HR portal repository was renamed from trilogy-hr to Trilogy-HR-Dashboards (numeric id 1246696432, owner thegreatcornolio, default branch main). GitHub Pages still serves hr.trilogybpo.com, so the site is unaffected, but the GitHub REST API returns HTTP 301 “Moved Permanently” for any call on the old path, and Power Automate treats the 301 as a failure because it does not follow redirects.</w:t>
      </w:r>
    </w:p>
    <w:p w14:paraId="67373141" w14:textId="77777777" w:rsidR="001E69F2" w:rsidRDefault="00000000">
      <w:pPr>
        <w:spacing w:after="120"/>
      </w:pPr>
      <w:r>
        <w:t>Fix: in every flow and page that calls api.github.com, replace the repo segment:</w:t>
      </w:r>
    </w:p>
    <w:p w14:paraId="4B698A5E" w14:textId="77777777" w:rsidR="001E69F2" w:rsidRDefault="00000000">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repos/thegreatcornolio/trilogy-hr/   →</w:t>
        <w:br/>
        <w:t xml:space="preserve"> repos/thegreatcornolio/Trilogy-HR-Dashboards/</w:t>
      </w:r>
    </w:p>
    <w:p w14:paraId="2AEE0660" w14:textId="77777777" w:rsidR="001E69F2" w:rsidRDefault="00000000">
      <w:pPr>
        <w:spacing w:after="120"/>
      </w:pPr>
      <w:r>
        <w:t>Repository names are case-sensitive in the API path. The redesigned home page in this version already has this fix applied. Work through the remaining file-writing flows (stats, offer/contract/onboarding file writers, rename flows) and apply the same change, or rename the repo back to trilogy-hr in GitHub to fix all flows at once with no edits.</w:t>
      </w:r>
    </w:p>
    <w:p w14:paraId="08775CA2" w14:textId="77777777" w:rsidR="001E69F2" w:rsidRDefault="00000000">
      <w:pPr>
        <w:pStyle w:val="Heading1"/>
      </w:pPr>
      <w:bookmarkStart w:id="22" w:name="_Toc234148548"/>
      <w:r>
        <w:t>9. Data Operations &amp; Resets</w:t>
      </w:r>
      <w:bookmarkEnd w:id="22"/>
    </w:p>
    <w:p w14:paraId="66295877" w14:textId="77777777" w:rsidR="001E69F2" w:rsidRDefault="00000000">
      <w:pPr>
        <w:pStyle w:val="Heading2"/>
      </w:pPr>
      <w:bookmarkStart w:id="23" w:name="_Toc234148549"/>
      <w:r>
        <w:t>9.1 Reset onboarding data (keep employee + login)</w:t>
      </w:r>
      <w:bookmarkEnd w:id="23"/>
    </w:p>
    <w:p w14:paraId="5B33AE1D" w14:textId="77777777" w:rsidR="001E69F2" w:rsidRDefault="00000000">
      <w:pPr>
        <w:spacing w:after="120"/>
      </w:pPr>
      <w:r>
        <w:t xml:space="preserve">To return a person to a clean pre-onboarding state without losing their login, delete their BankingDetails and EmergencyContacts rows, then null the onboarding fields on Employees and set Status to 'Contract Signed', OnboardingComplete to 'no', and EmployeeFormUsed to NULL. Always keep WorkEmail intact — it is the login gate for the Employee Portal, and clearing it locks the person out.</w:t>
      </w:r>
    </w:p>
    <w:p w14:paraId="68AB630D" w14:textId="77777777" w:rsidR="001E69F2" w:rsidRDefault="00000000">
      <w:pPr>
        <w:pStyle w:val="Heading2"/>
      </w:pPr>
      <w:bookmarkStart w:id="24" w:name="_Toc234148550"/>
      <w:r>
        <w:t>9.2 Full delete</w:t>
      </w:r>
      <w:bookmarkEnd w:id="24"/>
    </w:p>
    <w:p w14:paraId="1203E5BB" w14:textId="77777777" w:rsidR="001E69F2" w:rsidRDefault="00000000">
      <w:pPr>
        <w:spacing w:after="120"/>
      </w:pPr>
      <w:r>
        <w:t xml:space="preserve">To remove someone entirely, delete child rows first (BankingDetails, EmergencyContacts, LeaveRecords, LeaveMonthlySnapshot, DisciplinaryRecords, ITOnboarding) and the Employees row last, to respect foreign keys.</w:t>
      </w:r>
    </w:p>
    <w:p w14:paraId="3A910203" w14:textId="77777777" w:rsidR="001E69F2" w:rsidRDefault="00000000">
      <w:pPr>
        <w:pStyle w:val="Heading2"/>
      </w:pPr>
      <w:bookmarkStart w:id="25" w:name="_Toc234148551"/>
      <w:r>
        <w:t>9.3 Expired form link after manual capture</w:t>
      </w:r>
      <w:bookmarkEnd w:id="25"/>
    </w:p>
    <w:p w14:paraId="68070714" w14:textId="77777777" w:rsidR="001E69F2" w:rsidRDefault="00000000">
      <w:pPr>
        <w:spacing w:after="120"/>
      </w:pPr>
      <w:r>
        <w:t xml:space="preserve">A manual onboarding capture sets EmployeeFormUsed = 'used', which makes the employee's own form link show “expired”. To re-enable the link, set EmployeeFormUsed = NULL for that EmployeeID. A permanent fix (only marking the form used when the employee submits, not on manual capture) is recommended but not yet built.</w:t>
      </w:r>
    </w:p>
    <w:p w14:paraId="70A769DF" w14:textId="77777777" w:rsidR="001E69F2" w:rsidRDefault="00000000">
      <w:pPr>
        <w:pStyle w:val="Heading1"/>
      </w:pPr>
      <w:bookmarkStart w:id="26" w:name="_Toc234148552"/>
      <w:r>
        <w:t>10. Outstanding Items</w:t>
      </w:r>
      <w:bookmarkEnd w:id="26"/>
    </w:p>
    <w:p w14:paraId="61958785" w14:textId="77777777" w:rsidR="001E69F2" w:rsidRDefault="00000000">
      <w:pPr>
        <w:pStyle w:val="ListParagraph"/>
        <w:numPr>
          <w:ilvl w:val="0"/>
          <w:numId w:val="3"/>
        </w:numPr>
        <w:spacing w:after="60"/>
      </w:pPr>
      <w:r>
        <w:t>Apply the repo-rename fix to all remaining GitHub-calling flows (or rename the repo back).</w:t>
      </w:r>
    </w:p>
    <w:p w14:paraId="407CEEBB" w14:textId="77777777" w:rsidR="001E69F2" w:rsidRDefault="00000000">
      <w:pPr>
        <w:pStyle w:val="ListParagraph"/>
        <w:numPr>
          <w:ilvl w:val="0"/>
          <w:numId w:val="3"/>
        </w:numPr>
        <w:spacing w:after="60"/>
      </w:pPr>
      <w:r>
        <w:t>Confirm the offer-send flow updates rather than inserts when resending to an existing reference.</w:t>
      </w:r>
    </w:p>
    <w:p w14:paraId="13DF479D" w14:textId="77777777" w:rsidR="001E69F2" w:rsidRDefault="00000000">
      <w:pPr>
        <w:pStyle w:val="ListParagraph"/>
        <w:numPr>
          <w:ilvl w:val="0"/>
          <w:numId w:val="3"/>
        </w:numPr>
        <w:spacing w:after="60"/>
      </w:pPr>
      <w:r>
        <w:t xml:space="preserve">Optional: add AccountHolder and AccountType to GET_DETAIL for full banking pre-fill on the Edit tab.</w:t>
      </w:r>
    </w:p>
    <w:p w14:paraId="77CB170B" w14:textId="77777777" w:rsidR="001E69F2" w:rsidRDefault="00000000">
      <w:pPr>
        <w:pStyle w:val="ListParagraph"/>
        <w:numPr>
          <w:ilvl w:val="0"/>
          <w:numId w:val="3"/>
        </w:numPr>
        <w:spacing w:after="60"/>
      </w:pPr>
      <w:r>
        <w:t>Optional: permanent fix so manual onboarding capture does not burn the employee's form link.</w:t>
      </w:r>
    </w:p>
    <w:p w14:paraId="453FE600" w14:textId="77777777" w:rsidR="001E69F2" w:rsidRDefault="00000000">
      <w:pPr>
        <w:pStyle w:val="ListParagraph"/>
        <w:numPr>
          <w:ilvl w:val="0"/>
          <w:numId w:val="3"/>
        </w:numPr>
        <w:spacing w:after="60"/>
      </w:pPr>
      <w:r>
        <w:t>Verify Brandon's synced work email (first-name match to a different surname during M365 sync).</w:t>
      </w:r>
    </w:p>
    <w:p>
      <w:pPr>
        <w:pStyle w:val="ListParagraph"/>
        <w:numPr>
          <w:ilvl w:val="0"/>
          <w:numId w:val="3"/>
        </w:numPr>
        <w:spacing w:after="60"/>
      </w:pPr>
      <w:r>
        <w:t xml:space="preserve">Confirm SimplePay's UIF code "1" (never captured on screen) — low priority, no current exit type maps to it.</w:t>
      </w:r>
    </w:p>
    <w:p>
      <w:pPr>
        <w:pStyle w:val="ListParagraph"/>
        <w:numPr>
          <w:ilvl w:val="0"/>
          <w:numId w:val="3"/>
        </w:numPr>
        <w:spacing w:after="60"/>
      </w:pPr>
      <w:r>
        <w:t xml:space="preserve">Investigate the one-off “old.html” Employee Records loop symptom (12.9) if it recurs — root cause unconfirmed.</w:t>
      </w:r>
    </w:p>
    <w:p>
      <w:pPr>
        <w:pStyle w:val="ListParagraph"/>
        <w:numPr>
          <w:ilvl w:val="0"/>
          <w:numId w:val="3"/>
        </w:numPr>
        <w:spacing w:after="60"/>
      </w:pPr>
      <w:r>
        <w:t xml:space="preserve">Wire ITNotified/PayrollNotified tracking on OffboardingChecklist if audit requirements change (currently deliberately deferred).</w:t>
      </w:r>
    </w:p>
    <w:p>
      <w:pPr>
        <w:pStyle w:val="ListParagraph"/>
        <w:numPr>
          <w:ilvl w:val="0"/>
          <w:numId w:val="3"/>
        </w:numPr>
        <w:spacing w:after="60"/>
      </w:pPr>
      <w:r>
        <w:t xml:space="preserve">Monitor FINALIZE_OFFBOARDING's SimplePay-then-SQL step order (12.6) — no reconciliation tooling exists yet for a failure between the two.</w:t>
      </w:r>
    </w:p>
    <w:p w14:paraId="3F676225" w14:textId="77777777" w:rsidR="001E69F2" w:rsidRDefault="00000000">
      <w:pPr>
        <w:pStyle w:val="ListParagraph"/>
        <w:numPr>
          <w:ilvl w:val="0"/>
          <w:numId w:val="3"/>
        </w:numPr>
        <w:spacing w:after="60"/>
      </w:pPr>
      <w:r>
        <w:lastRenderedPageBreak/>
        <w:t>Carried over: 2027 SA public holidays; client-secret renewal ~mid-2028; Azure SQL tier upgrade; SARS 2026/2027 tables after the February budget.</w:t>
      </w:r>
    </w:p>
    <w:p w14:paraId="7C2CFE9A" w14:textId="77777777" w:rsidR="001E69F2" w:rsidRDefault="00000000">
      <w:pPr>
        <w:pStyle w:val="Heading1"/>
      </w:pPr>
      <w:bookmarkStart w:id="27" w:name="_Toc234148553"/>
      <w:r>
        <w:t xml:space="preserve">11. SimplePay Integration — Reconcile, Load &amp; HR Override Security</w:t>
      </w:r>
      <w:bookmarkEnd w:id="27"/>
    </w:p>
    <w:p w14:paraId="65305FFD" w14:textId="77777777" w:rsidR="001E69F2" w:rsidRDefault="00000000">
      <w:pPr>
        <w:spacing w:after="120"/>
      </w:pPr>
      <w:r>
        <w:t xml:space="preserve">This section documents the SimplePay employee-sync feature (2026-07-05): the front-and-centre HR-home flag for employees not yet in SimplePay, the Employees page reconcile/filter/bulk-load workflow, the SYNC_EMPLOYEE flow, and the HR override password mechanism shared with the leave-cancellation feature.</w:t>
      </w:r>
    </w:p>
    <w:p w14:paraId="0BDF6B78" w14:textId="77777777" w:rsidR="001E69F2" w:rsidRDefault="00000000">
      <w:pPr>
        <w:pStyle w:val="Heading2"/>
      </w:pPr>
      <w:bookmarkStart w:id="28" w:name="_Toc234148554"/>
      <w:r>
        <w:t xml:space="preserve">11.1  “In SimplePay” — a derived flag, not a stored one</w:t>
      </w:r>
      <w:bookmarkEnd w:id="28"/>
    </w:p>
    <w:p w14:paraId="152A860E" w14:textId="77777777" w:rsidR="001E69F2" w:rsidRDefault="00000000">
      <w:pPr>
        <w:spacing w:after="120"/>
      </w:pPr>
      <w:r>
        <w:t xml:space="preserve">An employee counts as “in SimplePay” purely by existence: EXISTS(PayrollSnapshot row for their IDNumber). No new employee-table column was added, so the flag can never drift out of sync with reality. All original staff have PayrollSnapshot rows already; a newly onboarded employee (e.g. Kyle Phillips Koekemoer) will not, until synced.</w:t>
      </w:r>
    </w:p>
    <w:p w14:paraId="1B65880D" w14:textId="77777777" w:rsidR="001E69F2" w:rsidRDefault="00000000">
      <w:pPr>
        <w:spacing w:after="120"/>
      </w:pPr>
      <w:r>
        <w:t xml:space="preserve">The “Get Employees for Employee Page on Portal” flow (wf 845f7381bca24e189eb44725203089dd) SQL was extended with one computed column:</w:t>
      </w:r>
    </w:p>
    <w:p w14:paraId="212120B5" w14:textId="77777777" w:rsidR="001E69F2" w:rsidRDefault="00000000">
      <w:pPr>
        <w:spacing w:after="60"/>
      </w:pPr>
      <w:r>
        <w:rPr>
          <w:rFonts w:ascii="Consolas" w:hAnsi="Consolas"/>
          <w:sz w:val="18"/>
          <w:szCs w:val="18"/>
        </w:rPr>
        <w:t xml:space="preserve">CASE WHEN EXISTS (SELECT 1 FROM PayrollSnapshot ps WHERE ps.IDNumber = e.IDNumber) THEN 1 ELSE 0 END AS InSimplePay</w:t>
      </w:r>
    </w:p>
    <w:p w14:paraId="0EF08C42" w14:textId="77777777" w:rsidR="001E69F2" w:rsidRDefault="00000000">
      <w:pPr>
        <w:spacing w:after="120"/>
      </w:pPr>
      <w:r>
        <w:t xml:space="preserve">The same query’s ORDER BY was changed from CreatedAt DESC to e.LastName, e.FirstName so the Employees page lists alphabetically (needed to quickly locate a specific person among a growing headcount). Table alias e was added to every column reference to support the subquery.</w:t>
      </w:r>
    </w:p>
    <w:p w14:paraId="3D4184E9" w14:textId="77777777" w:rsidR="001E69F2" w:rsidRDefault="00000000">
      <w:pPr>
        <w:pStyle w:val="Heading2"/>
      </w:pPr>
      <w:bookmarkStart w:id="29" w:name="_Toc234148555"/>
      <w:r>
        <w:t>11.2  Employees Page — filter, badges, bulk load</w:t>
      </w:r>
      <w:bookmarkEnd w:id="29"/>
    </w:p>
    <w:p w14:paraId="1594BCAF" w14:textId="77777777" w:rsidR="001E69F2" w:rsidRDefault="00000000">
      <w:pPr>
        <w:spacing w:after="120"/>
      </w:pPr>
      <w:r>
        <w:t xml:space="preserve">hr.trilogybpo.com/employees/index.html gained a fourth filter option “⚠ Not in SimplePay” alongside the existing To be onboarded / Onboarded / Active. Matching rows (Active or Onboarded employees with InSimplePay = 0) show a red “⚠ Not in SimplePay · Add” chip — itself a button — plus a checkbox for multi-select. Selecting one or more employees reveals an amber bulk bar with an “↡ Load onto SimplePay” action.</w:t>
      </w:r>
    </w:p>
    <w:p w14:paraId="0617377B" w14:textId="77777777" w:rsidR="001E69F2" w:rsidRDefault="00000000">
      <w:pPr>
        <w:spacing w:after="120"/>
      </w:pPr>
      <w:r>
        <w:t xml:space="preserve">That action opens a confirmation modal listing the selected names, requires the HR override password (see 11.4), then calls the SYNC_EMPLOYEE flow once per employee sequentially, showing live progress (“Creating … 1 of N”). Successes clear the badge/checkbox immediately; failures are reported inline with a pointer to the flow’s run history, without blocking the remaining employees in the batch.</w:t>
      </w:r>
    </w:p>
    <w:p w14:paraId="43B81C1C" w14:textId="77777777" w:rsidR="001E69F2" w:rsidRDefault="00000000">
      <w:pPr>
        <w:spacing w:after="120"/>
      </w:pPr>
      <w:r>
        <w:t>The page also accepts ?sp=missing in the URL to pre-select the filter — this is how the HR-home banner (11.3) deep-links straight to the actionable list.</w:t>
      </w:r>
    </w:p>
    <w:p w14:paraId="091B4161" w14:textId="77777777" w:rsidR="001E69F2" w:rsidRDefault="00000000">
      <w:pPr>
        <w:spacing w:after="120"/>
      </w:pPr>
      <w:r>
        <w:t xml:space="preserve">Deploy note: an obsolete script tag from the pre-SSO password-login era (checking sessionStorage “hrportal_auth” and redirecting to “../” on any page load) was found still live in this file during testing and removed. If any other page under hr.trilogybpo.com unexpectedly bounces to the portal home, check for and remove that same leftover gate — it predates hr-guard.js and is unrelated to it.</w:t>
      </w:r>
    </w:p>
    <w:p w14:paraId="75A7EC98" w14:textId="77777777" w:rsidR="001E69F2" w:rsidRDefault="00000000">
      <w:pPr>
        <w:pStyle w:val="Heading2"/>
      </w:pPr>
      <w:bookmarkStart w:id="30" w:name="_Toc234148556"/>
      <w:r>
        <w:t>11.3  HR Home — front-and-centre reconcile flag</w:t>
      </w:r>
      <w:bookmarkEnd w:id="30"/>
    </w:p>
    <w:p w14:paraId="462C7290" w14:textId="77777777" w:rsidR="001E69F2" w:rsidRDefault="00000000">
      <w:pPr>
        <w:spacing w:after="120"/>
      </w:pPr>
      <w:r>
        <w:lastRenderedPageBreak/>
        <w:t xml:space="preserve">hr.trilogybpo.com/index.html (the SSO/admin-management build) shows a red banner above the module grid whenever one or more Active/Onboarded employees have InSimplePay = 0: “⚠️ N employees (names…) are on the HR system but not loaded in SimplePay. They won’t be paid or accrue leave until loaded. Load them now →”. The banner links directly to employees/?sp=missing.</w:t>
      </w:r>
    </w:p>
    <w:p w14:paraId="3233D501" w14:textId="77777777" w:rsidR="001E69F2" w:rsidRDefault="00000000">
      <w:pPr>
        <w:spacing w:after="120"/>
      </w:pPr>
      <w:r>
        <w:t xml:space="preserve">It calls the existing GET_EMPLOYEES flow directly (no separate flow needed for the count) and is gated to admins and users with the records module, evaluated from the hrportal_session sessionStorage object. It fires once on page load and again immediately after a successful sign-in (hooked into hrApplyAccess()), so it appears without a manual refresh.</w:t>
      </w:r>
    </w:p>
    <w:p w14:paraId="097F6746" w14:textId="77777777" w:rsidR="001E69F2" w:rsidRDefault="00000000">
      <w:pPr>
        <w:pStyle w:val="Heading2"/>
      </w:pPr>
      <w:bookmarkStart w:id="31" w:name="_Toc234148557"/>
      <w:r>
        <w:t>11.4  HR Override Password</w:t>
      </w:r>
      <w:bookmarkEnd w:id="31"/>
    </w:p>
    <w:p w14:paraId="77A9AF16" w14:textId="77777777" w:rsidR="001E69F2" w:rsidRDefault="00000000">
      <w:pPr>
        <w:spacing w:after="120"/>
      </w:pPr>
      <w:r>
        <w:rPr>
          <w:b/>
        </w:rPr>
        <w:t xml:space="preserve">Purpose: </w:t>
      </w:r>
      <w:r>
        <w:t xml:space="preserve">a single shared password gates two destructive/administrative actions that bypass normal workflow — (a) HR-initiated leave cancellation with SimplePay write-back removal (leave/index.html, documented in Section … SimplePay Payroll Integration of the Digital Workplace Documentation), and (b) bulk creation of employees in SimplePay from the Employees page (11.2 above).</w:t>
      </w:r>
    </w:p>
    <w:p w14:paraId="43AEC3D9" w14:textId="08473DDB" w:rsidR="001E69F2" w:rsidRDefault="00000000">
      <w:pPr>
        <w:spacing w:after="120"/>
      </w:pPr>
      <w:r>
        <w:rPr>
          <w:b/>
        </w:rPr>
        <w:t xml:space="preserve">Current value: </w:t>
      </w:r>
      <w:r>
        <w:rPr>
          <w:rStyle w:val="HTMLCode"/>
          <w:rFonts w:eastAsia="Arial"/>
          <w:color w:val="000000"/>
          <w:sz w:val="27"/>
          <w:szCs w:val="27"/>
        </w:rPr>
        <w:t>trilogy-override-2026</w:t>
      </w:r>
    </w:p>
    <w:p w14:paraId="229C220B" w14:textId="77777777" w:rsidR="001E69F2" w:rsidRDefault="00000000">
      <w:pPr>
        <w:spacing w:after="120"/>
      </w:pPr>
      <w:r>
        <w:t xml:space="preserve">Stored as a plain constant, HR_OVERRIDE_PASSWORD, at the top of the script block in both leave/index.html and employees/index.html — visible in page source by design, the same convention already used for the hradmin password elsewhere in the portal. It is not hashed, salted, or stored server-side; it is a lightweight speed-bump against accidental clicks, not a security boundary against a determined user with page-source access.</w:t>
      </w:r>
    </w:p>
    <w:p w14:paraId="5AD2BB0A" w14:textId="77777777" w:rsidR="001E69F2" w:rsidRDefault="00000000">
      <w:pPr>
        <w:spacing w:after="120"/>
      </w:pPr>
      <w:r>
        <w:t>Because this document is encrypted/access-controlled, the live value is recorded here for administrator reference. If the password is changed on either page, update this section to match — a mismatch here is a documentation defect, not a security issue, since the deployed pages are always the source of truth.</w:t>
      </w:r>
    </w:p>
    <w:p w14:paraId="615E4D91" w14:textId="77777777" w:rsidR="001E69F2" w:rsidRDefault="00000000">
      <w:pPr>
        <w:spacing w:after="120"/>
      </w:pPr>
      <w:r>
        <w:t>To change it: edit the HR_OVERRIDE_PASSWORD constant in both files (they must match, since a future feature may consolidate the two actions onto one page) and redeploy both.</w:t>
      </w:r>
    </w:p>
    <w:p w14:paraId="79D292D5" w14:textId="77777777" w:rsidR="001E69F2" w:rsidRDefault="00000000">
      <w:pPr>
        <w:pStyle w:val="Heading2"/>
      </w:pPr>
      <w:bookmarkStart w:id="32" w:name="_Toc234148558"/>
      <w:r>
        <w:t>11.5  SYNC_EMPLOYEE Flow</w:t>
      </w:r>
      <w:bookmarkEnd w:id="32"/>
    </w:p>
    <w:p w14:paraId="1E57E972" w14:textId="77777777" w:rsidR="001E69F2" w:rsidRDefault="00000000">
      <w:pPr>
        <w:spacing w:after="120"/>
      </w:pPr>
      <w:r>
        <w:t xml:space="preserve">New flow, “Sync Employees Between SimplePay and SQL”. HTTP trigger (Anyone), body {action, employee_id}. Condition on action = ‘list’:</w:t>
      </w:r>
    </w:p>
    <w:p w14:paraId="2DA37BD4" w14:textId="77777777" w:rsidR="001E69F2" w:rsidRDefault="00000000">
      <w:pPr>
        <w:spacing w:after="120"/>
      </w:pPr>
      <w:r>
        <w:rPr>
          <w:b/>
        </w:rPr>
        <w:t xml:space="preserve">True branch — </w:t>
      </w:r>
      <w:r>
        <w:t xml:space="preserve">List unsynced (SQL: Active employees with no PayrollSnapshot row, ordered alphabetically) → Response returning the raw array. This is what both the Employees-page bulk panel and the HR-home banner call.</w:t>
      </w:r>
    </w:p>
    <w:p w14:paraId="73D23D71" w14:textId="77777777" w:rsidR="001E69F2" w:rsidRDefault="00000000">
      <w:pPr>
        <w:spacing w:after="120"/>
      </w:pPr>
      <w:r>
        <w:rPr>
          <w:b/>
        </w:rPr>
        <w:t xml:space="preserve">False branch — </w:t>
      </w:r>
      <w:r>
        <w:t xml:space="preserve">Get employee for sync (SQL, single employee by EmployeeID — derives birthdate from the SA ID number with a century rule: first two digits &gt; current two-digit year ⇒ 19xx, else 20xx) → Create SP employee (HTTP POST to https://api.payroll.simplepay.cloud/v1/clients/378652/employees, wave_id 1351177150 fixed — the one shared monthly wave — payment_method “cash” to avoid the bank_id requirement; banking is captured directly in SimplePay afterwards) → Stub snapshot (SQL INSERT into PayrollSnapshot with the returned SimplePay employee id, run-after “is successful” only so a failed create cannot leave an orphan stub) → Response.</w:t>
      </w:r>
    </w:p>
    <w:p w14:paraId="638C188D" w14:textId="77777777" w:rsidR="001E69F2" w:rsidRDefault="00000000">
      <w:pPr>
        <w:spacing w:after="120"/>
      </w:pPr>
      <w:r>
        <w:t xml:space="preserve">The SimplePay create endpoint upserts on identifying details, so a duplicate click cannot create two records for the same person. The stub-snapshot insert is what makes InSimplePay flip to 1 </w:t>
        <w:lastRenderedPageBreak/>
        <w:t xml:space="preserve">immediately — no need to wait for the twice-daily pull — and it is also what allows a newly synced employee’s leave approvals to write back to SimplePay before their first finalised payslip exists.</w:t>
      </w:r>
    </w:p>
    <w:p w14:paraId="1096C6D9" w14:textId="77777777" w:rsidR="001E69F2" w:rsidRDefault="00000000">
      <w:pPr>
        <w:spacing w:after="120"/>
      </w:pPr>
      <w:r>
        <w:t xml:space="preserve">Known follow-up: the SimplePay Authorization key used in this flow’s HTTP step is the same key shared across the Pull Payroll Snapshot, APPROVE_LEAVE, and CANCEL_LEAVE flows — now live in four places. Rotating it remains the top outstanding security item (see the Digital Workplace Documentation’s SimplePay section for the full list).</w:t>
      </w:r>
    </w:p>
    <w:p w14:paraId="03571C59" w14:textId="77777777" w:rsidR="001E69F2" w:rsidRDefault="00000000">
      <w:pPr>
        <w:pStyle w:val="Heading2"/>
      </w:pPr>
      <w:bookmarkStart w:id="33" w:name="_Toc234148559"/>
      <w:r>
        <w:t>11.6  Twice-Daily Automatic Pull</w:t>
      </w:r>
      <w:bookmarkEnd w:id="33"/>
    </w:p>
    <w:p w14:paraId="3FE72792" w14:textId="77777777" w:rsidR="001E69F2" w:rsidRDefault="00000000">
      <w:pPr>
        <w:spacing w:after="120"/>
      </w:pPr>
      <w:r>
        <w:t xml:space="preserve">A second, minimal flow — “Payroll Pull Schedule” — was added purely as a scheduler. A Power Automate flow can only have one trigger, so the existing Pull Payroll Snapshot flow (HTTP-triggered, called by the on-page Refresh/Pull buttons) was left untouched; the new flow has a Recurrence trigger (Africa/Johannesburg, 05:00 and 13:00 daily) whose only action is an HTTP POST to Pull Payroll Snapshot’s trigger URL. This keeps PayrollSnapshot data no more than a few hours stale even if nobody presses a button, while the manual buttons remain available for on-demand refreshes after payroll changes.</w:t>
      </w:r>
    </w:p>
    <w:p>
      <w:pPr>
        <w:pStyle w:val="Heading1"/>
      </w:pPr>
      <w:r>
        <w:t>12. Employee Offboarding (2026-07-07)</w:t>
      </w:r>
    </w:p>
    <w:p>
      <w:pPr>
        <w:spacing w:after="120"/>
      </w:pPr>
      <w:r>
        <w:t xml:space="preserve">This section documents the offboarding feature built across all three portals in this round of work: the manager-facing trigger, the HR banner and finalize screen, the IT dashboard's Offboarding tab, and the five Power Automate flows that connect them, plus fixes to the Employee Records page uncovered while testing it.</w:t>
      </w:r>
    </w:p>
    <w:p>
      <w:pPr>
        <w:pStyle w:val="Heading2"/>
      </w:pPr>
      <w:r>
        <w:t>12.1 Three-portal architecture</w:t>
      </w:r>
    </w:p>
    <w:p>
      <w:pPr>
        <w:spacing w:after="120"/>
      </w:pPr>
      <w:r>
        <w:t xml:space="preserve">Offboarding deliberately spans three separate portals rather than living in one page:</w:t>
      </w:r>
    </w:p>
    <w:p>
      <w:pPr>
        <w:pStyle w:val="ListParagraph"/>
        <w:numPr>
          <w:ilvl w:val="0"/>
          <w:numId w:val="3"/>
        </w:numPr>
        <w:spacing w:after="60"/>
      </w:pPr>
      <w:r>
        <w:rPr>
          <w:b/>
        </w:rPr>
        <w:t xml:space="preserve">portal.trilogybpo.com/manageemployees/index.html — </w:t>
      </w:r>
      <w:r>
        <w:t xml:space="preserve">the manager-facing “Offboard this employee” form and submit logic.</w:t>
      </w:r>
    </w:p>
    <w:p>
      <w:pPr>
        <w:pStyle w:val="ListParagraph"/>
        <w:numPr>
          <w:ilvl w:val="0"/>
          <w:numId w:val="3"/>
        </w:numPr>
        <w:spacing w:after="60"/>
      </w:pPr>
      <w:r>
        <w:rPr>
          <w:b/>
        </w:rPr>
        <w:t xml:space="preserve">hr.trilogybpo.com — </w:t>
      </w:r>
      <w:r>
        <w:t xml:space="preserve">the home-page banner (obFlag) and the finalize screen where HR completes the exit.</w:t>
      </w:r>
    </w:p>
    <w:p>
      <w:pPr>
        <w:pStyle w:val="ListParagraph"/>
        <w:numPr>
          <w:ilvl w:val="0"/>
          <w:numId w:val="3"/>
        </w:numPr>
        <w:spacing w:after="60"/>
      </w:pPr>
      <w:r>
        <w:rPr>
          <w:b/>
        </w:rPr>
        <w:t xml:space="preserve">it.trilogybpo.com — </w:t>
      </w:r>
      <w:r>
        <w:t xml:space="preserve">a new Offboarding tab in the existing queue-grid pattern, where IT ticks hardware reclaimed and system access revoked.</w:t>
      </w:r>
    </w:p>
    <w:p>
      <w:pPr>
        <w:spacing w:after="120"/>
      </w:pPr>
      <w:r>
        <w:t xml:space="preserve">A manager's action on portal.trilogybpo.com writes one row to OffboardingChecklist, which both hr.trilogybpo.com and it.trilogybpo.com then read independently — there is no direct call between the HR and IT portals; OffboardingChecklist is the sole shared state.</w:t>
      </w:r>
    </w:p>
    <w:p>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Key rule: Employees.ReportsTo is NOT cleared when offboarding starts. It stays intact so the manager's own team view can flag the employee as “being removed” via a join against open OffboardingChecklist rows. ReportsTo (and Employees.Status) are only written at FINALIZE_OFFBOARDING, which is what actually drops the employee off the manager's team list.</w:t>
      </w:r>
    </w:p>
    <w:p>
      <w:pPr>
        <w:pStyle w:val="Heading2"/>
      </w:pPr>
      <w:r>
        <w:t>12.2 Database schema</w:t>
      </w:r>
    </w:p>
    <w:p>
      <w:pPr>
        <w:spacing w:after="120"/>
      </w:pPr>
      <w:r>
        <w:t xml:space="preserve">OffboardingChecklist is a pre-existing table, not newly created. One column was added this round:</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ALTER TABLE OffboardingChecklist ADD ResignationReason nvarchar(50) NULL;</w:t>
      </w:r>
    </w:p>
    <w:p>
      <w:pPr>
        <w:spacing w:after="120"/>
      </w:pPr>
      <w:r>
        <w:t xml:space="preserve">populated only when ExitType = 'Resigned', holding one of a fixed short list (see 12.3). The table's other relevant columns: EquipmentReturned/EquipmentReturnedBy/EquipmentReturnDate and SystemAccessRevoked/SystemAccessRevokedBy/SystemAccessDate (written by IT, 12.5); AccessCardReturned, UIFCode, CompletedBy, CompletedAt (written by HR at finalize, 12.6); ITNotified/ITNotifiedDate and PayrollNotified/PayrollNotifiedDate (present on the table but not yet wired — see 12.9).</w:t>
      </w:r>
    </w:p>
    <w:p>
      <w:pPr>
        <w:spacing w:after="120"/>
      </w:pPr>
      <w:r>
        <w:t xml:space="preserve">A DB-level CHECK constraint enforces the completion gate independently of any UI logic:</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CONSTRAINT CK_OffboardingChecklist_CompletionGate</w:t>
        <w:br/>
        <w:t xml:space="preserve">CHECK (CompletedAt IS NULL OR (</w:t>
        <w:br/>
        <w:t xml:space="preserve">    EquipmentReturned = 1 AND SystemAccessRevoked = 1 AND</w:t>
        <w:br/>
        <w:t xml:space="preserve">    AccessCardReturned = 1 AND UIFCode IS NOT NULL</w:t>
        <w:br/>
        <w:t xml:space="preserve">))</w:t>
      </w:r>
    </w:p>
    <w:p>
      <w:pPr>
        <w:pStyle w:val="Heading2"/>
      </w:pPr>
      <w:r>
        <w:t>12.3 Manager-facing trigger (portal.trilogybpo.com/manageemployees)</w:t>
      </w:r>
    </w:p>
    <w:p>
      <w:pPr>
        <w:spacing w:after="120"/>
      </w:pPr>
      <w:r>
        <w:t xml:space="preserve">Built from the existing manage_employeesindex.html, which already had an Offboard panel with placeholder values. The form now collects:</w:t>
      </w:r>
    </w:p>
    <w:p>
      <w:pPr>
        <w:pStyle w:val="ListParagraph"/>
        <w:numPr>
          <w:ilvl w:val="0"/>
          <w:numId w:val="3"/>
        </w:numPr>
        <w:spacing w:after="60"/>
      </w:pPr>
      <w:r>
        <w:rPr>
          <w:b/>
        </w:rPr>
        <w:t xml:space="preserve">Exit type — </w:t>
      </w:r>
      <w:r>
        <w:t xml:space="preserve">Resigned, Dismissed, Contract Ended, Probation Failed only — Retrenched and Deceased are deliberately excluded from self-service and handled by HR directly.</w:t>
      </w:r>
    </w:p>
    <w:p>
      <w:pPr>
        <w:pStyle w:val="ListParagraph"/>
        <w:numPr>
          <w:ilvl w:val="0"/>
          <w:numId w:val="3"/>
        </w:numPr>
        <w:spacing w:after="60"/>
      </w:pPr>
      <w:r>
        <w:rPr>
          <w:b/>
        </w:rPr>
        <w:t xml:space="preserve">Resignation reason — </w:t>
      </w:r>
      <w:r>
        <w:t xml:space="preserve">shown only when Exit type = Resigned. Fixed short list: Better Offer Received, Location Issues, Transport Issues, Management Issues.</w:t>
      </w:r>
    </w:p>
    <w:p>
      <w:pPr>
        <w:pStyle w:val="ListParagraph"/>
        <w:numPr>
          <w:ilvl w:val="0"/>
          <w:numId w:val="3"/>
        </w:numPr>
        <w:spacing w:after="60"/>
      </w:pPr>
      <w:r>
        <w:rPr>
          <w:b/>
        </w:rPr>
        <w:t xml:space="preserve">Additional detail — </w:t>
      </w:r>
      <w:r>
        <w:t xml:space="preserve">optional free text, shown alongside the reason dropdown, mapped to ExitComments.</w:t>
      </w:r>
    </w:p>
    <w:p>
      <w:pPr>
        <w:pStyle w:val="ListParagraph"/>
        <w:numPr>
          <w:ilvl w:val="0"/>
          <w:numId w:val="3"/>
        </w:numPr>
        <w:spacing w:after="60"/>
      </w:pPr>
      <w:r>
        <w:rPr>
          <w:b/>
        </w:rPr>
        <w:t xml:space="preserve">Last working day — </w:t>
      </w:r>
      <w:r>
        <w:t xml:space="preserve">date picker, defaults to today.</w:t>
      </w:r>
    </w:p>
    <w:p>
      <w:pPr>
        <w:pStyle w:val="ListParagraph"/>
        <w:numPr>
          <w:ilvl w:val="0"/>
          <w:numId w:val="3"/>
        </w:numPr>
        <w:spacing w:after="60"/>
      </w:pPr>
      <w:r>
        <w:rPr>
          <w:b/>
        </w:rPr>
        <w:t xml:space="preserve">Rehire eligible — </w:t>
      </w:r>
      <w:r>
        <w:t xml:space="preserve">new checkbox added this round, maps to RehireEligible.</w:t>
      </w:r>
    </w:p>
    <w:p>
      <w:pPr>
        <w:spacing w:after="120"/>
      </w:pPr>
      <w:r>
        <w:t xml:space="preserve">There is no equipment-confirmation step on this form — that was considered and deliberately dropped. IT's checks happen entirely on their own dashboard (12.5), triggered just by the OffboardingChecklist row existing.</w:t>
      </w:r>
    </w:p>
    <w:p>
      <w:pPr>
        <w:spacing w:after="120"/>
      </w:pPr>
      <w:r>
        <w:t xml:space="preserve">Submission posts to START_OFFBOARDING (12.6), which fires an email to it@trilogybpo.com linking to it.trilogybpo.com/?tab=offboarding — a deep-link query param added to the IT dashboard's init logic so the email opens directly on the right tab.</w:t>
      </w:r>
    </w:p>
    <w:p>
      <w:pPr>
        <w:pStyle w:val="Heading2"/>
      </w:pPr>
      <w:r>
        <w:t>12.4 HR banner and finalize page</w:t>
      </w:r>
    </w:p>
    <w:p>
      <w:pPr>
        <w:spacing w:after="120"/>
      </w:pPr>
      <w:r>
        <w:t xml:space="preserve">hr.trilogybpo.com/index.html gained a second red banner (obFlag), styled identically to the existing SimplePay reconcile flag (spFlag), showing a live count of open OffboardingChecklist rows and linking to offboarding/finalize.html. Gated to the same audience as spFlag: admin role or records module, read from hrportal_session.</w:t>
      </w:r>
    </w:p>
    <w:p>
      <w:pPr>
        <w:spacing w:after="120"/>
      </w:pPr>
      <w:r>
        <w:t xml:space="preserve">hr.trilogybpo.com/offboarding/finalize.html is a new page listing every open offboarding as a card: equipment and system access show read-only, pulled from IT's own ticks (with who/when, or “Awaiting IT confirmation” in red if not done); a facilities-tag checkbox HR ticks directly; a UIF status code dropdown (12.7); and a Finalize button disabled until all four conditions are met — a client-side mirror of the DB-level CompletionGate constraint, not a replacement for it.</w:t>
      </w:r>
    </w:p>
    <w:p>
      <w:pPr>
        <w:pStyle w:val="Heading2"/>
      </w:pPr>
      <w:r>
        <w:t>12.5 IT dashboard — Offboarding tab</w:t>
      </w:r>
    </w:p>
    <w:p>
      <w:pPr>
        <w:spacing w:after="120"/>
      </w:pPr>
      <w:r>
        <w:t xml:space="preserve">it.trilogybpo.com gained a new “🚪 Offboarding” tab in the existing tabbed queue-grid layout, alongside Hardware Prep, Account Creation and Completed. It reuses GET_OFFBOARDING_DETAIL (12.6) for its data rather than needing its own read flow. Each card shows two independent buttons, “Hardware reclaimed” and “Access revoked”, each of which disappears once ticked and is replaced with a green confirmation pill. Once both are ticked, the card shows “awaiting HR finalize”.</w:t>
      </w:r>
    </w:p>
    <w:p>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Accountability: the “by” value sent when ticking either box comes directly from the signed-in MSAL account (S.account.name), not a free-text field. Whoever is logged in when the tick happens is permanently recorded on that row, which was a deliberate requirement — there is no way for one IT staff member to tick a box under someone else's name.</w:t>
      </w:r>
    </w:p>
    <w:p>
      <w:pPr>
        <w:pStyle w:val="Heading2"/>
      </w:pPr>
      <w:r>
        <w:t>12.6 Power Automate flows</w:t>
      </w:r>
    </w:p>
    <w:p>
      <w:pPr>
        <w:spacing w:after="120"/>
      </w:pPr>
      <w:r>
        <w:t xml:space="preserve">Five flows support offboarding end to end.</w:t>
      </w:r>
    </w:p>
    <w:p>
      <w:pPr>
        <w:spacing w:after="120"/>
      </w:pPr>
      <w:r>
        <w:t xml:space="preserve">START_OFFBOARDING (“Start Employee Offboarding in Employee Portal”)</w:t>
      </w:r>
    </w:p>
    <w:p>
      <w:pPr>
        <w:pStyle w:val="ListParagraph"/>
        <w:numPr>
          <w:ilvl w:val="0"/>
          <w:numId w:val="3"/>
        </w:numPr>
        <w:spacing w:after="60"/>
      </w:pPr>
      <w:r>
        <w:rPr>
          <w:b/>
        </w:rPr>
        <w:t xml:space="preserve">Trigger body — </w:t>
      </w:r>
      <w:r>
        <w:t xml:space="preserve">{employee_id, employee_name, exit_type, last_working_day, resignation_reason, exit_comments, rehire_eligible, initiated_by}</w:t>
      </w:r>
    </w:p>
    <w:p>
      <w:pPr>
        <w:pStyle w:val="ListParagraph"/>
        <w:numPr>
          <w:ilvl w:val="0"/>
          <w:numId w:val="3"/>
        </w:numPr>
        <w:spacing w:after="60"/>
      </w:pPr>
      <w:r>
        <w:rPr>
          <w:b/>
        </w:rPr>
        <w:t xml:space="preserve">Duplicate guard — </w:t>
      </w:r>
      <w:r>
        <w:t xml:space="preserve">SELECT COUNT(*) WHERE EmployeeID = @EmployeeID AND CompletedAt IS NULL. On a match, returns 409 with an error body and stops — blocks a manager from starting a duplicate offboarding for someone already mid-process.</w:t>
      </w:r>
    </w:p>
    <w:p>
      <w:pPr>
        <w:pStyle w:val="ListParagraph"/>
        <w:numPr>
          <w:ilvl w:val="0"/>
          <w:numId w:val="3"/>
        </w:numPr>
        <w:spacing w:after="60"/>
      </w:pPr>
      <w:r>
        <w:rPr>
          <w:b/>
        </w:rPr>
        <w:t xml:space="preserve">Insert — </w:t>
      </w:r>
      <w:r>
        <w:t xml:space="preserve">INSERT into OffboardingChecklist. Values are embedded directly via concat() rather than the connector's formalParameters — see 12.9 for why.</w:t>
      </w:r>
    </w:p>
    <w:p>
      <w:pPr>
        <w:pStyle w:val="ListParagraph"/>
        <w:numPr>
          <w:ilvl w:val="0"/>
          <w:numId w:val="3"/>
        </w:numPr>
        <w:spacing w:after="60"/>
      </w:pPr>
      <w:r>
        <w:rPr>
          <w:b/>
        </w:rPr>
        <w:t xml:space="preserve">IT notification — </w:t>
      </w:r>
      <w:r>
        <w:t xml:space="preserve">Send an email (V2) to it@trilogybpo.com with a deep link to it.trilogybpo.com/?tab=offboarding.</w:t>
      </w:r>
    </w:p>
    <w:p>
      <w:pPr>
        <w:spacing w:after="120"/>
      </w:pPr>
      <w:r>
        <w:t xml:space="preserve">GET_OPEN_OFFBOARDING</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SELECT oc.EmployeeID, e.FirstName, e.LastName, oc.ExitType, oc.LastWorkingDay</w:t>
        <w:br/>
        <w:t xml:space="preserve">FROM OffboardingChecklist oc</w:t>
        <w:br/>
        <w:t xml:space="preserve">INNER JOIN Employees e ON e.EmployeeID = oc.EmployeeID</w:t>
        <w:br/>
        <w:t xml:space="preserve">WHERE oc.CompletedAt IS NULL</w:t>
        <w:br/>
        <w:t xml:space="preserve">ORDER BY oc.CreatedAt ASC</w:t>
      </w:r>
    </w:p>
    <w:p>
      <w:pPr>
        <w:spacing w:after="120"/>
      </w:pPr>
      <w:r>
        <w:t xml:space="preserve">Powers the HR-home banner count only — lighter than GET_OFFBOARDING_DETAIL, which the finalize page and IT tab need instead.</w:t>
      </w:r>
    </w:p>
    <w:p>
      <w:pPr>
        <w:spacing w:after="120"/>
      </w:pPr>
      <w:r>
        <w:t xml:space="preserve">GET_OFFBOARDING_DETAIL</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SELECT oc.ChecklistID, oc.EmployeeID, e.FirstName, e.LastName, oc.ExitType, oc.LastWorkingDay,</w:t>
        <w:br/>
        <w:t xml:space="preserve">       oc.ResignationReason, oc.ExitComments, oc.RehireEligible,</w:t>
        <w:br/>
        <w:t xml:space="preserve">       oc.EquipmentReturned, oc.EquipmentReturnedBy, oc.EquipmentReturnDate,</w:t>
        <w:br/>
        <w:t xml:space="preserve">       oc.SystemAccessRevoked, oc.SystemAccessRevokedBy, oc.SystemAccessDate,</w:t>
        <w:br/>
        <w:t xml:space="preserve">       oc.AccessCardReturned, oc.CreatedAt</w:t>
        <w:br/>
        <w:t xml:space="preserve">FROM OffboardingChecklist oc</w:t>
        <w:br/>
        <w:t xml:space="preserve">INNER JOIN Employees e ON e.EmployeeID = oc.EmployeeID</w:t>
        <w:br/>
        <w:t xml:space="preserve">WHERE oc.CompletedAt IS NULL</w:t>
        <w:br/>
        <w:t xml:space="preserve">ORDER BY oc.CreatedAt ASC</w:t>
      </w:r>
    </w:p>
    <w:p>
      <w:pPr>
        <w:spacing w:after="120"/>
      </w:pPr>
      <w:r>
        <w:t xml:space="preserve">Shared by both hr/offboarding/finalize.html and the IT dashboard's Offboarding tab — one query, two consumers.</w:t>
      </w:r>
    </w:p>
    <w:p>
      <w:pPr>
        <w:spacing w:after="120"/>
      </w:pPr>
      <w:r>
        <w:t xml:space="preserve">UPDATE_IT_OFFBOARDING</w:t>
      </w:r>
    </w:p>
    <w:p>
      <w:pPr>
        <w:pStyle w:val="ListParagraph"/>
        <w:numPr>
          <w:ilvl w:val="0"/>
          <w:numId w:val="3"/>
        </w:numPr>
        <w:spacing w:after="60"/>
      </w:pPr>
      <w:r>
        <w:rPr>
          <w:b/>
        </w:rPr>
        <w:t xml:space="preserve">Trigger body — </w:t>
      </w:r>
      <w:r>
        <w:t xml:space="preserve">{checklist_id, field ('equipment'|'access'), by, employee_name}</w:t>
      </w:r>
    </w:p>
    <w:p>
      <w:pPr>
        <w:spacing w:after="120"/>
      </w:pPr>
      <w:r>
        <w:t xml:space="preserve">Condition on field = 'equipment':</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 True branch</w:t>
        <w:br/>
        <w:t xml:space="preserve">UPDATE OffboardingChecklist SET EquipmentReturned=1,</w:t>
        <w:br/>
        <w:t xml:space="preserve">  EquipmentReturnedBy='&lt;by&gt;', EquipmentReturnDate=GETDATE()</w:t>
        <w:br/>
        <w:t xml:space="preserve">WHERE ChecklistID=&lt;checklist_id&gt;</w:t>
        <w:br/>
        <w:t xml:space="preserve"/>
        <w:br/>
        <w:t xml:space="preserve">-- False branch</w:t>
        <w:br/>
        <w:t xml:space="preserve">UPDATE OffboardingChecklist SET SystemAccessRevoked=1,</w:t>
        <w:br/>
        <w:t xml:space="preserve">  SystemAccessRevokedBy='&lt;by&gt;', SystemAccessDate=GETDATE()</w:t>
        <w:br/>
        <w:t xml:space="preserve">WHERE ChecklistID=&lt;checklist_id&gt;</w:t>
      </w:r>
    </w:p>
    <w:p>
      <w:pPr>
        <w:spacing w:after="120"/>
      </w:pPr>
      <w:r>
        <w:t xml:space="preserve">Both branches built via concat() string-building, same pattern as every other write flow in the portal (see 12.9).</w:t>
      </w:r>
    </w:p>
    <w:p>
      <w:pPr>
        <w:spacing w:after="120"/>
      </w:pPr>
      <w:r>
        <w:t xml:space="preserve">FINALIZE_OFFBOARDING</w:t>
      </w:r>
    </w:p>
    <w:p>
      <w:pPr>
        <w:spacing w:after="120"/>
      </w:pPr>
      <w:r>
        <w:t xml:space="preserve">This flow's step order was deliberately reversed from the original plan during build. The original design wrote to SQL first and called SimplePay last, which risked leaving the database finalized while SimplePay never received the termination. It was rebuilt to call SimplePay first and only write to SQL once SimplePay confirms success — the flow as it stands today is:</w:t>
      </w:r>
    </w:p>
    <w:p>
      <w:pPr>
        <w:pStyle w:val="ListParagraph"/>
        <w:numPr>
          <w:ilvl w:val="0"/>
          <w:numId w:val="3"/>
        </w:numPr>
        <w:spacing w:after="60"/>
      </w:pPr>
      <w:r>
        <w:rPr>
          <w:b/>
        </w:rPr>
        <w:t xml:space="preserve">1. Resolve SimplePayEmployeeID — </w:t>
      </w:r>
      <w:r>
        <w:t xml:space="preserve">SELECT TOP 1 ps.SimplePayEmployeeID FROM PayrollSnapshot ps INNER JOIN Employees e ON e.IDNumber = ps.IDNumber WHERE e.EmployeeID = @EmployeeID ORDER BY ps.SnapshotDate DESC.</w:t>
      </w:r>
    </w:p>
    <w:p>
      <w:pPr>
        <w:pStyle w:val="ListParagraph"/>
        <w:numPr>
          <w:ilvl w:val="0"/>
          <w:numId w:val="3"/>
        </w:numPr>
        <w:spacing w:after="60"/>
      </w:pPr>
      <w:r>
        <w:rPr>
          <w:b/>
        </w:rPr>
        <w:t xml:space="preserve">2. Condition — </w:t>
      </w:r>
      <w:r>
        <w:t xml:space="preserve">if no SimplePay record found, return an error and stop — nothing written.</w:t>
      </w:r>
    </w:p>
    <w:p>
      <w:pPr>
        <w:pStyle w:val="ListParagraph"/>
        <w:numPr>
          <w:ilvl w:val="0"/>
          <w:numId w:val="3"/>
        </w:numPr>
        <w:spacing w:after="60"/>
      </w:pPr>
      <w:r>
        <w:rPr>
          <w:b/>
        </w:rPr>
        <w:t xml:space="preserve">3. end_service — </w:t>
      </w:r>
      <w:r>
        <w:t xml:space="preserve">POST to https://api.payroll.simplepay.cloud/v1/employees/:id/service_periods/end_service, Authorization header = raw API key (no Bearer prefix), body { employee_action: { termination_date, termination_code } }.</w:t>
      </w:r>
    </w:p>
    <w:p>
      <w:pPr>
        <w:pStyle w:val="ListParagraph"/>
        <w:numPr>
          <w:ilvl w:val="0"/>
          <w:numId w:val="3"/>
        </w:numPr>
        <w:spacing w:after="60"/>
      </w:pPr>
      <w:r>
        <w:rPr>
          <w:b/>
        </w:rPr>
        <w:t xml:space="preserve">4. Condition on end_service's statusCode — </w:t>
      </w:r>
      <w:r>
        <w:t xml:space="preserve">on failure (statusCode &gt;= 400), return an error and stop — nothing written to SQL, so no reconciliation is needed on a SimplePay rejection.</w:t>
      </w:r>
    </w:p>
    <w:p>
      <w:pPr>
        <w:pStyle w:val="ListParagraph"/>
        <w:numPr>
          <w:ilvl w:val="0"/>
          <w:numId w:val="3"/>
        </w:numPr>
        <w:spacing w:after="60"/>
      </w:pPr>
      <w:r>
        <w:rPr>
          <w:b/>
        </w:rPr>
        <w:t xml:space="preserve">5. Finalize the checklist row — </w:t>
      </w:r>
      <w:r>
        <w:t xml:space="preserve">UPDATE OffboardingChecklist SET AccessCardReturned, UIFCode, CompletedBy, CompletedAt=GETDATE() — the CK_OffboardingChecklist_CompletionGate constraint fires here as a backstop even though the finalize page's own UI already checked the same conditions.</w:t>
      </w:r>
    </w:p>
    <w:p>
      <w:pPr>
        <w:pStyle w:val="ListParagraph"/>
        <w:numPr>
          <w:ilvl w:val="0"/>
          <w:numId w:val="3"/>
        </w:numPr>
        <w:spacing w:after="60"/>
      </w:pPr>
      <w:r>
        <w:rPr>
          <w:b/>
        </w:rPr>
        <w:t xml:space="preserve">6. Update the employee record — </w:t>
      </w:r>
      <w:r>
        <w:t xml:space="preserve">UPDATE Employees SET Status = @ExitType, ReportsTo = NULL — this is what removes the employee from the manager's team view.</w:t>
      </w:r>
    </w:p>
    <w:p>
      <w:pPr>
        <w:pStyle w:val="ListParagraph"/>
        <w:numPr>
          <w:ilvl w:val="0"/>
          <w:numId w:val="3"/>
        </w:numPr>
        <w:spacing w:after="60"/>
      </w:pPr>
      <w:r>
        <w:rPr>
          <w:b/>
        </w:rPr>
        <w:t xml:space="preserve">7. Response — </w:t>
      </w:r>
      <w:r>
        <w:t xml:space="preserve">{"success": true}.</w:t>
      </w:r>
    </w:p>
    <w:p>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Residual risk: because SimplePay is now called before the SQL writes, a failure between steps 5 and 6 (e.g. the flow crashing mid-way) would leave SimplePay terminated but the database not fully updated — the inverse of the original risk. This is considered the safer direction to fail in, since SimplePay is the flakier external dependency, but it is not risk-free and has no automatic reconciliation if it happens.</w:t>
      </w:r>
    </w:p>
    <w:p>
      <w:pPr>
        <w:pStyle w:val="Heading2"/>
      </w:pPr>
      <w:r>
        <w:t>12.7 UIF status codes</w:t>
      </w:r>
    </w:p>
    <w:p>
      <w:pPr>
        <w:spacing w:after="120"/>
      </w:pPr>
      <w:r>
        <w:t xml:space="preserve">The full list as confirmed from SimplePay's own “End Service” → “UIF Status Code” dropdown (code 1 was never captured on screen — the list was scrolled past it — and remains unconfirmed, though none of Trilogy's six exit types map to it):</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2  Deceased                          11  Retrenched/Staff Reduction</w:t>
        <w:br/>
        <w:t xml:space="preserve">3  Retired                           12  Transfer to another Branch</w:t>
        <w:br/>
        <w:t xml:space="preserve">4  Dismissed                         13  Absconded</w:t>
        <w:br/>
        <w:t xml:space="preserve">5  Contract Expired                  14  Business Closed</w:t>
        <w:br/>
        <w:t xml:space="preserve">6  Resigned                          15  Death of Domestic Employer</w:t>
        <w:br/>
        <w:t xml:space="preserve">7  Constructive Dismissal            16  Voluntary Severance Package (VSP)</w:t>
        <w:br/>
        <w:t xml:space="preserve">8  Insolvency/Liquidation            17  Reduced Working Time</w:t>
        <w:br/>
        <w:t xml:space="preserve">9  Maternity                        18  Commissioning Parental</w:t>
        <w:br/>
        <w:t xml:space="preserve">9  Adoption                         19  Parental</w:t>
        <w:br/>
        <w:t xml:space="preserve">10 Long-term leave due to illness (still employed)</w:t>
        <w:br/>
        <w:t xml:space="preserve">10 Long-term illness</w:t>
      </w:r>
    </w:p>
    <w:p>
      <w:pPr>
        <w:spacing w:after="120"/>
      </w:pPr>
      <w:r>
        <w:t xml:space="preserve">Codes 9 and 10 each appear twice in SimplePay's own dropdown (Maternity/Adoption share code 9; the two long-term-illness variants share code 10). This is preserved as-is rather than treated as a data error, since it reflects SimplePay's own list.</w:t>
      </w:r>
    </w:p>
    <w:p>
      <w:pPr>
        <w:spacing w:after="120"/>
      </w:pPr>
      <w:r>
        <w:t xml:space="preserve">The finalize page's dropdown shows the full list to HR and pre-selects a sensible default from ExitType (overridable): Resigned→6, Dismissed→4, ContractEnded→5, ProbationFailed→4 (no dedicated code exists — legally a dismissal), Retrenched→11, Deceased→2.</w:t>
      </w:r>
    </w:p>
    <w:p>
      <w:pPr>
        <w:pStyle w:val="Heading2"/>
      </w:pPr>
      <w:r>
        <w:t>12.8 Employee Records page fixes</w:t>
      </w:r>
    </w:p>
    <w:p>
      <w:pPr>
        <w:spacing w:after="120"/>
      </w:pPr>
      <w:r>
        <w:t xml:space="preserve">Testing offboarding end to end surfaced two pre-existing defects in hr.trilogybpo.com/employees/index.html, unrelated to the offboarding build itself but blocking verification of it.</w:t>
      </w:r>
    </w:p>
    <w:p>
      <w:pPr>
        <w:spacing w:after="120"/>
      </w:pPr>
      <w:r>
        <w:rPr>
          <w:b/>
        </w:rPr>
        <w:t xml:space="preserve">Bug 1 — left employees showed as “Onboarded”: </w:t>
      </w:r>
      <w:r>
        <w:t xml:space="preserve">onboardState() only ever checked for Status === 'Active'; every other status — including a freshly offboarded Resigned/Dismissed employee — fell through to checking OnboardingComplete and displayed as “Onboarded”. Fixed with an explicit LEFT_STATUSES list (Resigned, Dismissed, ContractEnded, ProbationFailed, Retrenched, Deceased, AWOL) checked first. The page now shows a “Left” stat, a red status pill with the actual status text, and a “Left” filter option. The manual Status edit dropdown was separately found to be missing ContractEnded, ProbationFailed and Deceased entirely — fixed to match the full canonical set.</w:t>
      </w:r>
    </w:p>
    <w:p>
      <w:pPr>
        <w:spacing w:after="120"/>
      </w:pPr>
      <w:r>
        <w:rPr>
          <w:b/>
        </w:rPr>
        <w:t xml:space="preserve">Follow-on fix — left employees could still be edited: </w:t>
      </w:r>
      <w:r>
        <w:t xml:space="preserve">For anyone in the Left state, the Edit tab is now hidden entirely and the “Onboarding incomplete / Send onboarding form” card no longer shows — neither is relevant once someone has left, and leaving them visible/active risked accidental edits to a closed record.</w:t>
      </w:r>
    </w:p>
    <w:p>
      <w:pPr>
        <w:spacing w:after="120"/>
      </w:pPr>
      <w:r>
        <w:rPr>
          <w:b/>
        </w:rPr>
        <w:t xml:space="preserve">Bug 2 — Employee Records page loop (recurrence): </w:t>
      </w:r>
      <w:r>
        <w:t xml:space="preserve">employees/index.html carried a legacy auth gate checking sessionStorage “hrportal_auth” against a hardcoded string, left over from a pre-MSAL version of the page. That key is never set under the current session model (hrportal_session), so the gate always redirected back to the portal home — a permanent loop. This exact issue was previously found and removed from this same file on 2026-07-05 (see section 11.2's deploy note); it reappeared by the time of this round, most likely from an older backup of the file being redeployed at some point. Fixed again, this time gated properly on hrportal_session (admin role or records module, matching the offboarding/SimplePay banners). If this keeps recurring, the underlying deployment process (which file version actually gets pushed to GitHub Pages) is worth reviewing, not just the code itself.</w:t>
      </w:r>
    </w:p>
    <w:p>
      <w:pPr>
        <w:spacing w:after="120"/>
      </w:pPr>
      <w:r>
        <w:t xml:space="preserve">A new collapsible “📊 Reasons for Leaving” card was added above the table, showing a horizontal bar chart (Chart.js) breaking leavers down by resignation reason (for Resigned) or exit type (everyone else). Backed by a new flow, GET_LEAVER_REASONS:</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SELECT e.EmployeeID, e.Status AS ExitType, oc.ResignationReason</w:t>
        <w:br/>
        <w:t xml:space="preserve">FROM Employees e</w:t>
        <w:br/>
        <w:t xml:space="preserve">LEFT JOIN (</w:t>
        <w:br/>
        <w:t xml:space="preserve">  SELECT EmployeeID, ResignationReason,</w:t>
        <w:br/>
        <w:t xml:space="preserve">         ROW_NUMBER() OVER (PARTITION BY EmployeeID ORDER BY CompletedAt DESC) AS rn</w:t>
        <w:br/>
        <w:t xml:space="preserve">  FROM OffboardingChecklist WHERE CompletedAt IS NOT NULL</w:t>
        <w:br/>
        <w:t xml:space="preserve">) oc ON oc.EmployeeID = e.EmployeeID AND oc.rn = 1</w:t>
        <w:br/>
        <w:t xml:space="preserve">WHERE e.Status IN ('Resigned','Dismissed','ContractEnded','ProbationFailed','Retrenched','Deceased','AWOL')</w:t>
      </w:r>
    </w:p>
    <w:p>
      <w:pPr>
        <w:spacing w:after="120"/>
      </w:pPr>
      <w:r>
        <w:t xml:space="preserve">The ROW_NUMBER() subquery is deliberate: it guards against someone being rehired and leaving a second time, which would otherwise double-count them against two completed checklist rows.</w:t>
      </w:r>
    </w:p>
    <w:p>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The Response action for this flow initially returned a hardcoded {"success": true} instead of the SQL results, so the chart silently never populated — no error was thrown anywhere, it just stayed empty. Fixed by pointing the Response body at the SQL action's own output. Worth remembering as a class of bug: a flow reporting overall success does not guarantee its Response body actually reflects the query results underneath it.</w:t>
      </w:r>
    </w:p>
    <w:p>
      <w:pPr>
        <w:spacing w:after="120"/>
      </w:pPr>
      <w:r>
        <w:t xml:space="preserve">The “← HR Portal” back-link on this page pointed at ../../trilogy-hr, a path that does not match the actual site structure. Corrected to ../.</w:t>
      </w:r>
    </w:p>
    <w:p>
      <w:pPr>
        <w:pStyle w:val="Heading2"/>
      </w:pPr>
      <w:r>
        <w:t>12.9 Known issues and carried-forward risks</w:t>
      </w:r>
    </w:p>
    <w:p>
      <w:pPr>
        <w:pStyle w:val="ListParagraph"/>
        <w:numPr>
          <w:ilvl w:val="0"/>
          <w:numId w:val="3"/>
        </w:numPr>
        <w:spacing w:after="60"/>
      </w:pPr>
      <w:r>
        <w:t xml:space="preserve">ITNotified/ITNotifiedDate and PayrollNotified/PayrollNotifiedDate exist on OffboardingChecklist but nothing writes to them yet. Discussed and deliberately deferred — Craig was not concerned about tracking “IT was told” separately from “IT actually did the work”, since EquipmentReturned/SystemAccessRevoked plus their *By columns already cover accountability.</w:t>
      </w:r>
    </w:p>
    <w:p>
      <w:pPr>
        <w:pStyle w:val="ListParagraph"/>
        <w:numPr>
          <w:ilvl w:val="0"/>
          <w:numId w:val="3"/>
        </w:numPr>
        <w:spacing w:after="60"/>
      </w:pPr>
      <w:r>
        <w:t xml:space="preserve">Confirmed working during testing but never diagnosed structurally: at one point the HR portal's Employee Records link opened a file that appeared to be an old cached/misnamed page (“old.html” symptom). Resolved itself — likely browser or GitHub Pages CDN caching — but the root cause (whether a stray old.html file actually exists in the repo, or the obFlag banner link was briefly wrong) was never conclusively confirmed. Worth a five-minute repo check next time this area is touched.</w:t>
      </w:r>
    </w:p>
    <w:p>
      <w:pPr>
        <w:pStyle w:val="ListParagraph"/>
        <w:numPr>
          <w:ilvl w:val="0"/>
          <w:numId w:val="3"/>
        </w:numPr>
        <w:spacing w:after="60"/>
      </w:pPr>
      <w:r>
        <w:t xml:space="preserve">ExecutePassThroughNativeQuery_V2 (the SQL connector used throughout) does not reliably support query/formalParameters for ad-hoc SQL — confirmed twice this round (START_OFFBOARDING and UPDATE_IT_OFFBOARDING both hit “Must declare the scalar variable” despite parameters appearing correctly bound in the UI). Every write flow in the portal, old and new, uses concat() to build the full query string with values embedded directly instead. This is now a firm convention, not just a preference — do not reach for formalParameters on this connector.</w:t>
      </w:r>
    </w:p>
    <w:p>
      <w:pPr>
        <w:pStyle w:val="ListParagraph"/>
        <w:numPr>
          <w:ilvl w:val="0"/>
          <w:numId w:val="3"/>
        </w:numPr>
        <w:spacing w:after="60"/>
      </w:pPr>
      <w:r>
        <w:t xml:space="preserve">Power Automate action names are auto-generated from the action type and do not follow visual reordering in the designer — an action dragged to run earlier keeps whatever suffix number (_1, _2, etc.) it was given when created. This caused a null-reference error in FINALIZE_OFFBOARDING's end_service action after the flow was reordered. Always verify an action's actual title-bar name (not an assumed one) before referencing it in another action's expression, especially after any manual reordering.</w:t>
      </w:r>
    </w:p>
    <w:p>
      <w:pPr>
        <w:pStyle w:val="ListParagraph"/>
        <w:numPr>
          <w:ilvl w:val="0"/>
          <w:numId w:val="3"/>
        </w:numPr>
        <w:spacing w:after="60"/>
      </w:pPr>
      <w:r>
        <w:t xml:space="preserve">The Response action's body is independent of the flow's overall success state — a flow can report success while a Response inside it still returns a hardcoded or stale body (see 12.8's GET_LEAVER_REASONS bug, and the earlier FINALIZE_OFFBOARDING True/False branch mix-up where a success message was briefly sitting in the failure branch). Worth a deliberate check on every new flow: does each Response action's body genuinely reflect what happened in its own branch?</w:t>
      </w:r>
    </w:p>
    <w:sectPr w:rsidR="001E69F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C3DBC3" w14:textId="77777777" w:rsidR="005D58DF" w:rsidRDefault="005D58DF">
      <w:r>
        <w:separator/>
      </w:r>
    </w:p>
  </w:endnote>
  <w:endnote w:type="continuationSeparator" w:id="0">
    <w:p w14:paraId="34DA6F38" w14:textId="77777777" w:rsidR="005D58DF" w:rsidRDefault="005D5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1B99B" w14:textId="77777777" w:rsidR="001E69F2" w:rsidRDefault="00000000">
    <w:pPr>
      <w:jc w:val="center"/>
    </w:pPr>
    <w:r>
      <w:rPr>
        <w:color w:val="7A8499"/>
        <w:sz w:val="16"/>
        <w:szCs w:val="16"/>
      </w:rPr>
      <w:t xml:space="preserve">Confidential — Internal use only · Page </w:t>
    </w:r>
    <w:r>
      <w:rPr>
        <w:color w:val="7A8499"/>
        <w:sz w:val="16"/>
        <w:szCs w:val="16"/>
      </w:rPr>
      <w:fldChar w:fldCharType="begin"/>
    </w:r>
    <w:r>
      <w:rPr>
        <w:color w:val="7A8499"/>
        <w:sz w:val="16"/>
        <w:szCs w:val="16"/>
      </w:rPr>
      <w:instrText>PAGE</w:instrText>
    </w:r>
    <w:r>
      <w:rPr>
        <w:color w:val="7A8499"/>
        <w:sz w:val="16"/>
        <w:szCs w:val="16"/>
      </w:rPr>
      <w:fldChar w:fldCharType="separate"/>
    </w:r>
    <w:r w:rsidR="00285C06">
      <w:rPr>
        <w:noProof/>
        <w:color w:val="7A8499"/>
        <w:sz w:val="16"/>
        <w:szCs w:val="16"/>
      </w:rPr>
      <w:t>1</w:t>
    </w:r>
    <w:r>
      <w:rPr>
        <w:color w:val="7A84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DAE312" w14:textId="77777777" w:rsidR="005D58DF" w:rsidRDefault="005D58DF">
      <w:r>
        <w:separator/>
      </w:r>
    </w:p>
  </w:footnote>
  <w:footnote w:type="continuationSeparator" w:id="0">
    <w:p w14:paraId="579DC1B0" w14:textId="77777777" w:rsidR="005D58DF" w:rsidRDefault="005D5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7CA92" w14:textId="77777777" w:rsidR="001E69F2" w:rsidRDefault="00000000">
    <w:pPr>
      <w:pBdr>
        <w:bottom w:val="single" w:sz="4" w:space="4" w:color="CCCCCC"/>
      </w:pBdr>
      <w:jc w:val="right"/>
    </w:pPr>
    <w:r>
      <w:rPr>
        <w:color w:val="7A8499"/>
        <w:sz w:val="16"/>
        <w:szCs w:val="16"/>
      </w:rPr>
      <w:t>Trilogy BPO · HR Portal · v2026-07-07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C7B69"/>
    <w:multiLevelType w:val="hybridMultilevel"/>
    <w:tmpl w:val="6EC4E2E0"/>
    <w:lvl w:ilvl="0" w:tplc="7146E2C8">
      <w:start w:val="1"/>
      <w:numFmt w:val="decimal"/>
      <w:lvlText w:val="%1."/>
      <w:lvlJc w:val="left"/>
      <w:pPr>
        <w:ind w:left="720" w:hanging="360"/>
      </w:pPr>
    </w:lvl>
    <w:lvl w:ilvl="1" w:tplc="BF78157E">
      <w:numFmt w:val="decimal"/>
      <w:lvlText w:val=""/>
      <w:lvlJc w:val="left"/>
    </w:lvl>
    <w:lvl w:ilvl="2" w:tplc="D314508E">
      <w:numFmt w:val="decimal"/>
      <w:lvlText w:val=""/>
      <w:lvlJc w:val="left"/>
    </w:lvl>
    <w:lvl w:ilvl="3" w:tplc="D1A409AC">
      <w:numFmt w:val="decimal"/>
      <w:lvlText w:val=""/>
      <w:lvlJc w:val="left"/>
    </w:lvl>
    <w:lvl w:ilvl="4" w:tplc="747E863E">
      <w:numFmt w:val="decimal"/>
      <w:lvlText w:val=""/>
      <w:lvlJc w:val="left"/>
    </w:lvl>
    <w:lvl w:ilvl="5" w:tplc="6694C69C">
      <w:numFmt w:val="decimal"/>
      <w:lvlText w:val=""/>
      <w:lvlJc w:val="left"/>
    </w:lvl>
    <w:lvl w:ilvl="6" w:tplc="E4E4C144">
      <w:numFmt w:val="decimal"/>
      <w:lvlText w:val=""/>
      <w:lvlJc w:val="left"/>
    </w:lvl>
    <w:lvl w:ilvl="7" w:tplc="F0020926">
      <w:numFmt w:val="decimal"/>
      <w:lvlText w:val=""/>
      <w:lvlJc w:val="left"/>
    </w:lvl>
    <w:lvl w:ilvl="8" w:tplc="375412E2">
      <w:numFmt w:val="decimal"/>
      <w:lvlText w:val=""/>
      <w:lvlJc w:val="left"/>
    </w:lvl>
  </w:abstractNum>
  <w:abstractNum w:abstractNumId="1" w15:restartNumberingAfterBreak="0">
    <w:nsid w:val="0B2A7CD2"/>
    <w:multiLevelType w:val="hybridMultilevel"/>
    <w:tmpl w:val="ADF8A9D8"/>
    <w:lvl w:ilvl="0" w:tplc="6E9E07CA">
      <w:start w:val="1"/>
      <w:numFmt w:val="bullet"/>
      <w:lvlText w:val="•"/>
      <w:lvlJc w:val="left"/>
      <w:pPr>
        <w:ind w:left="720" w:hanging="360"/>
      </w:pPr>
    </w:lvl>
    <w:lvl w:ilvl="1" w:tplc="0CFC77BC">
      <w:numFmt w:val="decimal"/>
      <w:lvlText w:val=""/>
      <w:lvlJc w:val="left"/>
    </w:lvl>
    <w:lvl w:ilvl="2" w:tplc="E5BACA7A">
      <w:numFmt w:val="decimal"/>
      <w:lvlText w:val=""/>
      <w:lvlJc w:val="left"/>
    </w:lvl>
    <w:lvl w:ilvl="3" w:tplc="40F0C76C">
      <w:numFmt w:val="decimal"/>
      <w:lvlText w:val=""/>
      <w:lvlJc w:val="left"/>
    </w:lvl>
    <w:lvl w:ilvl="4" w:tplc="07B89DE8">
      <w:numFmt w:val="decimal"/>
      <w:lvlText w:val=""/>
      <w:lvlJc w:val="left"/>
    </w:lvl>
    <w:lvl w:ilvl="5" w:tplc="4B9ACB72">
      <w:numFmt w:val="decimal"/>
      <w:lvlText w:val=""/>
      <w:lvlJc w:val="left"/>
    </w:lvl>
    <w:lvl w:ilvl="6" w:tplc="58A42148">
      <w:numFmt w:val="decimal"/>
      <w:lvlText w:val=""/>
      <w:lvlJc w:val="left"/>
    </w:lvl>
    <w:lvl w:ilvl="7" w:tplc="1122A492">
      <w:numFmt w:val="decimal"/>
      <w:lvlText w:val=""/>
      <w:lvlJc w:val="left"/>
    </w:lvl>
    <w:lvl w:ilvl="8" w:tplc="0B7AAFD8">
      <w:numFmt w:val="decimal"/>
      <w:lvlText w:val=""/>
      <w:lvlJc w:val="left"/>
    </w:lvl>
  </w:abstractNum>
  <w:abstractNum w:abstractNumId="2" w15:restartNumberingAfterBreak="0">
    <w:nsid w:val="61CF7CB6"/>
    <w:multiLevelType w:val="hybridMultilevel"/>
    <w:tmpl w:val="6CFC7980"/>
    <w:lvl w:ilvl="0" w:tplc="9B2ED2C6">
      <w:start w:val="1"/>
      <w:numFmt w:val="bullet"/>
      <w:lvlText w:val="●"/>
      <w:lvlJc w:val="left"/>
      <w:pPr>
        <w:ind w:left="720" w:hanging="360"/>
      </w:pPr>
    </w:lvl>
    <w:lvl w:ilvl="1" w:tplc="95485AA6">
      <w:start w:val="1"/>
      <w:numFmt w:val="bullet"/>
      <w:lvlText w:val="○"/>
      <w:lvlJc w:val="left"/>
      <w:pPr>
        <w:ind w:left="1440" w:hanging="360"/>
      </w:pPr>
    </w:lvl>
    <w:lvl w:ilvl="2" w:tplc="F580D3D2">
      <w:start w:val="1"/>
      <w:numFmt w:val="bullet"/>
      <w:lvlText w:val="■"/>
      <w:lvlJc w:val="left"/>
      <w:pPr>
        <w:ind w:left="2160" w:hanging="360"/>
      </w:pPr>
    </w:lvl>
    <w:lvl w:ilvl="3" w:tplc="BA26B3CA">
      <w:start w:val="1"/>
      <w:numFmt w:val="bullet"/>
      <w:lvlText w:val="●"/>
      <w:lvlJc w:val="left"/>
      <w:pPr>
        <w:ind w:left="2880" w:hanging="360"/>
      </w:pPr>
    </w:lvl>
    <w:lvl w:ilvl="4" w:tplc="EDD0D4BC">
      <w:start w:val="1"/>
      <w:numFmt w:val="bullet"/>
      <w:lvlText w:val="○"/>
      <w:lvlJc w:val="left"/>
      <w:pPr>
        <w:ind w:left="3600" w:hanging="360"/>
      </w:pPr>
    </w:lvl>
    <w:lvl w:ilvl="5" w:tplc="A89A8B78">
      <w:start w:val="1"/>
      <w:numFmt w:val="bullet"/>
      <w:lvlText w:val="■"/>
      <w:lvlJc w:val="left"/>
      <w:pPr>
        <w:ind w:left="4320" w:hanging="360"/>
      </w:pPr>
    </w:lvl>
    <w:lvl w:ilvl="6" w:tplc="FC641BFA">
      <w:start w:val="1"/>
      <w:numFmt w:val="bullet"/>
      <w:lvlText w:val="●"/>
      <w:lvlJc w:val="left"/>
      <w:pPr>
        <w:ind w:left="5040" w:hanging="360"/>
      </w:pPr>
    </w:lvl>
    <w:lvl w:ilvl="7" w:tplc="BC580FB8">
      <w:start w:val="1"/>
      <w:numFmt w:val="bullet"/>
      <w:lvlText w:val="●"/>
      <w:lvlJc w:val="left"/>
      <w:pPr>
        <w:ind w:left="5760" w:hanging="360"/>
      </w:pPr>
    </w:lvl>
    <w:lvl w:ilvl="8" w:tplc="4B322448">
      <w:start w:val="1"/>
      <w:numFmt w:val="bullet"/>
      <w:lvlText w:val="●"/>
      <w:lvlJc w:val="left"/>
      <w:pPr>
        <w:ind w:left="6480" w:hanging="360"/>
      </w:pPr>
    </w:lvl>
  </w:abstractNum>
  <w:num w:numId="1" w16cid:durableId="1314483610">
    <w:abstractNumId w:val="2"/>
    <w:lvlOverride w:ilvl="0">
      <w:startOverride w:val="1"/>
    </w:lvlOverride>
  </w:num>
  <w:num w:numId="2" w16cid:durableId="1055007478">
    <w:abstractNumId w:val="0"/>
    <w:lvlOverride w:ilvl="0">
      <w:startOverride w:val="1"/>
    </w:lvlOverride>
  </w:num>
  <w:num w:numId="3" w16cid:durableId="198974340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9F2"/>
    <w:rsid w:val="001E69F2"/>
    <w:rsid w:val="00285C06"/>
    <w:rsid w:val="005D58DF"/>
    <w:rsid w:val="00836D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E431E30"/>
  <w15:docId w15:val="{9F1542DB-6E5D-8A4D-AC71-65607E8AD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B2A4A"/>
      <w:sz w:val="32"/>
      <w:szCs w:val="32"/>
    </w:rPr>
  </w:style>
  <w:style w:type="paragraph" w:styleId="Heading2">
    <w:name w:val="heading 2"/>
    <w:uiPriority w:val="9"/>
    <w:unhideWhenUsed/>
    <w:qFormat/>
    <w:pPr>
      <w:spacing w:before="240" w:after="140"/>
      <w:outlineLvl w:val="1"/>
    </w:pPr>
    <w:rPr>
      <w:b/>
      <w:bCs/>
      <w:color w:val="1B2A4A"/>
      <w:sz w:val="26"/>
      <w:szCs w:val="26"/>
    </w:rPr>
  </w:style>
  <w:style w:type="paragraph" w:styleId="Heading3">
    <w:name w:val="heading 3"/>
    <w:uiPriority w:val="9"/>
    <w:semiHidden/>
    <w:unhideWhenUsed/>
    <w:qFormat/>
    <w:pPr>
      <w:spacing w:before="180" w:after="100"/>
      <w:outlineLvl w:val="2"/>
    </w:pPr>
    <w:rPr>
      <w:b/>
      <w:bCs/>
      <w:color w:val="2A8A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5C06"/>
    <w:pPr>
      <w:spacing w:after="100"/>
    </w:pPr>
  </w:style>
  <w:style w:type="paragraph" w:styleId="TOC2">
    <w:name w:val="toc 2"/>
    <w:basedOn w:val="Normal"/>
    <w:next w:val="Normal"/>
    <w:autoRedefine/>
    <w:uiPriority w:val="39"/>
    <w:unhideWhenUsed/>
    <w:rsid w:val="00285C06"/>
    <w:pPr>
      <w:spacing w:after="100"/>
      <w:ind w:left="220"/>
    </w:pPr>
  </w:style>
  <w:style w:type="character" w:styleId="HTMLCode">
    <w:name w:val="HTML Code"/>
    <w:basedOn w:val="DefaultParagraphFont"/>
    <w:uiPriority w:val="99"/>
    <w:semiHidden/>
    <w:unhideWhenUsed/>
    <w:rsid w:val="00285C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5f1205c4f3bf337c924879e26fd18862">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c28c450ebb8aa89ac089a4fbd1595ce3"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BBCFA3-A6FF-46F0-A37E-5A9A521D235E}">
  <ds:schemaRefs>
    <ds:schemaRef ds:uri="http://schemas.microsoft.com/sharepoint/v3/contenttype/forms"/>
  </ds:schemaRefs>
</ds:datastoreItem>
</file>

<file path=customXml/itemProps2.xml><?xml version="1.0" encoding="utf-8"?>
<ds:datastoreItem xmlns:ds="http://schemas.openxmlformats.org/officeDocument/2006/customXml" ds:itemID="{9BA3B0F9-F342-4275-900B-4B84AA5F98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ba8e23-181e-4a95-9270-5fdb07633be2"/>
    <ds:schemaRef ds:uri="5b5294e1-9b14-479f-be65-120026570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01D4B-D0DF-4F59-B0A5-3FD3A7DFAC58}">
  <ds:schemaRefs>
    <ds:schemaRef ds:uri="http://schemas.microsoft.com/office/2006/metadata/properties"/>
    <ds:schemaRef ds:uri="http://schemas.microsoft.com/office/infopath/2007/PartnerControls"/>
    <ds:schemaRef ds:uri="5b5294e1-9b14-479f-be65-1200265709b9"/>
    <ds:schemaRef ds:uri="4aba8e23-181e-4a95-9270-5fdb07633be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3524</Words>
  <Characters>20090</Characters>
  <Application>Microsoft Office Word</Application>
  <DocSecurity>0</DocSecurity>
  <Lines>167</Lines>
  <Paragraphs>47</Paragraphs>
  <ScaleCrop>false</ScaleCrop>
  <Company/>
  <LinksUpToDate>false</LinksUpToDate>
  <CharactersWithSpaces>23567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Portal — Technical Documentation v2026-06-23</dc:title>
  <dc:creator>Trilogy BPO</dc:creator>
  <cp:lastModifiedBy>Craig Shalekoff</cp:lastModifiedBy>
  <cp:revision>2</cp:revision>
  <dcterms:created xsi:type="dcterms:W3CDTF">2026-06-23T10:03:00Z</dcterms:created>
  <dcterms:modified xsi:type="dcterms:W3CDTF">2026-07-05T10:55:00Z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ies>
</file>