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TRILOGY BPO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A8A00"/>
          <w:sz w:val="32"/>
          <w:szCs w:val="32"/>
        </w:rPr>
        <w:t xml:space="preserve">HR Portal — Technical Documentation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2026-06-10  ·  Confidential — Internal use only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2026-06-05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Development (Claude / Anthropic)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github.com/thegreatcornolio/trilogy-hr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URL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portal.trilogybpo.com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 — Internal HR Staff Only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Trilogy BPO HR Portal is a serverless web application hosted on GitHub Pages. All business logic runs via Microsoft Power Automate flows that connect to Azure SQL. There is no application server — the portal is entirely static HTML/CSS/JavaScript.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HTML/CSS/JS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Pages — github.com/thegreatcornolio/trilogy-hr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HTTP-triggered cloud flows; direct workflow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 · Basic 5 DTU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EXCO site — signed offer/contract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Messaging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notifications to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SSO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registration: Trilogy Employee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SheetJS 0.18.5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Browser-side XLSX parsing (CDN)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1.2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portal home — module tiles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employees-index.html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records, leave, disciplinary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/onboarding/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onboarding-index.html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Hiring pipeline, offer/contract send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/leave/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Company-wide leave management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/disciplinary/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Disciplinary records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/payroll/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overview + PAYE/UIF/SDL run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/offer/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offer acceptance (token)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/contract/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contract signing (token)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/employee-form/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employee-form.html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Onboarded employee details form (token)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portal.trilogybpo.com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portal/index.html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self-service 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Entra SSO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2. Authentication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2.1 HR Portal (hr.trilogybpo.com)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client-side username/password gate protects all HR portal pages. The gate runs at page load; unauthenticated users are redirected to the root.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Note: credentials are stored in the client-side source code. This is suitable for an internal tool on a private repository but is not enterprise-grade authentication. For higher security, implement Azure AD SSO (same pattern as the Employee Portal).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YouAreNotWelcome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hrportal_auth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token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trilogy_hr_2026_secure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sessionStorage (clears on tab/window close)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/employees/ /onboarding/ /leave/ /disciplinary/ /payroll/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Unprotected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/offer/ /contract/ /employee-form/ (candidate-facing)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change credentials: update the hrLogin() function in index.html lines checking u==='hradmin' and p==='YouAreNotWelcome'.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2.2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Uses Microsoft Entra ID (formerly Azure AD) via MSAL Browser v3. Pure loginRedirect flow — no popups.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display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Employee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 (client)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Directory (tenant)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(Single Page Application) — required for MSAL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https://portal.trilogybpo.com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MSAL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cdn.jsdelivr.net/npm/@azure/msal-browser@3.0.0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 scopes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User.Read, Calendars.Read, Mail.ReadBasic, Files.Read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record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WorkEmail field vs Microsoft account username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3. Power Automate Flows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use the same base URL pattern. The sig parameter expires periodically — regenerate from Power Automate if flows start returning 401.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3.1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GET_EMPLOYEES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{action:"get_employees"}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all employee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GET_DETAIL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{ref: EmployeeID}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employee detail + leave totals + disc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UPDATE_EMPLOYEE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{ref, field, value}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SAVE_LEAVE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{employee_id, leave_type, start_date, end_date, days, status}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SAVE_DISC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{employee_id, incident_date, category, description, outcome, issued_by, status}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{fn,ln,idno,mob,em,addr,jt,sal,sd,od,mgr,mgrem,al,campaign}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EmployeeID +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CHECK_OFFER_TOKEN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{token}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{valid:bool, employeeId}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3.2 Response Unwrapping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flows return double-nested JSON. Always unwrap before use:</w:t>
      </w:r>
    </w:p>
    <w:p>
      <w:pPr>
        <w:shd w:fill="F2F1ED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data = d.body</w:t>
      </w:r>
    </w:p>
    <w:p>
      <w:pPr>
        <w:shd w:fill="F2F1ED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? (typeof d.body === 'string' ? JSON.parse(d.body) : d.body)</w:t>
      </w:r>
    </w:p>
    <w:p>
      <w:pPr>
        <w:shd w:fill="F2F1ED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: d;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3.3 Retry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Employee Portal flow() function retries up to 3 times on 5xx errors with 1.2s/2.4s/3.6s backoff. Apply the same pattern to HR portal pages for resilience against transient SQL timeouts.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 Azure SQL Database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4.1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trilogy-hr.database.windows.net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trilogy-hr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5 DTU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concurrent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Basic DTU tier does not auto-pause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DTU utilisation (observed)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&lt;0.05% peak — well within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S1 (20 DTU) if concurrent usage grows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4.2 Employees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— format TBP-YYYY-RXXXXXX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FirstName / 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from First + Last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or passport — stored as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ID | Passport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| Female | Non-binary | Prefer not to say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offer/contract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Trilogy email — MUST match Microsoft account for Employee Portal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address string (street, city, postal)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AnnualLeaveEntitlement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 per year — default 15 (BCEA minimum)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 — do not pass as full JS date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ReportsToEmail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Sent → Offer Signed → Contract Sent → Contract Signed → Onboarded →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EmployeeID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OnboardingComplete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5. Payroll Engine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payroll page implements a complete South African statutory deductions engine in client-side JavaScript using SARS 2025/2026 tables.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5.1 SARS Tax Tables (2025/2026)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income bracket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tax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Marginal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R0 – R237,100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R237,101 – R370,500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R42,678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R370,501 – R512,800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R77,362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R512,801 – R673,000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R121,475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R673,001 – R857,900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R179,147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R857,901 – R1,817,000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R251,258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R1,817,001+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R644,489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5.2 Rebates &amp;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rebate (all taxpayers)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R17,235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rebate (age 65–74)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R9,444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Tertiary rebate (age 75+)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R3,145 additional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 threshold (under 65)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R95,750 per year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employee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UIF employer contribution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remuneration, ceiling R17,712/month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Skills Development Levy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remuneration (employer only)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Note: Secondary and tertiary rebates are not applied automatically (date of birth not captured on all records). Age must be verified manually for employees approaching 65.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5.3 Run Payroll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Individual payslip: select employee, enter additional deductions (loans, medical aid, pension etc.), generates a printable payslip with PAYE working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payroll run: generates a summary table for all filtered employees — Gross, PAYE, UIF, Total deductions, Take-home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to CSV: includes monthly equivalent normalisation for weekly/bi-weekly paid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Print support: @media print hides all UI, shows payslip only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 Onboarding — Excel Upload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onboarding page accepts .xlsx files (SheetJS) instead of .csv. This resolves comma-in-address issues and provides a user-friendly template.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6.1 Excel Template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Formatted as text — preserves leading zeros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Dropdown: Male / Female / Non-binary / Prefer not to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SheetJS converts to YYYY-MM-DD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country code e.g. +27821234567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Candidate-facing — used for offer comms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later once Trilogy account is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address_street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only — no commas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address_postal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Postal code — formatted as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populated from Campaigns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only — no R or commas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salary_frequency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| Weekly | Bi-weekly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annual_leave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15 (BCEA minimum)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cell — YYYY-MM-DD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Defaults to today if blank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reports_to_email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manager Trilogy email — used for offer routing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6.2 Parsing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SheetJS reads the file with cellDates:true — date cells return JS Date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Header row auto-detected by scanning first 6 rows for known field names (no fixed row assumption)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Sample row skipped if first_name is "Jane" or personal_email contains 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objects formatted as YYYY-MM-DD before passing to SQL (prevents "Conversion failed" SQL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address_street + address_city + address_postal combined into single address string for offer flow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7. Employee Portal (portal.trilogybpo.com)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separate Microsoft Entra-authenticated dashboard for all employees. Hosted in a separate GitHub Pages repo (employee-portal).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7.1 Dashboard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snapshot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 +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Leave balance (BCEA)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links to HR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same campaign colleagues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— disciplinary count, low leave, 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M365 activity (Today/Files/Email)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Graph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Noticeboard (SA holidays, birthdays, anniversaries)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+ hardcoded SA holidays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Finance pulse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roles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Hiring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via GET_EMPLOYEES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/ HR roles only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7.2 Role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Roles are detected from the employee record at login — no separate role table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hr: Campaign contains 'hr' or 'human resources'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manager: JobTitle contains manager, director, head, lead, supervisor, executive, ceo, coo, cfo, cto, or 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employee: all others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7.3 Known Setup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WorkEmail in the Employees table must match the Microsoft account username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Redirect URI must be registered as SPA type (not Web) in Entra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consent must be granted for Calendars.Read, Mail.ReadBasic, Files.Read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trilogy-logo.png must be in the root of the employee-portal repo (or use the inline SVG — recommended)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 Changes in Version 2026-06-10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8.1 New Pages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/leave/ — Company-wide BCEA leave management with employee list, balance cards, log leave modal, export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/disciplinary/ — Disciplinary records management with category guide, log action modal, active record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/payroll/ — Salary overview, SARS tax engine, individual payslip generation, batch payroll run with export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8.2 Payroll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SARS 2025/2026 PAYE tax brackets implemented client-side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UIF employee + employer (1% each, R17,712/month ceiling)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Skills Development Levy (1% employer)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Individual payslip with PAYE calculation workings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 payroll: all employees in one table with totals row, print + 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Additional deductions (loans, medical aid, etc.) with live payslip preview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8.3 Employee Portal (portal.trilogybpo.com)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Built from scratch — Microsoft Entra authentication via MSAL Browser 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Switched from loginPopup to loginRedirect to resolve popup loop on static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MSAL CDN corrected: alcdn.msauth.net/3.3.0 (404) → cdn.jsdelivr.net/npm/@azure/msal-browser@3.0.0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Redirect URI changed from Web type to SPA type in Entra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 paths corrected for subdomain deployment (removed ../ prefix)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Inline SVG logo replaces external file reference to prevent 404s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Flow payload keys corrected: employeeId → ref, added action:get_employees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8.4 Onboarding — CSV to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SheetJS 0.18.5 added via CDN for browser-side .xlsx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CSV template and upload replaced with Excel template and upload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Template generated client-side by SheetJS (no hosted file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Header row auto-detection — no fixed row assumption; works with any template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handling fix: JS Date objects from SheetJS formatted as YYYY-MM-DD (was causing SQL "Conversion failed" error with full JS date 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Address split into address_street / address_city / address_postal — combined before flow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Syntax errors from partial CSV function removal fixed via Node.js --check validation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8.5 HR Portal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gate added to index.html (username: hradmin, password: YouAreNotWelcome)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sessionStorage auth check added to all HR staff pages on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Candidate-facing pages (offer, contract, employee-form) intentionally excluded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8.6 Bug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Mobile overflow bug: overflow-x:hidden added to html + body on all 10 HTML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Power Automate DTU diagnosis: Basic 5 DTU confirmed healthy (&lt;0.05% utilisation); transient failures attributed to Microsoft service blips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Flow retry logic recommendation: 3 retries with 1.2s incremental backoff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8.7 Excel Onboarding Template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File: Trilogy_Onboarding_Template.xlsx — 3 tabs: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Instructions tab: field descriptions, required/optional legend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Employee Data tab: 20 columns, 100 data rows, 3 dropdowns (gender, salary frequency, campaign), text formatting on ID/postal code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Campaigns tab: editable campaign list feeds the dropdown on the data tab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9. Outstanding Items &amp;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Upgrade Azure SQL to Standard S1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R~30/mo — more headroom if usage grows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Backfill AnnualLeaveEntitlement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Employees SET AnnualLeaveEntitlement=15 WHERE AnnualLeaveEntitlement IS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SharePoint employee list sync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Automate scheduled flow: SQL → SP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Employee Portal — office app integration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decision on which data sources to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Portal auth — upgrade to Entra SSO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username/password is client-side only; for stronger security use Entra 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SARS 2026/2027 tax tables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engine uses 2025/2026 rates; update brackets in payroll/index.html after Feb 2026 budget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Flow signature expiry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SIG tokens in URLs expire periodically; regenerate from Power Automate if 401 errors appear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10.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Entra / Azure AD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ID (Employee Portal 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Authority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https://login.microsoftonline.com/77cde95f-930f-495e-89c6-4d2c30f6df21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Hiring Pipeline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letter emailed to candidate — awaiting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Offer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accepted offer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Employment contract emailed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signed — start date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Onboarded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submitted form — awaiting first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is working</w:t>
            </w:r>
          </w:p>
        </w:tc>
      </w:tr>
    </w:tbl>
    <w:p>
      <w:pPr>
        <w:spacing w:after="80"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</w:t>
      </w:r>
    </w:p>
    <w:p>
      <w:pPr>
        <w:spacing w:after="8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Trilogy CX (Pty) Ltd · Confidential · Internal use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b/>
        <w:bCs/>
        <w:color w:val="1E1E1E"/>
        <w:sz w:val="18"/>
        <w:szCs w:val="18"/>
      </w:rPr>
      <w:t xml:space="preserve">Trilogy BPO HR Portal </w:t>
    </w:r>
    <w:r>
      <w:rPr>
        <w:rFonts w:ascii="Arial" w:cs="Arial" w:eastAsia="Arial" w:hAnsi="Arial"/>
        <w:color w:val="888888"/>
        <w:sz w:val="16"/>
        <w:szCs w:val="16"/>
      </w:rPr>
      <w:t xml:space="preserve"> · Technical Documentation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9c9e85156972572cea053e3015cb1f90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2f4e55caffd647eee35d365923c96150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200604-5420-4862-860A-251B99C21056}"/>
</file>

<file path=customXml/itemProps2.xml><?xml version="1.0" encoding="utf-8"?>
<ds:datastoreItem xmlns:ds="http://schemas.openxmlformats.org/officeDocument/2006/customXml" ds:itemID="{F675EAF4-F274-47B1-8AD1-5330E08ED67A}"/>
</file>

<file path=customXml/itemProps3.xml><?xml version="1.0" encoding="utf-8"?>
<ds:datastoreItem xmlns:ds="http://schemas.openxmlformats.org/officeDocument/2006/customXml" ds:itemID="{907B90FD-FE42-4F4A-A60C-BE88F71CA1A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2026-06-10T15:26:15Z</dcterms:created>
  <dcterms:modified xsi:type="dcterms:W3CDTF">2026-06-10T15:26:15Z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