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_e8af9319ea4dad889d84295f89e86ee2e277a87"/>
    <w:p>
      <w:pPr>
        <w:pStyle w:val="Heading1"/>
      </w:pPr>
      <w:r>
        <w:t xml:space="preserve">Return water temperature against source temperature, at the same heating requirement</w:t>
      </w:r>
    </w:p>
    <w:p>
      <w:pPr>
        <w:pStyle w:val="FirstParagraph"/>
      </w:pPr>
      <w:r>
        <w:t xml:space="preserve">2026-10-06 · draft</w:t>
      </w:r>
    </w:p>
    <w:bookmarkStart w:id="9" w:name="_5d650cfa2aa9b8e30afff95be7bc07876d578e8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When a system heats its store with resistive elements as well as a heat</w:t>
      </w:r>
      <w:r>
        <w:t xml:space="preserve"> </w:t>
      </w:r>
      <w:r>
        <w:t xml:space="preserve">pump, when do we need to be concerned about still being able to use the</w:t>
      </w:r>
      <w:r>
        <w:t xml:space="preserve"> </w:t>
      </w:r>
      <w:r>
        <w:t xml:space="preserve">heat pump? Resistive elements can make the store hotter than the heat</w:t>
      </w:r>
      <w:r>
        <w:t xml:space="preserve"> </w:t>
      </w:r>
      <w:r>
        <w:t xml:space="preserve">pump can, and the water coming back from distribution is what the heat</w:t>
      </w:r>
      <w:r>
        <w:t xml:space="preserve"> </w:t>
      </w:r>
      <w:r>
        <w:t xml:space="preserve">pump has to work against.</w:t>
      </w:r>
    </w:p>
    <w:p>
      <w:pPr>
        <w:pStyle w:val="BodyText"/>
      </w:pPr>
      <w:r>
        <w:t xml:space="preserve">The part of that question measured here: holding the heating</w:t>
      </w:r>
      <w:r>
        <w:t xml:space="preserve"> </w:t>
      </w:r>
      <w:r>
        <w:t xml:space="preserve">requirement of the house fixed, how hot does the water come back from</w:t>
      </w:r>
      <w:r>
        <w:t xml:space="preserve"> </w:t>
      </w:r>
      <w:r>
        <w:t xml:space="preserve">the distribution system as the source temperature goes up?</w:t>
      </w:r>
    </w:p>
    <w:p>
      <w:pPr>
        <w:pStyle w:val="BodyText"/>
      </w:pPr>
      <w:r>
        <w:t xml:space="preserve">The heating requirement is taken here as the heat the distribution</w:t>
      </w:r>
      <w:r>
        <w:t xml:space="preserve"> </w:t>
      </w:r>
      <w:r>
        <w:t xml:space="preserve">system actually took from the water in the hour. A house that needs</w:t>
      </w:r>
      <w:r>
        <w:t xml:space="preserve"> </w:t>
      </w:r>
      <w:r>
        <w:t xml:space="preserve">15 thousand BTU in an hour can get it from 135 °F water or from 165 °F</w:t>
      </w:r>
      <w:r>
        <w:t xml:space="preserve"> </w:t>
      </w:r>
      <w:r>
        <w:t xml:space="preserve">water; the question is what comes back in each case.</w:t>
      </w:r>
    </w:p>
    <w:bookmarkEnd w:id="9"/>
    <w:bookmarkStart w:id="10" w:name="_d67804aa585d1dc250e6939fd849cb62d0877aa"/>
    <w:p>
      <w:pPr>
        <w:pStyle w:val="Heading2"/>
      </w:pPr>
      <w:r>
        <w:t xml:space="preserve">What it shows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the same heat delivered, hotter source raises the return by</w:t>
      </w:r>
      <w:r>
        <w:rPr>
          <w:b/>
          <w:bCs/>
        </w:rPr>
        <w:t xml:space="preserve"> </w:t>
      </w:r>
      <w:r>
        <w:rPr>
          <w:b/>
          <w:bCs/>
        </w:rPr>
        <w:t xml:space="preserve">well under the rise in source.</w:t>
      </w:r>
      <w:r>
        <w:t xml:space="preserve"> </w:t>
      </w:r>
      <w:r>
        <w:t xml:space="preserve">At beech delivering 15–20 thousand</w:t>
      </w:r>
      <w:r>
        <w:t xml:space="preserve"> </w:t>
      </w:r>
      <w:r>
        <w:t xml:space="preserve">BTU in the hour, source of 130–140 °F returns 117 °F and source of</w:t>
      </w:r>
      <w:r>
        <w:t xml:space="preserve"> </w:t>
      </w:r>
      <w:r>
        <w:t xml:space="preserve">160–170 °F returns 125 °F: 30 °F more source, 8 °F more return. The</w:t>
      </w:r>
      <w:r>
        <w:t xml:space="preserve"> </w:t>
      </w:r>
      <w:r>
        <w:t xml:space="preserve">same step at 10–15 thousand BTU gives 13 °F at elm, 11 °F at fir,</w:t>
      </w:r>
      <w:r>
        <w:t xml:space="preserve"> </w:t>
      </w:r>
      <w:r>
        <w:t xml:space="preserve">20 °F at oak, 20 °F at maple1 and 13 °F at maple2; at 15–20 thousand</w:t>
      </w:r>
      <w:r>
        <w:t xml:space="preserve"> </w:t>
      </w:r>
      <w:r>
        <w:t xml:space="preserve">BTU oak gives 6 °F.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light load the return does not rise at all.</w:t>
      </w:r>
      <w:r>
        <w:t xml:space="preserve"> </w:t>
      </w:r>
      <w:r>
        <w:t xml:space="preserve">At beech</w:t>
      </w:r>
      <w:r>
        <w:t xml:space="preserve"> </w:t>
      </w:r>
      <w:r>
        <w:t xml:space="preserve">delivering 5–10 thousand BTU, the return is 101 °F at 130–150 °F</w:t>
      </w:r>
      <w:r>
        <w:t xml:space="preserve"> </w:t>
      </w:r>
      <w:r>
        <w:t xml:space="preserve">source and 95 °F at 160–170 °F.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case for concern is a heat call 100% of the hour, especially</w:t>
      </w:r>
      <w:r>
        <w:rPr>
          <w:b/>
          <w:bCs/>
        </w:rPr>
        <w:t xml:space="preserve"> </w:t>
      </w:r>
      <w:r>
        <w:rPr>
          <w:b/>
          <w:bCs/>
        </w:rPr>
        <w:t xml:space="preserve">in systems with a small drop from source to return in that case.</w:t>
      </w:r>
      <w:r>
        <w:t xml:space="preserve"> </w:t>
      </w:r>
      <w:r>
        <w:t xml:space="preserve">With the loop circulating the whole hour, the return is the source</w:t>
      </w:r>
      <w:r>
        <w:t xml:space="preserve"> </w:t>
      </w:r>
      <w:r>
        <w:t xml:space="preserve">temperature less that drop. Across the six distribution systems the</w:t>
      </w:r>
      <w:r>
        <w:t xml:space="preserve"> </w:t>
      </w:r>
      <w:r>
        <w:t xml:space="preserve">steady drop runs from 6 to 25 °F: 6 to 14 °F at maple1, 9 to 15 °F</w:t>
      </w:r>
      <w:r>
        <w:t xml:space="preserve"> </w:t>
      </w:r>
      <w:r>
        <w:t xml:space="preserve">at maple2, 11 to 19 °F at fir, 15 to 25 °F at elm and oak and 17 to</w:t>
      </w:r>
      <w:r>
        <w:t xml:space="preserve"> </w:t>
      </w:r>
      <w:r>
        <w:t xml:space="preserve">25 °F at beech, growing with source temperature at every one. Maple1</w:t>
      </w:r>
      <w:r>
        <w:t xml:space="preserve"> </w:t>
      </w:r>
      <w:r>
        <w:t xml:space="preserve">is the case to worry about: at 15–20 thousand BTU its loop ran the</w:t>
      </w:r>
      <w:r>
        <w:t xml:space="preserve"> </w:t>
      </w:r>
      <w:r>
        <w:t xml:space="preserve">whole hour and returned 135 to 157 °F.</w:t>
      </w:r>
    </w:p>
    <w:bookmarkEnd w:id="10"/>
    <w:bookmarkStart w:id="11" w:name="_aa25a3f96f40307a4db821ec774188f31199970"/>
    <w:p>
      <w:pPr>
        <w:pStyle w:val="Heading2"/>
      </w:pPr>
      <w:r>
        <w:t xml:space="preserve">Result: return against source at the same heating requirement</w:t>
      </w:r>
    </w:p>
    <w:p>
      <w:pPr>
        <w:pStyle w:val="FirstParagraph"/>
      </w:pPr>
      <w:r>
        <w:t xml:space="preserve">Rows are the heat delivered to distribution in the hour (thousand</w:t>
      </w:r>
      <w:r>
        <w:t xml:space="preserve"> </w:t>
      </w:r>
      <w:r>
        <w:t xml:space="preserve">BTU), which stands for the house’s heating requirement; columns are</w:t>
      </w:r>
      <w:r>
        <w:t xml:space="preserve"> </w:t>
      </w:r>
      <w:r>
        <w:t xml:space="preserve">source temperature; each cell is the median return temperature in °F</w:t>
      </w:r>
      <w:r>
        <w:t xml:space="preserve"> </w:t>
      </w:r>
      <w:r>
        <w:t xml:space="preserve">with the number of hours in brackets. Cells with fewer than ten hours</w:t>
      </w:r>
      <w:r>
        <w:t xml:space="preserve"> </w:t>
      </w:r>
      <w:r>
        <w:t xml:space="preserve">are empty.</w:t>
      </w:r>
    </w:p>
    <w:p>
      <w:pPr>
        <w:pStyle w:val="BodyText"/>
      </w:pPr>
      <w:r>
        <w:rPr>
          <w:b/>
          <w:bCs/>
        </w:rPr>
        <w:t xml:space="preserve">beech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79 (51)</w:t>
            </w:r>
          </w:p>
        </w:tc>
        <w:tc>
          <w:tcPr/>
          <w:p>
            <w:pPr>
              <w:pStyle w:val="Compact"/>
            </w:pPr>
            <w:r>
              <w:t xml:space="preserve">83 (115)</w:t>
            </w:r>
          </w:p>
        </w:tc>
        <w:tc>
          <w:tcPr/>
          <w:p>
            <w:pPr>
              <w:pStyle w:val="Compact"/>
            </w:pPr>
            <w:r>
              <w:t xml:space="preserve">89 (163)</w:t>
            </w:r>
          </w:p>
        </w:tc>
        <w:tc>
          <w:tcPr/>
          <w:p>
            <w:pPr>
              <w:pStyle w:val="Compact"/>
            </w:pPr>
            <w:r>
              <w:t xml:space="preserve">93 (169)</w:t>
            </w:r>
          </w:p>
        </w:tc>
        <w:tc>
          <w:tcPr/>
          <w:p>
            <w:pPr>
              <w:pStyle w:val="Compact"/>
            </w:pPr>
            <w:r>
              <w:t xml:space="preserve">93 (32)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97 (52)</w:t>
            </w:r>
          </w:p>
        </w:tc>
        <w:tc>
          <w:tcPr/>
          <w:p>
            <w:pPr>
              <w:pStyle w:val="Compact"/>
            </w:pPr>
            <w:r>
              <w:t xml:space="preserve">98 (170)</w:t>
            </w:r>
          </w:p>
        </w:tc>
        <w:tc>
          <w:tcPr/>
          <w:p>
            <w:pPr>
              <w:pStyle w:val="Compact"/>
            </w:pPr>
            <w:r>
              <w:t xml:space="preserve">101 (334)</w:t>
            </w:r>
          </w:p>
        </w:tc>
        <w:tc>
          <w:tcPr/>
          <w:p>
            <w:pPr>
              <w:pStyle w:val="Compact"/>
            </w:pPr>
            <w:r>
              <w:t xml:space="preserve">101 (359)</w:t>
            </w:r>
          </w:p>
        </w:tc>
        <w:tc>
          <w:tcPr/>
          <w:p>
            <w:pPr>
              <w:pStyle w:val="Compact"/>
            </w:pPr>
            <w:r>
              <w:t xml:space="preserve">97 (275)</w:t>
            </w:r>
          </w:p>
        </w:tc>
        <w:tc>
          <w:tcPr/>
          <w:p>
            <w:pPr>
              <w:pStyle w:val="Compact"/>
            </w:pPr>
            <w:r>
              <w:t xml:space="preserve">95 (90)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107 (99)</w:t>
            </w:r>
          </w:p>
        </w:tc>
        <w:tc>
          <w:tcPr/>
          <w:p>
            <w:pPr>
              <w:pStyle w:val="Compact"/>
            </w:pPr>
            <w:r>
              <w:t xml:space="preserve">110 (321)</w:t>
            </w:r>
          </w:p>
        </w:tc>
        <w:tc>
          <w:tcPr/>
          <w:p>
            <w:pPr>
              <w:pStyle w:val="Compact"/>
            </w:pPr>
            <w:r>
              <w:t xml:space="preserve">112 (371)</w:t>
            </w:r>
          </w:p>
        </w:tc>
        <w:tc>
          <w:tcPr/>
          <w:p>
            <w:pPr>
              <w:pStyle w:val="Compact"/>
            </w:pPr>
            <w:r>
              <w:t xml:space="preserve">113 (278)</w:t>
            </w:r>
          </w:p>
        </w:tc>
        <w:tc>
          <w:tcPr/>
          <w:p>
            <w:pPr>
              <w:pStyle w:val="Compact"/>
            </w:pPr>
            <w:r>
              <w:t xml:space="preserve">114 (150)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117 (86)</w:t>
            </w:r>
          </w:p>
        </w:tc>
        <w:tc>
          <w:tcPr/>
          <w:p>
            <w:pPr>
              <w:pStyle w:val="Compact"/>
            </w:pPr>
            <w:r>
              <w:t xml:space="preserve">120 (253)</w:t>
            </w:r>
          </w:p>
        </w:tc>
        <w:tc>
          <w:tcPr/>
          <w:p>
            <w:pPr>
              <w:pStyle w:val="Compact"/>
            </w:pPr>
            <w:r>
              <w:t xml:space="preserve">124 (246)</w:t>
            </w:r>
          </w:p>
        </w:tc>
        <w:tc>
          <w:tcPr/>
          <w:p>
            <w:pPr>
              <w:pStyle w:val="Compact"/>
            </w:pPr>
            <w:r>
              <w:t xml:space="preserve">125 (173)</w:t>
            </w:r>
          </w:p>
        </w:tc>
        <w:tc>
          <w:tcPr/>
          <w:p>
            <w:pPr>
              <w:pStyle w:val="Compact"/>
            </w:pPr>
            <w:r>
              <w:t xml:space="preserve">130 (11)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123 (50)</w:t>
            </w:r>
          </w:p>
        </w:tc>
        <w:tc>
          <w:tcPr/>
          <w:p>
            <w:pPr>
              <w:pStyle w:val="Compact"/>
            </w:pPr>
            <w:r>
              <w:t xml:space="preserve">129 (130)</w:t>
            </w:r>
          </w:p>
        </w:tc>
        <w:tc>
          <w:tcPr/>
          <w:p>
            <w:pPr>
              <w:pStyle w:val="Compact"/>
            </w:pPr>
            <w:r>
              <w:t xml:space="preserve">133 (146)</w:t>
            </w:r>
          </w:p>
        </w:tc>
        <w:tc>
          <w:tcPr/>
          <w:p>
            <w:pPr>
              <w:pStyle w:val="Compact"/>
            </w:pPr>
            <w:r>
              <w:t xml:space="preserve">133 (19)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131 (17)</w:t>
            </w:r>
          </w:p>
        </w:tc>
        <w:tc>
          <w:tcPr/>
          <w:p>
            <w:pPr>
              <w:pStyle w:val="Compact"/>
            </w:pPr>
            <w:r>
              <w:t xml:space="preserve">135 (37)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elm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91 (48)</w:t>
            </w:r>
          </w:p>
        </w:tc>
        <w:tc>
          <w:tcPr/>
          <w:p>
            <w:pPr>
              <w:pStyle w:val="Compact"/>
            </w:pPr>
            <w:r>
              <w:t xml:space="preserve">93 (125)</w:t>
            </w:r>
          </w:p>
        </w:tc>
        <w:tc>
          <w:tcPr/>
          <w:p>
            <w:pPr>
              <w:pStyle w:val="Compact"/>
            </w:pPr>
            <w:r>
              <w:t xml:space="preserve">96 (188)</w:t>
            </w:r>
          </w:p>
        </w:tc>
        <w:tc>
          <w:tcPr/>
          <w:p>
            <w:pPr>
              <w:pStyle w:val="Compact"/>
            </w:pPr>
            <w:r>
              <w:t xml:space="preserve">102 (145)</w:t>
            </w:r>
          </w:p>
        </w:tc>
        <w:tc>
          <w:tcPr/>
          <w:p>
            <w:pPr>
              <w:pStyle w:val="Compact"/>
            </w:pPr>
            <w:r>
              <w:t xml:space="preserve">107 (60)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99 (42)</w:t>
            </w:r>
          </w:p>
        </w:tc>
        <w:tc>
          <w:tcPr/>
          <w:p>
            <w:pPr>
              <w:pStyle w:val="Compact"/>
            </w:pPr>
            <w:r>
              <w:t xml:space="preserve">102 (204)</w:t>
            </w:r>
          </w:p>
        </w:tc>
        <w:tc>
          <w:tcPr/>
          <w:p>
            <w:pPr>
              <w:pStyle w:val="Compact"/>
            </w:pPr>
            <w:r>
              <w:t xml:space="preserve">104 (381)</w:t>
            </w:r>
          </w:p>
        </w:tc>
        <w:tc>
          <w:tcPr/>
          <w:p>
            <w:pPr>
              <w:pStyle w:val="Compact"/>
            </w:pPr>
            <w:r>
              <w:t xml:space="preserve">109 (417)</w:t>
            </w:r>
          </w:p>
        </w:tc>
        <w:tc>
          <w:tcPr/>
          <w:p>
            <w:pPr>
              <w:pStyle w:val="Compact"/>
            </w:pPr>
            <w:r>
              <w:t xml:space="preserve">112 (157)</w:t>
            </w:r>
          </w:p>
        </w:tc>
        <w:tc>
          <w:tcPr/>
          <w:p>
            <w:pPr>
              <w:pStyle w:val="Compact"/>
            </w:pPr>
            <w:r>
              <w:t xml:space="preserve">118 (23)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105 (13)</w:t>
            </w:r>
          </w:p>
        </w:tc>
        <w:tc>
          <w:tcPr/>
          <w:p>
            <w:pPr>
              <w:pStyle w:val="Compact"/>
            </w:pPr>
            <w:r>
              <w:t xml:space="preserve">108 (79)</w:t>
            </w:r>
          </w:p>
        </w:tc>
        <w:tc>
          <w:tcPr/>
          <w:p>
            <w:pPr>
              <w:pStyle w:val="Compact"/>
            </w:pPr>
            <w:r>
              <w:t xml:space="preserve">110 (332)</w:t>
            </w:r>
          </w:p>
        </w:tc>
        <w:tc>
          <w:tcPr/>
          <w:p>
            <w:pPr>
              <w:pStyle w:val="Compact"/>
            </w:pPr>
            <w:r>
              <w:t xml:space="preserve">115 (496)</w:t>
            </w:r>
          </w:p>
        </w:tc>
        <w:tc>
          <w:tcPr/>
          <w:p>
            <w:pPr>
              <w:pStyle w:val="Compact"/>
            </w:pPr>
            <w:r>
              <w:t xml:space="preserve">118 (211)</w:t>
            </w:r>
          </w:p>
        </w:tc>
        <w:tc>
          <w:tcPr/>
          <w:p>
            <w:pPr>
              <w:pStyle w:val="Compact"/>
            </w:pPr>
            <w:r>
              <w:t xml:space="preserve">123 (19)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110 (30)</w:t>
            </w:r>
          </w:p>
        </w:tc>
        <w:tc>
          <w:tcPr/>
          <w:p>
            <w:pPr>
              <w:pStyle w:val="Compact"/>
            </w:pPr>
            <w:r>
              <w:t xml:space="preserve">113 (167)</w:t>
            </w:r>
          </w:p>
        </w:tc>
        <w:tc>
          <w:tcPr/>
          <w:p>
            <w:pPr>
              <w:pStyle w:val="Compact"/>
            </w:pPr>
            <w:r>
              <w:t xml:space="preserve">117 (334)</w:t>
            </w:r>
          </w:p>
        </w:tc>
        <w:tc>
          <w:tcPr/>
          <w:p>
            <w:pPr>
              <w:pStyle w:val="Compact"/>
            </w:pPr>
            <w:r>
              <w:t xml:space="preserve">123 (178)</w:t>
            </w:r>
          </w:p>
        </w:tc>
        <w:tc>
          <w:tcPr/>
          <w:p>
            <w:pPr>
              <w:pStyle w:val="Compact"/>
            </w:pPr>
            <w:r>
              <w:t xml:space="preserve">127 (23)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115 (55)</w:t>
            </w:r>
          </w:p>
        </w:tc>
        <w:tc>
          <w:tcPr/>
          <w:p>
            <w:pPr>
              <w:pStyle w:val="Compact"/>
            </w:pPr>
            <w:r>
              <w:t xml:space="preserve">119 (224)</w:t>
            </w:r>
          </w:p>
        </w:tc>
        <w:tc>
          <w:tcPr/>
          <w:p>
            <w:pPr>
              <w:pStyle w:val="Compact"/>
            </w:pPr>
            <w:r>
              <w:t xml:space="preserve">124 (114)</w:t>
            </w:r>
          </w:p>
        </w:tc>
        <w:tc>
          <w:tcPr/>
          <w:p>
            <w:pPr>
              <w:pStyle w:val="Compact"/>
            </w:pPr>
            <w:r>
              <w:t xml:space="preserve">127 (17)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116 (15)</w:t>
            </w:r>
          </w:p>
        </w:tc>
        <w:tc>
          <w:tcPr/>
          <w:p>
            <w:pPr>
              <w:pStyle w:val="Compact"/>
            </w:pPr>
            <w:r>
              <w:t xml:space="preserve">122 (58)</w:t>
            </w:r>
          </w:p>
        </w:tc>
        <w:tc>
          <w:tcPr/>
          <w:p>
            <w:pPr>
              <w:pStyle w:val="Compact"/>
            </w:pPr>
            <w:r>
              <w:t xml:space="preserve">126 (66)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30–35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123 (15)</w:t>
            </w:r>
          </w:p>
        </w:tc>
        <w:tc>
          <w:tcPr/>
          <w:p>
            <w:pPr>
              <w:pStyle w:val="Compact"/>
            </w:pPr>
            <w:r>
              <w:t xml:space="preserve">127 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fir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101 (133)</w:t>
            </w:r>
          </w:p>
        </w:tc>
        <w:tc>
          <w:tcPr/>
          <w:p>
            <w:pPr>
              <w:pStyle w:val="Compact"/>
            </w:pPr>
            <w:r>
              <w:t xml:space="preserve">106 (236)</w:t>
            </w:r>
          </w:p>
        </w:tc>
        <w:tc>
          <w:tcPr/>
          <w:p>
            <w:pPr>
              <w:pStyle w:val="Compact"/>
            </w:pPr>
            <w:r>
              <w:t xml:space="preserve">111 (267)</w:t>
            </w:r>
          </w:p>
        </w:tc>
        <w:tc>
          <w:tcPr/>
          <w:p>
            <w:pPr>
              <w:pStyle w:val="Compact"/>
            </w:pPr>
            <w:r>
              <w:t xml:space="preserve">112 (245)</w:t>
            </w:r>
          </w:p>
        </w:tc>
        <w:tc>
          <w:tcPr/>
          <w:p>
            <w:pPr>
              <w:pStyle w:val="Compact"/>
            </w:pPr>
            <w:r>
              <w:t xml:space="preserve">115 (123)</w:t>
            </w:r>
          </w:p>
        </w:tc>
        <w:tc>
          <w:tcPr/>
          <w:p>
            <w:pPr>
              <w:pStyle w:val="Compact"/>
            </w:pPr>
            <w:r>
              <w:t xml:space="preserve">119 (10)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105 (83)</w:t>
            </w:r>
          </w:p>
        </w:tc>
        <w:tc>
          <w:tcPr/>
          <w:p>
            <w:pPr>
              <w:pStyle w:val="Compact"/>
            </w:pPr>
            <w:r>
              <w:t xml:space="preserve">109 (202)</w:t>
            </w:r>
          </w:p>
        </w:tc>
        <w:tc>
          <w:tcPr/>
          <w:p>
            <w:pPr>
              <w:pStyle w:val="Compact"/>
            </w:pPr>
            <w:r>
              <w:t xml:space="preserve">115 (371)</w:t>
            </w:r>
          </w:p>
        </w:tc>
        <w:tc>
          <w:tcPr/>
          <w:p>
            <w:pPr>
              <w:pStyle w:val="Compact"/>
            </w:pPr>
            <w:r>
              <w:t xml:space="preserve">118 (398)</w:t>
            </w:r>
          </w:p>
        </w:tc>
        <w:tc>
          <w:tcPr/>
          <w:p>
            <w:pPr>
              <w:pStyle w:val="Compact"/>
            </w:pPr>
            <w:r>
              <w:t xml:space="preserve">120 (175)</w:t>
            </w:r>
          </w:p>
        </w:tc>
        <w:tc>
          <w:tcPr/>
          <w:p>
            <w:pPr>
              <w:pStyle w:val="Compact"/>
            </w:pPr>
            <w:r>
              <w:t xml:space="preserve">120 (43)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104 (21)</w:t>
            </w:r>
          </w:p>
        </w:tc>
        <w:tc>
          <w:tcPr/>
          <w:p>
            <w:pPr>
              <w:pStyle w:val="Compact"/>
            </w:pPr>
            <w:r>
              <w:t xml:space="preserve">109 (93)</w:t>
            </w:r>
          </w:p>
        </w:tc>
        <w:tc>
          <w:tcPr/>
          <w:p>
            <w:pPr>
              <w:pStyle w:val="Compact"/>
            </w:pPr>
            <w:r>
              <w:t xml:space="preserve">115 (257)</w:t>
            </w:r>
          </w:p>
        </w:tc>
        <w:tc>
          <w:tcPr/>
          <w:p>
            <w:pPr>
              <w:pStyle w:val="Compact"/>
            </w:pPr>
            <w:r>
              <w:t xml:space="preserve">120 (256)</w:t>
            </w:r>
          </w:p>
        </w:tc>
        <w:tc>
          <w:tcPr/>
          <w:p>
            <w:pPr>
              <w:pStyle w:val="Compact"/>
            </w:pPr>
            <w:r>
              <w:t xml:space="preserve">123 (150)</w:t>
            </w:r>
          </w:p>
        </w:tc>
        <w:tc>
          <w:tcPr/>
          <w:p>
            <w:pPr>
              <w:pStyle w:val="Compact"/>
            </w:pPr>
            <w:r>
              <w:t xml:space="preserve">126 (48)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106 (13)</w:t>
            </w:r>
          </w:p>
        </w:tc>
        <w:tc>
          <w:tcPr/>
          <w:p>
            <w:pPr>
              <w:pStyle w:val="Compact"/>
            </w:pPr>
            <w:r>
              <w:t xml:space="preserve">113 (31)</w:t>
            </w:r>
          </w:p>
        </w:tc>
        <w:tc>
          <w:tcPr/>
          <w:p>
            <w:pPr>
              <w:pStyle w:val="Compact"/>
            </w:pPr>
            <w:r>
              <w:t xml:space="preserve">117 (132)</w:t>
            </w:r>
          </w:p>
        </w:tc>
        <w:tc>
          <w:tcPr/>
          <w:p>
            <w:pPr>
              <w:pStyle w:val="Compact"/>
            </w:pPr>
            <w:r>
              <w:t xml:space="preserve">123 (196)</w:t>
            </w:r>
          </w:p>
        </w:tc>
        <w:tc>
          <w:tcPr/>
          <w:p>
            <w:pPr>
              <w:pStyle w:val="Compact"/>
            </w:pPr>
            <w:r>
              <w:t xml:space="preserve">127 (94)</w:t>
            </w:r>
          </w:p>
        </w:tc>
        <w:tc>
          <w:tcPr/>
          <w:p>
            <w:pPr>
              <w:pStyle w:val="Compact"/>
            </w:pPr>
            <w:r>
              <w:t xml:space="preserve">130 (16)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114 (10)</w:t>
            </w:r>
          </w:p>
        </w:tc>
        <w:tc>
          <w:tcPr/>
          <w:p>
            <w:pPr>
              <w:pStyle w:val="Compact"/>
            </w:pPr>
            <w:r>
              <w:t xml:space="preserve">120 (57)</w:t>
            </w:r>
          </w:p>
        </w:tc>
        <w:tc>
          <w:tcPr/>
          <w:p>
            <w:pPr>
              <w:pStyle w:val="Compact"/>
            </w:pPr>
            <w:r>
              <w:t xml:space="preserve">125 (144)</w:t>
            </w:r>
          </w:p>
        </w:tc>
        <w:tc>
          <w:tcPr/>
          <w:p>
            <w:pPr>
              <w:pStyle w:val="Compact"/>
            </w:pPr>
            <w:r>
              <w:t xml:space="preserve">130 (70)</w:t>
            </w:r>
          </w:p>
        </w:tc>
        <w:tc>
          <w:tcPr/>
          <w:p>
            <w:pPr>
              <w:pStyle w:val="Compact"/>
            </w:pPr>
            <w:r>
              <w:t xml:space="preserve">131 (12)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122 (18)</w:t>
            </w:r>
          </w:p>
        </w:tc>
        <w:tc>
          <w:tcPr/>
          <w:p>
            <w:pPr>
              <w:pStyle w:val="Compact"/>
            </w:pPr>
            <w:r>
              <w:t xml:space="preserve">126 (78)</w:t>
            </w:r>
          </w:p>
        </w:tc>
        <w:tc>
          <w:tcPr/>
          <w:p>
            <w:pPr>
              <w:pStyle w:val="Compact"/>
            </w:pPr>
            <w:r>
              <w:t xml:space="preserve">132 (27)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30–35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128 (14)</w:t>
            </w:r>
          </w:p>
        </w:tc>
        <w:tc>
          <w:tcPr/>
          <w:p>
            <w:pPr>
              <w:pStyle w:val="Compact"/>
            </w:pPr>
            <w:r>
              <w:t xml:space="preserve">133 (19)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maple1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101 (10)</w:t>
            </w:r>
          </w:p>
        </w:tc>
        <w:tc>
          <w:tcPr/>
          <w:p>
            <w:pPr>
              <w:pStyle w:val="Compact"/>
            </w:pPr>
            <w:r>
              <w:t xml:space="preserve">92 (19)</w:t>
            </w:r>
          </w:p>
        </w:tc>
        <w:tc>
          <w:tcPr/>
          <w:p>
            <w:pPr>
              <w:pStyle w:val="Compact"/>
            </w:pPr>
            <w:r>
              <w:t xml:space="preserve">101 (75)</w:t>
            </w:r>
          </w:p>
        </w:tc>
        <w:tc>
          <w:tcPr/>
          <w:p>
            <w:pPr>
              <w:pStyle w:val="Compact"/>
            </w:pPr>
            <w:r>
              <w:t xml:space="preserve">103 (67)</w:t>
            </w:r>
          </w:p>
        </w:tc>
        <w:tc>
          <w:tcPr/>
          <w:p>
            <w:pPr>
              <w:pStyle w:val="Compact"/>
            </w:pPr>
            <w:r>
              <w:t xml:space="preserve">112 (28)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117 (17)</w:t>
            </w:r>
          </w:p>
        </w:tc>
        <w:tc>
          <w:tcPr/>
          <w:p>
            <w:pPr>
              <w:pStyle w:val="Compact"/>
            </w:pPr>
            <w:r>
              <w:t xml:space="preserve">121 (26)</w:t>
            </w:r>
          </w:p>
        </w:tc>
        <w:tc>
          <w:tcPr/>
          <w:p>
            <w:pPr>
              <w:pStyle w:val="Compact"/>
            </w:pPr>
            <w:r>
              <w:t xml:space="preserve">124 (133)</w:t>
            </w:r>
          </w:p>
        </w:tc>
        <w:tc>
          <w:tcPr/>
          <w:p>
            <w:pPr>
              <w:pStyle w:val="Compact"/>
            </w:pPr>
            <w:r>
              <w:t xml:space="preserve">129 (359)</w:t>
            </w:r>
          </w:p>
        </w:tc>
        <w:tc>
          <w:tcPr/>
          <w:p>
            <w:pPr>
              <w:pStyle w:val="Compact"/>
            </w:pPr>
            <w:r>
              <w:t xml:space="preserve">134 (371)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126 (16)</w:t>
            </w:r>
          </w:p>
        </w:tc>
        <w:tc>
          <w:tcPr/>
          <w:p>
            <w:pPr>
              <w:pStyle w:val="Compact"/>
            </w:pPr>
            <w:r>
              <w:t xml:space="preserve">135 (51)</w:t>
            </w:r>
          </w:p>
        </w:tc>
        <w:tc>
          <w:tcPr/>
          <w:p>
            <w:pPr>
              <w:pStyle w:val="Compact"/>
            </w:pPr>
            <w:r>
              <w:t xml:space="preserve">141 (157)</w:t>
            </w:r>
          </w:p>
        </w:tc>
        <w:tc>
          <w:tcPr/>
          <w:p>
            <w:pPr>
              <w:pStyle w:val="Compact"/>
            </w:pPr>
            <w:r>
              <w:t xml:space="preserve">146 (332)</w:t>
            </w:r>
          </w:p>
        </w:tc>
        <w:tc>
          <w:tcPr/>
          <w:p>
            <w:pPr>
              <w:pStyle w:val="Compact"/>
            </w:pPr>
            <w:r>
              <w:t xml:space="preserve">156 (21)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135 (10)</w:t>
            </w:r>
          </w:p>
        </w:tc>
        <w:tc>
          <w:tcPr/>
          <w:p>
            <w:pPr>
              <w:pStyle w:val="Compact"/>
            </w:pPr>
            <w:r>
              <w:t xml:space="preserve">143 (50)</w:t>
            </w:r>
          </w:p>
        </w:tc>
        <w:tc>
          <w:tcPr/>
          <w:p>
            <w:pPr>
              <w:pStyle w:val="Compact"/>
            </w:pPr>
            <w:r>
              <w:t xml:space="preserve">152 (177)</w:t>
            </w:r>
          </w:p>
        </w:tc>
        <w:tc>
          <w:tcPr/>
          <w:p>
            <w:pPr>
              <w:pStyle w:val="Compact"/>
            </w:pPr>
            <w:r>
              <w:t xml:space="preserve">157 (39)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153 (15)</w:t>
            </w:r>
          </w:p>
        </w:tc>
        <w:tc>
          <w:tcPr/>
          <w:p>
            <w:pPr>
              <w:pStyle w:val="Compact"/>
            </w:pPr>
            <w:r>
              <w:t xml:space="preserve">160 (11)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maple2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76 (42)</w:t>
            </w:r>
          </w:p>
        </w:tc>
        <w:tc>
          <w:tcPr/>
          <w:p>
            <w:pPr>
              <w:pStyle w:val="Compact"/>
            </w:pPr>
            <w:r>
              <w:t xml:space="preserve">76 (72)</w:t>
            </w:r>
          </w:p>
        </w:tc>
        <w:tc>
          <w:tcPr/>
          <w:p>
            <w:pPr>
              <w:pStyle w:val="Compact"/>
            </w:pPr>
            <w:r>
              <w:t xml:space="preserve">83 (28)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94 (92)</w:t>
            </w:r>
          </w:p>
        </w:tc>
        <w:tc>
          <w:tcPr/>
          <w:p>
            <w:pPr>
              <w:pStyle w:val="Compact"/>
            </w:pPr>
            <w:r>
              <w:t xml:space="preserve">94 (178)</w:t>
            </w:r>
          </w:p>
        </w:tc>
        <w:tc>
          <w:tcPr/>
          <w:p>
            <w:pPr>
              <w:pStyle w:val="Compact"/>
            </w:pPr>
            <w:r>
              <w:t xml:space="preserve">100 (172)</w:t>
            </w:r>
          </w:p>
        </w:tc>
        <w:tc>
          <w:tcPr/>
          <w:p>
            <w:pPr>
              <w:pStyle w:val="Compact"/>
            </w:pPr>
            <w:r>
              <w:t xml:space="preserve">108 (114)</w:t>
            </w:r>
          </w:p>
        </w:tc>
        <w:tc>
          <w:tcPr/>
          <w:p>
            <w:pPr>
              <w:pStyle w:val="Compact"/>
            </w:pPr>
            <w:r>
              <w:t xml:space="preserve">113 (39)</w:t>
            </w:r>
          </w:p>
        </w:tc>
        <w:tc>
          <w:tcPr/>
          <w:p>
            <w:pPr>
              <w:pStyle w:val="Compact"/>
            </w:pPr>
            <w:r>
              <w:t xml:space="preserve">117 (15)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104 (15)</w:t>
            </w:r>
          </w:p>
        </w:tc>
        <w:tc>
          <w:tcPr/>
          <w:p>
            <w:pPr>
              <w:pStyle w:val="Compact"/>
            </w:pPr>
            <w:r>
              <w:t xml:space="preserve">111 (110)</w:t>
            </w:r>
          </w:p>
        </w:tc>
        <w:tc>
          <w:tcPr/>
          <w:p>
            <w:pPr>
              <w:pStyle w:val="Compact"/>
            </w:pPr>
            <w:r>
              <w:t xml:space="preserve">112 (239)</w:t>
            </w:r>
          </w:p>
        </w:tc>
        <w:tc>
          <w:tcPr/>
          <w:p>
            <w:pPr>
              <w:pStyle w:val="Compact"/>
            </w:pPr>
            <w:r>
              <w:t xml:space="preserve">117 (308)</w:t>
            </w:r>
          </w:p>
        </w:tc>
        <w:tc>
          <w:tcPr/>
          <w:p>
            <w:pPr>
              <w:pStyle w:val="Compact"/>
            </w:pPr>
            <w:r>
              <w:t xml:space="preserve">120 (215)</w:t>
            </w:r>
          </w:p>
        </w:tc>
        <w:tc>
          <w:tcPr/>
          <w:p>
            <w:pPr>
              <w:pStyle w:val="Compact"/>
            </w:pPr>
            <w:r>
              <w:t xml:space="preserve">125 (59)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115 (14)</w:t>
            </w:r>
          </w:p>
        </w:tc>
        <w:tc>
          <w:tcPr/>
          <w:p>
            <w:pPr>
              <w:pStyle w:val="Compact"/>
            </w:pPr>
            <w:r>
              <w:t xml:space="preserve">120 (83)</w:t>
            </w:r>
          </w:p>
        </w:tc>
        <w:tc>
          <w:tcPr/>
          <w:p>
            <w:pPr>
              <w:pStyle w:val="Compact"/>
            </w:pPr>
            <w:r>
              <w:t xml:space="preserve">125 (193)</w:t>
            </w:r>
          </w:p>
        </w:tc>
        <w:tc>
          <w:tcPr/>
          <w:p>
            <w:pPr>
              <w:pStyle w:val="Compact"/>
            </w:pPr>
            <w:r>
              <w:t xml:space="preserve">131 (175)</w:t>
            </w:r>
          </w:p>
        </w:tc>
        <w:tc>
          <w:tcPr/>
          <w:p>
            <w:pPr>
              <w:pStyle w:val="Compact"/>
            </w:pPr>
            <w:r>
              <w:t xml:space="preserve">134 (65)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131 (21)</w:t>
            </w:r>
          </w:p>
        </w:tc>
        <w:tc>
          <w:tcPr/>
          <w:p>
            <w:pPr>
              <w:pStyle w:val="Compact"/>
            </w:pPr>
            <w:r>
              <w:t xml:space="preserve">139 (44)</w:t>
            </w:r>
          </w:p>
        </w:tc>
        <w:tc>
          <w:tcPr/>
          <w:p>
            <w:pPr>
              <w:pStyle w:val="Compact"/>
            </w:pPr>
            <w:r>
              <w:t xml:space="preserve">144 (22)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oak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94 (102)</w:t>
            </w:r>
          </w:p>
        </w:tc>
        <w:tc>
          <w:tcPr/>
          <w:p>
            <w:pPr>
              <w:pStyle w:val="Compact"/>
            </w:pPr>
            <w:r>
              <w:t xml:space="preserve">90 (185)</w:t>
            </w:r>
          </w:p>
        </w:tc>
        <w:tc>
          <w:tcPr/>
          <w:p>
            <w:pPr>
              <w:pStyle w:val="Compact"/>
            </w:pPr>
            <w:r>
              <w:t xml:space="preserve">94 (269)</w:t>
            </w:r>
          </w:p>
        </w:tc>
        <w:tc>
          <w:tcPr/>
          <w:p>
            <w:pPr>
              <w:pStyle w:val="Compact"/>
            </w:pPr>
            <w:r>
              <w:t xml:space="preserve">98 (158)</w:t>
            </w:r>
          </w:p>
        </w:tc>
        <w:tc>
          <w:tcPr/>
          <w:p>
            <w:pPr>
              <w:pStyle w:val="Compact"/>
            </w:pPr>
            <w:r>
              <w:t xml:space="preserve">105 (45)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98 (76)</w:t>
            </w:r>
          </w:p>
        </w:tc>
        <w:tc>
          <w:tcPr/>
          <w:p>
            <w:pPr>
              <w:pStyle w:val="Compact"/>
            </w:pPr>
            <w:r>
              <w:t xml:space="preserve">97 (220)</w:t>
            </w:r>
          </w:p>
        </w:tc>
        <w:tc>
          <w:tcPr/>
          <w:p>
            <w:pPr>
              <w:pStyle w:val="Compact"/>
            </w:pPr>
            <w:r>
              <w:t xml:space="preserve">97 (337)</w:t>
            </w:r>
          </w:p>
        </w:tc>
        <w:tc>
          <w:tcPr/>
          <w:p>
            <w:pPr>
              <w:pStyle w:val="Compact"/>
            </w:pPr>
            <w:r>
              <w:t xml:space="preserve">103 (294)</w:t>
            </w:r>
          </w:p>
        </w:tc>
        <w:tc>
          <w:tcPr/>
          <w:p>
            <w:pPr>
              <w:pStyle w:val="Compact"/>
            </w:pPr>
            <w:r>
              <w:t xml:space="preserve">115 (143)</w:t>
            </w:r>
          </w:p>
        </w:tc>
        <w:tc>
          <w:tcPr/>
          <w:p>
            <w:pPr>
              <w:pStyle w:val="Compact"/>
            </w:pPr>
            <w:r>
              <w:t xml:space="preserve">123 (56)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99 (31)</w:t>
            </w:r>
          </w:p>
        </w:tc>
        <w:tc>
          <w:tcPr/>
          <w:p>
            <w:pPr>
              <w:pStyle w:val="Compact"/>
            </w:pPr>
            <w:r>
              <w:t xml:space="preserve">100 (92)</w:t>
            </w:r>
          </w:p>
        </w:tc>
        <w:tc>
          <w:tcPr/>
          <w:p>
            <w:pPr>
              <w:pStyle w:val="Compact"/>
            </w:pPr>
            <w:r>
              <w:t xml:space="preserve">102 (310)</w:t>
            </w:r>
          </w:p>
        </w:tc>
        <w:tc>
          <w:tcPr/>
          <w:p>
            <w:pPr>
              <w:pStyle w:val="Compact"/>
            </w:pPr>
            <w:r>
              <w:t xml:space="preserve">102 (263)</w:t>
            </w:r>
          </w:p>
        </w:tc>
        <w:tc>
          <w:tcPr/>
          <w:p>
            <w:pPr>
              <w:pStyle w:val="Compact"/>
            </w:pPr>
            <w:r>
              <w:t xml:space="preserve">110 (130)</w:t>
            </w:r>
          </w:p>
        </w:tc>
        <w:tc>
          <w:tcPr/>
          <w:p>
            <w:pPr>
              <w:pStyle w:val="Compact"/>
            </w:pPr>
            <w:r>
              <w:t xml:space="preserve">122 (48)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102 (15)</w:t>
            </w:r>
          </w:p>
        </w:tc>
        <w:tc>
          <w:tcPr/>
          <w:p>
            <w:pPr>
              <w:pStyle w:val="Compact"/>
            </w:pPr>
            <w:r>
              <w:t xml:space="preserve">105 (63)</w:t>
            </w:r>
          </w:p>
        </w:tc>
        <w:tc>
          <w:tcPr/>
          <w:p>
            <w:pPr>
              <w:pStyle w:val="Compact"/>
            </w:pPr>
            <w:r>
              <w:t xml:space="preserve">108 (201)</w:t>
            </w:r>
          </w:p>
        </w:tc>
        <w:tc>
          <w:tcPr/>
          <w:p>
            <w:pPr>
              <w:pStyle w:val="Compact"/>
            </w:pPr>
            <w:r>
              <w:t xml:space="preserve">110 (224)</w:t>
            </w:r>
          </w:p>
        </w:tc>
        <w:tc>
          <w:tcPr/>
          <w:p>
            <w:pPr>
              <w:pStyle w:val="Compact"/>
            </w:pPr>
            <w:r>
              <w:t xml:space="preserve">112 (114)</w:t>
            </w:r>
          </w:p>
        </w:tc>
        <w:tc>
          <w:tcPr/>
          <w:p>
            <w:pPr>
              <w:pStyle w:val="Compact"/>
            </w:pPr>
            <w:r>
              <w:t xml:space="preserve">114 (42)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108 (33)</w:t>
            </w:r>
          </w:p>
        </w:tc>
        <w:tc>
          <w:tcPr/>
          <w:p>
            <w:pPr>
              <w:pStyle w:val="Compact"/>
            </w:pPr>
            <w:r>
              <w:t xml:space="preserve">114 (85)</w:t>
            </w:r>
          </w:p>
        </w:tc>
        <w:tc>
          <w:tcPr/>
          <w:p>
            <w:pPr>
              <w:pStyle w:val="Compact"/>
            </w:pPr>
            <w:r>
              <w:t xml:space="preserve">116 (111)</w:t>
            </w:r>
          </w:p>
        </w:tc>
        <w:tc>
          <w:tcPr/>
          <w:p>
            <w:pPr>
              <w:pStyle w:val="Compact"/>
            </w:pPr>
            <w:r>
              <w:t xml:space="preserve">117 (81)</w:t>
            </w:r>
          </w:p>
        </w:tc>
        <w:tc>
          <w:tcPr/>
          <w:p>
            <w:pPr>
              <w:pStyle w:val="Compact"/>
            </w:pPr>
            <w:r>
              <w:t xml:space="preserve">123 (27)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111 (13)</w:t>
            </w:r>
          </w:p>
        </w:tc>
        <w:tc>
          <w:tcPr/>
          <w:p>
            <w:pPr>
              <w:pStyle w:val="Compact"/>
            </w:pPr>
            <w:r>
              <w:t xml:space="preserve">116 (35)</w:t>
            </w:r>
          </w:p>
        </w:tc>
        <w:tc>
          <w:tcPr/>
          <w:p>
            <w:pPr>
              <w:pStyle w:val="Compact"/>
            </w:pPr>
            <w:r>
              <w:t xml:space="preserve">121 (55)</w:t>
            </w:r>
          </w:p>
        </w:tc>
        <w:tc>
          <w:tcPr/>
          <w:p>
            <w:pPr>
              <w:pStyle w:val="Compact"/>
            </w:pPr>
            <w:r>
              <w:t xml:space="preserve">123 (16)</w:t>
            </w:r>
          </w:p>
        </w:tc>
        <w:tc>
          <w:tcPr/>
          <w:p>
            <w:pPr>
              <w:pStyle w:val="Compact"/>
            </w:pPr>
            <w:r>
              <w:t xml:space="preserve">125 (11)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30–35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117 (21)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What the running time did in the same cells, for beech (median share of</w:t>
      </w:r>
      <w:r>
        <w:t xml:space="preserve"> </w:t>
      </w:r>
      <w:r>
        <w:t xml:space="preserve">the hour the loop circulated):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110–120 °F</w:t>
            </w:r>
          </w:p>
        </w:tc>
        <w:tc>
          <w:tcPr/>
          <w:p>
            <w:pPr>
              <w:pStyle w:val="Compact"/>
            </w:pPr>
            <w:r>
              <w:t xml:space="preserve">120–130 °F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  <w:tc>
          <w:tcPr/>
          <w:p>
            <w:pPr>
              <w:pStyle w:val="Compact"/>
            </w:pPr>
            <w:r>
              <w:t xml:space="preserve">170–180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_6426adf979dffa895ac1d31b2eb872a4574ee97"/>
    <w:p>
      <w:pPr>
        <w:pStyle w:val="Heading2"/>
      </w:pPr>
      <w:r>
        <w:t xml:space="preserve">What was measured</w:t>
      </w:r>
    </w:p>
    <w:p>
      <w:pPr>
        <w:pStyle w:val="FirstParagraph"/>
      </w:pPr>
      <w:r>
        <w:t xml:space="preserve">Five occupied houses with air-to-water heat pumps and thermal storage,</w:t>
      </w:r>
      <w:r>
        <w:t xml:space="preserve"> </w:t>
      </w:r>
      <w:r>
        <w:t xml:space="preserve">none with a mixing valve between the store and distribution, over the</w:t>
      </w:r>
      <w:r>
        <w:t xml:space="preserve"> </w:t>
      </w:r>
      <w:r>
        <w:t xml:space="preserve">2025–26 heating season (October 1 to May 1). They are six distribution</w:t>
      </w:r>
      <w:r>
        <w:t xml:space="preserve"> </w:t>
      </w:r>
      <w:r>
        <w:t xml:space="preserve">systems: a panel heater was added at maple in the first week of</w:t>
      </w:r>
      <w:r>
        <w:t xml:space="preserve"> </w:t>
      </w:r>
      <w:r>
        <w:t xml:space="preserve">January, so maple is counted twice, as maple1 (October 1 to January 2)</w:t>
      </w:r>
      <w:r>
        <w:t xml:space="preserve"> </w:t>
      </w:r>
      <w:r>
        <w:t xml:space="preserve">and maple2 (January 9 to May 1).</w:t>
      </w:r>
    </w:p>
    <w:p>
      <w:pPr>
        <w:pStyle w:val="BodyText"/>
      </w:pPr>
      <w:r>
        <w:t xml:space="preserve">For every hour of the season, from each house’s own sensors: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temperature:</w:t>
      </w:r>
      <w:r>
        <w:t xml:space="preserve"> </w:t>
      </w:r>
      <w:r>
        <w:t xml:space="preserve">the water temperature going to distribution,</w:t>
      </w:r>
      <w:r>
        <w:t xml:space="preserve"> </w:t>
      </w:r>
      <w:r>
        <w:t xml:space="preserve">flow-weighted over the hour.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Return temperature:</w:t>
      </w:r>
      <w:r>
        <w:t xml:space="preserve"> </w:t>
      </w:r>
      <w:r>
        <w:t xml:space="preserve">the water temperature coming back from</w:t>
      </w:r>
      <w:r>
        <w:t xml:space="preserve"> </w:t>
      </w:r>
      <w:r>
        <w:t xml:space="preserve">distribution, flow-weighted over the hour.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Heat-call frequency:</w:t>
      </w:r>
      <w:r>
        <w:t xml:space="preserve"> </w:t>
      </w:r>
      <w:r>
        <w:t xml:space="preserve">the share of the hour the distribution loop</w:t>
      </w:r>
      <w:r>
        <w:t xml:space="preserve"> </w:t>
      </w:r>
      <w:r>
        <w:t xml:space="preserve">was circulating (flow at or above 0.5 gpm), which is the share of the</w:t>
      </w:r>
      <w:r>
        <w:t xml:space="preserve"> </w:t>
      </w:r>
      <w:r>
        <w:t xml:space="preserve">hour some zone was calling for heat.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 delivered:</w:t>
      </w:r>
      <w:r>
        <w:t xml:space="preserve"> </w:t>
      </w:r>
      <w:r>
        <w:t xml:space="preserve">the heat the distribution system took from the</w:t>
      </w:r>
      <w:r>
        <w:t xml:space="preserve"> </w:t>
      </w:r>
      <w:r>
        <w:t xml:space="preserve">water in the hour, from flow and the source-to-return difference</w:t>
      </w:r>
      <w:r>
        <w:t xml:space="preserve"> </w:t>
      </w:r>
      <w:r>
        <w:t xml:space="preserve">(500 × gpm × °F, summed over the hour), in thousands of BTU.</w:t>
      </w:r>
    </w:p>
    <w:p>
      <w:pPr>
        <w:pStyle w:val="FirstParagraph"/>
      </w:pPr>
      <w:r>
        <w:t xml:space="preserve">That is about 4,900 hours per house, with 2,200 of maple’s in maple1</w:t>
      </w:r>
      <w:r>
        <w:t xml:space="preserve"> </w:t>
      </w:r>
      <w:r>
        <w:t xml:space="preserve">and 2,500 in maple2.</w:t>
      </w:r>
    </w:p>
    <w:bookmarkEnd w:id="12"/>
    <w:bookmarkStart w:id="13" w:name="_d80412696d0052b94f8d67c4df5bfbec97a54ca"/>
    <w:p>
      <w:pPr>
        <w:pStyle w:val="Heading2"/>
      </w:pPr>
      <w:r>
        <w:t xml:space="preserve">Maple1 and maple2: the same house before and after a panel heater</w:t>
      </w:r>
    </w:p>
    <w:p>
      <w:pPr>
        <w:pStyle w:val="FirstParagraph"/>
      </w:pPr>
      <w:r>
        <w:t xml:space="preserve">A panel heater was added to maple’s distribution system partway through</w:t>
      </w:r>
      <w:r>
        <w:t xml:space="preserve"> </w:t>
      </w:r>
      <w:r>
        <w:t xml:space="preserve">the season. The hourly data dates it to the first week of January 2026:</w:t>
      </w:r>
      <w:r>
        <w:t xml:space="preserve"> </w:t>
      </w:r>
      <w:r>
        <w:t xml:space="preserve">the heat the emitters give off per degree of water temperature steps up</w:t>
      </w:r>
      <w:r>
        <w:t xml:space="preserve"> </w:t>
      </w:r>
      <w:r>
        <w:t xml:space="preserve">between January 2 and January 9 and stays up. The two side by side, at</w:t>
      </w:r>
      <w:r>
        <w:t xml:space="preserve"> </w:t>
      </w:r>
      <w:r>
        <w:t xml:space="preserve">the same heat delivered (median return °F, with the median share of the</w:t>
      </w:r>
      <w:r>
        <w:t xml:space="preserve"> </w:t>
      </w:r>
      <w:r>
        <w:t xml:space="preserve">hour the loop circulated in brackets):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 kBTU/h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130–140 °F</w:t>
            </w:r>
          </w:p>
        </w:tc>
        <w:tc>
          <w:tcPr/>
          <w:p>
            <w:pPr>
              <w:pStyle w:val="Compact"/>
            </w:pPr>
            <w:r>
              <w:t xml:space="preserve">140–150 °F</w:t>
            </w:r>
          </w:p>
        </w:tc>
        <w:tc>
          <w:tcPr/>
          <w:p>
            <w:pPr>
              <w:pStyle w:val="Compact"/>
            </w:pPr>
            <w:r>
              <w:t xml:space="preserve">150–160 °F</w:t>
            </w:r>
          </w:p>
        </w:tc>
        <w:tc>
          <w:tcPr/>
          <w:p>
            <w:pPr>
              <w:pStyle w:val="Compact"/>
            </w:pPr>
            <w:r>
              <w:t xml:space="preserve">160–170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maple1</w:t>
            </w:r>
          </w:p>
        </w:tc>
        <w:tc>
          <w:tcPr/>
          <w:p>
            <w:pPr>
              <w:pStyle w:val="Compact"/>
            </w:pPr>
            <w:r>
              <w:t xml:space="preserve">121 (52%)</w:t>
            </w:r>
          </w:p>
        </w:tc>
        <w:tc>
          <w:tcPr/>
          <w:p>
            <w:pPr>
              <w:pStyle w:val="Compact"/>
            </w:pPr>
            <w:r>
              <w:t xml:space="preserve">124 (29%)</w:t>
            </w:r>
          </w:p>
        </w:tc>
        <w:tc>
          <w:tcPr/>
          <w:p>
            <w:pPr>
              <w:pStyle w:val="Compact"/>
            </w:pPr>
            <w:r>
              <w:t xml:space="preserve">129 (27%)</w:t>
            </w:r>
          </w:p>
        </w:tc>
        <w:tc>
          <w:tcPr/>
          <w:p>
            <w:pPr>
              <w:pStyle w:val="Compact"/>
            </w:pPr>
            <w:r>
              <w:t xml:space="preserve">134 (26%)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maple2</w:t>
            </w:r>
          </w:p>
        </w:tc>
        <w:tc>
          <w:tcPr/>
          <w:p>
            <w:pPr>
              <w:pStyle w:val="Compact"/>
            </w:pPr>
            <w:r>
              <w:t xml:space="preserve">100 (18%)</w:t>
            </w:r>
          </w:p>
        </w:tc>
        <w:tc>
          <w:tcPr/>
          <w:p>
            <w:pPr>
              <w:pStyle w:val="Compact"/>
            </w:pPr>
            <w:r>
              <w:t xml:space="preserve">108 (20%)</w:t>
            </w:r>
          </w:p>
        </w:tc>
        <w:tc>
          <w:tcPr/>
          <w:p>
            <w:pPr>
              <w:pStyle w:val="Compact"/>
            </w:pPr>
            <w:r>
              <w:t xml:space="preserve">113 (18%)</w:t>
            </w:r>
          </w:p>
        </w:tc>
        <w:tc>
          <w:tcPr/>
          <w:p>
            <w:pPr>
              <w:pStyle w:val="Compact"/>
            </w:pPr>
            <w:r>
              <w:t xml:space="preserve">117 (16%)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maple1</w:t>
            </w:r>
          </w:p>
        </w:tc>
        <w:tc>
          <w:tcPr/>
          <w:p>
            <w:pPr>
              <w:pStyle w:val="Compact"/>
            </w:pPr>
            <w:r>
              <w:t xml:space="preserve">126 (100%)</w:t>
            </w:r>
          </w:p>
        </w:tc>
        <w:tc>
          <w:tcPr/>
          <w:p>
            <w:pPr>
              <w:pStyle w:val="Compact"/>
            </w:pPr>
            <w:r>
              <w:t xml:space="preserve">135 (93%)</w:t>
            </w:r>
          </w:p>
        </w:tc>
        <w:tc>
          <w:tcPr/>
          <w:p>
            <w:pPr>
              <w:pStyle w:val="Compact"/>
            </w:pPr>
            <w:r>
              <w:t xml:space="preserve">141 (70%)</w:t>
            </w:r>
          </w:p>
        </w:tc>
        <w:tc>
          <w:tcPr/>
          <w:p>
            <w:pPr>
              <w:pStyle w:val="Compact"/>
            </w:pPr>
            <w:r>
              <w:t xml:space="preserve">146 (60%)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maple2</w:t>
            </w:r>
          </w:p>
        </w:tc>
        <w:tc>
          <w:tcPr/>
          <w:p>
            <w:pPr>
              <w:pStyle w:val="Compact"/>
            </w:pPr>
            <w:r>
              <w:t xml:space="preserve">112 (38%)</w:t>
            </w:r>
          </w:p>
        </w:tc>
        <w:tc>
          <w:tcPr/>
          <w:p>
            <w:pPr>
              <w:pStyle w:val="Compact"/>
            </w:pPr>
            <w:r>
              <w:t xml:space="preserve">117 (34%)</w:t>
            </w:r>
          </w:p>
        </w:tc>
        <w:tc>
          <w:tcPr/>
          <w:p>
            <w:pPr>
              <w:pStyle w:val="Compact"/>
            </w:pPr>
            <w:r>
              <w:t xml:space="preserve">120 (30%)</w:t>
            </w:r>
          </w:p>
        </w:tc>
        <w:tc>
          <w:tcPr/>
          <w:p>
            <w:pPr>
              <w:pStyle w:val="Compact"/>
            </w:pPr>
            <w:r>
              <w:t xml:space="preserve">125 (29%)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maple1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135 (100%)</w:t>
            </w:r>
          </w:p>
        </w:tc>
        <w:tc>
          <w:tcPr/>
          <w:p>
            <w:pPr>
              <w:pStyle w:val="Compact"/>
            </w:pPr>
            <w:r>
              <w:t xml:space="preserve">143 (100%)</w:t>
            </w:r>
          </w:p>
        </w:tc>
        <w:tc>
          <w:tcPr/>
          <w:p>
            <w:pPr>
              <w:pStyle w:val="Compact"/>
            </w:pPr>
            <w:r>
              <w:t xml:space="preserve">152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maple2</w:t>
            </w:r>
          </w:p>
        </w:tc>
        <w:tc>
          <w:tcPr/>
          <w:p>
            <w:pPr>
              <w:pStyle w:val="Compact"/>
            </w:pPr>
            <w:r>
              <w:t xml:space="preserve">120 (79%)</w:t>
            </w:r>
          </w:p>
        </w:tc>
        <w:tc>
          <w:tcPr/>
          <w:p>
            <w:pPr>
              <w:pStyle w:val="Compact"/>
            </w:pPr>
            <w:r>
              <w:t xml:space="preserve">125 (59%)</w:t>
            </w:r>
          </w:p>
        </w:tc>
        <w:tc>
          <w:tcPr/>
          <w:p>
            <w:pPr>
              <w:pStyle w:val="Compact"/>
            </w:pPr>
            <w:r>
              <w:t xml:space="preserve">131 (55%)</w:t>
            </w:r>
          </w:p>
        </w:tc>
        <w:tc>
          <w:tcPr/>
          <w:p>
            <w:pPr>
              <w:pStyle w:val="Compact"/>
            </w:pPr>
            <w:r>
              <w:t xml:space="preserve">134 (48%)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emitters’ output per degree about doubled.</w:t>
      </w:r>
      <w:r>
        <w:t xml:space="preserve"> </w:t>
      </w:r>
      <w:r>
        <w:t xml:space="preserve">While circulating,</w:t>
      </w:r>
      <w:r>
        <w:t xml:space="preserve"> </w:t>
      </w:r>
      <w:r>
        <w:t xml:space="preserve">the distribution system gave off a median 214 BTU per hour for each</w:t>
      </w:r>
      <w:r>
        <w:t xml:space="preserve"> </w:t>
      </w:r>
      <w:r>
        <w:t xml:space="preserve">°F of mean water temperature above a 68 °F room before, and 421 after.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return dropped 10 to 21 °F at the same heat and the same source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running time fell by about half.</w:t>
      </w:r>
      <w:r>
        <w:t xml:space="preserve"> </w:t>
      </w:r>
      <w:r>
        <w:t xml:space="preserve">At 10–15 thousand BTU and</w:t>
      </w:r>
      <w:r>
        <w:t xml:space="preserve"> </w:t>
      </w:r>
      <w:r>
        <w:t xml:space="preserve">150–160 °F source the loop circulated 70% of the hour before and 30%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Maple2 looks like the other houses.</w:t>
      </w:r>
      <w:r>
        <w:t xml:space="preserve"> </w:t>
      </w:r>
      <w:r>
        <w:t xml:space="preserve">30 °F more source raises the</w:t>
      </w:r>
      <w:r>
        <w:t xml:space="preserve"> </w:t>
      </w:r>
      <w:r>
        <w:t xml:space="preserve">return 13 to 17 °F at the same heat.</w:t>
      </w:r>
    </w:p>
    <w:p>
      <w:pPr>
        <w:pStyle w:val="FirstParagraph"/>
      </w:pPr>
      <w:r>
        <w:t xml:space="preserve">This is the same house with more emitter surface, which points at the</w:t>
      </w:r>
      <w:r>
        <w:t xml:space="preserve"> </w:t>
      </w:r>
      <w:r>
        <w:t xml:space="preserve">cause of a hot return: emitters too small for the load keep the loop</w:t>
      </w:r>
      <w:r>
        <w:t xml:space="preserve"> </w:t>
      </w:r>
      <w:r>
        <w:t xml:space="preserve">running all hour, and a loop that runs all hour returns water close to</w:t>
      </w:r>
      <w:r>
        <w:t xml:space="preserve"> </w:t>
      </w:r>
      <w:r>
        <w:t xml:space="preserve">the source temperature. Other changes at maple in the same week have</w:t>
      </w:r>
      <w:r>
        <w:t xml:space="preserve"> </w:t>
      </w:r>
      <w:r>
        <w:t xml:space="preserve">not been ruled out.</w:t>
      </w:r>
    </w:p>
    <w:bookmarkEnd w:id="13"/>
    <w:bookmarkStart w:id="14" w:name="_4f69252eef8e479648553d62686d06a2affb7b6"/>
    <w:p>
      <w:pPr>
        <w:pStyle w:val="Heading2"/>
      </w:pPr>
      <w:r>
        <w:t xml:space="preserve">Supporting view: return against source and heat-call frequency</w:t>
      </w:r>
    </w:p>
    <w:p>
      <w:pPr>
        <w:pStyle w:val="FirstParagraph"/>
      </w:pPr>
      <w:r>
        <w:t xml:space="preserve">Heat-call frequency is not independent of source temperature: at the</w:t>
      </w:r>
      <w:r>
        <w:t xml:space="preserve"> </w:t>
      </w:r>
      <w:r>
        <w:t xml:space="preserve">same heating requirement, hotter water means less running time. This</w:t>
      </w:r>
      <w:r>
        <w:t xml:space="preserve"> </w:t>
      </w:r>
      <w:r>
        <w:t xml:space="preserve">view shows the two together without holding the requirement fixed, and</w:t>
      </w:r>
      <w:r>
        <w:t xml:space="preserve"> </w:t>
      </w:r>
      <w:r>
        <w:t xml:space="preserve">is where the running-time effect is easiest to see. Each cell is the</w:t>
      </w:r>
      <w:r>
        <w:t xml:space="preserve"> </w:t>
      </w:r>
      <w:r>
        <w:t xml:space="preserve">median return temperature in °F, with the number of hours in brackets.</w:t>
      </w:r>
      <w:r>
        <w:t xml:space="preserve"> </w:t>
      </w:r>
      <w:r>
        <w:t xml:space="preserve">Rows are source temperature; columns are heat-call frequency.</w:t>
      </w:r>
    </w:p>
    <w:p>
      <w:pPr>
        <w:pStyle w:val="BodyText"/>
      </w:pPr>
      <w:r>
        <w:rPr>
          <w:b/>
          <w:bCs/>
        </w:rPr>
        <w:t xml:space="preserve">beech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85 (153)</w:t>
            </w:r>
          </w:p>
        </w:tc>
        <w:tc>
          <w:tcPr/>
          <w:p>
            <w:pPr>
              <w:pStyle w:val="Compact"/>
            </w:pPr>
            <w:r>
              <w:t xml:space="preserve">99 (103)</w:t>
            </w:r>
          </w:p>
        </w:tc>
        <w:tc>
          <w:tcPr/>
          <w:p>
            <w:pPr>
              <w:pStyle w:val="Compact"/>
            </w:pPr>
            <w:r>
              <w:t xml:space="preserve">106 (61)</w:t>
            </w:r>
          </w:p>
        </w:tc>
        <w:tc>
          <w:tcPr/>
          <w:p>
            <w:pPr>
              <w:pStyle w:val="Compact"/>
            </w:pPr>
            <w:r>
              <w:t xml:space="preserve">110 (48)</w:t>
            </w:r>
          </w:p>
        </w:tc>
        <w:tc>
          <w:tcPr/>
          <w:p>
            <w:pPr>
              <w:pStyle w:val="Compact"/>
            </w:pPr>
            <w:r>
              <w:t xml:space="preserve">112 (11)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91 (262)</w:t>
            </w:r>
          </w:p>
        </w:tc>
        <w:tc>
          <w:tcPr/>
          <w:p>
            <w:pPr>
              <w:pStyle w:val="Compact"/>
            </w:pPr>
            <w:r>
              <w:t xml:space="preserve">103 (309)</w:t>
            </w:r>
          </w:p>
        </w:tc>
        <w:tc>
          <w:tcPr/>
          <w:p>
            <w:pPr>
              <w:pStyle w:val="Compact"/>
            </w:pPr>
            <w:r>
              <w:t xml:space="preserve">111 (196)</w:t>
            </w:r>
          </w:p>
        </w:tc>
        <w:tc>
          <w:tcPr/>
          <w:p>
            <w:pPr>
              <w:pStyle w:val="Compact"/>
            </w:pPr>
            <w:r>
              <w:t xml:space="preserve">115 (83)</w:t>
            </w:r>
          </w:p>
        </w:tc>
        <w:tc>
          <w:tcPr/>
          <w:p>
            <w:pPr>
              <w:pStyle w:val="Compact"/>
            </w:pPr>
            <w:r>
              <w:t xml:space="preserve">118 (28)</w:t>
            </w:r>
          </w:p>
        </w:tc>
        <w:tc>
          <w:tcPr/>
          <w:p>
            <w:pPr>
              <w:pStyle w:val="Compact"/>
            </w:pPr>
            <w:r>
              <w:t xml:space="preserve">119 (29)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94 (381)</w:t>
            </w:r>
          </w:p>
        </w:tc>
        <w:tc>
          <w:tcPr/>
          <w:p>
            <w:pPr>
              <w:pStyle w:val="Compact"/>
            </w:pPr>
            <w:r>
              <w:t xml:space="preserve">106 (349)</w:t>
            </w:r>
          </w:p>
        </w:tc>
        <w:tc>
          <w:tcPr/>
          <w:p>
            <w:pPr>
              <w:pStyle w:val="Compact"/>
            </w:pPr>
            <w:r>
              <w:t xml:space="preserve">116 (205)</w:t>
            </w:r>
          </w:p>
        </w:tc>
        <w:tc>
          <w:tcPr/>
          <w:p>
            <w:pPr>
              <w:pStyle w:val="Compact"/>
            </w:pPr>
            <w:r>
              <w:t xml:space="preserve">121 (165)</w:t>
            </w:r>
          </w:p>
        </w:tc>
        <w:tc>
          <w:tcPr/>
          <w:p>
            <w:pPr>
              <w:pStyle w:val="Compact"/>
            </w:pPr>
            <w:r>
              <w:t xml:space="preserve">124 (56)</w:t>
            </w:r>
          </w:p>
        </w:tc>
        <w:tc>
          <w:tcPr/>
          <w:p>
            <w:pPr>
              <w:pStyle w:val="Compact"/>
            </w:pPr>
            <w:r>
              <w:t xml:space="preserve">125 (47)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94 (295)</w:t>
            </w:r>
          </w:p>
        </w:tc>
        <w:tc>
          <w:tcPr/>
          <w:p>
            <w:pPr>
              <w:pStyle w:val="Compact"/>
            </w:pPr>
            <w:r>
              <w:t xml:space="preserve">112 (261)</w:t>
            </w:r>
          </w:p>
        </w:tc>
        <w:tc>
          <w:tcPr/>
          <w:p>
            <w:pPr>
              <w:pStyle w:val="Compact"/>
            </w:pPr>
            <w:r>
              <w:t xml:space="preserve">123 (206)</w:t>
            </w:r>
          </w:p>
        </w:tc>
        <w:tc>
          <w:tcPr/>
          <w:p>
            <w:pPr>
              <w:pStyle w:val="Compact"/>
            </w:pPr>
            <w:r>
              <w:t xml:space="preserve">127 (115)</w:t>
            </w:r>
          </w:p>
        </w:tc>
        <w:tc>
          <w:tcPr/>
          <w:p>
            <w:pPr>
              <w:pStyle w:val="Compact"/>
            </w:pPr>
            <w:r>
              <w:t xml:space="preserve">132 (49)</w:t>
            </w:r>
          </w:p>
        </w:tc>
        <w:tc>
          <w:tcPr/>
          <w:p>
            <w:pPr>
              <w:pStyle w:val="Compact"/>
            </w:pPr>
            <w:r>
              <w:t xml:space="preserve">131 (53)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94 (128)</w:t>
            </w:r>
          </w:p>
        </w:tc>
        <w:tc>
          <w:tcPr/>
          <w:p>
            <w:pPr>
              <w:pStyle w:val="Compact"/>
            </w:pPr>
            <w:r>
              <w:t xml:space="preserve">117 (164)</w:t>
            </w:r>
          </w:p>
        </w:tc>
        <w:tc>
          <w:tcPr/>
          <w:p>
            <w:pPr>
              <w:pStyle w:val="Compact"/>
            </w:pPr>
            <w:r>
              <w:t xml:space="preserve">127 (148)</w:t>
            </w:r>
          </w:p>
        </w:tc>
        <w:tc>
          <w:tcPr/>
          <w:p>
            <w:pPr>
              <w:pStyle w:val="Compact"/>
            </w:pPr>
            <w:r>
              <w:t xml:space="preserve">134 (113)</w:t>
            </w:r>
          </w:p>
        </w:tc>
        <w:tc>
          <w:tcPr/>
          <w:p>
            <w:pPr>
              <w:pStyle w:val="Compact"/>
            </w:pPr>
            <w:r>
              <w:t xml:space="preserve">136 (28)</w:t>
            </w:r>
          </w:p>
        </w:tc>
        <w:tc>
          <w:tcPr/>
          <w:p>
            <w:pPr>
              <w:pStyle w:val="Compact"/>
            </w:pPr>
            <w:r>
              <w:t xml:space="preserve">138 (24)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131 (19)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elm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90 (107)</w:t>
            </w:r>
          </w:p>
        </w:tc>
        <w:tc>
          <w:tcPr/>
          <w:p>
            <w:pPr>
              <w:pStyle w:val="Compact"/>
            </w:pPr>
            <w:r>
              <w:t xml:space="preserve">99 (110)</w:t>
            </w:r>
          </w:p>
        </w:tc>
        <w:tc>
          <w:tcPr/>
          <w:p>
            <w:pPr>
              <w:pStyle w:val="Compact"/>
            </w:pPr>
            <w:r>
              <w:t xml:space="preserve">104 (116)</w:t>
            </w:r>
          </w:p>
        </w:tc>
        <w:tc>
          <w:tcPr/>
          <w:p>
            <w:pPr>
              <w:pStyle w:val="Compact"/>
            </w:pPr>
            <w:r>
              <w:t xml:space="preserve">107 (50)</w:t>
            </w:r>
          </w:p>
        </w:tc>
        <w:tc>
          <w:tcPr/>
          <w:p>
            <w:pPr>
              <w:pStyle w:val="Compact"/>
            </w:pPr>
            <w:r>
              <w:t xml:space="preserve">109 (24)</w:t>
            </w:r>
          </w:p>
        </w:tc>
        <w:tc>
          <w:tcPr/>
          <w:p>
            <w:pPr>
              <w:pStyle w:val="Compact"/>
            </w:pPr>
            <w:r>
              <w:t xml:space="preserve">112 (35)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95 (213)</w:t>
            </w:r>
          </w:p>
        </w:tc>
        <w:tc>
          <w:tcPr/>
          <w:p>
            <w:pPr>
              <w:pStyle w:val="Compact"/>
            </w:pPr>
            <w:r>
              <w:t xml:space="preserve">104 (324)</w:t>
            </w:r>
          </w:p>
        </w:tc>
        <w:tc>
          <w:tcPr/>
          <w:p>
            <w:pPr>
              <w:pStyle w:val="Compact"/>
            </w:pPr>
            <w:r>
              <w:t xml:space="preserve">109 (265)</w:t>
            </w:r>
          </w:p>
        </w:tc>
        <w:tc>
          <w:tcPr/>
          <w:p>
            <w:pPr>
              <w:pStyle w:val="Compact"/>
            </w:pPr>
            <w:r>
              <w:t xml:space="preserve">112 (178)</w:t>
            </w:r>
          </w:p>
        </w:tc>
        <w:tc>
          <w:tcPr/>
          <w:p>
            <w:pPr>
              <w:pStyle w:val="Compact"/>
            </w:pPr>
            <w:r>
              <w:t xml:space="preserve">115 (76)</w:t>
            </w:r>
          </w:p>
        </w:tc>
        <w:tc>
          <w:tcPr/>
          <w:p>
            <w:pPr>
              <w:pStyle w:val="Compact"/>
            </w:pPr>
            <w:r>
              <w:t xml:space="preserve">117 (83)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102 (235)</w:t>
            </w:r>
          </w:p>
        </w:tc>
        <w:tc>
          <w:tcPr/>
          <w:p>
            <w:pPr>
              <w:pStyle w:val="Compact"/>
            </w:pPr>
            <w:r>
              <w:t xml:space="preserve">112 (462)</w:t>
            </w:r>
          </w:p>
        </w:tc>
        <w:tc>
          <w:tcPr/>
          <w:p>
            <w:pPr>
              <w:pStyle w:val="Compact"/>
            </w:pPr>
            <w:r>
              <w:t xml:space="preserve">115 (412)</w:t>
            </w:r>
          </w:p>
        </w:tc>
        <w:tc>
          <w:tcPr/>
          <w:p>
            <w:pPr>
              <w:pStyle w:val="Compact"/>
            </w:pPr>
            <w:r>
              <w:t xml:space="preserve">117 (286)</w:t>
            </w:r>
          </w:p>
        </w:tc>
        <w:tc>
          <w:tcPr/>
          <w:p>
            <w:pPr>
              <w:pStyle w:val="Compact"/>
            </w:pPr>
            <w:r>
              <w:t xml:space="preserve">119 (152)</w:t>
            </w:r>
          </w:p>
        </w:tc>
        <w:tc>
          <w:tcPr/>
          <w:p>
            <w:pPr>
              <w:pStyle w:val="Compact"/>
            </w:pPr>
            <w:r>
              <w:t xml:space="preserve">123 (144)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109 (136)</w:t>
            </w:r>
          </w:p>
        </w:tc>
        <w:tc>
          <w:tcPr/>
          <w:p>
            <w:pPr>
              <w:pStyle w:val="Compact"/>
            </w:pPr>
            <w:r>
              <w:t xml:space="preserve">116 (187)</w:t>
            </w:r>
          </w:p>
        </w:tc>
        <w:tc>
          <w:tcPr/>
          <w:p>
            <w:pPr>
              <w:pStyle w:val="Compact"/>
            </w:pPr>
            <w:r>
              <w:t xml:space="preserve">121 (178)</w:t>
            </w:r>
          </w:p>
        </w:tc>
        <w:tc>
          <w:tcPr/>
          <w:p>
            <w:pPr>
              <w:pStyle w:val="Compact"/>
            </w:pPr>
            <w:r>
              <w:t xml:space="preserve">123 (153)</w:t>
            </w:r>
          </w:p>
        </w:tc>
        <w:tc>
          <w:tcPr/>
          <w:p>
            <w:pPr>
              <w:pStyle w:val="Compact"/>
            </w:pPr>
            <w:r>
              <w:t xml:space="preserve">126 (82)</w:t>
            </w:r>
          </w:p>
        </w:tc>
        <w:tc>
          <w:tcPr/>
          <w:p>
            <w:pPr>
              <w:pStyle w:val="Compact"/>
            </w:pPr>
            <w:r>
              <w:t xml:space="preserve">129 (72)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116 (14)</w:t>
            </w:r>
          </w:p>
        </w:tc>
        <w:tc>
          <w:tcPr/>
          <w:p>
            <w:pPr>
              <w:pStyle w:val="Compact"/>
            </w:pPr>
            <w:r>
              <w:t xml:space="preserve">123 (27)</w:t>
            </w:r>
          </w:p>
        </w:tc>
        <w:tc>
          <w:tcPr/>
          <w:p>
            <w:pPr>
              <w:pStyle w:val="Compact"/>
            </w:pPr>
            <w:r>
              <w:t xml:space="preserve">124 (16)</w:t>
            </w:r>
          </w:p>
        </w:tc>
        <w:tc>
          <w:tcPr/>
          <w:p>
            <w:pPr>
              <w:pStyle w:val="Compact"/>
            </w:pPr>
            <w:r>
              <w:t xml:space="preserve">127 (15)</w:t>
            </w:r>
          </w:p>
        </w:tc>
        <w:tc>
          <w:tcPr/>
          <w:p>
            <w:pPr>
              <w:pStyle w:val="Compact"/>
            </w:pPr>
            <w:r>
              <w:t xml:space="preserve">132 (13)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fir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102 (173)</w:t>
            </w:r>
          </w:p>
        </w:tc>
        <w:tc>
          <w:tcPr/>
          <w:p>
            <w:pPr>
              <w:pStyle w:val="Compact"/>
            </w:pPr>
            <w:r>
              <w:t xml:space="preserve">107 (187)</w:t>
            </w:r>
          </w:p>
        </w:tc>
        <w:tc>
          <w:tcPr/>
          <w:p>
            <w:pPr>
              <w:pStyle w:val="Compact"/>
            </w:pPr>
            <w:r>
              <w:t xml:space="preserve">112 (123)</w:t>
            </w:r>
          </w:p>
        </w:tc>
        <w:tc>
          <w:tcPr/>
          <w:p>
            <w:pPr>
              <w:pStyle w:val="Compact"/>
            </w:pPr>
            <w:r>
              <w:t xml:space="preserve">111 (46)</w:t>
            </w:r>
          </w:p>
        </w:tc>
        <w:tc>
          <w:tcPr/>
          <w:p>
            <w:pPr>
              <w:pStyle w:val="Compact"/>
            </w:pPr>
            <w:r>
              <w:t xml:space="preserve">114 (21)</w:t>
            </w:r>
          </w:p>
        </w:tc>
        <w:tc>
          <w:tcPr/>
          <w:p>
            <w:pPr>
              <w:pStyle w:val="Compact"/>
            </w:pPr>
            <w:r>
              <w:t xml:space="preserve">114 (24)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106 (261)</w:t>
            </w:r>
          </w:p>
        </w:tc>
        <w:tc>
          <w:tcPr/>
          <w:p>
            <w:pPr>
              <w:pStyle w:val="Compact"/>
            </w:pPr>
            <w:r>
              <w:t xml:space="preserve">114 (359)</w:t>
            </w:r>
          </w:p>
        </w:tc>
        <w:tc>
          <w:tcPr/>
          <w:p>
            <w:pPr>
              <w:pStyle w:val="Compact"/>
            </w:pPr>
            <w:r>
              <w:t xml:space="preserve">117 (229)</w:t>
            </w:r>
          </w:p>
        </w:tc>
        <w:tc>
          <w:tcPr/>
          <w:p>
            <w:pPr>
              <w:pStyle w:val="Compact"/>
            </w:pPr>
            <w:r>
              <w:t xml:space="preserve">119 (145)</w:t>
            </w:r>
          </w:p>
        </w:tc>
        <w:tc>
          <w:tcPr/>
          <w:p>
            <w:pPr>
              <w:pStyle w:val="Compact"/>
            </w:pPr>
            <w:r>
              <w:t xml:space="preserve">120 (65)</w:t>
            </w:r>
          </w:p>
        </w:tc>
        <w:tc>
          <w:tcPr/>
          <w:p>
            <w:pPr>
              <w:pStyle w:val="Compact"/>
            </w:pPr>
            <w:r>
              <w:t xml:space="preserve">121 (42)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111 (356)</w:t>
            </w:r>
          </w:p>
        </w:tc>
        <w:tc>
          <w:tcPr/>
          <w:p>
            <w:pPr>
              <w:pStyle w:val="Compact"/>
            </w:pPr>
            <w:r>
              <w:t xml:space="preserve">119 (391)</w:t>
            </w:r>
          </w:p>
        </w:tc>
        <w:tc>
          <w:tcPr/>
          <w:p>
            <w:pPr>
              <w:pStyle w:val="Compact"/>
            </w:pPr>
            <w:r>
              <w:t xml:space="preserve">122 (212)</w:t>
            </w:r>
          </w:p>
        </w:tc>
        <w:tc>
          <w:tcPr/>
          <w:p>
            <w:pPr>
              <w:pStyle w:val="Compact"/>
            </w:pPr>
            <w:r>
              <w:t xml:space="preserve">124 (174)</w:t>
            </w:r>
          </w:p>
        </w:tc>
        <w:tc>
          <w:tcPr/>
          <w:p>
            <w:pPr>
              <w:pStyle w:val="Compact"/>
            </w:pPr>
            <w:r>
              <w:t xml:space="preserve">126 (135)</w:t>
            </w:r>
          </w:p>
        </w:tc>
        <w:tc>
          <w:tcPr/>
          <w:p>
            <w:pPr>
              <w:pStyle w:val="Compact"/>
            </w:pPr>
            <w:r>
              <w:t xml:space="preserve">127 (62)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116 (234)</w:t>
            </w:r>
          </w:p>
        </w:tc>
        <w:tc>
          <w:tcPr/>
          <w:p>
            <w:pPr>
              <w:pStyle w:val="Compact"/>
            </w:pPr>
            <w:r>
              <w:t xml:space="preserve">122 (178)</w:t>
            </w:r>
          </w:p>
        </w:tc>
        <w:tc>
          <w:tcPr/>
          <w:p>
            <w:pPr>
              <w:pStyle w:val="Compact"/>
            </w:pPr>
            <w:r>
              <w:t xml:space="preserve">126 (114)</w:t>
            </w:r>
          </w:p>
        </w:tc>
        <w:tc>
          <w:tcPr/>
          <w:p>
            <w:pPr>
              <w:pStyle w:val="Compact"/>
            </w:pPr>
            <w:r>
              <w:t xml:space="preserve">131 (73)</w:t>
            </w:r>
          </w:p>
        </w:tc>
        <w:tc>
          <w:tcPr/>
          <w:p>
            <w:pPr>
              <w:pStyle w:val="Compact"/>
            </w:pPr>
            <w:r>
              <w:t xml:space="preserve">133 (41)</w:t>
            </w:r>
          </w:p>
        </w:tc>
        <w:tc>
          <w:tcPr/>
          <w:p>
            <w:pPr>
              <w:pStyle w:val="Compact"/>
            </w:pPr>
            <w:r>
              <w:t xml:space="preserve">134 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117 (45)</w:t>
            </w:r>
          </w:p>
        </w:tc>
        <w:tc>
          <w:tcPr/>
          <w:p>
            <w:pPr>
              <w:pStyle w:val="Compact"/>
            </w:pPr>
            <w:r>
              <w:t xml:space="preserve">127 (59)</w:t>
            </w:r>
          </w:p>
        </w:tc>
        <w:tc>
          <w:tcPr/>
          <w:p>
            <w:pPr>
              <w:pStyle w:val="Compact"/>
            </w:pPr>
            <w:r>
              <w:t xml:space="preserve">132 (19)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maple1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118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105 (21)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126 (17)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103 (111)</w:t>
            </w:r>
          </w:p>
        </w:tc>
        <w:tc>
          <w:tcPr/>
          <w:p>
            <w:pPr>
              <w:pStyle w:val="Compact"/>
            </w:pPr>
            <w:r>
              <w:t xml:space="preserve">124 (57)</w:t>
            </w:r>
          </w:p>
        </w:tc>
        <w:tc>
          <w:tcPr/>
          <w:p>
            <w:pPr>
              <w:pStyle w:val="Compact"/>
            </w:pPr>
            <w:r>
              <w:t xml:space="preserve">128 (31)</w:t>
            </w:r>
          </w:p>
        </w:tc>
        <w:tc>
          <w:tcPr/>
          <w:p>
            <w:pPr>
              <w:pStyle w:val="Compact"/>
            </w:pPr>
            <w:r>
              <w:t xml:space="preserve">132 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136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115 (174)</w:t>
            </w:r>
          </w:p>
        </w:tc>
        <w:tc>
          <w:tcPr/>
          <w:p>
            <w:pPr>
              <w:pStyle w:val="Compact"/>
            </w:pPr>
            <w:r>
              <w:t xml:space="preserve">130 (177)</w:t>
            </w:r>
          </w:p>
        </w:tc>
        <w:tc>
          <w:tcPr/>
          <w:p>
            <w:pPr>
              <w:pStyle w:val="Compact"/>
            </w:pPr>
            <w:r>
              <w:t xml:space="preserve">138 (101)</w:t>
            </w:r>
          </w:p>
        </w:tc>
        <w:tc>
          <w:tcPr/>
          <w:p>
            <w:pPr>
              <w:pStyle w:val="Compact"/>
            </w:pPr>
            <w:r>
              <w:t xml:space="preserve">143 (66)</w:t>
            </w:r>
          </w:p>
        </w:tc>
        <w:tc>
          <w:tcPr/>
          <w:p>
            <w:pPr>
              <w:pStyle w:val="Compact"/>
            </w:pPr>
            <w:r>
              <w:t xml:space="preserve">144 (33)</w:t>
            </w:r>
          </w:p>
        </w:tc>
        <w:tc>
          <w:tcPr/>
          <w:p>
            <w:pPr>
              <w:pStyle w:val="Compact"/>
            </w:pPr>
            <w:r>
              <w:t xml:space="preserve">144 (83)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121 (163)</w:t>
            </w:r>
          </w:p>
        </w:tc>
        <w:tc>
          <w:tcPr/>
          <w:p>
            <w:pPr>
              <w:pStyle w:val="Compact"/>
            </w:pPr>
            <w:r>
              <w:t xml:space="preserve">137 (226)</w:t>
            </w:r>
          </w:p>
        </w:tc>
        <w:tc>
          <w:tcPr/>
          <w:p>
            <w:pPr>
              <w:pStyle w:val="Compact"/>
            </w:pPr>
            <w:r>
              <w:t xml:space="preserve">143 (168)</w:t>
            </w:r>
          </w:p>
        </w:tc>
        <w:tc>
          <w:tcPr/>
          <w:p>
            <w:pPr>
              <w:pStyle w:val="Compact"/>
            </w:pPr>
            <w:r>
              <w:t xml:space="preserve">148 (133)</w:t>
            </w:r>
          </w:p>
        </w:tc>
        <w:tc>
          <w:tcPr/>
          <w:p>
            <w:pPr>
              <w:pStyle w:val="Compact"/>
            </w:pPr>
            <w:r>
              <w:t xml:space="preserve">151 (55)</w:t>
            </w:r>
          </w:p>
        </w:tc>
        <w:tc>
          <w:tcPr/>
          <w:p>
            <w:pPr>
              <w:pStyle w:val="Compact"/>
            </w:pPr>
            <w:r>
              <w:t xml:space="preserve">153 (178)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156 (13)</w:t>
            </w:r>
          </w:p>
        </w:tc>
        <w:tc>
          <w:tcPr/>
          <w:p>
            <w:pPr>
              <w:pStyle w:val="Compact"/>
            </w:pPr>
            <w:r>
              <w:t xml:space="preserve">159 (45)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maple2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84 (169)</w:t>
            </w:r>
          </w:p>
        </w:tc>
        <w:tc>
          <w:tcPr/>
          <w:p>
            <w:pPr>
              <w:pStyle w:val="Compact"/>
            </w:pPr>
            <w:r>
              <w:t xml:space="preserve">100 (97)</w:t>
            </w:r>
          </w:p>
        </w:tc>
        <w:tc>
          <w:tcPr/>
          <w:p>
            <w:pPr>
              <w:pStyle w:val="Compact"/>
            </w:pPr>
            <w:r>
              <w:t xml:space="preserve">109 (45)</w:t>
            </w:r>
          </w:p>
        </w:tc>
        <w:tc>
          <w:tcPr/>
          <w:p>
            <w:pPr>
              <w:pStyle w:val="Compact"/>
            </w:pPr>
            <w:r>
              <w:t xml:space="preserve">113 (22)</w:t>
            </w:r>
          </w:p>
        </w:tc>
        <w:tc>
          <w:tcPr/>
          <w:p>
            <w:pPr>
              <w:pStyle w:val="Compact"/>
            </w:pPr>
            <w:r>
              <w:t xml:space="preserve">116 (12)</w:t>
            </w:r>
          </w:p>
        </w:tc>
        <w:tc>
          <w:tcPr/>
          <w:p>
            <w:pPr>
              <w:pStyle w:val="Compact"/>
            </w:pPr>
            <w:r>
              <w:t xml:space="preserve">116 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91 (136)</w:t>
            </w:r>
          </w:p>
        </w:tc>
        <w:tc>
          <w:tcPr/>
          <w:p>
            <w:pPr>
              <w:pStyle w:val="Compact"/>
            </w:pPr>
            <w:r>
              <w:t xml:space="preserve">106 (188)</w:t>
            </w:r>
          </w:p>
        </w:tc>
        <w:tc>
          <w:tcPr/>
          <w:p>
            <w:pPr>
              <w:pStyle w:val="Compact"/>
            </w:pPr>
            <w:r>
              <w:t xml:space="preserve">114 (84)</w:t>
            </w:r>
          </w:p>
        </w:tc>
        <w:tc>
          <w:tcPr/>
          <w:p>
            <w:pPr>
              <w:pStyle w:val="Compact"/>
            </w:pPr>
            <w:r>
              <w:t xml:space="preserve">120 (59)</w:t>
            </w:r>
          </w:p>
        </w:tc>
        <w:tc>
          <w:tcPr/>
          <w:p>
            <w:pPr>
              <w:pStyle w:val="Compact"/>
            </w:pPr>
            <w:r>
              <w:t xml:space="preserve">122 (27)</w:t>
            </w:r>
          </w:p>
        </w:tc>
        <w:tc>
          <w:tcPr/>
          <w:p>
            <w:pPr>
              <w:pStyle w:val="Compact"/>
            </w:pPr>
            <w:r>
              <w:t xml:space="preserve">125 (32)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101 (86)</w:t>
            </w:r>
          </w:p>
        </w:tc>
        <w:tc>
          <w:tcPr/>
          <w:p>
            <w:pPr>
              <w:pStyle w:val="Compact"/>
            </w:pPr>
            <w:r>
              <w:t xml:space="preserve">115 (253)</w:t>
            </w:r>
          </w:p>
        </w:tc>
        <w:tc>
          <w:tcPr/>
          <w:p>
            <w:pPr>
              <w:pStyle w:val="Compact"/>
            </w:pPr>
            <w:r>
              <w:t xml:space="preserve">123 (173)</w:t>
            </w:r>
          </w:p>
        </w:tc>
        <w:tc>
          <w:tcPr/>
          <w:p>
            <w:pPr>
              <w:pStyle w:val="Compact"/>
            </w:pPr>
            <w:r>
              <w:t xml:space="preserve">129 (72)</w:t>
            </w:r>
          </w:p>
        </w:tc>
        <w:tc>
          <w:tcPr/>
          <w:p>
            <w:pPr>
              <w:pStyle w:val="Compact"/>
            </w:pPr>
            <w:r>
              <w:t xml:space="preserve">131 (31)</w:t>
            </w:r>
          </w:p>
        </w:tc>
        <w:tc>
          <w:tcPr/>
          <w:p>
            <w:pPr>
              <w:pStyle w:val="Compact"/>
            </w:pPr>
            <w:r>
              <w:t xml:space="preserve">131 (29)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108 (45)</w:t>
            </w:r>
          </w:p>
        </w:tc>
        <w:tc>
          <w:tcPr/>
          <w:p>
            <w:pPr>
              <w:pStyle w:val="Compact"/>
            </w:pPr>
            <w:r>
              <w:t xml:space="preserve">120 (193)</w:t>
            </w:r>
          </w:p>
        </w:tc>
        <w:tc>
          <w:tcPr/>
          <w:p>
            <w:pPr>
              <w:pStyle w:val="Compact"/>
            </w:pPr>
            <w:r>
              <w:t xml:space="preserve">130 (123)</w:t>
            </w:r>
          </w:p>
        </w:tc>
        <w:tc>
          <w:tcPr/>
          <w:p>
            <w:pPr>
              <w:pStyle w:val="Compact"/>
            </w:pPr>
            <w:r>
              <w:t xml:space="preserve">136 (73)</w:t>
            </w:r>
          </w:p>
        </w:tc>
        <w:tc>
          <w:tcPr/>
          <w:p>
            <w:pPr>
              <w:pStyle w:val="Compact"/>
            </w:pPr>
            <w:r>
              <w:t xml:space="preserve">139 (14)</w:t>
            </w:r>
          </w:p>
        </w:tc>
        <w:tc>
          <w:tcPr/>
          <w:p>
            <w:pPr>
              <w:pStyle w:val="Compact"/>
            </w:pPr>
            <w:r>
              <w:t xml:space="preserve">140 (29)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113 (25)</w:t>
            </w:r>
          </w:p>
        </w:tc>
        <w:tc>
          <w:tcPr/>
          <w:p>
            <w:pPr>
              <w:pStyle w:val="Compact"/>
            </w:pPr>
            <w:r>
              <w:t xml:space="preserve">125 (60)</w:t>
            </w:r>
          </w:p>
        </w:tc>
        <w:tc>
          <w:tcPr/>
          <w:p>
            <w:pPr>
              <w:pStyle w:val="Compact"/>
            </w:pPr>
            <w:r>
              <w:t xml:space="preserve">137 (45)</w:t>
            </w:r>
          </w:p>
        </w:tc>
        <w:tc>
          <w:tcPr/>
          <w:p>
            <w:pPr>
              <w:pStyle w:val="Compact"/>
            </w:pPr>
            <w:r>
              <w:t xml:space="preserve">141 (15)</w:t>
            </w:r>
          </w:p>
        </w:tc>
        <w:tc>
          <w:tcPr/>
          <w:p>
            <w:pPr>
              <w:pStyle w:val="Compact"/>
            </w:pPr>
            <w:r>
              <w:t xml:space="preserve">145 (10)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oak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92 (306)</w:t>
            </w:r>
          </w:p>
        </w:tc>
        <w:tc>
          <w:tcPr/>
          <w:p>
            <w:pPr>
              <w:pStyle w:val="Compact"/>
            </w:pPr>
            <w:r>
              <w:t xml:space="preserve">99 (160)</w:t>
            </w:r>
          </w:p>
        </w:tc>
        <w:tc>
          <w:tcPr/>
          <w:p>
            <w:pPr>
              <w:pStyle w:val="Compact"/>
            </w:pPr>
            <w:r>
              <w:t xml:space="preserve">104 (47)</w:t>
            </w:r>
          </w:p>
        </w:tc>
        <w:tc>
          <w:tcPr/>
          <w:p>
            <w:pPr>
              <w:pStyle w:val="Compact"/>
            </w:pPr>
            <w:r>
              <w:t xml:space="preserve">107 (42)</w:t>
            </w:r>
          </w:p>
        </w:tc>
        <w:tc>
          <w:tcPr/>
          <w:p>
            <w:pPr>
              <w:pStyle w:val="Compact"/>
            </w:pPr>
            <w:r>
              <w:t xml:space="preserve">108 (22)</w:t>
            </w:r>
          </w:p>
        </w:tc>
        <w:tc>
          <w:tcPr/>
          <w:p>
            <w:pPr>
              <w:pStyle w:val="Compact"/>
            </w:pPr>
            <w:r>
              <w:t xml:space="preserve">108 (19)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95 (514)</w:t>
            </w:r>
          </w:p>
        </w:tc>
        <w:tc>
          <w:tcPr/>
          <w:p>
            <w:pPr>
              <w:pStyle w:val="Compact"/>
            </w:pPr>
            <w:r>
              <w:t xml:space="preserve">102 (408)</w:t>
            </w:r>
          </w:p>
        </w:tc>
        <w:tc>
          <w:tcPr/>
          <w:p>
            <w:pPr>
              <w:pStyle w:val="Compact"/>
            </w:pPr>
            <w:r>
              <w:t xml:space="preserve">109 (165)</w:t>
            </w:r>
          </w:p>
        </w:tc>
        <w:tc>
          <w:tcPr/>
          <w:p>
            <w:pPr>
              <w:pStyle w:val="Compact"/>
            </w:pPr>
            <w:r>
              <w:t xml:space="preserve">113 (99)</w:t>
            </w:r>
          </w:p>
        </w:tc>
        <w:tc>
          <w:tcPr/>
          <w:p>
            <w:pPr>
              <w:pStyle w:val="Compact"/>
            </w:pPr>
            <w:r>
              <w:t xml:space="preserve">116 (27)</w:t>
            </w:r>
          </w:p>
        </w:tc>
        <w:tc>
          <w:tcPr/>
          <w:p>
            <w:pPr>
              <w:pStyle w:val="Compact"/>
            </w:pPr>
            <w:r>
              <w:t xml:space="preserve">116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99 (461)</w:t>
            </w:r>
          </w:p>
        </w:tc>
        <w:tc>
          <w:tcPr/>
          <w:p>
            <w:pPr>
              <w:pStyle w:val="Compact"/>
            </w:pPr>
            <w:r>
              <w:t xml:space="preserve">106 (415)</w:t>
            </w:r>
          </w:p>
        </w:tc>
        <w:tc>
          <w:tcPr/>
          <w:p>
            <w:pPr>
              <w:pStyle w:val="Compact"/>
            </w:pPr>
            <w:r>
              <w:t xml:space="preserve">115 (145)</w:t>
            </w:r>
          </w:p>
        </w:tc>
        <w:tc>
          <w:tcPr/>
          <w:p>
            <w:pPr>
              <w:pStyle w:val="Compact"/>
            </w:pPr>
            <w:r>
              <w:t xml:space="preserve">122 (60)</w:t>
            </w:r>
          </w:p>
        </w:tc>
        <w:tc>
          <w:tcPr/>
          <w:p>
            <w:pPr>
              <w:pStyle w:val="Compact"/>
            </w:pPr>
            <w:r>
              <w:t xml:space="preserve">122 (12)</w:t>
            </w:r>
          </w:p>
        </w:tc>
        <w:tc>
          <w:tcPr/>
          <w:p>
            <w:pPr>
              <w:pStyle w:val="Compact"/>
            </w:pPr>
            <w:r>
              <w:t xml:space="preserve">118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111 (260)</w:t>
            </w:r>
          </w:p>
        </w:tc>
        <w:tc>
          <w:tcPr/>
          <w:p>
            <w:pPr>
              <w:pStyle w:val="Compact"/>
            </w:pPr>
            <w:r>
              <w:t xml:space="preserve">115 (214)</w:t>
            </w:r>
          </w:p>
        </w:tc>
        <w:tc>
          <w:tcPr/>
          <w:p>
            <w:pPr>
              <w:pStyle w:val="Compact"/>
            </w:pPr>
            <w:r>
              <w:t xml:space="preserve">119 (49)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120 (110)</w:t>
            </w:r>
          </w:p>
        </w:tc>
        <w:tc>
          <w:tcPr/>
          <w:p>
            <w:pPr>
              <w:pStyle w:val="Compact"/>
            </w:pPr>
            <w:r>
              <w:t xml:space="preserve">121 (71)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  <w:r>
              <w:t xml:space="preserve">126 (11)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The same data for the steady column (heat call 95–100% of the hour) as</w:t>
      </w:r>
      <w:r>
        <w:t xml:space="preserve"> </w:t>
      </w:r>
      <w:r>
        <w:t xml:space="preserve">a drop from source to return, °F: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beech</w:t>
            </w:r>
          </w:p>
        </w:tc>
        <w:tc>
          <w:tcPr/>
          <w:p>
            <w:pPr>
              <w:pStyle w:val="Compact"/>
            </w:pPr>
            <w:r>
              <w:t xml:space="preserve">elm</w:t>
            </w:r>
          </w:p>
        </w:tc>
        <w:tc>
          <w:tcPr/>
          <w:p>
            <w:pPr>
              <w:pStyle w:val="Compact"/>
            </w:pPr>
            <w:r>
              <w:t xml:space="preserve">fir</w:t>
            </w:r>
          </w:p>
        </w:tc>
        <w:tc>
          <w:tcPr/>
          <w:p>
            <w:pPr>
              <w:pStyle w:val="Compact"/>
            </w:pPr>
            <w:r>
              <w:t xml:space="preserve">maple1</w:t>
            </w:r>
          </w:p>
        </w:tc>
        <w:tc>
          <w:tcPr/>
          <w:p>
            <w:pPr>
              <w:pStyle w:val="Compact"/>
            </w:pPr>
            <w:r>
              <w:t xml:space="preserve">maple2</w:t>
            </w:r>
          </w:p>
        </w:tc>
        <w:tc>
          <w:tcPr/>
          <w:p>
            <w:pPr>
              <w:pStyle w:val="Compact"/>
            </w:pPr>
            <w:r>
              <w:t xml:space="preserve">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_9d8d2f214465a110019ba6761b3dd0fb3ac2b76"/>
    <w:p>
      <w:pPr>
        <w:pStyle w:val="Heading2"/>
      </w:pPr>
      <w:r>
        <w:t xml:space="preserve">What it does not show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temperature entering the heat pump.</w:t>
      </w:r>
      <w:r>
        <w:t xml:space="preserve"> </w:t>
      </w:r>
      <w:r>
        <w:t xml:space="preserve">The return here is the</w:t>
      </w:r>
      <w:r>
        <w:t xml:space="preserve"> </w:t>
      </w:r>
      <w:r>
        <w:t xml:space="preserve">water leaving distribution. What the heat pump sees depends on what</w:t>
      </w:r>
      <w:r>
        <w:t xml:space="preserve"> </w:t>
      </w:r>
      <w:r>
        <w:t xml:space="preserve">that water mixes with at the bottom of the buffer. The next</w:t>
      </w:r>
      <w:r>
        <w:t xml:space="preserve"> </w:t>
      </w:r>
      <w:r>
        <w:t xml:space="preserve">measurement is the heat pump’s entering water temperature in the hours</w:t>
      </w:r>
      <w:r>
        <w:t xml:space="preserve"> </w:t>
      </w:r>
      <w:r>
        <w:t xml:space="preserve">it ran while the top of the buffer was hot.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Emitter types and sizes at the other houses.</w:t>
      </w:r>
      <w:r>
        <w:t xml:space="preserve"> </w:t>
      </w:r>
      <w:r>
        <w:t xml:space="preserve">Maple shows that</w:t>
      </w:r>
      <w:r>
        <w:t xml:space="preserve"> </w:t>
      </w:r>
      <w:r>
        <w:t xml:space="preserve">emitter capacity sets the return temperature; the other four houses’</w:t>
      </w:r>
      <w:r>
        <w:t xml:space="preserve"> </w:t>
      </w:r>
      <w:r>
        <w:t xml:space="preserve">emitters have not been compared against their loads.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requirement independent of what was delivered.</w:t>
      </w:r>
      <w:r>
        <w:t xml:space="preserve"> </w:t>
      </w:r>
      <w:r>
        <w:t xml:space="preserve">Heat delivered</w:t>
      </w:r>
      <w:r>
        <w:t xml:space="preserve"> </w:t>
      </w:r>
      <w:r>
        <w:t xml:space="preserve">in an hour stands in for the heating requirement. In a single hour</w:t>
      </w:r>
      <w:r>
        <w:t xml:space="preserve"> </w:t>
      </w:r>
      <w:r>
        <w:t xml:space="preserve">the two can differ, since a burst of hot water can deliver more than</w:t>
      </w:r>
      <w:r>
        <w:t xml:space="preserve"> </w:t>
      </w:r>
      <w:r>
        <w:t xml:space="preserve">the hour needs and the next hour less. Grouping hours by outdoor</w:t>
      </w:r>
      <w:r>
        <w:t xml:space="preserve"> </w:t>
      </w:r>
      <w:r>
        <w:t xml:space="preserve">temperature instead would test the same question without that.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Per-zone behavior.</w:t>
      </w:r>
      <w:r>
        <w:t xml:space="preserve"> </w:t>
      </w:r>
      <w:r>
        <w:t xml:space="preserve">Heat-call frequency is for the distribution</w:t>
      </w:r>
      <w:r>
        <w:t xml:space="preserve"> </w:t>
      </w:r>
      <w:r>
        <w:t xml:space="preserve">loop as a whole, not for each zone.</w:t>
      </w:r>
    </w:p>
    <w:bookmarkEnd w:id="15"/>
    <w:bookmarkStart w:id="16" w:name="_bcc4e8d3683adcf34a3668aebeb0cba2377ff95"/>
    <w:p>
      <w:pPr>
        <w:pStyle w:val="Heading2"/>
      </w:pPr>
      <w:r>
        <w:t xml:space="preserve">Method notes</w:t>
      </w:r>
    </w:p>
    <w:p>
      <w:pPr>
        <w:pStyle w:val="FirstParagraph"/>
      </w:pPr>
      <w:r>
        <w:t xml:space="preserve">Sensor readings are reported on change and were filled forward onto a</w:t>
      </w:r>
      <w:r>
        <w:t xml:space="preserve"> </w:t>
      </w:r>
      <w:r>
        <w:t xml:space="preserve">10-second grid before the hourly reduction. An hour is kept when at</w:t>
      </w:r>
      <w:r>
        <w:t xml:space="preserve"> </w:t>
      </w:r>
      <w:r>
        <w:t xml:space="preserve">least 95% of it has fresh temperature readings. Temperatures are</w:t>
      </w:r>
      <w:r>
        <w:t xml:space="preserve"> </w:t>
      </w:r>
      <w:r>
        <w:t xml:space="preserve">weighted by flow over the circulating part of the hour. Medians are</w:t>
      </w:r>
      <w:r>
        <w:t xml:space="preserve"> </w:t>
      </w:r>
      <w:r>
        <w:t xml:space="preserve">used throughout. Heat delivered assumes plain water. Quartiles and</w:t>
      </w:r>
      <w:r>
        <w:t xml:space="preserve"> </w:t>
      </w:r>
      <w:r>
        <w:t xml:space="preserve">the scripts are in the experiments</w:t>
      </w:r>
      <w:r>
        <w:t xml:space="preserve"> </w:t>
      </w:r>
      <w:r>
        <w:t xml:space="preserve">repository under</w:t>
      </w:r>
      <w:r>
        <w:t xml:space="preserve"> </w:t>
      </w:r>
      <w:r>
        <w:rPr>
          <w:rStyle w:val="VerbatimChar"/>
        </w:rPr>
        <w:t xml:space="preserve">dist-loop-experiments/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2026-10-07T21:57:05Z</dcterms:created>
  <dcterms:modified xsi:type="dcterms:W3CDTF">2026-10-07T21:57:05Z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