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  <w:jc w:val="center"/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before="120" w:line="240"/>
        <w:jc w:val="center"/>
      </w:pPr>
      <w:r>
        <w:rPr>
          <w:b/>
          <w:bCs/>
          <w:sz w:val="28"/>
          <w:szCs w:val="28"/>
        </w:rPr>
        <w:t xml:space="preserve">МОСКОВСКИЙ ПОЛИТЕХНИЧЕСКИЙ УНИВЕРСИТЕТ</w:t>
      </w:r>
    </w:p>
    <w:p>
      <w:pPr>
        <w:spacing w:before="360" w:line="240"/>
        <w:jc w:val="center"/>
      </w:pPr>
      <w:r>
        <w:rPr>
          <w:sz w:val="28"/>
          <w:szCs w:val="28"/>
        </w:rPr>
        <w:t xml:space="preserve">Факультет Информационных технологий</w:t>
      </w:r>
    </w:p>
    <w:p>
      <w:pPr>
        <w:spacing w:line="240"/>
        <w:jc w:val="center"/>
      </w:pPr>
      <w:r>
        <w:rPr>
          <w:sz w:val="28"/>
          <w:szCs w:val="28"/>
        </w:rPr>
        <w:t xml:space="preserve">Кафедра Информатики и информационных технологий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направление подготовки 09.03.01.05 «Системная и программная инженерия»</w:t>
      </w:r>
    </w:p>
    <w:p>
      <w:pPr>
        <w:spacing w:before="2400" w:line="240"/>
        <w:jc w:val="center"/>
      </w:pPr>
      <w:r>
        <w:rPr>
          <w:b/>
          <w:bCs/>
          <w:sz w:val="32"/>
          <w:szCs w:val="32"/>
        </w:rPr>
        <w:t xml:space="preserve">ЛАБОРАТОРНАЯ РАБОТА № 2</w:t>
      </w:r>
    </w:p>
    <w:p>
      <w:pPr>
        <w:spacing w:before="240" w:line="240"/>
        <w:jc w:val="center"/>
      </w:pPr>
      <w:r>
        <w:rPr>
          <w:sz w:val="28"/>
          <w:szCs w:val="28"/>
        </w:rPr>
        <w:t xml:space="preserve">Дисциплина: Методы машинного обучения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Тема: Анализ тональности текста</w:t>
      </w:r>
    </w:p>
    <w:p>
      <w:pPr>
        <w:spacing w:before="2000" w:line="240"/>
        <w:ind w:left="5387"/>
      </w:pPr>
      <w:r>
        <w:t xml:space="preserve">Выполнил:</w:t>
      </w:r>
    </w:p>
    <w:p>
      <w:pPr>
        <w:spacing w:before="0" w:line="240"/>
        <w:ind w:left="5387"/>
      </w:pPr>
      <w:r>
        <w:t xml:space="preserve">студент группы 231-329</w:t>
      </w:r>
    </w:p>
    <w:p>
      <w:pPr>
        <w:spacing w:before="0" w:line="240"/>
        <w:ind w:left="5387"/>
      </w:pPr>
      <w:r>
        <w:t xml:space="preserve">Арутюнян Ф. Р.</w:t>
      </w:r>
    </w:p>
    <w:p>
      <w:pPr>
        <w:spacing w:before="240" w:line="240"/>
        <w:ind w:left="5387"/>
      </w:pPr>
      <w:r>
        <w:t xml:space="preserve">Проверил:</w:t>
      </w:r>
    </w:p>
    <w:p>
      <w:pPr>
        <w:spacing w:before="0" w:line="240"/>
        <w:ind w:left="5387"/>
      </w:pPr>
      <w:r>
        <w:t xml:space="preserve">Перепелкина Ю. В.</w:t>
      </w:r>
    </w:p>
    <w:p>
      <w:pPr>
        <w:spacing w:before="2400" w:line="240"/>
        <w:jc w:val="center"/>
      </w:pPr>
      <w:r>
        <w:rPr>
          <w:sz w:val="28"/>
          <w:szCs w:val="28"/>
        </w:rPr>
        <w:t xml:space="preserve">Москва 2026</w:t>
      </w:r>
    </w:p>
    <w:p>
      <w:pPr>
        <w:pageBreakBefore/>
        <w:spacing w:line="240"/>
      </w:pPr>
    </w:p>
    <w:p>
      <w:pPr>
        <w:spacing w:after="24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6" w:leader="dot"/>
        </w:tabs>
        <w:spacing w:line="360"/>
        <w:ind w:left="0"/>
      </w:pPr>
      <w:r>
        <w:t xml:space="preserve">ВВЕДЕНИЕ</w:t>
      </w:r>
      <w:r>
        <w:tab/>
        <w:t xml:space="preserve">3</w:t>
      </w:r>
    </w:p>
    <w:p>
      <w:pPr>
        <w:tabs>
          <w:tab w:val="right" w:pos="9356" w:leader="dot"/>
        </w:tabs>
        <w:spacing w:line="360"/>
        <w:ind w:left="0"/>
      </w:pPr>
      <w:r>
        <w:t xml:space="preserve">1 Набор данных и выборка по варианту</w:t>
      </w:r>
      <w:r>
        <w:tab/>
        <w:t xml:space="preserve">4</w:t>
      </w:r>
    </w:p>
    <w:p>
      <w:pPr>
        <w:tabs>
          <w:tab w:val="right" w:pos="9356" w:leader="dot"/>
        </w:tabs>
        <w:spacing w:line="360"/>
        <w:ind w:left="0"/>
      </w:pPr>
      <w:r>
        <w:t xml:space="preserve">2 Предобработка текста</w:t>
      </w:r>
      <w:r>
        <w:tab/>
        <w:t xml:space="preserve">6</w:t>
      </w:r>
    </w:p>
    <w:p>
      <w:pPr>
        <w:tabs>
          <w:tab w:val="right" w:pos="9356" w:leader="dot"/>
        </w:tabs>
        <w:spacing w:line="360"/>
        <w:ind w:left="0"/>
      </w:pPr>
      <w:r>
        <w:t xml:space="preserve">3 Векторизация</w:t>
      </w:r>
      <w:r>
        <w:tab/>
        <w:t xml:space="preserve">8</w:t>
      </w:r>
    </w:p>
    <w:p>
      <w:pPr>
        <w:tabs>
          <w:tab w:val="right" w:pos="9356" w:leader="dot"/>
        </w:tabs>
        <w:spacing w:line="360"/>
        <w:ind w:left="0"/>
      </w:pPr>
      <w:r>
        <w:t xml:space="preserve">4 Подход 1: логистическая регрессия</w:t>
      </w:r>
      <w:r>
        <w:tab/>
        <w:t xml:space="preserve">9</w:t>
      </w:r>
    </w:p>
    <w:p>
      <w:pPr>
        <w:tabs>
          <w:tab w:val="right" w:pos="9356" w:leader="dot"/>
        </w:tabs>
        <w:spacing w:line="360"/>
        <w:ind w:left="0"/>
      </w:pPr>
      <w:r>
        <w:t xml:space="preserve">5 Подход 2: рекуррентная сеть LSTM</w:t>
      </w:r>
      <w:r>
        <w:tab/>
        <w:t xml:space="preserve">11</w:t>
      </w:r>
    </w:p>
    <w:p>
      <w:pPr>
        <w:tabs>
          <w:tab w:val="right" w:pos="9356" w:leader="dot"/>
        </w:tabs>
        <w:spacing w:line="360"/>
        <w:ind w:left="0"/>
      </w:pPr>
      <w:r>
        <w:t xml:space="preserve">6 Сравнение подходов</w:t>
      </w:r>
      <w:r>
        <w:tab/>
        <w:t xml:space="preserve">13</w:t>
      </w:r>
    </w:p>
    <w:p>
      <w:pPr>
        <w:tabs>
          <w:tab w:val="right" w:pos="9356" w:leader="dot"/>
        </w:tabs>
        <w:spacing w:line="360"/>
        <w:ind w:left="0"/>
      </w:pPr>
      <w:r>
        <w:t xml:space="preserve">7 Число отзывов по классам</w:t>
      </w:r>
      <w:r>
        <w:tab/>
        <w:t xml:space="preserve">16</w:t>
      </w:r>
    </w:p>
    <w:p>
      <w:pPr>
        <w:tabs>
          <w:tab w:val="right" w:pos="9356" w:leader="dot"/>
        </w:tabs>
        <w:spacing w:line="360"/>
        <w:ind w:left="0"/>
      </w:pPr>
      <w:r>
        <w:t xml:space="preserve">ЗАКЛЮЧЕНИЕ</w:t>
      </w:r>
      <w:r>
        <w:tab/>
        <w:t xml:space="preserve">17</w:t>
      </w:r>
    </w:p>
    <w:p>
      <w:pPr>
        <w:tabs>
          <w:tab w:val="right" w:pos="9356" w:leader="dot"/>
        </w:tabs>
        <w:spacing w:line="360"/>
        <w:ind w:left="0"/>
      </w:pPr>
      <w:r>
        <w:t xml:space="preserve">СПИСОК ИСПОЛЬЗОВАННЫХ ИСТОЧНИКОВ</w:t>
      </w:r>
      <w:r>
        <w:tab/>
        <w:t xml:space="preserve">18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line="360"/>
        <w:ind w:firstLine="709"/>
        <w:jc w:val="both"/>
      </w:pPr>
      <w:r>
        <w:t xml:space="preserve">Отзывов на фильмы, товары и сервисы в интернете столько, что прочитать их все невозможно. Анализ тональности решает эту задачу машинно: модель читает текст и относит его к положительным или отрицательным. Дальше по таким меткам считают долю довольных клиентов и следят, как она меняется.</w:t>
      </w:r>
    </w:p>
    <w:p>
      <w:pPr>
        <w:spacing w:line="360"/>
        <w:ind w:firstLine="709"/>
        <w:jc w:val="both"/>
      </w:pPr>
      <w:r>
        <w:t xml:space="preserve">Цель работы: научиться приводить тексты к числовым признакам и обучать модели, определяющие тональность отзыва.</w:t>
      </w:r>
    </w:p>
    <w:p>
      <w:pPr>
        <w:spacing w:line="360"/>
        <w:ind w:firstLine="709"/>
        <w:jc w:val="both"/>
      </w:pPr>
      <w:r>
        <w:t xml:space="preserve">Как я понял задачу: взять набор отзывов IMDB из материалов к работе, отобрать выборку по своему варианту, предобработать тексты, векторизовать их и сравнить два подхода к классификации. Номер в списке группы 1, значит объём выборки 10 000 отзывов, метод отбора случайный. В конце требуется таблица с числом положительных и отрицательных отзывов.</w:t>
      </w:r>
    </w:p>
    <w:p>
      <w:pPr>
        <w:spacing w:line="360"/>
        <w:ind w:firstLine="709"/>
        <w:jc w:val="both"/>
      </w:pPr>
      <w:r>
        <w:t xml:space="preserve">Задачи работы:</w:t>
      </w:r>
    </w:p>
    <w:p>
      <w:pPr>
        <w:spacing w:line="360"/>
        <w:ind w:firstLine="709"/>
        <w:jc w:val="both"/>
      </w:pPr>
      <w:r>
        <w:t xml:space="preserve">а) загрузить набор и отобрать выборку по варианту;</w:t>
      </w:r>
    </w:p>
    <w:p>
      <w:pPr>
        <w:spacing w:line="360"/>
        <w:ind w:firstLine="709"/>
        <w:jc w:val="both"/>
      </w:pPr>
      <w:r>
        <w:t xml:space="preserve">б) провести разведочный анализ отзывов;</w:t>
      </w:r>
    </w:p>
    <w:p>
      <w:pPr>
        <w:spacing w:line="360"/>
        <w:ind w:firstLine="709"/>
        <w:jc w:val="both"/>
      </w:pPr>
      <w:r>
        <w:t xml:space="preserve">в) предобработать тексты и построить признаки;</w:t>
      </w:r>
    </w:p>
    <w:p>
      <w:pPr>
        <w:spacing w:line="360"/>
        <w:ind w:firstLine="709"/>
        <w:jc w:val="both"/>
      </w:pPr>
      <w:r>
        <w:t xml:space="preserve">г) обучить логистическую регрессию на мешке слов и на TF-IDF;</w:t>
      </w:r>
    </w:p>
    <w:p>
      <w:pPr>
        <w:spacing w:line="360"/>
        <w:ind w:firstLine="709"/>
        <w:jc w:val="both"/>
      </w:pPr>
      <w:r>
        <w:t xml:space="preserve">д) обучить рекуррентную сеть LSTM;</w:t>
      </w:r>
    </w:p>
    <w:p>
      <w:pPr>
        <w:spacing w:line="360"/>
        <w:ind w:firstLine="709"/>
        <w:jc w:val="both"/>
      </w:pPr>
      <w:r>
        <w:t xml:space="preserve">е) сравнить подходы по метрикам и составить таблицу по числу отзывов.</w:t>
      </w:r>
    </w:p>
    <w:p>
      <w:pPr>
        <w:spacing w:line="360"/>
        <w:ind w:firstLine="709"/>
        <w:jc w:val="both"/>
      </w:pPr>
      <w:r>
        <w:t xml:space="preserve">Работа выполнена на Python 3.12 с библиотеками pandas, scikit-learn и PyTorch. Код и графики лежат в репозитории https://github.com/thehaffk/mmo в папке </w:t>
      </w:r>
      <w:r>
        <w:rPr>
          <w:rFonts w:ascii="Courier New" w:cs="Courier New" w:eastAsia="Courier New" w:hAnsi="Courier New"/>
          <w:sz w:val="24"/>
          <w:szCs w:val="24"/>
        </w:rPr>
        <w:t xml:space="preserve">lab2</w:t>
      </w:r>
      <w:r>
        <w:t xml:space="preserve">. Все случайные процессы зафиксированы (random_state = 42).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Набор данных и выборка по варианту</w:t>
      </w:r>
    </w:p>
    <w:p>
      <w:pPr>
        <w:spacing w:line="360"/>
        <w:ind w:firstLine="709"/>
        <w:jc w:val="both"/>
      </w:pPr>
      <w:r>
        <w:t xml:space="preserve">В материалах к работе приложен файл </w:t>
      </w:r>
      <w:r>
        <w:rPr>
          <w:rFonts w:ascii="Courier New" w:cs="Courier New" w:eastAsia="Courier New" w:hAnsi="Courier New"/>
          <w:sz w:val="24"/>
          <w:szCs w:val="24"/>
        </w:rPr>
        <w:t xml:space="preserve">IMDB_dataset.xlsx</w:t>
      </w:r>
      <w:r>
        <w:t xml:space="preserve">: 25 000 отзывов на фильмы, у каждого метка positive или negative, классов поровну по 12 500. Для удобства файл переведён в csv.</w:t>
      </w:r>
    </w:p>
    <w:p>
      <w:pPr>
        <w:spacing w:line="360"/>
        <w:ind w:firstLine="709"/>
        <w:jc w:val="both"/>
      </w:pPr>
      <w:r>
        <w:t xml:space="preserve">По варианту отбираю 10 000 отзывов случайным образом с фиксированным </w:t>
      </w:r>
      <w:r>
        <w:rPr>
          <w:rFonts w:ascii="Courier New" w:cs="Courier New" w:eastAsia="Courier New" w:hAnsi="Courier New"/>
          <w:sz w:val="24"/>
          <w:szCs w:val="24"/>
        </w:rPr>
        <w:t xml:space="preserve">random_state</w:t>
      </w:r>
      <w:r>
        <w:t xml:space="preserve">. В выборку попал 5041 отрицательный отзыв и 4959 положительных, разница меньше процента (рисунок 1). Специальные приёмы против дисбаланса не нужны, accuracy корректна.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 — Распределение тональности в выборке</w:t>
      </w:r>
    </w:p>
    <w:p>
      <w:pPr>
        <w:spacing w:line="360"/>
        <w:ind w:firstLine="709"/>
        <w:jc w:val="both"/>
      </w:pPr>
      <w:r>
        <w:t xml:space="preserve">Длина отзыва у классов одинаковая: медиана 174 слова у отрицательных и 173 у положительных, самый длинный отзыв 2278 слов (рисунок 2). Значит, по длине тональность не угадать, работать придётся со словами.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2 — Длина отзывов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Предобработка текста</w:t>
      </w:r>
    </w:p>
    <w:p>
      <w:pPr>
        <w:spacing w:line="360"/>
        <w:ind w:firstLine="709"/>
        <w:jc w:val="both"/>
      </w:pPr>
      <w:r>
        <w:t xml:space="preserve">Отзывы выгружены с сайта, поэтому внутри встречаются html-теги переноса строки. Предобработка:</w:t>
      </w:r>
    </w:p>
    <w:p>
      <w:pPr>
        <w:spacing w:line="360"/>
        <w:ind w:firstLine="709"/>
        <w:jc w:val="both"/>
      </w:pPr>
      <w:r>
        <w:t xml:space="preserve">а) перевод в нижний регистр, иначе Good и good станут разными признаками;</w:t>
      </w:r>
    </w:p>
    <w:p>
      <w:pPr>
        <w:spacing w:line="360"/>
        <w:ind w:firstLine="709"/>
        <w:jc w:val="both"/>
      </w:pPr>
      <w:r>
        <w:t xml:space="preserve">б) удаление html-тегов и всех символов, кроме латинских букв и пробелов;</w:t>
      </w:r>
    </w:p>
    <w:p>
      <w:pPr>
        <w:spacing w:line="360"/>
        <w:ind w:firstLine="709"/>
        <w:jc w:val="both"/>
      </w:pPr>
      <w:r>
        <w:t xml:space="preserve">в) склеивание повторяющихся пробелов.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TAG_RE = re.compile(r'&lt;[^&gt;]+&gt;')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NON_LETTER_RE = re.compile(r'[^a-z\s]')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clean(text):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text = text.lower()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text = TAG_RE.sub(' ', text)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text = NON_LETTER_RE.sub(' ', text)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' '.join(text.split())</w:t>
      </w:r>
    </w:p>
    <w:p>
      <w:pPr>
        <w:spacing w:line="360"/>
        <w:ind w:firstLine="709"/>
        <w:jc w:val="both"/>
      </w:pPr>
      <w:r>
        <w:t xml:space="preserve">Стемминг и лемматизацию не применяю: для английских отзывов выигрыш небольшой, а разбирать ошибки становится труднее. Стоп-слова убираются на этапе векторизации встроенным списком scikit-learn.</w:t>
      </w:r>
    </w:p>
    <w:p>
      <w:pPr>
        <w:spacing w:line="360"/>
        <w:ind w:firstLine="709"/>
        <w:jc w:val="both"/>
      </w:pPr>
      <w:r>
        <w:t xml:space="preserve">Побочный эффект очистки виден на рисунке 3: апострофы в сокращениях исчезают, и don't превращается в don и t. Такие обрывки попадают в топ частотности, но в матрицу признаков не проходят, потому что векторизатор берёт только слова длиной от двух символов.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3 — Самые частые слова по классам</w:t>
      </w:r>
    </w:p>
    <w:p>
      <w:pPr>
        <w:spacing w:line="360"/>
        <w:ind w:firstLine="709"/>
        <w:jc w:val="both"/>
      </w:pPr>
      <w:r>
        <w:t xml:space="preserve">Оценочные слова в частотности видны только ниже нейтральных: bad у отрицательных отзывов, good, great, best и love у положительных. Одних частот для решения задачи мало, нужна модель, которая взвесит слова.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Векторизация</w:t>
      </w:r>
    </w:p>
    <w:p>
      <w:pPr>
        <w:spacing w:line="360"/>
        <w:ind w:firstLine="709"/>
        <w:jc w:val="both"/>
      </w:pPr>
      <w:r>
        <w:t xml:space="preserve">Разбиение 75 / 25 со стратификацией: 7500 отзывов на обучение, 2500 на тест. Векторизатор настраивается только на обучающей части, иначе словарь узнает про тестовые отзывы.</w:t>
      </w:r>
    </w:p>
    <w:p>
      <w:pPr>
        <w:spacing w:line="360"/>
        <w:ind w:firstLine="709"/>
        <w:jc w:val="both"/>
      </w:pPr>
      <w:r>
        <w:rPr>
          <w:b/>
          <w:bCs/>
        </w:rPr>
        <w:t xml:space="preserve">Мешок слов</w:t>
      </w:r>
      <w: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CountVectorizer</w:t>
      </w:r>
      <w:r>
        <w:t xml:space="preserve">) строит словарь из 20 000 самых частых слов и считает, сколько раз каждое слово встретилось в отзыве. Порядок слов теряется. Матрица 7500 на 20 000 заполнена на 0,41 %, то есть почти целиком состоит из нулей.</w:t>
      </w:r>
    </w:p>
    <w:p>
      <w:pPr>
        <w:spacing w:line="360"/>
        <w:ind w:firstLine="709"/>
        <w:jc w:val="both"/>
      </w:pPr>
      <w:r>
        <w:rPr>
          <w:b/>
          <w:bCs/>
        </w:rPr>
        <w:t xml:space="preserve">TF-IDF</w:t>
      </w:r>
      <w: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TfidfVectorizer</w:t>
      </w:r>
      <w:r>
        <w:t xml:space="preserve">) делит частоту слова в отзыве на то, насколько часто слово встречается во всех отзывах. Слова movie и film получают меньший вес, редкие и содержательные больший. Дополнительно беру пары соседних слов, тогда not good попадает в словарь как отдельный признак.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bow = CountVectorizer(max_features=20000, stop_words='english')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tfidf = TfidfVectorizer(max_features=20000, stop_words='english', ngram_range=(1, 2))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Подход 1: логистическая регрессия</w:t>
      </w:r>
    </w:p>
    <w:p>
      <w:pPr>
        <w:spacing w:line="360"/>
        <w:ind w:firstLine="709"/>
        <w:jc w:val="both"/>
      </w:pPr>
      <w:r>
        <w:t xml:space="preserve">Логистическая регрессия присваивает каждому слову вес: положительный тянет отзыв к классу «положительный», отрицательный наоборот. Сумма весов слов отзыва проходит через сигмоиду и превращается в вероятность.</w:t>
      </w:r>
    </w:p>
    <w:p>
      <w:pPr>
        <w:spacing w:line="360"/>
        <w:ind w:firstLine="709"/>
        <w:jc w:val="both"/>
      </w:pPr>
      <w:r>
        <w:t xml:space="preserve">Результаты на тесте: мешок слов даёт accuracy 0,8636 и ROC-AUC 0,9275, TF-IDF 0,8736 и 0,9437.</w:t>
      </w:r>
    </w:p>
    <w:p>
      <w:pPr>
        <w:spacing w:line="360"/>
        <w:ind w:firstLine="709"/>
        <w:jc w:val="both"/>
      </w:pPr>
      <w:r>
        <w:t xml:space="preserve">Модель легко проверить глазами, достаточно посмотреть на слова с самыми большими весами (рисунок 4). Отрицательные веса у worst (−2,2), waste (−1,9), awful (−1,4), положительные у excellent, amazing и wonderful (около +1,3). Модель сама нашла оценочную лексику, никто ей словарей не давал. Слово australia среди положительных показывает, что на 7500 отзывов часть весов случайна.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89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4 — Слова с наибольшими весами в логистической регрессии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Подход 2: рекуррентная сеть LSTM</w:t>
      </w:r>
    </w:p>
    <w:p>
      <w:pPr>
        <w:spacing w:line="360"/>
        <w:ind w:firstLine="709"/>
        <w:jc w:val="both"/>
      </w:pPr>
      <w:r>
        <w:t xml:space="preserve">Мешок слов не видит порядок слов, поэтому not good at all и good для него похожи. Рекуррентная сеть читает отзыв по словам и хранит состояние, в котором накапливается смысл прочитанного. LSTM это рекуррентная ячейка с тремя вентилями: забывания, входным и выходным. Вентили решают, что стереть из состояния, что записать и что отдать наружу, поэтому сеть удерживает смысл на длинных отзывах лучше простой рекуррентной сети.</w:t>
      </w:r>
    </w:p>
    <w:p>
      <w:pPr>
        <w:spacing w:line="360"/>
        <w:ind w:firstLine="709"/>
        <w:jc w:val="both"/>
      </w:pPr>
      <w:r>
        <w:t xml:space="preserve">Подготовка данных: словарь из 20 000 самых частых слов обучающей выборки, редкие слова заменяются на </w:t>
      </w:r>
      <w:r>
        <w:rPr>
          <w:rFonts w:ascii="Courier New" w:cs="Courier New" w:eastAsia="Courier New" w:hAnsi="Courier New"/>
          <w:sz w:val="24"/>
          <w:szCs w:val="24"/>
        </w:rPr>
        <w:t xml:space="preserve">&lt;unk&gt;</w:t>
      </w:r>
      <w:r>
        <w:t xml:space="preserve">, каждый отзыв обрезается или дополняется нулями до 300 слов. Слова превращаются в векторы обучаемым слоем Embedding размерности 128, всего в сети 2 692 225 параметров.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class LSTMSentiment(nn.Module):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def forward(self, x, lengths):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e = self.emb(x)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packed = nn.utils.rnn.pack_padded_sequence(e, lengths.cpu(),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batch_first=True, enforce_sorted=False)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out, (h, c) = self.lstm(packed)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self.fc(self.drop(h[-1])).squeeze(1)</w:t>
      </w:r>
    </w:p>
    <w:p>
      <w:pPr>
        <w:spacing w:line="360"/>
        <w:ind w:firstLine="709"/>
        <w:jc w:val="both"/>
      </w:pPr>
      <w:r>
        <w:t xml:space="preserve">Отдельно стоит сказать про длину отзыва. В первом варианте я подавал в сеть отзывы, дополненные нулями до 300 слов, и брал последнее состояние LSTM. Для отзыва в 170 слов сеть после этого прокручивала ещё 130 пустых шагов, и от смысла в состоянии ничего не оставалось: accuracy получилась 0,507, то есть сеть работала на уровне подбрасывания монетки. Функция </w:t>
      </w:r>
      <w:r>
        <w:rPr>
          <w:rFonts w:ascii="Courier New" w:cs="Courier New" w:eastAsia="Courier New" w:hAnsi="Courier New"/>
          <w:sz w:val="24"/>
          <w:szCs w:val="24"/>
        </w:rPr>
        <w:t xml:space="preserve">pack_padded_sequence</w:t>
      </w:r>
      <w:r>
        <w:t xml:space="preserve"> останавливает LSTM на настоящей длине отзыва, после чего точность поднялась до 0,7396.</w:t>
      </w:r>
    </w:p>
    <w:p>
      <w:pPr>
        <w:spacing w:line="360"/>
        <w:ind w:firstLine="709"/>
        <w:jc w:val="both"/>
      </w:pPr>
      <w:r>
        <w:t xml:space="preserve">Обучение шло 8 эпох и заняло 229 секунд. По кривым (рисунок 5) видно переобучение: потери на обучении падают с 0,677 до 0,332, а на тесте после пятой эпохи держатся около 0,57.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5 — Кривые обучения сети LSTM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Сравнение подходов</w:t>
      </w:r>
    </w:p>
    <w:p>
      <w:pPr>
        <w:spacing w:line="360"/>
        <w:ind w:firstLine="709"/>
        <w:jc w:val="both"/>
      </w:pPr>
      <w:r>
        <w:t xml:space="preserve">Метрики трёх моделей приведены в таблице 1.</w:t>
      </w:r>
    </w:p>
    <w:p>
      <w:pPr>
        <w:spacing w:line="360"/>
        <w:ind w:firstLine="709"/>
        <w:jc w:val="both"/>
      </w:pPr>
      <w:r>
        <w:t xml:space="preserve">Таблица 1 — Метрики на тестовой выборке из 2500 отзывов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2"/>
        <w:gridCol w:w="1361"/>
        <w:gridCol w:w="1380"/>
        <w:gridCol w:w="1361"/>
        <w:gridCol w:w="1361"/>
        <w:gridCol w:w="1361"/>
      </w:tblGrid>
      <w:tr>
        <w:trPr>
          <w:cantSplit/>
          <w:tblHeader/>
        </w:trPr>
        <w:tc>
          <w:tcPr>
            <w:tcW w:type="dxa" w:w="2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Precision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F1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ROC-AUC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TF-IDF + логрегрессия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0,8736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0,8554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0,8968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0,8756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0,9437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Мешок слов + логрегрессия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0,8636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0,8553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0,8726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0,8639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0,9275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LSTM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0,7396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0,7416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0,7290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0,7353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0,8072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6 — Матрицы ошибок трёх моделей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7 — ROC-кривые трёх моделей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8 — Сравнение подходов по метрикам</w:t>
      </w:r>
    </w:p>
    <w:p>
      <w:pPr>
        <w:spacing w:line="360"/>
        <w:ind w:firstLine="709"/>
        <w:jc w:val="both"/>
      </w:pPr>
      <w:r>
        <w:t xml:space="preserve">Из 2500 тестовых отзывов TF-IDF ошибается 316 раз, мешок слов 341, LSTM 651. Линейная модель на мешке слов обгоняет рекуррентную сеть на 13,4 процентного пункта. Причина в объёме данных: 7500 отзывов мало, чтобы обучить с нуля 2,7 млн параметров вместе с векторами слов, а для тональности важен в основном набор оценочных слов, который мешок слов ловит напрямую.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 Число отзывов по классам</w:t>
      </w:r>
    </w:p>
    <w:p>
      <w:pPr>
        <w:spacing w:line="360"/>
        <w:ind w:firstLine="709"/>
        <w:jc w:val="both"/>
      </w:pPr>
      <w:r>
        <w:t xml:space="preserve">Обязательный по заданию результат приведён в таблице 2.</w:t>
      </w:r>
    </w:p>
    <w:p>
      <w:pPr>
        <w:spacing w:line="360"/>
        <w:ind w:firstLine="709"/>
        <w:jc w:val="both"/>
      </w:pPr>
      <w:r>
        <w:t xml:space="preserve">Таблица 2 — Число положительных и отрицательных отзывов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1"/>
        <w:gridCol w:w="2097"/>
        <w:gridCol w:w="2097"/>
        <w:gridCol w:w="1361"/>
      </w:tblGrid>
      <w:tr>
        <w:trPr>
          <w:cantSplit/>
          <w:tblHeader/>
        </w:trPr>
        <w:tc>
          <w:tcPr>
            <w:tcW w:type="dxa" w:w="3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Часть выборки</w:t>
            </w:r>
          </w:p>
        </w:tc>
        <w:tc>
          <w:tcPr>
            <w:tcW w:type="dxa" w:w="2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Отрицательные</w:t>
            </w:r>
          </w:p>
        </w:tc>
        <w:tc>
          <w:tcPr>
            <w:tcW w:type="dxa" w:w="2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Положительные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Всего</w:t>
            </w:r>
          </w:p>
        </w:tc>
      </w:tr>
      <w:tr>
        <w:trPr>
          <w:cantSplit/>
          <w:tblHeader w:val="false"/>
        </w:trPr>
        <w:tc>
          <w:tcPr>
            <w:tcW w:type="dxa" w:w="3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Вся выборка по варианту</w:t>
            </w:r>
          </w:p>
        </w:tc>
        <w:tc>
          <w:tcPr>
            <w:tcW w:type="dxa" w:w="2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5041</w:t>
            </w:r>
          </w:p>
        </w:tc>
        <w:tc>
          <w:tcPr>
            <w:tcW w:type="dxa" w:w="2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4959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10 000</w:t>
            </w:r>
          </w:p>
        </w:tc>
      </w:tr>
      <w:tr>
        <w:trPr>
          <w:cantSplit/>
          <w:tblHeader w:val="false"/>
        </w:trPr>
        <w:tc>
          <w:tcPr>
            <w:tcW w:type="dxa" w:w="3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Обучающая часть</w:t>
            </w:r>
          </w:p>
        </w:tc>
        <w:tc>
          <w:tcPr>
            <w:tcW w:type="dxa" w:w="2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3781</w:t>
            </w:r>
          </w:p>
        </w:tc>
        <w:tc>
          <w:tcPr>
            <w:tcW w:type="dxa" w:w="2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3719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3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Тестовая часть</w:t>
            </w:r>
          </w:p>
        </w:tc>
        <w:tc>
          <w:tcPr>
            <w:tcW w:type="dxa" w:w="2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1260</w:t>
            </w:r>
          </w:p>
        </w:tc>
        <w:tc>
          <w:tcPr>
            <w:tcW w:type="dxa" w:w="2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1240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2500</w:t>
            </w:r>
          </w:p>
        </w:tc>
      </w:tr>
      <w:tr>
        <w:trPr>
          <w:cantSplit/>
          <w:tblHeader w:val="false"/>
        </w:trPr>
        <w:tc>
          <w:tcPr>
            <w:tcW w:type="dxa" w:w="38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Предсказано лучшей моделью</w:t>
            </w:r>
          </w:p>
        </w:tc>
        <w:tc>
          <w:tcPr>
            <w:tcW w:type="dxa" w:w="2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1200</w:t>
            </w:r>
          </w:p>
        </w:tc>
        <w:tc>
          <w:tcPr>
            <w:tcW w:type="dxa" w:w="2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1300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2500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9436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9 — Число отзывов по классам: правда и предсказание</w:t>
      </w:r>
    </w:p>
    <w:p>
      <w:pPr>
        <w:spacing w:line="360"/>
        <w:ind w:firstLine="709"/>
        <w:jc w:val="both"/>
      </w:pPr>
      <w:r>
        <w:t xml:space="preserve">Лучшая модель насчитала в тесте 1300 положительных отзывов вместо 1240, то есть 60 отзывов сверх меры отнесла к положительным. Ошибки в основном на отзывах со смешанной оценкой, где автор хвалит актёров и ругает сценарий.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line="360"/>
        <w:ind w:firstLine="709"/>
        <w:jc w:val="both"/>
      </w:pPr>
      <w:r>
        <w:t xml:space="preserve">По варианту отобрано 10 000 отзывов IMDB: 5041 отрицательный и 4959 положительных. Тексты очищены от html-тегов и приведены к нижнему регистру, признаки построены двумя способами: мешок слов и TF-IDF с парами слов.</w:t>
      </w:r>
    </w:p>
    <w:p>
      <w:pPr>
        <w:spacing w:line="360"/>
        <w:ind w:firstLine="709"/>
        <w:jc w:val="both"/>
      </w:pPr>
      <w:r>
        <w:t xml:space="preserve">Лучший результат у TF-IDF с логистической регрессией: accuracy 0,8736, precision 0,8554, recall 0,8968, F1 0,8756, ROC-AUC 0,9437 на тесте из 2500 отзывов. Мешок слов отстаёт на процентный пункт.</w:t>
      </w:r>
    </w:p>
    <w:p>
      <w:pPr>
        <w:spacing w:line="360"/>
        <w:ind w:firstLine="709"/>
        <w:jc w:val="both"/>
      </w:pPr>
      <w:r>
        <w:t xml:space="preserve">Рекуррентная сеть LSTM показала 0,7396 и ROC-AUC 0,8072, это на 13,4 процентного пункта хуже линейной модели. Сеть с 2,7 млн параметров переобучается на 7500 отзывах уже к пятой эпохе. Отдельно отмечу техническую деталь, которая решает больше, чем архитектура: без учёта настоящей длины отзыва сеть давала 0,507, то есть не работала вообще.</w:t>
      </w:r>
    </w:p>
    <w:p>
      <w:pPr>
        <w:spacing w:line="360"/>
        <w:ind w:firstLine="709"/>
        <w:jc w:val="both"/>
      </w:pPr>
      <w:r>
        <w:t xml:space="preserve">Веса логистической регрессии показывают, что модель сама выделила оценочную лексику: worst, waste и awful тянут отзыв в минус, excellent, amazing и wonderful в плюс.</w:t>
      </w:r>
    </w:p>
    <w:p>
      <w:pPr>
        <w:spacing w:line="360"/>
        <w:ind w:firstLine="709"/>
        <w:jc w:val="both"/>
      </w:pPr>
      <w:r>
        <w:t xml:space="preserve">Улучшить результат можно предобученными векторами слов вместо обучения с нуля, увеличением выборки, двунаправленной сетью и подбором порога классификации. Проверку предобученных эмбеддингов я выполняю в практической работе № 5 на русскоязычном корпусе.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line="360"/>
        <w:ind w:firstLine="709"/>
        <w:jc w:val="both"/>
      </w:pPr>
      <w:r>
        <w:t xml:space="preserve">1. Maas, A. L. Learning Word Vectors for Sentiment Analysis / A. L. Maas [et al.] // Proceedings of the 49th Annual Meeting of the Association for Computational Linguistics. — 2011. — P. 142–150.</w:t>
      </w:r>
    </w:p>
    <w:p>
      <w:pPr>
        <w:spacing w:line="360"/>
        <w:ind w:firstLine="709"/>
        <w:jc w:val="both"/>
      </w:pPr>
      <w:r>
        <w:t xml:space="preserve">2. IMDB Dataset of 50K Movie Reviews : набор данных // Kaggle : [сайт]. — URL: https://www.kaggle.com/datasets/columbine/imdb-dataset-sentiment-analysis-in-csv-format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3. Hochreiter, S. Long Short-Term Memory / S. Hochreiter, J. Schmidhuber // Neural Computation. — 1997. — Vol. 9, № 8. — P. 1735–1780.</w:t>
      </w:r>
    </w:p>
    <w:p>
      <w:pPr>
        <w:spacing w:line="360"/>
        <w:ind w:firstLine="709"/>
        <w:jc w:val="both"/>
      </w:pPr>
      <w:r>
        <w:t xml:space="preserve">4. Pedregosa, F. Scikit-learn: Machine Learning in Python / F. Pedregosa [et al.] // Journal of Machine Learning Research. — 2011. — Vol. 12. — P. 2825–2830.</w:t>
      </w:r>
    </w:p>
    <w:p>
      <w:pPr>
        <w:spacing w:line="360"/>
        <w:ind w:firstLine="709"/>
        <w:jc w:val="both"/>
      </w:pPr>
      <w:r>
        <w:t xml:space="preserve">5. Рындина, С. В. Базовые возможности языка Python для анализа данных : учебно-методическое пособие / С. В. Рындина. — Пенза : Изд-во ПГУ, 2022. — 72 с. — Текст : непосредственный.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ce5b63dd8b785a6ff95dd5d0feec2818151f551a.png"/><Relationship Id="rId10" Type="http://schemas.openxmlformats.org/officeDocument/2006/relationships/image" Target="media/d230d9f890faa5be08e8525f0cdc095bf1d27712.png"/><Relationship Id="rId11" Type="http://schemas.openxmlformats.org/officeDocument/2006/relationships/image" Target="media/73979c870aeeb4cd3fd1116f7f9d6e310e32b97a.png"/><Relationship Id="rId12" Type="http://schemas.openxmlformats.org/officeDocument/2006/relationships/image" Target="media/d504e6b613b373cb0b3f230987a66fcf2d4ae730.png"/><Relationship Id="rId13" Type="http://schemas.openxmlformats.org/officeDocument/2006/relationships/image" Target="media/f65242ddc7d287303b1b618a6b0986c5084d9b16.png"/><Relationship Id="rId14" Type="http://schemas.openxmlformats.org/officeDocument/2006/relationships/image" Target="media/b458cf4daeb4eda7687383e79f190f710fbc9f9d.png"/><Relationship Id="rId15" Type="http://schemas.openxmlformats.org/officeDocument/2006/relationships/image" Target="media/fa68705b70cb656488dd9539084fd5dfda1605ce.png"/><Relationship Id="rId16" Type="http://schemas.openxmlformats.org/officeDocument/2006/relationships/image" Target="media/ccc43be02e72796059f24b8c0f3e24dbd3d21c81.png"/><Relationship Id="rId17" Type="http://schemas.openxmlformats.org/officeDocument/2006/relationships/image" Target="media/c74130c54e609a2840f57f71e248f27691830e1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2026-09-28T11:10:28.136Z</dcterms:created>
  <dcterms:modified xsi:type="dcterms:W3CDTF">2026-09-28T11:10:28.136Z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