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ЛАБОРАТОРНАЯ РАБОТА № 3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Применение классификаторов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Набор данных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Описательный анализ</w:t>
      </w:r>
      <w:r>
        <w:tab/>
        <w:t xml:space="preserve">5</w:t>
      </w:r>
    </w:p>
    <w:p>
      <w:pPr>
        <w:tabs>
          <w:tab w:val="right" w:pos="9356" w:leader="dot"/>
        </w:tabs>
        <w:spacing w:line="360"/>
        <w:ind w:left="0"/>
      </w:pPr>
      <w:r>
        <w:t xml:space="preserve">3 Разбиение и масштабирование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4 Пять классификаторов</w:t>
      </w:r>
      <w:r>
        <w:tab/>
        <w:t xml:space="preserve">9</w:t>
      </w:r>
    </w:p>
    <w:p>
      <w:pPr>
        <w:tabs>
          <w:tab w:val="right" w:pos="9356" w:leader="dot"/>
        </w:tabs>
        <w:spacing w:line="360"/>
        <w:ind w:left="0"/>
      </w:pPr>
      <w:r>
        <w:t xml:space="preserve">5 Оценка классификаторов</w:t>
      </w:r>
      <w:r>
        <w:tab/>
        <w:t xml:space="preserve">10</w:t>
      </w:r>
    </w:p>
    <w:p>
      <w:pPr>
        <w:tabs>
          <w:tab w:val="right" w:pos="9356" w:leader="dot"/>
        </w:tabs>
        <w:spacing w:line="360"/>
        <w:ind w:left="0"/>
      </w:pPr>
      <w:r>
        <w:t xml:space="preserve">6 Устойчивость результата и важность признаков</w:t>
      </w:r>
      <w:r>
        <w:tab/>
        <w:t xml:space="preserve">13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15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16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Задача классификации встречается везде, где объект нужно отнести к одной из групп: письмо в спам или не спам, заявка в одобренные или отклонённые. Алгоритмов классификации много, и они устроены по-разному, поэтому для конкретных данных выбирают тот, что даёт лучший результат.</w:t>
      </w:r>
    </w:p>
    <w:p>
      <w:pPr>
        <w:spacing w:line="360"/>
        <w:ind w:firstLine="709"/>
        <w:jc w:val="both"/>
      </w:pPr>
      <w:r>
        <w:t xml:space="preserve">Цель работы: научиться применять разные классификаторы к одному набору данных и сравнивать их по набору метрик.</w:t>
      </w:r>
    </w:p>
    <w:p>
      <w:pPr>
        <w:spacing w:line="360"/>
        <w:ind w:firstLine="709"/>
        <w:jc w:val="both"/>
      </w:pPr>
      <w:r>
        <w:t xml:space="preserve">Как я понял задачу: текста задания в СДО нет, поэтому беру стандартное содержание такой работы. Табличный набор данных, не тот, что в курсовой, пять классификаторов разной природы, сравнение по accuracy, precision, recall, F1 и ROC-AUC, матрицы ошибок и обоснованный вывод, какой классификатор лучше.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выбрать табличный набор данных и описать его;</w:t>
      </w:r>
    </w:p>
    <w:p>
      <w:pPr>
        <w:spacing w:line="360"/>
        <w:ind w:firstLine="709"/>
        <w:jc w:val="both"/>
      </w:pPr>
      <w:r>
        <w:t xml:space="preserve">б) провести описательный анализ и сформулировать бинарную задачу;</w:t>
      </w:r>
    </w:p>
    <w:p>
      <w:pPr>
        <w:spacing w:line="360"/>
        <w:ind w:firstLine="709"/>
        <w:jc w:val="both"/>
      </w:pPr>
      <w:r>
        <w:t xml:space="preserve">в) разбить выборку и подготовить признаки;</w:t>
      </w:r>
    </w:p>
    <w:p>
      <w:pPr>
        <w:spacing w:line="360"/>
        <w:ind w:firstLine="709"/>
        <w:jc w:val="both"/>
      </w:pPr>
      <w:r>
        <w:t xml:space="preserve">г) обучить пять классификаторов;</w:t>
      </w:r>
    </w:p>
    <w:p>
      <w:pPr>
        <w:spacing w:line="360"/>
        <w:ind w:firstLine="709"/>
        <w:jc w:val="both"/>
      </w:pPr>
      <w:r>
        <w:t xml:space="preserve">д) сравнить их по метрикам и на кросс-валидации;</w:t>
      </w:r>
    </w:p>
    <w:p>
      <w:pPr>
        <w:spacing w:line="360"/>
        <w:ind w:firstLine="709"/>
        <w:jc w:val="both"/>
      </w:pPr>
      <w:r>
        <w:t xml:space="preserve">е) определить, какие признаки важны для лучшей модели.</w:t>
      </w:r>
    </w:p>
    <w:p>
      <w:pPr>
        <w:spacing w:line="360"/>
        <w:ind w:firstLine="709"/>
        <w:jc w:val="both"/>
      </w:pPr>
      <w:r>
        <w:t xml:space="preserve">Работа выполнена на Python 3.12 с библиотеками pandas и scikit-learn. Код и графики лежат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lab3</w:t>
      </w:r>
      <w:r>
        <w:t xml:space="preserve">. Все случайные процессы зафиксированы (random_state = 42).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Набор данных</w:t>
      </w:r>
    </w:p>
    <w:p>
      <w:pPr>
        <w:spacing w:line="360"/>
        <w:ind w:firstLine="709"/>
        <w:jc w:val="both"/>
      </w:pPr>
      <w:r>
        <w:t xml:space="preserve">Использован открытый набор Wine Quality из репозитория UCI [1]. В нём результаты лабораторных измерений португальского вина винью верде и оценка дегустаторов по десятибалльной шкале. Красное и белое вино лежат в отдельных файлах, я объединил их и добавил признак </w:t>
      </w:r>
      <w:r>
        <w:rPr>
          <w:rFonts w:ascii="Courier New" w:cs="Courier New" w:eastAsia="Courier New" w:hAnsi="Courier New"/>
          <w:sz w:val="24"/>
          <w:szCs w:val="24"/>
        </w:rPr>
        <w:t xml:space="preserve">is_red</w:t>
      </w:r>
      <w:r>
        <w:t xml:space="preserve">.</w:t>
      </w:r>
    </w:p>
    <w:p>
      <w:pPr>
        <w:spacing w:line="360"/>
        <w:ind w:firstLine="709"/>
        <w:jc w:val="both"/>
      </w:pPr>
      <w:r>
        <w:t xml:space="preserve">Всего 6497 записей: 1599 красных вин и 4898 белых. Признаков 12, все числовые: фиксированная и летучая кислотность, лимонная кислота, остаточный сахар, хлориды, свободный и общий диоксид серы, плотность, pH, сульфаты, спирт и цвет вина. Пропусков нет.</w:t>
      </w:r>
    </w:p>
    <w:p>
      <w:pPr>
        <w:spacing w:line="360"/>
        <w:ind w:firstLine="709"/>
        <w:jc w:val="both"/>
      </w:pPr>
      <w:r>
        <w:t xml:space="preserve">Полных дубликатов 1177. Удалять их не буду: разные бутылки одного вина дают одинаковые измерения, это не ошибки ввода.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frames = []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for kind in ['red', 'white']: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part = pd.read_csv(f'data/winequality-{kind}.csv', sep=';')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part['is_red'] = int(kind == 'red')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frames.append(part)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df = pd.concat(frames, ignore_index=True)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Описательный анализ</w:t>
      </w:r>
    </w:p>
    <w:p>
      <w:pPr>
        <w:spacing w:line="360"/>
        <w:ind w:firstLine="709"/>
        <w:jc w:val="both"/>
      </w:pPr>
      <w:r>
        <w:t xml:space="preserve">Оценки дегустаторов распределены неравномерно (рисунок 1): оценок 5 и 6 больше всего, 2138 и 2836, а крайние встречаются редко, 3 балла у 30 вин и 9 баллов у 5. Учить модель на семи классах, где в четырёх меньше 250 примеров, смысла нет, поэтому задача переводится в бинарную: вино хорошее, если оценка не ниже 6. Хороших вин получилось 4113 (63,3 %), обычных 2384.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Оценки дегустаторов и бинарная целевая переменная</w:t>
      </w:r>
    </w:p>
    <w:p>
      <w:pPr>
        <w:spacing w:line="360"/>
        <w:ind w:firstLine="709"/>
        <w:jc w:val="both"/>
      </w:pPr>
      <w:r>
        <w:t xml:space="preserve">Распределения признаков приведены на рисунке 2. Спирт, кислотность и pH распределены почти симметрично, а остаточный сахар, хлориды и диоксид серы сильно скошены вправо: у большинства вин значения небольшие, у единиц в разы больше.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Распределения признаков</w:t>
      </w:r>
    </w:p>
    <w:p>
      <w:pPr>
        <w:spacing w:line="360"/>
        <w:ind w:firstLine="709"/>
        <w:jc w:val="both"/>
      </w:pPr>
      <w:r>
        <w:t xml:space="preserve">Корреляционная матрица (рисунок 3) показывает, что сильнее всего с качеством связан спирт (r = 0,395), затем плотность (−0,269) и летучая кислотность (−0,267). Летучая кислотность это уксусная кислота: чем её больше, тем ближе вино к уксусу. Остальные признаки связаны с целью слабее 0,2, то есть одной линейной зависимости здесь мало.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Корреляционная матрица признаков</w:t>
      </w:r>
    </w:p>
    <w:p>
      <w:pPr>
        <w:spacing w:line="360"/>
        <w:ind w:firstLine="709"/>
        <w:jc w:val="both"/>
      </w:pPr>
      <w:r>
        <w:t xml:space="preserve">Три главных признака в разрезе классов приведены на рисунке 4. У хороших вин спирта больше, а летучей кислотности и плотности меньше, но распределения сильно пересекаются, поэтому по одному признаку классы не разделить.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Распределения трёх главных признаков по классам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Разбиение и масштабирование</w:t>
      </w:r>
    </w:p>
    <w:p>
      <w:pPr>
        <w:spacing w:line="360"/>
        <w:ind w:firstLine="709"/>
        <w:jc w:val="both"/>
      </w:pPr>
      <w:r>
        <w:t xml:space="preserve">Разбиение случайное 75 / 25 со стратификацией по классу: 4872 вина на обучение, 1625 на тест. Записи независимы, временной структуры нет, поэтому делить по порядку строк не нужно. Доля хороших вин в обеих частях одинаковая, 63,3 %.</w:t>
      </w:r>
    </w:p>
    <w:p>
      <w:pPr>
        <w:spacing w:line="360"/>
        <w:ind w:firstLine="709"/>
        <w:jc w:val="both"/>
      </w:pPr>
      <w:r>
        <w:t xml:space="preserve">Логистической регрессии, методу k ближайших соседей и методу опорных векторов признаки стандартизированы: они считают расстояния или линейные комбинации, а общий диоксид серы измеряется сотнями при кислотности около единицы. Без стандартизации расстояние между винами определял бы только диоксид серы. Среднее и отклонение считаются по обучающей части, тестовая преобразуется теми же числами. Деревьям и лесу масштабирование не нужно, они сравнивают признак с порогом.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Пять классификаторов</w:t>
      </w:r>
    </w:p>
    <w:p>
      <w:pPr>
        <w:spacing w:line="360"/>
        <w:ind w:firstLine="709"/>
        <w:jc w:val="both"/>
      </w:pPr>
      <w:r>
        <w:t xml:space="preserve">1) </w:t>
      </w:r>
      <w:r>
        <w:rPr>
          <w:b/>
          <w:bCs/>
        </w:rPr>
        <w:t xml:space="preserve">Логистическая регрессия</w:t>
      </w:r>
      <w:r>
        <w:t xml:space="preserve"> строит линейную границу и переводит взвешенную сумму признаков в вероятность через сигмоиду.</w:t>
      </w:r>
    </w:p>
    <w:p>
      <w:pPr>
        <w:spacing w:line="360"/>
        <w:ind w:firstLine="709"/>
        <w:jc w:val="both"/>
      </w:pPr>
      <w:r>
        <w:t xml:space="preserve">2) </w:t>
      </w:r>
      <w:r>
        <w:rPr>
          <w:b/>
          <w:bCs/>
        </w:rPr>
        <w:t xml:space="preserve">k ближайших соседей</w:t>
      </w:r>
      <w:r>
        <w:t xml:space="preserve"> относит вино к классу большинства среди 15 ближайших по измерениям вин.</w:t>
      </w:r>
    </w:p>
    <w:p>
      <w:pPr>
        <w:spacing w:line="360"/>
        <w:ind w:firstLine="709"/>
        <w:jc w:val="both"/>
      </w:pPr>
      <w:r>
        <w:t xml:space="preserve">3) </w:t>
      </w:r>
      <w:r>
        <w:rPr>
          <w:b/>
          <w:bCs/>
        </w:rPr>
        <w:t xml:space="preserve">Дерево решений</w:t>
      </w:r>
      <w:r>
        <w:t xml:space="preserve"> задаёт вопросы вида «спирт больше 10,25 %» и делит выборку на всё более однородные группы. Глубина ограничена восемью уровнями против переобучения.</w:t>
      </w:r>
    </w:p>
    <w:p>
      <w:pPr>
        <w:spacing w:line="360"/>
        <w:ind w:firstLine="709"/>
        <w:jc w:val="both"/>
      </w:pPr>
      <w:r>
        <w:t xml:space="preserve">4) </w:t>
      </w:r>
      <w:r>
        <w:rPr>
          <w:b/>
          <w:bCs/>
        </w:rPr>
        <w:t xml:space="preserve">Случайный лес</w:t>
      </w:r>
      <w:r>
        <w:t xml:space="preserve"> усредняет ответы 300 деревьев, каждое обучено на своей бутстреп-подвыборке со случайным набором признаков в узлах.</w:t>
      </w:r>
    </w:p>
    <w:p>
      <w:pPr>
        <w:spacing w:line="360"/>
        <w:ind w:firstLine="709"/>
        <w:jc w:val="both"/>
      </w:pPr>
      <w:r>
        <w:t xml:space="preserve">5) </w:t>
      </w:r>
      <w:r>
        <w:rPr>
          <w:b/>
          <w:bCs/>
        </w:rPr>
        <w:t xml:space="preserve">Метод опорных векторов</w:t>
      </w:r>
      <w:r>
        <w:t xml:space="preserve"> с ядром RBF строит нелинейную границу, максимизируя расстояние до ближайших объектов каждого класса.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models = {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'Логистическая регрессия': (LogisticRegression(max_iter=2000, random_state=RANDOM_STATE), True),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'k ближайших соседей': (KNeighborsClassifier(n_neighbors=15), True),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'Дерево решений': (DecisionTreeClassifier(max_depth=8, random_state=RANDOM_STATE), False),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'Случайный лес': (RandomForestClassifier(n_estimators=300, random_state=RANDOM_STATE), False),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'Метод опорных векторов': (SVC(kernel='rbf', probability=True, random_state=RANDOM_STATE), True),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Оценка классификаторов</w:t>
      </w:r>
    </w:p>
    <w:p>
      <w:pPr>
        <w:spacing w:line="360"/>
        <w:ind w:firstLine="709"/>
        <w:jc w:val="both"/>
      </w:pPr>
      <w:r>
        <w:t xml:space="preserve">Метрики считались на тестовой выборке из 1625 вин (таблица 1).</w:t>
      </w:r>
    </w:p>
    <w:p>
      <w:pPr>
        <w:spacing w:line="360"/>
        <w:ind w:firstLine="709"/>
        <w:jc w:val="both"/>
      </w:pPr>
      <w:r>
        <w:t xml:space="preserve">Таблица 1 — Метрики классификаторов на тестовой выборке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Классификатор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Время, с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Случайный лес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0,8382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0,8507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0,9028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0,8760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0,8968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0,39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Метод опорных векторов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0,7686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0,7837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0,8766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0,8275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0,8291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1,55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k ближайших соседей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0,7514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0,7768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0,8523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0,8128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0,8159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0,05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Дерево решений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0,7434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0,8030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0,7881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0,7955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0,7700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0,02</w:t>
            </w:r>
          </w:p>
        </w:tc>
      </w:tr>
      <w:tr>
        <w:trPr>
          <w:cantSplit/>
          <w:tblHeader w:val="false"/>
        </w:trPr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Логистическая регрессия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0,7317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0,7585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0,8455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0,7996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0,7961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0,01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9436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Матрицы ошибок пяти классификаторов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ROC-кривые пяти классификаторов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7 — Сравнение классификаторов по метрикам</w:t>
      </w:r>
    </w:p>
    <w:p>
      <w:pPr>
        <w:spacing w:line="360"/>
        <w:ind w:firstLine="709"/>
        <w:jc w:val="both"/>
      </w:pPr>
      <w:r>
        <w:t xml:space="preserve">Случайный лес выигрывает по всем метрикам сразу. Он ошибается 263 раза из 1625, логистическая регрессия 436 раз. Все модели чаще называют обычное вино хорошим, чем наоборот: у леса 163 такие ошибки против 100 обратных. Причина в перекосе классов, хороших вин 63 %, поэтому при сомнении модель склоняется к большему классу.</w:t>
      </w:r>
    </w:p>
    <w:p>
      <w:pPr>
        <w:spacing w:line="360"/>
        <w:ind w:firstLine="709"/>
        <w:jc w:val="both"/>
      </w:pPr>
      <w:r>
        <w:t xml:space="preserve">Отдельно стоит сравнить дерево и лес. По accuracy разница 9,5 процентного пункта, а по ROC-AUC 12,7: одно дерево выдаёт грубые вероятности, доли классов в листе, и ранжирует вина плохо. Лес усредняет 300 деревьев, поэтому его вероятности плавные.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Устойчивость результата и важность признаков</w:t>
      </w:r>
    </w:p>
    <w:p>
      <w:pPr>
        <w:spacing w:line="360"/>
        <w:ind w:firstLine="709"/>
        <w:jc w:val="both"/>
      </w:pPr>
      <w:r>
        <w:t xml:space="preserve">Разбиение одно, и высокий результат мог оказаться удачей. Проверяю пятикратной кросс-валидацией на обучающей выборке (рисунок 8): лес 0,8153 с разбросом 0,0128, метод опорных векторов 0,7687, дерево 0,7498, k ближайших соседей 0,7473, логистическая регрессия 0,7457. Порядок тот же, значит преимущество леса не случайность одного разбиения.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8 — Accuracy на пятикратной кросс-валидации</w:t>
      </w:r>
    </w:p>
    <w:p>
      <w:pPr>
        <w:spacing w:line="360"/>
        <w:ind w:firstLine="709"/>
        <w:jc w:val="both"/>
      </w:pPr>
      <w:r>
        <w:t xml:space="preserve">Важность признаков леса и верхние уровни дерева приведены на рисунке 9. Лес опирается на спирт (0,155), летучую кислотность (0,117) и плотность (0,103). Дерево решений первым вопросом тоже делит вина по спирту с порогом 10,25 %, а на втором уровне смотрит на летучую кислотность. Цвет вина почти не влияет на качество (важность 0,005).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9 — Важность признаков случайного леса и верх дерева решений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На наборе Wine Quality из 6497 вин обучены и сравнены пять классификаторов. Задача бинарная: предсказать по лабораторным измерениям, поставят ли дегустаторы оценку не ниже 6.</w:t>
      </w:r>
    </w:p>
    <w:p>
      <w:pPr>
        <w:spacing w:line="360"/>
        <w:ind w:firstLine="709"/>
        <w:jc w:val="both"/>
      </w:pPr>
      <w:r>
        <w:t xml:space="preserve">Лучший результат у случайного леса: accuracy 0,8382, precision 0,8507, recall 0,9028, F1 0,8760, ROC-AUC 0,8968 на тесте из 1625 вин. На кросс-валидации 0,8153 с разбросом 0,0128.</w:t>
      </w:r>
    </w:p>
    <w:p>
      <w:pPr>
        <w:spacing w:line="360"/>
        <w:ind w:firstLine="709"/>
        <w:jc w:val="both"/>
      </w:pPr>
      <w:r>
        <w:t xml:space="preserve">Порядок остальных: метод опорных векторов 0,7686, k ближайших соседей 0,7514, дерево решений 0,7434, логистическая регрессия 0,7317. Лес выигрывает, потому что качество вина зависит от измерений нелинейно и через их сочетания: высокое содержание спирта помогает только при низкой летучей кислотности. Линейная модель такую зависимость описать не может, одно дерево ловит её неустойчиво, а сто деревьев эту неустойчивость усредняют. Метод опорных векторов с ядром RBF тоже строит нелинейную границу и обгоняет линейную модель на 3,7 процентного пункта, но обучается дольше всех.</w:t>
      </w:r>
    </w:p>
    <w:p>
      <w:pPr>
        <w:spacing w:line="360"/>
        <w:ind w:firstLine="709"/>
        <w:jc w:val="both"/>
      </w:pPr>
      <w:r>
        <w:t xml:space="preserve">Все классификаторы ошибаются в одну сторону: обычное вино чаще называют хорошим, чем наоборот, из-за перекоса классов.</w:t>
      </w:r>
    </w:p>
    <w:p>
      <w:pPr>
        <w:spacing w:line="360"/>
        <w:ind w:firstLine="709"/>
        <w:jc w:val="both"/>
      </w:pPr>
      <w:r>
        <w:t xml:space="preserve">Главные признаки качества: спирт, летучая кислотность и плотность. Цвет вина роли почти не играет.</w:t>
      </w:r>
    </w:p>
    <w:p>
      <w:pPr>
        <w:spacing w:line="360"/>
        <w:ind w:firstLine="709"/>
        <w:jc w:val="both"/>
      </w:pPr>
      <w:r>
        <w:t xml:space="preserve">Улучшить результат можно подбором гиперпараметров леса, градиентным бустингом, учётом дисбаланса через веса классов и отдельными моделями для красного и белого вина.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Cortez, P. Modeling wine preferences by data mining from physicochemical properties / P. Cortez [et al.] // Decision Support Systems. — 2009. — Vol. 47, № 4. — P. 547–553.</w:t>
      </w:r>
    </w:p>
    <w:p>
      <w:pPr>
        <w:spacing w:line="360"/>
        <w:ind w:firstLine="709"/>
        <w:jc w:val="both"/>
      </w:pPr>
      <w:r>
        <w:t xml:space="preserve">2. Wine Quality : набор данных // UCI Machine Learning Repository : [сайт]. — URL: https://archive.ics.uci.edu/dataset/186/wine+quality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3. Pedregosa, F. Scikit-learn: Machine Learning in Python / F. Pedregosa [et al.] // Journal of Machine Learning Research. — 2011. — Vol. 12. — P. 2825–2830.</w:t>
      </w:r>
    </w:p>
    <w:p>
      <w:pPr>
        <w:spacing w:line="360"/>
        <w:ind w:firstLine="709"/>
        <w:jc w:val="both"/>
      </w:pPr>
      <w:r>
        <w:t xml:space="preserve">4. Breiman, L. Random Forests / L. Breiman // Machine Learning. — 2001. — Vol. 45, № 1. — P. 5–32.</w:t>
      </w:r>
    </w:p>
    <w:p>
      <w:pPr>
        <w:spacing w:line="360"/>
        <w:ind w:firstLine="709"/>
        <w:jc w:val="both"/>
      </w:pPr>
      <w:r>
        <w:t xml:space="preserve">5. Хасти, Т. Основы статистического обучения / Т. Хасти, Р. Тибширани, Дж. Фридман. — 2-е изд. — Москва : Вильямс, 2020. — 768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86f0b8b38ef81789b6b81d2812393552297047e.png"/><Relationship Id="rId10" Type="http://schemas.openxmlformats.org/officeDocument/2006/relationships/image" Target="media/8dbd5eed7192892ad7f316d9ca12276964f1f2ed.png"/><Relationship Id="rId11" Type="http://schemas.openxmlformats.org/officeDocument/2006/relationships/image" Target="media/0044da30543adc280d211c98098da534f1dc9ed5.png"/><Relationship Id="rId12" Type="http://schemas.openxmlformats.org/officeDocument/2006/relationships/image" Target="media/ca89c42f8b2cbd6e1f2ecc79721af0ce3958e101.png"/><Relationship Id="rId13" Type="http://schemas.openxmlformats.org/officeDocument/2006/relationships/image" Target="media/570b03b1f7f9cfb8ec0a77dff456531504e84b75.png"/><Relationship Id="rId14" Type="http://schemas.openxmlformats.org/officeDocument/2006/relationships/image" Target="media/c02b08711c22f399f9a20e597a1836c4da7302a6.png"/><Relationship Id="rId15" Type="http://schemas.openxmlformats.org/officeDocument/2006/relationships/image" Target="media/bfbfd0e0bad2f62850ec31318df92de317ef0e42.png"/><Relationship Id="rId16" Type="http://schemas.openxmlformats.org/officeDocument/2006/relationships/image" Target="media/2a79da13edee63605c3bdfccc6a028c3359784f0.png"/><Relationship Id="rId17" Type="http://schemas.openxmlformats.org/officeDocument/2006/relationships/image" Target="media/9e943ed96efd1053e4d952ed9ec15e0e90fa639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2026-09-28T11:10:31.938Z</dcterms:created>
  <dcterms:modified xsi:type="dcterms:W3CDTF">2026-09-28T11:10:31.938Z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