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882" w:rsidTr="00403882">
        <w:tc>
          <w:tcPr>
            <w:tcW w:w="9350" w:type="dxa"/>
          </w:tcPr>
          <w:p w:rsidR="00403882" w:rsidRDefault="00403882" w:rsidP="009C23E2">
            <w:r>
              <w:t>NAME: MALIK ZOHAIB MUSTAFA</w:t>
            </w:r>
          </w:p>
          <w:p w:rsidR="00403882" w:rsidRDefault="00403882" w:rsidP="009C23E2">
            <w:r>
              <w:t>ENROLLMENT NO: 01-134192-030</w:t>
            </w:r>
          </w:p>
          <w:p w:rsidR="00403882" w:rsidRDefault="00403882" w:rsidP="009C23E2">
            <w:r>
              <w:t>CLASS: BS(CS)-4B</w:t>
            </w:r>
          </w:p>
        </w:tc>
      </w:tr>
    </w:tbl>
    <w:p w:rsidR="009C23E2" w:rsidRDefault="009C23E2" w:rsidP="009C23E2"/>
    <w:p w:rsidR="009C23E2" w:rsidRDefault="009C23E2" w:rsidP="009C23E2">
      <w:pPr>
        <w:pStyle w:val="ListParagraph"/>
        <w:numPr>
          <w:ilvl w:val="0"/>
          <w:numId w:val="1"/>
        </w:numPr>
      </w:pPr>
      <w:r>
        <w:t>What is the basic criteria that make products/services to qualifies for the intellectual property rights protection?</w:t>
      </w:r>
    </w:p>
    <w:p w:rsidR="00403882" w:rsidRDefault="00403882" w:rsidP="00403882">
      <w:r>
        <w:t>ANSWER:</w:t>
      </w:r>
    </w:p>
    <w:p w:rsidR="00FA31DE" w:rsidRPr="00FA31DE" w:rsidRDefault="00FA31DE" w:rsidP="00FA31DE">
      <w:r w:rsidRPr="00FA31DE">
        <w:t>Determine whether the intellectual property in question is directly related to the firm’s competitive advantage.</w:t>
      </w:r>
    </w:p>
    <w:p w:rsidR="00FA31DE" w:rsidRPr="00FA31DE" w:rsidRDefault="00FA31DE" w:rsidP="00FA31DE">
      <w:r w:rsidRPr="00FA31DE">
        <w:t xml:space="preserve">Decide whether the intellectual property in question has value in the marketplace. </w:t>
      </w:r>
    </w:p>
    <w:p w:rsidR="00FA31DE" w:rsidRDefault="00FA31DE" w:rsidP="00403882"/>
    <w:p w:rsidR="00FA31DE" w:rsidRDefault="00FA31DE" w:rsidP="00403882">
      <w:r>
        <w:t>Useful: It must have utility</w:t>
      </w:r>
    </w:p>
    <w:p w:rsidR="00FA31DE" w:rsidRDefault="00FA31DE" w:rsidP="00403882">
      <w:r>
        <w:t>Novel: It must be different from what comes prior.</w:t>
      </w:r>
    </w:p>
    <w:p w:rsidR="00FA31DE" w:rsidRDefault="00FA31DE" w:rsidP="00403882">
      <w:r>
        <w:t>Not obvious: it must be not obvious to a person of ordinary skill in the field.</w:t>
      </w:r>
    </w:p>
    <w:p w:rsidR="00000000" w:rsidRPr="00FA31DE" w:rsidRDefault="00FA31DE" w:rsidP="00FA31DE">
      <w:r w:rsidRPr="00FA31DE">
        <w:t>Is not known outside the company.</w:t>
      </w:r>
    </w:p>
    <w:p w:rsidR="00FA31DE" w:rsidRDefault="00FA31DE" w:rsidP="00403882">
      <w:r w:rsidRPr="00FA31DE">
        <w:t>Is known only inside the company on a “need-to-know” basis</w:t>
      </w:r>
    </w:p>
    <w:p w:rsidR="00000000" w:rsidRPr="00FA31DE" w:rsidRDefault="00FA31DE" w:rsidP="00FA31DE">
      <w:r w:rsidRPr="00FA31DE">
        <w:t xml:space="preserve">Is safeguarded by stringent efforts to keep the information </w:t>
      </w:r>
    </w:p>
    <w:p w:rsidR="00FA31DE" w:rsidRDefault="00FA31DE" w:rsidP="00FA31DE">
      <w:r w:rsidRPr="00FA31DE">
        <w:t xml:space="preserve">  confidential</w:t>
      </w:r>
    </w:p>
    <w:p w:rsidR="00403882" w:rsidRDefault="00FA31DE" w:rsidP="00403882">
      <w:r w:rsidRPr="00FA31DE">
        <w:t>Is valuable and provides the company a competitive advantag</w:t>
      </w:r>
      <w:r>
        <w:t>e</w:t>
      </w:r>
      <w:bookmarkStart w:id="0" w:name="_GoBack"/>
      <w:bookmarkEnd w:id="0"/>
    </w:p>
    <w:p w:rsidR="00403882" w:rsidRDefault="00403882" w:rsidP="00403882"/>
    <w:p w:rsidR="009C23E2" w:rsidRDefault="00BC3DBD" w:rsidP="009C23E2">
      <w:pPr>
        <w:pStyle w:val="ListParagraph"/>
        <w:numPr>
          <w:ilvl w:val="0"/>
          <w:numId w:val="1"/>
        </w:numPr>
      </w:pPr>
      <w:r>
        <w:t>What are the intellectual property rights that protects the products of designers and artists?</w:t>
      </w:r>
      <w:r w:rsidR="009C23E2">
        <w:t xml:space="preserve"> </w:t>
      </w:r>
    </w:p>
    <w:p w:rsidR="009C23E2" w:rsidRDefault="009C23E2"/>
    <w:p w:rsidR="00403882" w:rsidRDefault="00403882">
      <w:r>
        <w:t>ANSWER:</w:t>
      </w:r>
    </w:p>
    <w:p w:rsidR="00403882" w:rsidRDefault="00403882" w:rsidP="00403882">
      <w:pPr>
        <w:rPr>
          <w:b/>
        </w:rPr>
      </w:pPr>
      <w:r>
        <w:rPr>
          <w:b/>
        </w:rPr>
        <w:t>INTELLECTUAL PROPERTY RIGHTS:</w:t>
      </w:r>
    </w:p>
    <w:p w:rsidR="00403882" w:rsidRDefault="00403882" w:rsidP="00403882">
      <w:r>
        <w:t>Intellectual property rights are legal rights that provide creators protection for original works, inventions, or the appearance of products, artistic works, scientific developments, and so on.</w:t>
      </w:r>
    </w:p>
    <w:p w:rsidR="00403882" w:rsidRDefault="00403882" w:rsidP="00403882">
      <w:pPr>
        <w:rPr>
          <w:b/>
        </w:rPr>
      </w:pPr>
      <w:r>
        <w:rPr>
          <w:b/>
        </w:rPr>
        <w:t>PROTECTION OF PRODIUCTS OF DESIGNERS and ARTIST:</w:t>
      </w:r>
    </w:p>
    <w:p w:rsidR="00403882" w:rsidRDefault="00403882" w:rsidP="00403882">
      <w:pPr>
        <w:rPr>
          <w:b/>
        </w:rPr>
      </w:pPr>
      <w:r>
        <w:rPr>
          <w:b/>
        </w:rPr>
        <w:t>FOR ARTISTS:</w:t>
      </w:r>
    </w:p>
    <w:p w:rsidR="00403882" w:rsidRDefault="00403882" w:rsidP="00403882">
      <w:r>
        <w:t>The intellectual property rights that products of artists are copyright. A copyright is the right to copy. It protects original works of authorship such as books, art, and other creative works. Software generally falls under copyright protection. A copyright gives the rights holder the exclusive right to reproduce, adapt, distribute, perform, and display the works.</w:t>
      </w:r>
    </w:p>
    <w:p w:rsidR="00403882" w:rsidRDefault="00403882" w:rsidP="00403882"/>
    <w:p w:rsidR="00403882" w:rsidRDefault="00403882" w:rsidP="00403882">
      <w:pPr>
        <w:rPr>
          <w:b/>
        </w:rPr>
      </w:pPr>
      <w:r>
        <w:rPr>
          <w:b/>
        </w:rPr>
        <w:t>FOR DESIGNERS:</w:t>
      </w:r>
    </w:p>
    <w:p w:rsidR="00403882" w:rsidRDefault="00403882" w:rsidP="00403882">
      <w:r>
        <w:t>The intellectual property rights that products of designers are registered designs.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t>A </w:t>
      </w:r>
      <w:r>
        <w:rPr>
          <w:b/>
          <w:bCs/>
        </w:rPr>
        <w:t>registered design</w:t>
      </w:r>
      <w:r>
        <w:t> protects the visual appearance of a product or item and gives you exclusive </w:t>
      </w:r>
      <w:r>
        <w:rPr>
          <w:b/>
          <w:bCs/>
        </w:rPr>
        <w:t>rights</w:t>
      </w:r>
      <w:r>
        <w:t> for that appearance to the extent that, if necessary, there is a legal </w:t>
      </w:r>
      <w:r>
        <w:rPr>
          <w:b/>
          <w:bCs/>
        </w:rPr>
        <w:t>right</w:t>
      </w:r>
      <w:r>
        <w:t> to stop an unauthorized party from producing or using your </w:t>
      </w:r>
      <w:r>
        <w:rPr>
          <w:b/>
          <w:bCs/>
        </w:rPr>
        <w:t>design</w:t>
      </w:r>
      <w:r>
        <w:t>.</w:t>
      </w:r>
    </w:p>
    <w:p w:rsidR="00403882" w:rsidRDefault="00403882" w:rsidP="00403882"/>
    <w:p w:rsidR="00403882" w:rsidRDefault="00403882"/>
    <w:sectPr w:rsidR="0040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37F"/>
    <w:multiLevelType w:val="hybridMultilevel"/>
    <w:tmpl w:val="13CE05A6"/>
    <w:lvl w:ilvl="0" w:tplc="ED44E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2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4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0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6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0A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6D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8A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F2016B"/>
    <w:multiLevelType w:val="hybridMultilevel"/>
    <w:tmpl w:val="0772E092"/>
    <w:lvl w:ilvl="0" w:tplc="DE8C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1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E3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E5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E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EA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4B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2E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26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937657"/>
    <w:multiLevelType w:val="hybridMultilevel"/>
    <w:tmpl w:val="790C37AE"/>
    <w:lvl w:ilvl="0" w:tplc="B6A69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BD"/>
    <w:rsid w:val="00403882"/>
    <w:rsid w:val="009C23E2"/>
    <w:rsid w:val="00BC3DBD"/>
    <w:rsid w:val="00DF7E5A"/>
    <w:rsid w:val="00F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ACF"/>
  <w15:chartTrackingRefBased/>
  <w15:docId w15:val="{3BBA930D-29E9-43A0-AFC9-65708F10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E2"/>
    <w:pPr>
      <w:ind w:left="720"/>
      <w:contextualSpacing/>
    </w:pPr>
  </w:style>
  <w:style w:type="table" w:styleId="TableGrid">
    <w:name w:val="Table Grid"/>
    <w:basedOn w:val="TableNormal"/>
    <w:uiPriority w:val="39"/>
    <w:rsid w:val="0040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01-134192-029</cp:lastModifiedBy>
  <cp:revision>4</cp:revision>
  <dcterms:created xsi:type="dcterms:W3CDTF">2021-06-24T05:28:00Z</dcterms:created>
  <dcterms:modified xsi:type="dcterms:W3CDTF">2021-06-24T07:22:00Z</dcterms:modified>
</cp:coreProperties>
</file>