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DAD0" w14:textId="77777777" w:rsidR="003C2025" w:rsidRDefault="00000000">
      <w:pPr>
        <w:spacing w:after="50"/>
        <w:jc w:val="center"/>
      </w:pPr>
      <w:r>
        <w:rPr>
          <w:rFonts w:ascii="Garamond" w:eastAsia="Garamond" w:hAnsi="Garamond" w:cs="Garamond"/>
          <w:b/>
          <w:bCs/>
          <w:color w:val="111111"/>
          <w:sz w:val="52"/>
          <w:szCs w:val="52"/>
        </w:rPr>
        <w:t>Hao Nguyen The</w:t>
      </w:r>
    </w:p>
    <w:p w14:paraId="634E5F09" w14:textId="77777777" w:rsidR="003C2025" w:rsidRDefault="00000000">
      <w:pPr>
        <w:spacing w:after="50"/>
        <w:jc w:val="center"/>
      </w:pPr>
      <w:r>
        <w:rPr>
          <w:rFonts w:ascii="Garamond" w:eastAsia="Garamond" w:hAnsi="Garamond" w:cs="Garamond"/>
          <w:color w:val="555555"/>
          <w:sz w:val="22"/>
          <w:szCs w:val="22"/>
        </w:rPr>
        <w:t>Backend Developer</w:t>
      </w:r>
    </w:p>
    <w:p w14:paraId="50A0D7AD" w14:textId="77777777" w:rsidR="003C2025" w:rsidRDefault="00000000">
      <w:pPr>
        <w:jc w:val="center"/>
      </w:pPr>
      <w:r>
        <w:rPr>
          <w:rFonts w:ascii="Garamond" w:eastAsia="Garamond" w:hAnsi="Garamond" w:cs="Garamond"/>
          <w:color w:val="555555"/>
          <w:sz w:val="17"/>
          <w:szCs w:val="17"/>
        </w:rPr>
        <w:t xml:space="preserve">Ho Chi Minh City  ·  0373346086  ·  thehao155@gmail.com  ·  </w:t>
      </w:r>
      <w:hyperlink r:id="rId5" w:history="1">
        <w:r w:rsidR="003C2025">
          <w:rPr>
            <w:rFonts w:ascii="Garamond" w:eastAsia="Garamond" w:hAnsi="Garamond" w:cs="Garamond"/>
            <w:color w:val="111111"/>
            <w:sz w:val="17"/>
            <w:szCs w:val="17"/>
            <w:u w:val="single"/>
          </w:rPr>
          <w:t>github.com/thehao1505</w:t>
        </w:r>
      </w:hyperlink>
      <w:r>
        <w:rPr>
          <w:rFonts w:ascii="Garamond" w:eastAsia="Garamond" w:hAnsi="Garamond" w:cs="Garamond"/>
          <w:color w:val="555555"/>
          <w:sz w:val="17"/>
          <w:szCs w:val="17"/>
        </w:rPr>
        <w:t xml:space="preserve">  ·  </w:t>
      </w:r>
      <w:hyperlink r:id="rId6" w:history="1">
        <w:r w:rsidR="003C2025">
          <w:rPr>
            <w:rFonts w:ascii="Garamond" w:eastAsia="Garamond" w:hAnsi="Garamond" w:cs="Garamond"/>
            <w:color w:val="111111"/>
            <w:sz w:val="17"/>
            <w:szCs w:val="17"/>
            <w:u w:val="single"/>
          </w:rPr>
          <w:t>linkedin.com/in/haonguyenthe</w:t>
        </w:r>
      </w:hyperlink>
    </w:p>
    <w:p w14:paraId="457EE7E8" w14:textId="77777777" w:rsidR="003C2025" w:rsidRDefault="003C2025">
      <w:pPr>
        <w:pBdr>
          <w:bottom w:val="single" w:sz="4" w:space="1" w:color="BBBBBB"/>
        </w:pBdr>
        <w:spacing w:before="100"/>
      </w:pPr>
    </w:p>
    <w:p w14:paraId="309383E0" w14:textId="77777777" w:rsidR="003C2025" w:rsidRDefault="00000000">
      <w:pPr>
        <w:pBdr>
          <w:bottom w:val="single" w:sz="5" w:space="2" w:color="111111"/>
        </w:pBdr>
        <w:spacing w:before="160" w:after="80"/>
      </w:pPr>
      <w:r>
        <w:rPr>
          <w:rFonts w:ascii="Garamond" w:eastAsia="Garamond" w:hAnsi="Garamond" w:cs="Garamond"/>
          <w:b/>
          <w:bCs/>
          <w:color w:val="111111"/>
          <w:spacing w:val="60"/>
          <w:sz w:val="19"/>
          <w:szCs w:val="19"/>
        </w:rPr>
        <w:t>PROFILE</w:t>
      </w:r>
    </w:p>
    <w:p w14:paraId="263704FD" w14:textId="77777777" w:rsidR="003C2025" w:rsidRDefault="00000000">
      <w:pPr>
        <w:spacing w:before="60"/>
      </w:pPr>
      <w:r>
        <w:rPr>
          <w:rFonts w:ascii="Garamond" w:eastAsia="Garamond" w:hAnsi="Garamond" w:cs="Garamond"/>
          <w:color w:val="111111"/>
          <w:sz w:val="18"/>
          <w:szCs w:val="18"/>
        </w:rPr>
        <w:t>Mid-level Backend Developer with 2.5+ years building scalable systems across e-commerce, fintech, and government sectors. Strong in NestJS, PostgreSQL, Redis, and microservices architecture. Experienced with async pipelines, eKYC workflows, external identity-provider integrations, and automated data crawling. Targeting Mid-level roles in Vietnamese and international markets.</w:t>
      </w:r>
    </w:p>
    <w:p w14:paraId="27C724DE" w14:textId="77777777" w:rsidR="003C2025" w:rsidRDefault="00000000">
      <w:pPr>
        <w:pBdr>
          <w:bottom w:val="single" w:sz="5" w:space="2" w:color="111111"/>
        </w:pBdr>
        <w:spacing w:before="160" w:after="80"/>
      </w:pPr>
      <w:r>
        <w:rPr>
          <w:rFonts w:ascii="Garamond" w:eastAsia="Garamond" w:hAnsi="Garamond" w:cs="Garamond"/>
          <w:b/>
          <w:bCs/>
          <w:color w:val="111111"/>
          <w:spacing w:val="60"/>
          <w:sz w:val="19"/>
          <w:szCs w:val="19"/>
        </w:rPr>
        <w:t>EXPERIENCE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6"/>
        <w:gridCol w:w="3840"/>
      </w:tblGrid>
      <w:tr w:rsidR="003C2025" w14:paraId="74C05F40" w14:textId="77777777">
        <w:tc>
          <w:tcPr>
            <w:tcW w:w="6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DE3304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21"/>
                <w:szCs w:val="21"/>
              </w:rPr>
              <w:t>Backend Developer</w:t>
            </w:r>
            <w:r>
              <w:rPr>
                <w:rFonts w:ascii="Garamond" w:eastAsia="Garamond" w:hAnsi="Garamond" w:cs="Garamond"/>
                <w:color w:val="555555"/>
                <w:sz w:val="19"/>
                <w:szCs w:val="19"/>
              </w:rPr>
              <w:t xml:space="preserve">  —  </w:t>
            </w:r>
            <w:r>
              <w:rPr>
                <w:rFonts w:ascii="Garamond" w:eastAsia="Garamond" w:hAnsi="Garamond" w:cs="Garamond"/>
                <w:i/>
                <w:iCs/>
                <w:color w:val="111111"/>
              </w:rPr>
              <w:t>Trident Digital Tech</w:t>
            </w: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57D62D" w14:textId="77777777" w:rsidR="003C2025" w:rsidRDefault="00000000">
            <w:pPr>
              <w:jc w:val="right"/>
            </w:pPr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Jul 2025 – Present  ·  Ho Chi Minh City</w:t>
            </w:r>
          </w:p>
        </w:tc>
      </w:tr>
    </w:tbl>
    <w:p w14:paraId="13131177" w14:textId="77777777" w:rsidR="003C2025" w:rsidRDefault="00000000">
      <w:pPr>
        <w:spacing w:before="110" w:after="44"/>
      </w:pP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RDC — National Citizen Management Platform (DR Congo, 100M+ population)</w:t>
      </w:r>
    </w:p>
    <w:p w14:paraId="5D91B568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National-scale system needed a resilient backend;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architected NestJS microservices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separating core APIs, async eKYC workers, and cron jobs — designed for 100M+ citizens.</w:t>
      </w:r>
    </w:p>
    <w:p w14:paraId="39E932F2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Large citizen datasets caused DB bottlenecks; applied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Redis + Bloom Filter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caching and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BullMQ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async queues, cutting DB load and decoupling OCR/face recognition from the API cycle.</w:t>
      </w:r>
    </w:p>
    <w:p w14:paraId="4254316D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Identity verification required a secure, auditable flow; built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eKYC workflow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with Tencent Cloud OCR &amp; Face Recognition, JWT auth, RBAC, and AES encryption.</w:t>
      </w:r>
    </w:p>
    <w:p w14:paraId="32F8EF53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Citizens had to be reconciled against national registries; built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verification-source linking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against external providers (ONIP, CENI) with auto/manual linking, duplicate-prevention, and a two-step manual enrollment flow.</w:t>
      </w:r>
    </w:p>
    <w:p w14:paraId="13021CFF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Fraud &amp; abuse risks on lookups; added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rate-limiting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on national-ID enquiry and per-API permission configuration (RBAC).</w:t>
      </w:r>
    </w:p>
    <w:p w14:paraId="531F0DF2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Records needed flexible search and full auditability; configured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Elasticsearch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full-text search, designed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PostgreSQL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schemas with migrations, and streamed user-event logs to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ClickHouse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for the analytics/audit trail.</w:t>
      </w:r>
    </w:p>
    <w:p w14:paraId="6966D64D" w14:textId="77777777" w:rsidR="003C2025" w:rsidRDefault="00000000">
      <w:pPr>
        <w:spacing w:before="110" w:after="44"/>
      </w:pP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Trifood — Food Delivery &amp; Surplus Marketplace</w:t>
      </w:r>
    </w:p>
    <w:p w14:paraId="29383C90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APIs needed to be reliable and well-tested; built the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Surplus Bag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module and merchant order/product/payment endpoints (NestJS) with cart &amp; order validation, achieving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70%+ test coverage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via Jest.</w:t>
      </w:r>
    </w:p>
    <w:p w14:paraId="6D782C10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Surplus inventory and variant pricing had to stay consistent; implemented auto-sold-out status, variant price sync on markup changes, and a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BullMQ + Redis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processing pipeline.</w:t>
      </w:r>
    </w:p>
    <w:p w14:paraId="363F5427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Product search was slow on large catalogs; indexed data in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Elasticsearch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to power fast full-text queries across the product catalog.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6"/>
        <w:gridCol w:w="3840"/>
      </w:tblGrid>
      <w:tr w:rsidR="003C2025" w14:paraId="0123502C" w14:textId="77777777">
        <w:tc>
          <w:tcPr>
            <w:tcW w:w="6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8C3D0D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21"/>
                <w:szCs w:val="21"/>
              </w:rPr>
              <w:t>Software Developer</w:t>
            </w:r>
            <w:r>
              <w:rPr>
                <w:rFonts w:ascii="Garamond" w:eastAsia="Garamond" w:hAnsi="Garamond" w:cs="Garamond"/>
                <w:color w:val="555555"/>
                <w:sz w:val="19"/>
                <w:szCs w:val="19"/>
              </w:rPr>
              <w:t xml:space="preserve">  —  </w:t>
            </w:r>
            <w:r>
              <w:rPr>
                <w:rFonts w:ascii="Garamond" w:eastAsia="Garamond" w:hAnsi="Garamond" w:cs="Garamond"/>
                <w:i/>
                <w:iCs/>
                <w:color w:val="111111"/>
              </w:rPr>
              <w:t>Tego Global</w:t>
            </w: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0EF03E" w14:textId="77777777" w:rsidR="003C2025" w:rsidRDefault="00000000">
            <w:pPr>
              <w:jc w:val="right"/>
            </w:pPr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Dec 2023 – Jun 2025  ·  Ho Chi Minh City</w:t>
            </w:r>
          </w:p>
        </w:tc>
      </w:tr>
    </w:tbl>
    <w:p w14:paraId="42C74CB3" w14:textId="77777777" w:rsidR="003C2025" w:rsidRDefault="00000000">
      <w:pPr>
        <w:spacing w:before="110" w:after="44"/>
      </w:pP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Pfs — Automated Insurance Data Crawling</w:t>
      </w:r>
    </w:p>
    <w:p w14:paraId="72D64904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Manual collection took ~5 min/record, unscalable for thousands of entries; built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Scrapy + Selenium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crawlers (17 spiders) reducing time to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&lt;30s/record (10x+ faster)</w:t>
      </w:r>
      <w:r>
        <w:rPr>
          <w:rFonts w:ascii="Garamond" w:eastAsia="Garamond" w:hAnsi="Garamond" w:cs="Garamond"/>
          <w:color w:val="111111"/>
          <w:sz w:val="18"/>
          <w:szCs w:val="18"/>
        </w:rPr>
        <w:t>; API sources completed in &lt;3s.</w:t>
      </w:r>
    </w:p>
    <w:p w14:paraId="21BC0987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Anti-bot protection blocked scraping; bypassed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Cloudflare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with cloudscraper/cfscrape and rotating user-agents, scaling to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tens of thousands of records/day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across motor, home, travel &amp; pet insurance (AAMI, Allianz, QBE, CBA, NIB, Covermore…).</w:t>
      </w:r>
    </w:p>
    <w:p w14:paraId="45C6493F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Crawlers needed orchestration and delivery; built a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NestJS backend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driving the Python crawler over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gRPC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, with real-time scrape progress via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Server-Sent Events (SSE)</w:t>
      </w:r>
      <w:r>
        <w:rPr>
          <w:rFonts w:ascii="Garamond" w:eastAsia="Garamond" w:hAnsi="Garamond" w:cs="Garamond"/>
          <w:color w:val="111111"/>
          <w:sz w:val="18"/>
          <w:szCs w:val="18"/>
        </w:rPr>
        <w:t>, TypeORM migrations, and JWT + OTP + login-attempt auth with RBAC.</w:t>
      </w:r>
    </w:p>
    <w:p w14:paraId="62F4E17B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Needed production infra; used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AWS S3, Cognito, RDS</w:t>
      </w:r>
      <w:r>
        <w:rPr>
          <w:rFonts w:ascii="Garamond" w:eastAsia="Garamond" w:hAnsi="Garamond" w:cs="Garamond"/>
          <w:color w:val="111111"/>
          <w:sz w:val="18"/>
          <w:szCs w:val="18"/>
        </w:rPr>
        <w:t>, managed ORM via TypeORM &amp; SQLAlchemy (Alembic migrations), and Redis caching.</w:t>
      </w:r>
    </w:p>
    <w:p w14:paraId="677B2597" w14:textId="77777777" w:rsidR="003C2025" w:rsidRDefault="00000000">
      <w:pPr>
        <w:spacing w:before="110" w:after="44"/>
      </w:pP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Perkify — CRM &amp; Loyalty System (Vivaleisure)</w:t>
      </w:r>
    </w:p>
    <w:p w14:paraId="7A5DFFFF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CRM lacked a rewards engine; built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loyalty point &amp; redemption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features on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NestJS + MongoDB</w:t>
      </w:r>
      <w:r>
        <w:rPr>
          <w:rFonts w:ascii="Garamond" w:eastAsia="Garamond" w:hAnsi="Garamond" w:cs="Garamond"/>
          <w:color w:val="111111"/>
          <w:sz w:val="18"/>
          <w:szCs w:val="18"/>
        </w:rPr>
        <w:t>, optimizing aggregation queries for faster reporting.</w:t>
      </w:r>
    </w:p>
    <w:p w14:paraId="0332DA4B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>Multiple roles and channels; developed REST APIs for admin, staff &amp; customers with JWT + Passport (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Facebook social login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),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WebSocket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real-time updates, rate-limiting (Throttler), and cron-driven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nodemailer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email campaigns.</w:t>
      </w:r>
    </w:p>
    <w:p w14:paraId="50ED1E13" w14:textId="77777777" w:rsidR="00D60A42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Deployment was manual and error-prone; provisioned cloud infrastructure as code with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AWS CDK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(EC2, ECR, ELB, IAM, Lambda, Route 53).</w:t>
      </w:r>
    </w:p>
    <w:p w14:paraId="33A7ACE7" w14:textId="77777777" w:rsidR="003C2025" w:rsidRDefault="00000000">
      <w:pPr>
        <w:spacing w:before="110" w:after="44"/>
      </w:pP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Blog &amp; Autosend News — Internal Platform</w:t>
      </w:r>
    </w:p>
    <w:p w14:paraId="42A0D6E9" w14:textId="77777777" w:rsidR="003C2025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 xml:space="preserve">~2 hrs/day lost to manual content curation; built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automated Slack integration</w:t>
      </w:r>
      <w:r>
        <w:rPr>
          <w:rFonts w:ascii="Garamond" w:eastAsia="Garamond" w:hAnsi="Garamond" w:cs="Garamond"/>
          <w:color w:val="111111"/>
          <w:sz w:val="18"/>
          <w:szCs w:val="18"/>
        </w:rPr>
        <w:t xml:space="preserve"> via cron jobs delivering tech news &amp; crypto updates, </w:t>
      </w:r>
      <w:r>
        <w:rPr>
          <w:rFonts w:ascii="Garamond" w:eastAsia="Garamond" w:hAnsi="Garamond" w:cs="Garamond"/>
          <w:b/>
          <w:bCs/>
          <w:color w:val="111111"/>
          <w:sz w:val="18"/>
          <w:szCs w:val="18"/>
        </w:rPr>
        <w:t>saving ~2 hrs/day</w:t>
      </w:r>
      <w:r>
        <w:rPr>
          <w:rFonts w:ascii="Garamond" w:eastAsia="Garamond" w:hAnsi="Garamond" w:cs="Garamond"/>
          <w:color w:val="111111"/>
          <w:sz w:val="18"/>
          <w:szCs w:val="18"/>
        </w:rPr>
        <w:t>.</w:t>
      </w:r>
    </w:p>
    <w:p w14:paraId="2F617CF1" w14:textId="77777777" w:rsidR="003C2025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Garamond" w:eastAsia="Garamond" w:hAnsi="Garamond" w:cs="Garamond"/>
          <w:color w:val="111111"/>
          <w:sz w:val="18"/>
          <w:szCs w:val="18"/>
        </w:rPr>
        <w:t>Platform lacked real-time features; implemented WebSocket notifications, tree comments, content recommendations (Embeddings), Redis caching — deployed on NestJS + Prisma + PostgreSQL.</w:t>
      </w:r>
    </w:p>
    <w:p w14:paraId="4A02EA4A" w14:textId="77777777" w:rsidR="003C2025" w:rsidRDefault="00000000">
      <w:pPr>
        <w:pBdr>
          <w:bottom w:val="single" w:sz="5" w:space="2" w:color="111111"/>
        </w:pBdr>
        <w:spacing w:before="160" w:after="80"/>
      </w:pPr>
      <w:r>
        <w:rPr>
          <w:rFonts w:ascii="Garamond" w:eastAsia="Garamond" w:hAnsi="Garamond" w:cs="Garamond"/>
          <w:b/>
          <w:bCs/>
          <w:color w:val="111111"/>
          <w:spacing w:val="60"/>
          <w:sz w:val="19"/>
          <w:szCs w:val="19"/>
        </w:rPr>
        <w:t>SKILLS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3404"/>
        <w:gridCol w:w="204"/>
        <w:gridCol w:w="1547"/>
        <w:gridCol w:w="3404"/>
      </w:tblGrid>
      <w:tr w:rsidR="003C2025" w14:paraId="3BAC2945" w14:textId="77777777">
        <w:tc>
          <w:tcPr>
            <w:tcW w:w="1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60" w:type="dxa"/>
            </w:tcMar>
          </w:tcPr>
          <w:p w14:paraId="6CE2F052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17"/>
                <w:szCs w:val="17"/>
              </w:rPr>
              <w:t>Backend</w:t>
            </w:r>
          </w:p>
        </w:tc>
        <w:tc>
          <w:tcPr>
            <w:tcW w:w="3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592A7904" w14:textId="77777777" w:rsidR="003C2025" w:rsidRDefault="00000000"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NestJS, Node.js, Next.js, gRPC, WebSocket/SSE</w:t>
            </w:r>
          </w:p>
        </w:tc>
        <w:tc>
          <w:tcPr>
            <w:tcW w:w="200" w:type="dxa"/>
            <w:tcBorders>
              <w:top w:val="none" w:sz="0" w:space="0" w:color="FFFFFF"/>
              <w:left w:val="single" w:sz="3" w:space="0" w:color="CCCCCC"/>
              <w:bottom w:val="none" w:sz="0" w:space="0" w:color="FFFFFF"/>
              <w:right w:val="none" w:sz="0" w:space="0" w:color="FFFFFF"/>
            </w:tcBorders>
          </w:tcPr>
          <w:p w14:paraId="4D7178A0" w14:textId="77777777" w:rsidR="003C2025" w:rsidRDefault="003C2025"/>
        </w:tc>
        <w:tc>
          <w:tcPr>
            <w:tcW w:w="1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60" w:type="dxa"/>
              <w:bottom w:w="36" w:type="dxa"/>
              <w:right w:w="60" w:type="dxa"/>
            </w:tcMar>
          </w:tcPr>
          <w:p w14:paraId="152D7ABA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17"/>
                <w:szCs w:val="17"/>
              </w:rPr>
              <w:t>Cloud</w:t>
            </w:r>
          </w:p>
        </w:tc>
        <w:tc>
          <w:tcPr>
            <w:tcW w:w="3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CC9FAEE" w14:textId="77777777" w:rsidR="003C2025" w:rsidRDefault="00000000"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AWS S3, EC2, RDS, Cognito, CDK (IaC)</w:t>
            </w:r>
          </w:p>
        </w:tc>
      </w:tr>
      <w:tr w:rsidR="003C2025" w14:paraId="325652D4" w14:textId="77777777">
        <w:tc>
          <w:tcPr>
            <w:tcW w:w="1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60" w:type="dxa"/>
            </w:tcMar>
          </w:tcPr>
          <w:p w14:paraId="56B8075E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17"/>
                <w:szCs w:val="17"/>
              </w:rPr>
              <w:t>Languages</w:t>
            </w:r>
          </w:p>
        </w:tc>
        <w:tc>
          <w:tcPr>
            <w:tcW w:w="3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CFF900A" w14:textId="77777777" w:rsidR="003C2025" w:rsidRDefault="00000000"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TypeScript, JavaScript, Python</w:t>
            </w:r>
          </w:p>
        </w:tc>
        <w:tc>
          <w:tcPr>
            <w:tcW w:w="200" w:type="dxa"/>
            <w:tcBorders>
              <w:top w:val="none" w:sz="0" w:space="0" w:color="FFFFFF"/>
              <w:left w:val="single" w:sz="3" w:space="0" w:color="CCCCCC"/>
              <w:bottom w:val="none" w:sz="0" w:space="0" w:color="FFFFFF"/>
              <w:right w:val="none" w:sz="0" w:space="0" w:color="FFFFFF"/>
            </w:tcBorders>
          </w:tcPr>
          <w:p w14:paraId="2345C93E" w14:textId="77777777" w:rsidR="003C2025" w:rsidRDefault="003C2025"/>
        </w:tc>
        <w:tc>
          <w:tcPr>
            <w:tcW w:w="1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60" w:type="dxa"/>
              <w:bottom w:w="36" w:type="dxa"/>
              <w:right w:w="60" w:type="dxa"/>
            </w:tcMar>
          </w:tcPr>
          <w:p w14:paraId="474621DF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17"/>
                <w:szCs w:val="17"/>
              </w:rPr>
              <w:t>Infra</w:t>
            </w:r>
          </w:p>
        </w:tc>
        <w:tc>
          <w:tcPr>
            <w:tcW w:w="3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88E3363" w14:textId="77777777" w:rsidR="003C2025" w:rsidRDefault="00000000"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Docker, GitHub Actions</w:t>
            </w:r>
          </w:p>
        </w:tc>
      </w:tr>
      <w:tr w:rsidR="003C2025" w14:paraId="141C7C22" w14:textId="77777777">
        <w:tc>
          <w:tcPr>
            <w:tcW w:w="1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60" w:type="dxa"/>
            </w:tcMar>
          </w:tcPr>
          <w:p w14:paraId="34B45E24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17"/>
                <w:szCs w:val="17"/>
              </w:rPr>
              <w:t>Databases</w:t>
            </w:r>
          </w:p>
        </w:tc>
        <w:tc>
          <w:tcPr>
            <w:tcW w:w="3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068C5DBA" w14:textId="77777777" w:rsidR="003C2025" w:rsidRDefault="00000000"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PostgreSQL, MongoDB, Redis, Elasticsearch, ClickHouse</w:t>
            </w:r>
          </w:p>
        </w:tc>
        <w:tc>
          <w:tcPr>
            <w:tcW w:w="200" w:type="dxa"/>
            <w:tcBorders>
              <w:top w:val="none" w:sz="0" w:space="0" w:color="FFFFFF"/>
              <w:left w:val="single" w:sz="3" w:space="0" w:color="CCCCCC"/>
              <w:bottom w:val="none" w:sz="0" w:space="0" w:color="FFFFFF"/>
              <w:right w:val="none" w:sz="0" w:space="0" w:color="FFFFFF"/>
            </w:tcBorders>
          </w:tcPr>
          <w:p w14:paraId="51F46975" w14:textId="77777777" w:rsidR="003C2025" w:rsidRDefault="003C2025"/>
        </w:tc>
        <w:tc>
          <w:tcPr>
            <w:tcW w:w="1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60" w:type="dxa"/>
              <w:bottom w:w="36" w:type="dxa"/>
              <w:right w:w="60" w:type="dxa"/>
            </w:tcMar>
          </w:tcPr>
          <w:p w14:paraId="287E92E2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17"/>
                <w:szCs w:val="17"/>
              </w:rPr>
              <w:t>Messaging</w:t>
            </w:r>
          </w:p>
        </w:tc>
        <w:tc>
          <w:tcPr>
            <w:tcW w:w="3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1AD5B8BA" w14:textId="77777777" w:rsidR="003C2025" w:rsidRDefault="00000000"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BullMQ, Redis Queues</w:t>
            </w:r>
          </w:p>
        </w:tc>
      </w:tr>
      <w:tr w:rsidR="003C2025" w14:paraId="054A5FA3" w14:textId="77777777">
        <w:tc>
          <w:tcPr>
            <w:tcW w:w="1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60" w:type="dxa"/>
            </w:tcMar>
          </w:tcPr>
          <w:p w14:paraId="23D2DF8C" w14:textId="77777777" w:rsidR="003C2025" w:rsidRDefault="003C2025"/>
        </w:tc>
        <w:tc>
          <w:tcPr>
            <w:tcW w:w="3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6BD6C45D" w14:textId="77777777" w:rsidR="003C2025" w:rsidRDefault="003C2025"/>
        </w:tc>
        <w:tc>
          <w:tcPr>
            <w:tcW w:w="200" w:type="dxa"/>
            <w:tcBorders>
              <w:top w:val="none" w:sz="0" w:space="0" w:color="FFFFFF"/>
              <w:left w:val="single" w:sz="3" w:space="0" w:color="CCCCCC"/>
              <w:bottom w:val="none" w:sz="0" w:space="0" w:color="FFFFFF"/>
              <w:right w:val="none" w:sz="0" w:space="0" w:color="FFFFFF"/>
            </w:tcBorders>
          </w:tcPr>
          <w:p w14:paraId="29382111" w14:textId="77777777" w:rsidR="003C2025" w:rsidRDefault="003C2025"/>
        </w:tc>
        <w:tc>
          <w:tcPr>
            <w:tcW w:w="1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60" w:type="dxa"/>
              <w:bottom w:w="36" w:type="dxa"/>
              <w:right w:w="60" w:type="dxa"/>
            </w:tcMar>
          </w:tcPr>
          <w:p w14:paraId="695957A0" w14:textId="77777777" w:rsidR="003C2025" w:rsidRDefault="00000000">
            <w:r>
              <w:rPr>
                <w:rFonts w:ascii="Garamond" w:eastAsia="Garamond" w:hAnsi="Garamond" w:cs="Garamond"/>
                <w:b/>
                <w:bCs/>
                <w:color w:val="111111"/>
                <w:sz w:val="17"/>
                <w:szCs w:val="17"/>
              </w:rPr>
              <w:t>Testing</w:t>
            </w:r>
          </w:p>
        </w:tc>
        <w:tc>
          <w:tcPr>
            <w:tcW w:w="3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6" w:type="dxa"/>
              <w:left w:w="0" w:type="dxa"/>
              <w:bottom w:w="36" w:type="dxa"/>
              <w:right w:w="0" w:type="dxa"/>
            </w:tcMar>
          </w:tcPr>
          <w:p w14:paraId="238375C9" w14:textId="77777777" w:rsidR="003C2025" w:rsidRDefault="00000000"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Jest (Unit &amp; E2E)</w:t>
            </w:r>
          </w:p>
        </w:tc>
      </w:tr>
    </w:tbl>
    <w:p w14:paraId="1143ABDC" w14:textId="77777777" w:rsidR="003C2025" w:rsidRDefault="00000000">
      <w:pPr>
        <w:pBdr>
          <w:bottom w:val="single" w:sz="5" w:space="2" w:color="111111"/>
        </w:pBdr>
        <w:spacing w:before="160" w:after="80"/>
      </w:pPr>
      <w:r>
        <w:rPr>
          <w:rFonts w:ascii="Garamond" w:eastAsia="Garamond" w:hAnsi="Garamond" w:cs="Garamond"/>
          <w:b/>
          <w:bCs/>
          <w:color w:val="111111"/>
          <w:spacing w:val="60"/>
          <w:sz w:val="19"/>
          <w:szCs w:val="19"/>
        </w:rPr>
        <w:lastRenderedPageBreak/>
        <w:t>EDUCATION  &amp;  LANGUAGES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4"/>
        <w:gridCol w:w="4042"/>
      </w:tblGrid>
      <w:tr w:rsidR="003C2025" w14:paraId="0C08F8AC" w14:textId="77777777">
        <w:tc>
          <w:tcPr>
            <w:tcW w:w="6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24E0E0" w14:textId="77777777" w:rsidR="003C2025" w:rsidRDefault="00000000">
            <w:pPr>
              <w:spacing w:before="60" w:after="20"/>
            </w:pPr>
            <w:r>
              <w:rPr>
                <w:rFonts w:ascii="Garamond" w:eastAsia="Garamond" w:hAnsi="Garamond" w:cs="Garamond"/>
                <w:b/>
                <w:bCs/>
                <w:color w:val="111111"/>
                <w:sz w:val="18"/>
                <w:szCs w:val="18"/>
              </w:rPr>
              <w:t>B.Eng. Software Engineering</w:t>
            </w:r>
          </w:p>
          <w:p w14:paraId="5DD3D5ED" w14:textId="77777777" w:rsidR="003C2025" w:rsidRDefault="00000000"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 xml:space="preserve">HCMUTE, Ho Chi Minh City  ·  Aug 2021 – </w:t>
            </w:r>
            <w:r w:rsidR="00ED5837"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>June</w:t>
            </w:r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 xml:space="preserve"> 2026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C2DC29" w14:textId="77777777" w:rsidR="003C2025" w:rsidRDefault="00000000">
            <w:pPr>
              <w:spacing w:before="60" w:after="20"/>
            </w:pPr>
            <w:r>
              <w:rPr>
                <w:rFonts w:ascii="Garamond" w:eastAsia="Garamond" w:hAnsi="Garamond" w:cs="Garamond"/>
                <w:b/>
                <w:bCs/>
                <w:color w:val="111111"/>
                <w:sz w:val="18"/>
                <w:szCs w:val="18"/>
              </w:rPr>
              <w:t>Vietnamese</w:t>
            </w:r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 xml:space="preserve"> — Native</w:t>
            </w:r>
          </w:p>
          <w:p w14:paraId="2884DC6D" w14:textId="63E975D7" w:rsidR="003C2025" w:rsidRPr="00833E5A" w:rsidRDefault="00000000">
            <w:pPr>
              <w:rPr>
                <w:lang w:val="vi-VN"/>
              </w:rPr>
            </w:pPr>
            <w:r>
              <w:rPr>
                <w:rFonts w:ascii="Garamond" w:eastAsia="Garamond" w:hAnsi="Garamond" w:cs="Garamond"/>
                <w:b/>
                <w:bCs/>
                <w:color w:val="111111"/>
                <w:sz w:val="18"/>
                <w:szCs w:val="18"/>
              </w:rPr>
              <w:t>English</w:t>
            </w:r>
            <w:r>
              <w:rPr>
                <w:rFonts w:ascii="Garamond" w:eastAsia="Garamond" w:hAnsi="Garamond" w:cs="Garamond"/>
                <w:color w:val="555555"/>
                <w:sz w:val="17"/>
                <w:szCs w:val="17"/>
              </w:rPr>
              <w:t xml:space="preserve"> — TOEIC 740</w:t>
            </w:r>
          </w:p>
        </w:tc>
      </w:tr>
    </w:tbl>
    <w:p w14:paraId="4F38A55E" w14:textId="77777777" w:rsidR="00D3275E" w:rsidRDefault="00D3275E"/>
    <w:sectPr w:rsidR="00D3275E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4520"/>
    <w:multiLevelType w:val="hybridMultilevel"/>
    <w:tmpl w:val="62EEC62C"/>
    <w:lvl w:ilvl="0" w:tplc="236061BE">
      <w:start w:val="1"/>
      <w:numFmt w:val="bullet"/>
      <w:lvlText w:val="●"/>
      <w:lvlJc w:val="left"/>
      <w:pPr>
        <w:ind w:left="720" w:hanging="360"/>
      </w:pPr>
    </w:lvl>
    <w:lvl w:ilvl="1" w:tplc="3EE8B706">
      <w:start w:val="1"/>
      <w:numFmt w:val="bullet"/>
      <w:lvlText w:val="○"/>
      <w:lvlJc w:val="left"/>
      <w:pPr>
        <w:ind w:left="1440" w:hanging="360"/>
      </w:pPr>
    </w:lvl>
    <w:lvl w:ilvl="2" w:tplc="CFD6E2BC">
      <w:start w:val="1"/>
      <w:numFmt w:val="bullet"/>
      <w:lvlText w:val="■"/>
      <w:lvlJc w:val="left"/>
      <w:pPr>
        <w:ind w:left="2160" w:hanging="360"/>
      </w:pPr>
    </w:lvl>
    <w:lvl w:ilvl="3" w:tplc="F2F89994">
      <w:start w:val="1"/>
      <w:numFmt w:val="bullet"/>
      <w:lvlText w:val="●"/>
      <w:lvlJc w:val="left"/>
      <w:pPr>
        <w:ind w:left="2880" w:hanging="360"/>
      </w:pPr>
    </w:lvl>
    <w:lvl w:ilvl="4" w:tplc="3DA20424">
      <w:start w:val="1"/>
      <w:numFmt w:val="bullet"/>
      <w:lvlText w:val="○"/>
      <w:lvlJc w:val="left"/>
      <w:pPr>
        <w:ind w:left="3600" w:hanging="360"/>
      </w:pPr>
    </w:lvl>
    <w:lvl w:ilvl="5" w:tplc="4B44E224">
      <w:start w:val="1"/>
      <w:numFmt w:val="bullet"/>
      <w:lvlText w:val="■"/>
      <w:lvlJc w:val="left"/>
      <w:pPr>
        <w:ind w:left="4320" w:hanging="360"/>
      </w:pPr>
    </w:lvl>
    <w:lvl w:ilvl="6" w:tplc="4510D1AA">
      <w:start w:val="1"/>
      <w:numFmt w:val="bullet"/>
      <w:lvlText w:val="●"/>
      <w:lvlJc w:val="left"/>
      <w:pPr>
        <w:ind w:left="5040" w:hanging="360"/>
      </w:pPr>
    </w:lvl>
    <w:lvl w:ilvl="7" w:tplc="23861514">
      <w:start w:val="1"/>
      <w:numFmt w:val="bullet"/>
      <w:lvlText w:val="●"/>
      <w:lvlJc w:val="left"/>
      <w:pPr>
        <w:ind w:left="5760" w:hanging="360"/>
      </w:pPr>
    </w:lvl>
    <w:lvl w:ilvl="8" w:tplc="024800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6646B"/>
    <w:multiLevelType w:val="hybridMultilevel"/>
    <w:tmpl w:val="2F5073A4"/>
    <w:lvl w:ilvl="0" w:tplc="E55A6EFA">
      <w:start w:val="1"/>
      <w:numFmt w:val="bullet"/>
      <w:lvlText w:val="·"/>
      <w:lvlJc w:val="left"/>
      <w:pPr>
        <w:ind w:left="400" w:hanging="240"/>
      </w:pPr>
    </w:lvl>
    <w:lvl w:ilvl="1" w:tplc="0DEA2482">
      <w:numFmt w:val="decimal"/>
      <w:lvlText w:val=""/>
      <w:lvlJc w:val="left"/>
    </w:lvl>
    <w:lvl w:ilvl="2" w:tplc="DB6EA6F8">
      <w:numFmt w:val="decimal"/>
      <w:lvlText w:val=""/>
      <w:lvlJc w:val="left"/>
    </w:lvl>
    <w:lvl w:ilvl="3" w:tplc="0C86F22E">
      <w:numFmt w:val="decimal"/>
      <w:lvlText w:val=""/>
      <w:lvlJc w:val="left"/>
    </w:lvl>
    <w:lvl w:ilvl="4" w:tplc="8B000C70">
      <w:numFmt w:val="decimal"/>
      <w:lvlText w:val=""/>
      <w:lvlJc w:val="left"/>
    </w:lvl>
    <w:lvl w:ilvl="5" w:tplc="6A5A8A08">
      <w:numFmt w:val="decimal"/>
      <w:lvlText w:val=""/>
      <w:lvlJc w:val="left"/>
    </w:lvl>
    <w:lvl w:ilvl="6" w:tplc="CF1CE5D4">
      <w:numFmt w:val="decimal"/>
      <w:lvlText w:val=""/>
      <w:lvlJc w:val="left"/>
    </w:lvl>
    <w:lvl w:ilvl="7" w:tplc="A3C07F70">
      <w:numFmt w:val="decimal"/>
      <w:lvlText w:val=""/>
      <w:lvlJc w:val="left"/>
    </w:lvl>
    <w:lvl w:ilvl="8" w:tplc="4FB8AD9E">
      <w:numFmt w:val="decimal"/>
      <w:lvlText w:val=""/>
      <w:lvlJc w:val="left"/>
    </w:lvl>
  </w:abstractNum>
  <w:num w:numId="1" w16cid:durableId="1420328550">
    <w:abstractNumId w:val="0"/>
    <w:lvlOverride w:ilvl="0">
      <w:startOverride w:val="1"/>
    </w:lvlOverride>
  </w:num>
  <w:num w:numId="2" w16cid:durableId="1490631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025"/>
    <w:rsid w:val="000810D3"/>
    <w:rsid w:val="002C6D10"/>
    <w:rsid w:val="003C2025"/>
    <w:rsid w:val="00833E5A"/>
    <w:rsid w:val="00D3275E"/>
    <w:rsid w:val="00D60A42"/>
    <w:rsid w:val="00ED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B7571B"/>
  <w15:docId w15:val="{7CC22AE4-8387-F041-AD47-52C601D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onguyenthe/" TargetMode="External"/><Relationship Id="rId5" Type="http://schemas.openxmlformats.org/officeDocument/2006/relationships/hyperlink" Target="https://github.com/thehao15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tridentity</cp:lastModifiedBy>
  <cp:revision>3</cp:revision>
  <cp:lastPrinted>2026-07-16T19:31:00Z</cp:lastPrinted>
  <dcterms:created xsi:type="dcterms:W3CDTF">2026-07-16T19:31:00Z</dcterms:created>
  <dcterms:modified xsi:type="dcterms:W3CDTF">2026-07-16T19:31:00Z</dcterms:modified>
</cp:coreProperties>
</file>