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230B" w14:textId="77777777" w:rsidR="00326850" w:rsidRPr="00326850" w:rsidRDefault="00326850" w:rsidP="00326850">
      <w:pPr>
        <w:spacing w:before="468" w:after="0" w:line="540" w:lineRule="atLeast"/>
        <w:outlineLvl w:val="0"/>
        <w:rPr>
          <w:rFonts w:ascii="Helvetica" w:eastAsia="Times New Roman" w:hAnsi="Helvetica" w:cs="Times New Roman"/>
          <w:color w:val="292929"/>
          <w:kern w:val="36"/>
          <w:sz w:val="45"/>
          <w:szCs w:val="45"/>
          <w:lang w:eastAsia="en-IN"/>
        </w:rPr>
      </w:pPr>
      <w:r w:rsidRPr="00326850">
        <w:rPr>
          <w:rFonts w:ascii="Helvetica" w:eastAsia="Times New Roman" w:hAnsi="Helvetica" w:cs="Times New Roman"/>
          <w:color w:val="292929"/>
          <w:kern w:val="36"/>
          <w:sz w:val="45"/>
          <w:szCs w:val="45"/>
          <w:lang w:eastAsia="en-IN"/>
        </w:rPr>
        <w:t>Introduction</w:t>
      </w:r>
    </w:p>
    <w:p w14:paraId="2E1C41B3" w14:textId="49286FF9" w:rsidR="00326850" w:rsidRPr="00326850" w:rsidRDefault="00326850" w:rsidP="00326850">
      <w:pPr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  <w:lang w:eastAsia="en-IN"/>
        </w:rPr>
        <w:t>Principal component analysis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 (</w:t>
      </w:r>
      <w:r w:rsidRPr="00326850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  <w:lang w:eastAsia="en-IN"/>
        </w:rPr>
        <w:t>PCA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) is a statistical procedure </w:t>
      </w:r>
      <w:r w:rsidR="00D3142E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used to reduc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e dimensionality. It uses an orthogonal transformation to convert a set of observations of possibly correlated variables into a set of values of linearly uncorrelated variables</w:t>
      </w:r>
      <w:r w:rsidR="00D3142E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, known as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 principal components. It is often used as a dimensionality reduction technique.</w:t>
      </w:r>
    </w:p>
    <w:p w14:paraId="0D114EAA" w14:textId="77777777" w:rsidR="00326850" w:rsidRPr="00326850" w:rsidRDefault="00326850" w:rsidP="00326850">
      <w:pPr>
        <w:spacing w:before="300" w:after="0" w:line="540" w:lineRule="atLeast"/>
        <w:outlineLvl w:val="0"/>
        <w:rPr>
          <w:rFonts w:ascii="Helvetica" w:eastAsia="Times New Roman" w:hAnsi="Helvetica" w:cs="Times New Roman"/>
          <w:color w:val="292929"/>
          <w:kern w:val="36"/>
          <w:sz w:val="45"/>
          <w:szCs w:val="45"/>
          <w:lang w:eastAsia="en-IN"/>
        </w:rPr>
      </w:pPr>
      <w:r w:rsidRPr="00326850">
        <w:rPr>
          <w:rFonts w:ascii="Helvetica" w:eastAsia="Times New Roman" w:hAnsi="Helvetica" w:cs="Times New Roman"/>
          <w:color w:val="292929"/>
          <w:kern w:val="36"/>
          <w:sz w:val="45"/>
          <w:szCs w:val="45"/>
          <w:lang w:eastAsia="en-IN"/>
        </w:rPr>
        <w:t>Steps Involved in the PCA</w:t>
      </w:r>
    </w:p>
    <w:p w14:paraId="6C03930B" w14:textId="77777777" w:rsidR="00326850" w:rsidRPr="00326850" w:rsidRDefault="00326850" w:rsidP="00326850">
      <w:pPr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b/>
          <w:bCs/>
          <w:i/>
          <w:iCs/>
          <w:color w:val="292929"/>
          <w:spacing w:val="-1"/>
          <w:sz w:val="32"/>
          <w:szCs w:val="32"/>
          <w:lang w:eastAsia="en-IN"/>
        </w:rPr>
        <w:t>Step 1: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 Standardize the dataset.</w:t>
      </w:r>
    </w:p>
    <w:p w14:paraId="602CEB2E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b/>
          <w:bCs/>
          <w:i/>
          <w:iCs/>
          <w:color w:val="292929"/>
          <w:spacing w:val="-1"/>
          <w:sz w:val="32"/>
          <w:szCs w:val="32"/>
          <w:lang w:eastAsia="en-IN"/>
        </w:rPr>
        <w:t>Step 2:</w:t>
      </w:r>
      <w:r w:rsidRPr="00326850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  <w:lang w:eastAsia="en-IN"/>
        </w:rPr>
        <w:t> 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Calculate the covariance matrix for the features in the dataset.</w:t>
      </w:r>
    </w:p>
    <w:p w14:paraId="364729FD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b/>
          <w:bCs/>
          <w:i/>
          <w:iCs/>
          <w:color w:val="292929"/>
          <w:spacing w:val="-1"/>
          <w:sz w:val="32"/>
          <w:szCs w:val="32"/>
          <w:lang w:eastAsia="en-IN"/>
        </w:rPr>
        <w:t>Step 3: 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Calculate the eigenvalues and eigenvectors for the covariance matrix.</w:t>
      </w:r>
    </w:p>
    <w:p w14:paraId="6322A66D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b/>
          <w:bCs/>
          <w:i/>
          <w:iCs/>
          <w:color w:val="292929"/>
          <w:spacing w:val="-1"/>
          <w:sz w:val="32"/>
          <w:szCs w:val="32"/>
          <w:lang w:eastAsia="en-IN"/>
        </w:rPr>
        <w:t>Step 4: 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Sort eigenvalues and their corresponding eigenvectors.</w:t>
      </w:r>
    </w:p>
    <w:p w14:paraId="4357836E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b/>
          <w:bCs/>
          <w:i/>
          <w:iCs/>
          <w:color w:val="292929"/>
          <w:spacing w:val="-1"/>
          <w:sz w:val="32"/>
          <w:szCs w:val="32"/>
          <w:lang w:eastAsia="en-IN"/>
        </w:rPr>
        <w:t>Step 5: 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Pick k eigenvalues and form a matrix of eigenvectors.</w:t>
      </w:r>
    </w:p>
    <w:p w14:paraId="0F59F904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  <w:lang w:eastAsia="en-IN"/>
        </w:rPr>
        <w:t>Step 6: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 Transform the original matrix.</w:t>
      </w:r>
    </w:p>
    <w:p w14:paraId="09B2D111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Let's go to each step one by one.</w:t>
      </w:r>
    </w:p>
    <w:p w14:paraId="2C0B3F03" w14:textId="77777777" w:rsidR="00326850" w:rsidRPr="00326850" w:rsidRDefault="00326850" w:rsidP="00326850">
      <w:pPr>
        <w:spacing w:before="413" w:after="0" w:line="420" w:lineRule="atLeast"/>
        <w:outlineLvl w:val="1"/>
        <w:rPr>
          <w:rFonts w:ascii="Helvetica" w:eastAsia="Times New Roman" w:hAnsi="Helvetica" w:cs="Times New Roman"/>
          <w:color w:val="292929"/>
          <w:sz w:val="33"/>
          <w:szCs w:val="33"/>
          <w:lang w:eastAsia="en-IN"/>
        </w:rPr>
      </w:pPr>
      <w:r w:rsidRPr="00326850">
        <w:rPr>
          <w:rFonts w:ascii="Helvetica" w:eastAsia="Times New Roman" w:hAnsi="Helvetica" w:cs="Times New Roman"/>
          <w:b/>
          <w:bCs/>
          <w:color w:val="292929"/>
          <w:sz w:val="33"/>
          <w:szCs w:val="33"/>
          <w:lang w:eastAsia="en-IN"/>
        </w:rPr>
        <w:t>1. Standardize the Dataset</w:t>
      </w:r>
    </w:p>
    <w:p w14:paraId="467D14A8" w14:textId="77777777" w:rsidR="00326850" w:rsidRPr="00326850" w:rsidRDefault="00326850" w:rsidP="00326850">
      <w:pPr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lastRenderedPageBreak/>
        <w:t>Assume we have the below dataset which has 4 features and a total of 5 training examples.</w:t>
      </w:r>
    </w:p>
    <w:p w14:paraId="478E3E35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63691BE6" wp14:editId="5260257D">
                <wp:extent cx="304800" cy="304800"/>
                <wp:effectExtent l="0" t="0" r="0" b="0"/>
                <wp:docPr id="28" name="AutoShape 28" descr="https://miro.medium.com/max/520/1*LRIwao7YjAvYfkWpWVrQ_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12ACF" id="AutoShape 28" o:spid="_x0000_s1026" alt="https://miro.medium.com/max/520/1*LRIwao7YjAvYfkWpWVrQ_A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Iz82AjqAgAA/gUAAA4AAAAAAAAA&#10;AAAAAAAALgIAAGRycy9lMm9Eb2MueG1sUEsBAi0AFAAGAAgAAAAhAEyg6SzYAAAAAwEAAA8AAAAA&#10;AAAAAAAAAAAARA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4D8B0B92" wp14:editId="6A47ADBD">
            <wp:extent cx="4953000" cy="2257425"/>
            <wp:effectExtent l="0" t="0" r="0" b="9525"/>
            <wp:docPr id="27" name="Picture 27" descr="https://miro.medium.com/max/520/1*LRIwao7YjAvYfkWpWVrQ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miro.medium.com/max/520/1*LRIwao7YjAvYfkWpWVrQ_A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548A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B91170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matrix</w:t>
      </w:r>
    </w:p>
    <w:p w14:paraId="62DEF7B0" w14:textId="77777777" w:rsid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First, we need to standardize the dataset and for that, we need to calculate the mean and standard deviation for each feature.</w:t>
      </w:r>
    </w:p>
    <w:p w14:paraId="1ED0FA79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</w:p>
    <w:p w14:paraId="5225BE23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AE1135C" wp14:editId="07B09940">
            <wp:extent cx="2305050" cy="962025"/>
            <wp:effectExtent l="0" t="0" r="0" b="9525"/>
            <wp:docPr id="29" name="Picture 29" descr="https://miro.medium.com/max/242/1*X4YeGxtzOhnnOWBfoBBJ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242/1*X4YeGxtzOhnnOWBfoBBJf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17D0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2A4AE6" w14:textId="77777777" w:rsid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Standardization formula</w:t>
      </w:r>
    </w:p>
    <w:p w14:paraId="77882634" w14:textId="77777777" w:rsid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2E9220" w14:textId="77777777" w:rsid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A8AB91" w14:textId="77777777" w:rsid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CAC0A0" w14:textId="77777777" w:rsid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4CA9FE" w14:textId="77777777" w:rsid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225661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58B0AA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CF3E426" wp14:editId="53844C9C">
            <wp:extent cx="5731510" cy="1054173"/>
            <wp:effectExtent l="0" t="0" r="2540" b="0"/>
            <wp:docPr id="30" name="Picture 30" descr="https://miro.medium.com/max/647/1*FmF9jyYmoapgK1_1U6Ux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max/647/1*FmF9jyYmoapgK1_1U6Uxf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330B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78D2D5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t>Mean and standard deviation before standardization</w:t>
      </w:r>
    </w:p>
    <w:p w14:paraId="173D2B2B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lastRenderedPageBreak/>
        <w:t>After applying the formula for each feature in the dataset is transformed as below:</w:t>
      </w:r>
    </w:p>
    <w:p w14:paraId="20ADD8C7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57BEF77" wp14:editId="4E9E6632">
            <wp:extent cx="4943475" cy="2219325"/>
            <wp:effectExtent l="0" t="0" r="9525" b="9525"/>
            <wp:docPr id="31" name="Picture 31" descr="https://miro.medium.com/max/519/1*AGic5zirVFgu81HU4Sren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519/1*AGic5zirVFgu81HU4Srenw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2210F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9B2353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Dataset</w:t>
      </w:r>
    </w:p>
    <w:p w14:paraId="15A7100E" w14:textId="77777777" w:rsidR="00326850" w:rsidRPr="00326850" w:rsidRDefault="00326850" w:rsidP="00326850">
      <w:pPr>
        <w:spacing w:before="413" w:after="0" w:line="420" w:lineRule="atLeast"/>
        <w:outlineLvl w:val="1"/>
        <w:rPr>
          <w:rFonts w:ascii="Helvetica" w:eastAsia="Times New Roman" w:hAnsi="Helvetica" w:cs="Times New Roman"/>
          <w:color w:val="292929"/>
          <w:sz w:val="33"/>
          <w:szCs w:val="33"/>
          <w:lang w:eastAsia="en-IN"/>
        </w:rPr>
      </w:pPr>
      <w:r w:rsidRPr="00326850">
        <w:rPr>
          <w:rFonts w:ascii="Helvetica" w:eastAsia="Times New Roman" w:hAnsi="Helvetica" w:cs="Times New Roman"/>
          <w:color w:val="292929"/>
          <w:sz w:val="33"/>
          <w:szCs w:val="33"/>
          <w:lang w:eastAsia="en-IN"/>
        </w:rPr>
        <w:t>2. Calculate the covariance matrix for the whole dataset</w:t>
      </w:r>
    </w:p>
    <w:p w14:paraId="451FA7F3" w14:textId="77777777" w:rsidR="00326850" w:rsidRPr="00326850" w:rsidRDefault="00326850" w:rsidP="00326850">
      <w:pPr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The formula to calculate the covariance matrix:</w:t>
      </w:r>
    </w:p>
    <w:p w14:paraId="6A7AFE53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7BA952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2DC36E52" wp14:editId="3D6C17AE">
            <wp:extent cx="5514975" cy="2343150"/>
            <wp:effectExtent l="0" t="0" r="9525" b="0"/>
            <wp:docPr id="32" name="Picture 32" descr="https://miro.medium.com/max/579/1*ptVjFC7JUJVgnoFEEt6R8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579/1*ptVjFC7JUJVgnoFEEt6R8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693C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t>Covariance Formula</w:t>
      </w:r>
    </w:p>
    <w:p w14:paraId="10A0F05A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the covariance matrix for the given dataset will be calculated as below</w:t>
      </w:r>
    </w:p>
    <w:p w14:paraId="0931601A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6D54A85" wp14:editId="6F98C820">
            <wp:extent cx="5731510" cy="1738972"/>
            <wp:effectExtent l="0" t="0" r="2540" b="0"/>
            <wp:docPr id="33" name="Picture 33" descr="https://miro.medium.com/max/646/1*OqKstUmkOHkTO3dayB1Q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646/1*OqKstUmkOHkTO3dayB1QI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8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069C9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272188" w14:textId="0C33C7C8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Since we have standardized the dataset, </w:t>
      </w:r>
      <w:r w:rsidR="00D3142E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the mean for each feature is 0 , 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and the standard deviation is 1.</w:t>
      </w:r>
    </w:p>
    <w:p w14:paraId="683E2C41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var(f1) = ((-1.0-0)² + (0.33-0)² + (-1.0-0)² +(0.33–0)² +(1.33–0)²)/5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br/>
      </w:r>
      <w:r w:rsidRPr="00326850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  <w:lang w:eastAsia="en-IN"/>
        </w:rPr>
        <w:t>var (f1) = 0.8</w:t>
      </w:r>
    </w:p>
    <w:p w14:paraId="3434AF40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cov(f1,f2) =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br/>
        <w:t>((-1.0–0)*(-0.632456-0) +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br/>
        <w:t>(0.33–0)*(1.264911-0) +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br/>
        <w:t>(-1.0–0)* (0.632456-0)+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br/>
        <w:t>(0.33–0)*(0.000000 -0)+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br/>
        <w:t>(1.33–0)*(-1.264911–0))/5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br/>
      </w:r>
      <w:r w:rsidRPr="00326850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  <w:lang w:eastAsia="en-IN"/>
        </w:rPr>
        <w:t>cov(f1,f2 = -0.25298</w:t>
      </w:r>
    </w:p>
    <w:p w14:paraId="64340AD5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In the similar way be can calculate the other covariances and which will result in the below covariance matrix</w:t>
      </w:r>
    </w:p>
    <w:p w14:paraId="3B906C63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3425E8C" wp14:editId="3432027E">
            <wp:extent cx="5731510" cy="1745143"/>
            <wp:effectExtent l="0" t="0" r="2540" b="7620"/>
            <wp:docPr id="34" name="Picture 34" descr="https://miro.medium.com/max/647/1*fyL-SEd7KhNT2WWTjdU_G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647/1*fyL-SEd7KhNT2WWTjdU_GQ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5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F818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2C7A4D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t>covariance matrix (population formula)</w:t>
      </w:r>
    </w:p>
    <w:p w14:paraId="675C9DAF" w14:textId="77777777" w:rsidR="00326850" w:rsidRPr="00326850" w:rsidRDefault="00326850" w:rsidP="00326850">
      <w:pPr>
        <w:spacing w:before="413" w:after="0" w:line="420" w:lineRule="atLeast"/>
        <w:outlineLvl w:val="1"/>
        <w:rPr>
          <w:rFonts w:ascii="Helvetica" w:eastAsia="Times New Roman" w:hAnsi="Helvetica" w:cs="Times New Roman"/>
          <w:color w:val="292929"/>
          <w:sz w:val="33"/>
          <w:szCs w:val="33"/>
          <w:lang w:eastAsia="en-IN"/>
        </w:rPr>
      </w:pPr>
      <w:r w:rsidRPr="00326850">
        <w:rPr>
          <w:rFonts w:ascii="Helvetica" w:eastAsia="Times New Roman" w:hAnsi="Helvetica" w:cs="Times New Roman"/>
          <w:color w:val="292929"/>
          <w:sz w:val="33"/>
          <w:szCs w:val="33"/>
          <w:lang w:eastAsia="en-IN"/>
        </w:rPr>
        <w:t>3. Calculate eigenvalues and eigen vectors.</w:t>
      </w:r>
    </w:p>
    <w:p w14:paraId="671A27E0" w14:textId="77777777" w:rsidR="00326850" w:rsidRPr="00326850" w:rsidRDefault="00326850" w:rsidP="00326850">
      <w:pPr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An </w:t>
      </w:r>
      <w:r w:rsidRPr="00326850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  <w:lang w:eastAsia="en-IN"/>
        </w:rPr>
        <w:t>eigenvector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 is a nonzero vector that changes at most by a scalar factor when that linear transformation is applied to it. The corresponding </w:t>
      </w:r>
      <w:r w:rsidRPr="00326850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  <w:lang w:eastAsia="en-IN"/>
        </w:rPr>
        <w:t>eigenvalue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 is the factor by which the eigenvector is scaled.</w:t>
      </w:r>
    </w:p>
    <w:p w14:paraId="7178AC64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Let A be a square matrix (in our case the covariance matrix), ν a vector and λ a scalar that satisfies Aν = λν, then λ is called eigenvalue associated with eigenvector ν of A.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br/>
        <w:t>Rearranging the above equation,</w:t>
      </w:r>
    </w:p>
    <w:p w14:paraId="3D7A675F" w14:textId="77777777" w:rsidR="00326850" w:rsidRPr="00326850" w:rsidRDefault="00326850" w:rsidP="00326850">
      <w:pPr>
        <w:spacing w:before="420" w:after="0" w:line="660" w:lineRule="atLeast"/>
        <w:rPr>
          <w:rFonts w:ascii="Georgia" w:eastAsia="Times New Roman" w:hAnsi="Georgia" w:cs="Times New Roman"/>
          <w:color w:val="757575"/>
          <w:spacing w:val="-2"/>
          <w:sz w:val="45"/>
          <w:szCs w:val="45"/>
          <w:lang w:eastAsia="en-IN"/>
        </w:rPr>
      </w:pPr>
      <w:r w:rsidRPr="00326850">
        <w:rPr>
          <w:rFonts w:ascii="Georgia" w:eastAsia="Times New Roman" w:hAnsi="Georgia" w:cs="Times New Roman"/>
          <w:color w:val="757575"/>
          <w:spacing w:val="-2"/>
          <w:sz w:val="45"/>
          <w:szCs w:val="45"/>
          <w:lang w:eastAsia="en-IN"/>
        </w:rPr>
        <w:t>Aν-λν =0 ; (A-λI)ν = 0</w:t>
      </w:r>
    </w:p>
    <w:p w14:paraId="1BDC88D9" w14:textId="77777777" w:rsidR="00326850" w:rsidRPr="00326850" w:rsidRDefault="00326850" w:rsidP="00326850">
      <w:pPr>
        <w:spacing w:before="595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Since we have already know ν is a non- zero vector, only way this equation can be equal to zero, if</w:t>
      </w:r>
    </w:p>
    <w:p w14:paraId="767A9E6E" w14:textId="77777777" w:rsidR="00326850" w:rsidRPr="00326850" w:rsidRDefault="00326850" w:rsidP="00326850">
      <w:pPr>
        <w:spacing w:before="420" w:after="0" w:line="660" w:lineRule="atLeast"/>
        <w:rPr>
          <w:rFonts w:ascii="Georgia" w:eastAsia="Times New Roman" w:hAnsi="Georgia" w:cs="Times New Roman"/>
          <w:color w:val="757575"/>
          <w:spacing w:val="-2"/>
          <w:sz w:val="45"/>
          <w:szCs w:val="45"/>
          <w:lang w:eastAsia="en-IN"/>
        </w:rPr>
      </w:pPr>
      <w:r w:rsidRPr="00326850">
        <w:rPr>
          <w:rFonts w:ascii="Georgia" w:eastAsia="Times New Roman" w:hAnsi="Georgia" w:cs="Times New Roman"/>
          <w:color w:val="757575"/>
          <w:spacing w:val="-2"/>
          <w:sz w:val="45"/>
          <w:szCs w:val="45"/>
          <w:lang w:eastAsia="en-IN"/>
        </w:rPr>
        <w:t>det(A-λI) = 0</w:t>
      </w:r>
    </w:p>
    <w:p w14:paraId="591CEB9A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7D96693F" wp14:editId="0E508F0D">
            <wp:extent cx="5731510" cy="1733605"/>
            <wp:effectExtent l="0" t="0" r="2540" b="0"/>
            <wp:docPr id="35" name="Picture 35" descr="https://miro.medium.com/max/648/1*I-Zum-NHZUnZgACi_ePju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648/1*I-Zum-NHZUnZgACi_ePjuw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66B6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7C1FF1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t>A-λI = 0</w:t>
      </w:r>
    </w:p>
    <w:p w14:paraId="12E259DD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Solving the above equation = 0</w:t>
      </w:r>
    </w:p>
    <w:p w14:paraId="109E29C3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b/>
          <w:bCs/>
          <w:i/>
          <w:iCs/>
          <w:color w:val="292929"/>
          <w:spacing w:val="-1"/>
          <w:sz w:val="32"/>
          <w:szCs w:val="32"/>
          <w:lang w:eastAsia="en-IN"/>
        </w:rPr>
        <w:t>λ = 2.51579324 , 1.0652885 , 0.39388704 , 0.02503121</w:t>
      </w:r>
    </w:p>
    <w:p w14:paraId="1EB4D357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b/>
          <w:bCs/>
          <w:color w:val="292929"/>
          <w:spacing w:val="-1"/>
          <w:sz w:val="32"/>
          <w:szCs w:val="32"/>
          <w:lang w:eastAsia="en-IN"/>
        </w:rPr>
        <w:t>Eigenvectors:</w:t>
      </w:r>
    </w:p>
    <w:p w14:paraId="1A1C7E9C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Solving the (A-λI)ν = 0 equation for ν vector with different λ values:</w:t>
      </w:r>
    </w:p>
    <w:p w14:paraId="5231DD85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38C8E42" wp14:editId="023A5E16">
            <wp:extent cx="5731510" cy="949337"/>
            <wp:effectExtent l="0" t="0" r="2540" b="3175"/>
            <wp:docPr id="36" name="Picture 36" descr="https://miro.medium.com/max/646/1*isDsfzvBy8OkFpWib65Uu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646/1*isDsfzvBy8OkFpWib65Uuw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0FA8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C17FCB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For λ = </w:t>
      </w:r>
      <w:r w:rsidRPr="00326850">
        <w:rPr>
          <w:rFonts w:ascii="Georgia" w:eastAsia="Times New Roman" w:hAnsi="Georgia" w:cs="Times New Roman"/>
          <w:i/>
          <w:iCs/>
          <w:color w:val="292929"/>
          <w:spacing w:val="-1"/>
          <w:sz w:val="32"/>
          <w:szCs w:val="32"/>
          <w:lang w:eastAsia="en-IN"/>
        </w:rPr>
        <w:t>2.51579324, solving the above equation using Cramer's rule, the values for v vector are</w:t>
      </w:r>
    </w:p>
    <w:p w14:paraId="0D504778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i/>
          <w:iCs/>
          <w:color w:val="292929"/>
          <w:spacing w:val="-1"/>
          <w:sz w:val="32"/>
          <w:szCs w:val="32"/>
          <w:lang w:eastAsia="en-IN"/>
        </w:rPr>
        <w:t>v1 = 0.16195986</w:t>
      </w:r>
      <w:r w:rsidRPr="00326850">
        <w:rPr>
          <w:rFonts w:ascii="Georgia" w:eastAsia="Times New Roman" w:hAnsi="Georgia" w:cs="Times New Roman"/>
          <w:i/>
          <w:iCs/>
          <w:color w:val="292929"/>
          <w:spacing w:val="-1"/>
          <w:sz w:val="32"/>
          <w:szCs w:val="32"/>
          <w:lang w:eastAsia="en-IN"/>
        </w:rPr>
        <w:br/>
        <w:t>v2 = -0.52404813</w:t>
      </w:r>
      <w:r w:rsidRPr="00326850">
        <w:rPr>
          <w:rFonts w:ascii="Georgia" w:eastAsia="Times New Roman" w:hAnsi="Georgia" w:cs="Times New Roman"/>
          <w:i/>
          <w:iCs/>
          <w:color w:val="292929"/>
          <w:spacing w:val="-1"/>
          <w:sz w:val="32"/>
          <w:szCs w:val="32"/>
          <w:lang w:eastAsia="en-IN"/>
        </w:rPr>
        <w:br/>
        <w:t>v3 = -0.58589647</w:t>
      </w:r>
      <w:r w:rsidRPr="00326850">
        <w:rPr>
          <w:rFonts w:ascii="Georgia" w:eastAsia="Times New Roman" w:hAnsi="Georgia" w:cs="Times New Roman"/>
          <w:i/>
          <w:iCs/>
          <w:color w:val="292929"/>
          <w:spacing w:val="-1"/>
          <w:sz w:val="32"/>
          <w:szCs w:val="32"/>
          <w:lang w:eastAsia="en-IN"/>
        </w:rPr>
        <w:br/>
        <w:t>v4 = -0.59654663</w:t>
      </w:r>
    </w:p>
    <w:p w14:paraId="5BD28D53" w14:textId="137DE20C" w:rsidR="00326850" w:rsidRPr="00326850" w:rsidRDefault="00D3142E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lastRenderedPageBreak/>
        <w:t>Following the same approach, we can calculate the eigenvectors for the other eigen</w:t>
      </w:r>
      <w:r w:rsidR="00326850"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values. We can f</w:t>
      </w:r>
      <w:r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or</w:t>
      </w:r>
      <w:r w:rsidR="00326850"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m a matrix using the eigenvectors.</w:t>
      </w:r>
    </w:p>
    <w:p w14:paraId="378494FA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43818E2" wp14:editId="471F53FF">
            <wp:extent cx="3629025" cy="1066800"/>
            <wp:effectExtent l="0" t="0" r="9525" b="0"/>
            <wp:docPr id="37" name="Picture 37" descr="https://miro.medium.com/max/381/1*Q7vYpDjZzA_CBk2jZinVk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381/1*Q7vYpDjZzA_CBk2jZinVkg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FCE7" w14:textId="77777777" w:rsid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1A3210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t>eigenvectors(4 * 4 matrix)</w:t>
      </w:r>
    </w:p>
    <w:p w14:paraId="68FF6B4C" w14:textId="77777777" w:rsidR="00326850" w:rsidRPr="00326850" w:rsidRDefault="00326850" w:rsidP="00326850">
      <w:pPr>
        <w:spacing w:before="413" w:after="0" w:line="420" w:lineRule="atLeast"/>
        <w:outlineLvl w:val="1"/>
        <w:rPr>
          <w:rFonts w:ascii="Helvetica" w:eastAsia="Times New Roman" w:hAnsi="Helvetica" w:cs="Times New Roman"/>
          <w:color w:val="292929"/>
          <w:sz w:val="33"/>
          <w:szCs w:val="33"/>
          <w:lang w:eastAsia="en-IN"/>
        </w:rPr>
      </w:pPr>
      <w:r w:rsidRPr="00326850">
        <w:rPr>
          <w:rFonts w:ascii="Helvetica" w:eastAsia="Times New Roman" w:hAnsi="Helvetica" w:cs="Times New Roman"/>
          <w:b/>
          <w:bCs/>
          <w:i/>
          <w:iCs/>
          <w:color w:val="292929"/>
          <w:sz w:val="33"/>
          <w:szCs w:val="33"/>
          <w:lang w:eastAsia="en-IN"/>
        </w:rPr>
        <w:t>4. </w:t>
      </w:r>
      <w:r w:rsidRPr="00326850">
        <w:rPr>
          <w:rFonts w:ascii="Helvetica" w:eastAsia="Times New Roman" w:hAnsi="Helvetica" w:cs="Times New Roman"/>
          <w:b/>
          <w:bCs/>
          <w:color w:val="292929"/>
          <w:sz w:val="33"/>
          <w:szCs w:val="33"/>
          <w:lang w:eastAsia="en-IN"/>
        </w:rPr>
        <w:t>Sort eigenvalues and their corresponding eigenvectors.</w:t>
      </w:r>
    </w:p>
    <w:p w14:paraId="29C43A7F" w14:textId="4D293E16" w:rsidR="00326850" w:rsidRPr="00326850" w:rsidRDefault="00326850" w:rsidP="00326850">
      <w:pPr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Since </w:t>
      </w:r>
      <w:r w:rsidR="00D3142E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the eigenvalues are already sorted in this case, there is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 no need to sort them again.</w:t>
      </w:r>
    </w:p>
    <w:p w14:paraId="6804E596" w14:textId="77777777" w:rsidR="00326850" w:rsidRPr="00326850" w:rsidRDefault="00326850" w:rsidP="00326850">
      <w:pPr>
        <w:spacing w:before="413" w:after="0" w:line="420" w:lineRule="atLeast"/>
        <w:outlineLvl w:val="1"/>
        <w:rPr>
          <w:rFonts w:ascii="Helvetica" w:eastAsia="Times New Roman" w:hAnsi="Helvetica" w:cs="Times New Roman"/>
          <w:color w:val="292929"/>
          <w:sz w:val="33"/>
          <w:szCs w:val="33"/>
          <w:lang w:eastAsia="en-IN"/>
        </w:rPr>
      </w:pPr>
      <w:r w:rsidRPr="00326850">
        <w:rPr>
          <w:rFonts w:ascii="Helvetica" w:eastAsia="Times New Roman" w:hAnsi="Helvetica" w:cs="Times New Roman"/>
          <w:b/>
          <w:bCs/>
          <w:i/>
          <w:iCs/>
          <w:color w:val="292929"/>
          <w:sz w:val="33"/>
          <w:szCs w:val="33"/>
          <w:lang w:eastAsia="en-IN"/>
        </w:rPr>
        <w:t>5. </w:t>
      </w:r>
      <w:r w:rsidRPr="00326850">
        <w:rPr>
          <w:rFonts w:ascii="Helvetica" w:eastAsia="Times New Roman" w:hAnsi="Helvetica" w:cs="Times New Roman"/>
          <w:color w:val="292929"/>
          <w:sz w:val="33"/>
          <w:szCs w:val="33"/>
          <w:lang w:eastAsia="en-IN"/>
        </w:rPr>
        <w:t>Pick k eigenvalues and form a matrix of eigenvectors</w:t>
      </w:r>
    </w:p>
    <w:p w14:paraId="1EE8A853" w14:textId="77777777" w:rsidR="00326850" w:rsidRPr="00326850" w:rsidRDefault="00326850" w:rsidP="00326850">
      <w:pPr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If we choose the top 2 eigenvectors, the matrix will look like this:</w:t>
      </w:r>
    </w:p>
    <w:p w14:paraId="5E8E4327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7E62978" wp14:editId="73D18D2C">
            <wp:extent cx="1838325" cy="1104900"/>
            <wp:effectExtent l="0" t="0" r="9525" b="0"/>
            <wp:docPr id="38" name="Picture 38" descr="https://miro.medium.com/max/193/1*meALpdF0_Ry7SzIRafwFL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193/1*meALpdF0_Ry7SzIRafwFLg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288E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t>Top 2 eigenvectors(4*2 matrix)</w:t>
      </w:r>
    </w:p>
    <w:p w14:paraId="7E278CF3" w14:textId="77777777" w:rsidR="00326850" w:rsidRPr="00326850" w:rsidRDefault="00326850" w:rsidP="00326850">
      <w:pPr>
        <w:spacing w:before="413" w:after="0" w:line="420" w:lineRule="atLeast"/>
        <w:outlineLvl w:val="1"/>
        <w:rPr>
          <w:rFonts w:ascii="Helvetica" w:eastAsia="Times New Roman" w:hAnsi="Helvetica" w:cs="Times New Roman"/>
          <w:color w:val="292929"/>
          <w:sz w:val="33"/>
          <w:szCs w:val="33"/>
          <w:lang w:eastAsia="en-IN"/>
        </w:rPr>
      </w:pPr>
      <w:r w:rsidRPr="00326850">
        <w:rPr>
          <w:rFonts w:ascii="Helvetica" w:eastAsia="Times New Roman" w:hAnsi="Helvetica" w:cs="Times New Roman"/>
          <w:b/>
          <w:bCs/>
          <w:color w:val="292929"/>
          <w:sz w:val="33"/>
          <w:szCs w:val="33"/>
          <w:lang w:eastAsia="en-IN"/>
        </w:rPr>
        <w:t>6.</w:t>
      </w:r>
      <w:r w:rsidRPr="00326850">
        <w:rPr>
          <w:rFonts w:ascii="Helvetica" w:eastAsia="Times New Roman" w:hAnsi="Helvetica" w:cs="Times New Roman"/>
          <w:color w:val="292929"/>
          <w:sz w:val="33"/>
          <w:szCs w:val="33"/>
          <w:lang w:eastAsia="en-IN"/>
        </w:rPr>
        <w:t> Transform the original matrix.</w:t>
      </w:r>
    </w:p>
    <w:p w14:paraId="4E573D6A" w14:textId="77777777" w:rsidR="00326850" w:rsidRPr="00326850" w:rsidRDefault="00326850" w:rsidP="00326850">
      <w:pPr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Feature matrix * top k eigenvectors = Transformed Data</w:t>
      </w:r>
    </w:p>
    <w:p w14:paraId="03DBDE28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921D41C" wp14:editId="31D30B37">
            <wp:extent cx="5731510" cy="1180403"/>
            <wp:effectExtent l="0" t="0" r="2540" b="1270"/>
            <wp:docPr id="39" name="Picture 39" descr="https://miro.medium.com/max/874/1*mnMItx1CCKgiFtCRPi97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874/1*mnMItx1CCKgiFtCRPi97wA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656C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CD9F40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Transformation</w:t>
      </w:r>
    </w:p>
    <w:p w14:paraId="2C632AE0" w14:textId="77777777" w:rsidR="00326850" w:rsidRPr="00326850" w:rsidRDefault="00326850" w:rsidP="00326850">
      <w:pPr>
        <w:spacing w:before="300" w:after="0" w:line="540" w:lineRule="atLeast"/>
        <w:outlineLvl w:val="0"/>
        <w:rPr>
          <w:rFonts w:ascii="Helvetica" w:eastAsia="Times New Roman" w:hAnsi="Helvetica" w:cs="Times New Roman"/>
          <w:color w:val="292929"/>
          <w:kern w:val="36"/>
          <w:sz w:val="45"/>
          <w:szCs w:val="45"/>
          <w:lang w:eastAsia="en-IN"/>
        </w:rPr>
      </w:pPr>
      <w:r w:rsidRPr="00326850">
        <w:rPr>
          <w:rFonts w:ascii="Helvetica" w:eastAsia="Times New Roman" w:hAnsi="Helvetica" w:cs="Times New Roman"/>
          <w:color w:val="292929"/>
          <w:kern w:val="36"/>
          <w:sz w:val="45"/>
          <w:szCs w:val="45"/>
          <w:lang w:eastAsia="en-IN"/>
        </w:rPr>
        <w:t xml:space="preserve">Compare </w:t>
      </w:r>
      <w:r>
        <w:rPr>
          <w:noProof/>
          <w:lang w:eastAsia="en-IN"/>
        </w:rPr>
        <w:drawing>
          <wp:inline distT="0" distB="0" distL="0" distR="0" wp14:anchorId="08621D0B" wp14:editId="3700DD3A">
            <wp:extent cx="5731510" cy="2717404"/>
            <wp:effectExtent l="0" t="0" r="2540" b="6985"/>
            <wp:docPr id="40" name="Picture 40" descr="https://miro.medium.com/max/1217/1*yj9_E_ZP-JGthHiKFPdmK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1217/1*yj9_E_ZP-JGthHiKFPdmKA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6850">
        <w:rPr>
          <w:rFonts w:ascii="Helvetica" w:eastAsia="Times New Roman" w:hAnsi="Helvetica" w:cs="Times New Roman"/>
          <w:color w:val="292929"/>
          <w:kern w:val="36"/>
          <w:sz w:val="45"/>
          <w:szCs w:val="45"/>
          <w:lang w:eastAsia="en-IN"/>
        </w:rPr>
        <w:t>with sklearn library</w:t>
      </w:r>
    </w:p>
    <w:p w14:paraId="737097EE" w14:textId="77777777" w:rsidR="00326850" w:rsidRPr="00326850" w:rsidRDefault="00326850" w:rsidP="00326850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818D62" w14:textId="77777777" w:rsidR="00326850" w:rsidRPr="00326850" w:rsidRDefault="00326850" w:rsidP="00326850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19AF43" w14:textId="77777777" w:rsidR="00326850" w:rsidRPr="00326850" w:rsidRDefault="00326850" w:rsidP="00326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6850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snippet for PCA using Sklearn</w:t>
      </w:r>
    </w:p>
    <w:p w14:paraId="4E655BD4" w14:textId="77777777" w:rsidR="00326850" w:rsidRPr="00326850" w:rsidRDefault="00326850" w:rsidP="00326850">
      <w:pPr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</w:pP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The results are the same, only change in the direction of the PC1</w:t>
      </w:r>
      <w:r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>.</w:t>
      </w:r>
      <w:r w:rsidRPr="00326850">
        <w:rPr>
          <w:rFonts w:ascii="Georgia" w:eastAsia="Times New Roman" w:hAnsi="Georgia" w:cs="Times New Roman"/>
          <w:color w:val="292929"/>
          <w:spacing w:val="-1"/>
          <w:sz w:val="32"/>
          <w:szCs w:val="32"/>
          <w:lang w:eastAsia="en-IN"/>
        </w:rPr>
        <w:t xml:space="preserve"> PCA is mostly useful when data features are highly correlated.</w:t>
      </w:r>
    </w:p>
    <w:p w14:paraId="2180C097" w14:textId="77777777" w:rsidR="00B80EFE" w:rsidRDefault="00B80EFE"/>
    <w:sectPr w:rsidR="00B80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yMDY1NjUwM7K0MDBW0lEKTi0uzszPAykwqgUAUuL/miwAAAA="/>
  </w:docVars>
  <w:rsids>
    <w:rsidRoot w:val="00326850"/>
    <w:rsid w:val="00326850"/>
    <w:rsid w:val="00404874"/>
    <w:rsid w:val="006426EE"/>
    <w:rsid w:val="00B80EFE"/>
    <w:rsid w:val="00C3285A"/>
    <w:rsid w:val="00D3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0FEA6"/>
  <w15:chartTrackingRefBased/>
  <w15:docId w15:val="{503BAD94-3DDA-442B-9599-29664F92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0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4173">
              <w:marLeft w:val="960"/>
              <w:marRight w:val="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7530">
              <w:marLeft w:val="960"/>
              <w:marRight w:val="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1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4163">
              <w:marLeft w:val="960"/>
              <w:marRight w:val="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4788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8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55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44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46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26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7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3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526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135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5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455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868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3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486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581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4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875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4209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5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6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196209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03111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2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67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2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7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51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5800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8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90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80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1146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739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66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38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4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8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174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84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9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2913">
              <w:marLeft w:val="960"/>
              <w:marRight w:val="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14444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7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4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598</Words>
  <Characters>3051</Characters>
  <Application>Microsoft Office Word</Application>
  <DocSecurity>0</DocSecurity>
  <Lines>132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sovanesh</dc:creator>
  <cp:keywords/>
  <dc:description/>
  <cp:lastModifiedBy>Sanjit Setua</cp:lastModifiedBy>
  <cp:revision>3</cp:revision>
  <dcterms:created xsi:type="dcterms:W3CDTF">2021-03-15T12:05:00Z</dcterms:created>
  <dcterms:modified xsi:type="dcterms:W3CDTF">2025-11-19T02:31:00Z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fbd87a69-d7aa-4702-acbd-1f1c51b1afd6</vt:lpwstr>
  </property>
</Properties>
</file>