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240"/>
        <w:jc w:val="center"/>
      </w:pPr>
      <w:r>
        <w:rPr>
          <w:b/>
          <w:color w:val="0F172A"/>
          <w:sz w:val="40"/>
        </w:rPr>
        <w:t>TRAIN TICKET BOOKING SYSTEM</w:t>
      </w:r>
    </w:p>
    <w:p>
      <w:pPr>
        <w:spacing w:before="0" w:after="720"/>
        <w:jc w:val="center"/>
      </w:pPr>
      <w:r>
        <w:rPr>
          <w:b/>
          <w:color w:val="1E3A8A"/>
          <w:sz w:val="22"/>
        </w:rPr>
        <w:t>GADDVYA: NEXT-GEN INDIAN RAILWAYS RESERVATION &amp; TRANSIT PLATFORM</w:t>
      </w:r>
    </w:p>
    <w:p>
      <w:pPr>
        <w:spacing w:after="560"/>
        <w:jc w:val="center"/>
      </w:pPr>
      <w:r>
        <w:rPr>
          <w:b/>
          <w:color w:val="475569"/>
          <w:sz w:val="28"/>
        </w:rPr>
        <w:t>A PROJECT REPORT</w:t>
      </w:r>
    </w:p>
    <w:p>
      <w:pPr>
        <w:spacing w:after="120"/>
        <w:jc w:val="center"/>
      </w:pPr>
      <w:r>
        <w:rPr>
          <w:i/>
          <w:sz w:val="24"/>
        </w:rPr>
        <w:t>Submitted by</w:t>
      </w:r>
    </w:p>
    <w:p>
      <w:pPr>
        <w:spacing w:after="40"/>
        <w:jc w:val="center"/>
      </w:pPr>
      <w:r>
        <w:rPr>
          <w:b/>
          <w:sz w:val="26"/>
        </w:rPr>
        <w:t>HIMANSHU GOYAL</w:t>
        <w:br/>
        <w:t>24BDA70369</w:t>
      </w:r>
    </w:p>
    <w:p>
      <w:pPr>
        <w:spacing w:after="40"/>
        <w:jc w:val="center"/>
      </w:pPr>
      <w:r>
        <w:rPr>
          <w:b/>
          <w:sz w:val="24"/>
        </w:rPr>
        <w:t>&amp;</w:t>
      </w:r>
    </w:p>
    <w:p>
      <w:pPr>
        <w:spacing w:after="560"/>
        <w:jc w:val="center"/>
      </w:pPr>
      <w:r>
        <w:rPr>
          <w:b/>
          <w:sz w:val="26"/>
        </w:rPr>
        <w:t>ABHISHEK YADAV</w:t>
        <w:br/>
        <w:t>24BDA70298</w:t>
      </w:r>
    </w:p>
    <w:p>
      <w:pPr>
        <w:spacing w:after="280"/>
        <w:jc w:val="center"/>
      </w:pPr>
      <w:r>
        <w:rPr>
          <w:i/>
          <w:sz w:val="22"/>
        </w:rPr>
        <w:t>in partial fulfillment for the award of the degree of</w:t>
      </w:r>
    </w:p>
    <w:p>
      <w:pPr>
        <w:spacing w:after="80"/>
        <w:jc w:val="center"/>
      </w:pPr>
      <w:r>
        <w:rPr>
          <w:b/>
          <w:sz w:val="26"/>
        </w:rPr>
        <w:t>BACHELOR OF ENGINEERING (HONS.)</w:t>
        <w:br/>
        <w:t>IN</w:t>
        <w:br/>
        <w:t>COMPUTER SCIENCE AND ENGINEERING (DATA SCIENCE)</w:t>
      </w:r>
    </w:p>
    <w:p>
      <w:pPr>
        <w:spacing w:before="400" w:after="160"/>
        <w:jc w:val="center"/>
      </w:pPr>
      <w:r>
        <w:drawing>
          <wp:inline xmlns:a="http://schemas.openxmlformats.org/drawingml/2006/main" xmlns:pic="http://schemas.openxmlformats.org/drawingml/2006/picture">
            <wp:extent cx="2286000" cy="818594"/>
            <wp:docPr id="1" name="Picture 1"/>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40"/>
        <w:jc w:val="center"/>
      </w:pPr>
      <w:r>
        <w:rPr>
          <w:b/>
          <w:sz w:val="26"/>
        </w:rPr>
        <w:t>Chandigarh University</w:t>
      </w:r>
    </w:p>
    <w:p>
      <w:pPr>
        <w:spacing w:after="0"/>
        <w:jc w:val="center"/>
      </w:pPr>
      <w:r>
        <w:rPr>
          <w:sz w:val="24"/>
        </w:rPr>
        <w:t>2025 – 2026</w:t>
      </w:r>
    </w:p>
    <w:p>
      <w:r>
        <w:br w:type="page"/>
      </w:r>
    </w:p>
    <w:p>
      <w:pPr>
        <w:spacing w:after="160" w:before="0"/>
        <w:jc w:val="center"/>
      </w:pPr>
      <w:r>
        <w:drawing>
          <wp:inline xmlns:a="http://schemas.openxmlformats.org/drawingml/2006/main" xmlns:pic="http://schemas.openxmlformats.org/drawingml/2006/picture">
            <wp:extent cx="2286000" cy="818594"/>
            <wp:docPr id="2" name="Picture 2"/>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BONAFIDE CERTIFICATE</w:t>
      </w:r>
    </w:p>
    <w:p>
      <w:pPr>
        <w:spacing w:after="800"/>
        <w:jc w:val="both"/>
      </w:pPr>
      <w:r>
        <w:t>Certified that this project report "TRAIN TICKET BOOKING SYSTEM" is the bonafide work of "HIMANSHU GOYAL (24BDA70369) &amp; ABHISHEK YADAV (24BDA70298)" who carried out the project work under my/our supervision.</w:t>
      </w:r>
    </w:p>
    <w:tbl>
      <w:tblPr>
        <w:tblW w:type="auto" w:w="0"/>
        <w:jc w:val="center"/>
        <w:tblLook w:firstColumn="1" w:firstRow="1" w:lastColumn="0" w:lastRow="0" w:noHBand="0" w:noVBand="1" w:val="04A0"/>
      </w:tblPr>
      <w:tblGrid>
        <w:gridCol w:w="4514"/>
        <w:gridCol w:w="4514"/>
      </w:tblGrid>
      <w:tr>
        <w:tc>
          <w:tcPr>
            <w:tcW w:type="dxa" w:w="4464"/>
          </w:tcPr>
          <w:p>
            <w:r>
              <w:rPr>
                <w:b/>
              </w:rPr>
              <w:t>________________________</w:t>
              <w:br/>
            </w:r>
            <w:r>
              <w:rPr>
                <w:b/>
              </w:rPr>
              <w:t>SIGNATURE</w:t>
              <w:br/>
            </w:r>
            <w:r>
              <w:t>Head of Department</w:t>
              <w:br/>
            </w:r>
            <w:r>
              <w:rPr>
                <w:b/>
              </w:rPr>
              <w:t>HEAD OF THE DEPARTMENT</w:t>
              <w:br/>
            </w:r>
            <w:r>
              <w:t>Department of AIT-CSE</w:t>
              <w:br/>
            </w:r>
            <w:r>
              <w:t>Chandigarh University</w:t>
            </w:r>
          </w:p>
        </w:tc>
        <w:tc>
          <w:tcPr>
            <w:tcW w:type="dxa" w:w="4464"/>
          </w:tcPr>
          <w:p>
            <w:r>
              <w:rPr>
                <w:b/>
              </w:rPr>
              <w:t>________________________</w:t>
              <w:br/>
            </w:r>
            <w:r>
              <w:rPr>
                <w:b/>
              </w:rPr>
              <w:t>SIGNATURE</w:t>
              <w:br/>
            </w:r>
            <w:r>
              <w:t>Mr. Dheeresh Aggarwal</w:t>
              <w:br/>
            </w:r>
            <w:r>
              <w:rPr>
                <w:b/>
              </w:rPr>
              <w:t>SUPERVISOR</w:t>
              <w:br/>
            </w:r>
            <w:r>
              <w:t>Assistant Professor</w:t>
              <w:br/>
            </w:r>
            <w:r>
              <w:t>Department of AIT-CSE</w:t>
              <w:br/>
            </w:r>
            <w:r>
              <w:t>Chandigarh University</w:t>
            </w:r>
          </w:p>
        </w:tc>
      </w:tr>
    </w:tbl>
    <w:p>
      <w:pPr>
        <w:spacing w:before="1200" w:after="800"/>
      </w:pPr>
      <w:r>
        <w:t>Submitted for the project viva-voce examination held on _______________</w:t>
      </w:r>
    </w:p>
    <w:tbl>
      <w:tblPr>
        <w:tblW w:type="auto" w:w="0"/>
        <w:jc w:val="center"/>
        <w:tblLook w:firstColumn="1" w:firstRow="1" w:lastColumn="0" w:lastRow="0" w:noHBand="0" w:noVBand="1" w:val="04A0"/>
      </w:tblPr>
      <w:tblGrid>
        <w:gridCol w:w="4514"/>
        <w:gridCol w:w="4514"/>
      </w:tblGrid>
      <w:tr>
        <w:tc>
          <w:tcPr>
            <w:tcW w:type="dxa" w:w="4464"/>
          </w:tcPr>
          <w:p>
            <w:r>
              <w:rPr>
                <w:b/>
              </w:rPr>
              <w:t>INTERNAL EXAMINER</w:t>
            </w:r>
          </w:p>
        </w:tc>
        <w:tc>
          <w:tcPr>
            <w:tcW w:type="dxa" w:w="4464"/>
          </w:tcPr>
          <w:p>
            <w:pPr>
              <w:jc w:val="right"/>
            </w:pPr>
            <w:r>
              <w:rPr>
                <w:b/>
              </w:rPr>
              <w:t>EXTERNAL EXAMINER</w:t>
            </w:r>
          </w:p>
        </w:tc>
      </w:tr>
    </w:tbl>
    <w:p>
      <w:r>
        <w:br w:type="page"/>
      </w:r>
    </w:p>
    <w:p>
      <w:pPr>
        <w:spacing w:after="160" w:before="0"/>
        <w:jc w:val="center"/>
      </w:pPr>
      <w:r>
        <w:drawing>
          <wp:inline xmlns:a="http://schemas.openxmlformats.org/drawingml/2006/main" xmlns:pic="http://schemas.openxmlformats.org/drawingml/2006/picture">
            <wp:extent cx="2286000" cy="818594"/>
            <wp:docPr id="3" name="Picture 3"/>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DECLARATION</w:t>
      </w:r>
    </w:p>
    <w:p>
      <w:pPr>
        <w:spacing w:after="120"/>
        <w:jc w:val="both"/>
      </w:pPr>
      <w:r>
        <w:t>I hereby declare that the project report entitled "Train Ticket Booking System" submitted to Chandigarh University in partial fulfillment of the requirements for the award of the degree of Bachelor of Engineering (Hons.) in Computer Science and Engineering (Data Science) is a record of original work done by us under the supervision of Mr. Dheeresh Aggarwal, Assistant Professor, Department of AIT-CSE, Chandigarh University.</w:t>
      </w:r>
    </w:p>
    <w:p>
      <w:pPr>
        <w:spacing w:after="120"/>
        <w:jc w:val="both"/>
      </w:pPr>
      <w:r>
        <w:t>I further declare that this project work has not been submitted for the award of any other degree/diploma of Chandigarh University or any other University/Institute. The matter embodied in this project work is genuine and has not been copied from any source without proper citation.</w:t>
      </w:r>
    </w:p>
    <w:p>
      <w:pPr>
        <w:spacing w:before="600" w:after="80"/>
      </w:pPr>
      <w:r>
        <w:t>Date: _______________</w:t>
        <w:br/>
        <w:t>Place: Chandigarh</w:t>
      </w:r>
    </w:p>
    <w:p>
      <w:pPr>
        <w:spacing w:before="800"/>
      </w:pPr>
      <w:r>
        <w:rPr>
          <w:b/>
        </w:rPr>
        <w:t>________________________</w:t>
        <w:br/>
      </w:r>
      <w:r>
        <w:rPr>
          <w:b/>
        </w:rPr>
        <w:t>Himanshu Goyal</w:t>
        <w:br/>
        <w:t>24BDA70369</w:t>
        <w:br/>
        <w:br/>
        <w:t>Abhishek Yadav</w:t>
        <w:br/>
        <w:t>24BDA70298</w:t>
        <w:br/>
        <w:br/>
      </w:r>
      <w:r>
        <w:t>B.E. (Hons.) CSE (Data Science)</w:t>
      </w:r>
    </w:p>
    <w:p>
      <w:r>
        <w:br w:type="page"/>
      </w:r>
    </w:p>
    <w:p>
      <w:pPr>
        <w:spacing w:after="160" w:before="0"/>
        <w:jc w:val="center"/>
      </w:pPr>
      <w:r>
        <w:drawing>
          <wp:inline xmlns:a="http://schemas.openxmlformats.org/drawingml/2006/main" xmlns:pic="http://schemas.openxmlformats.org/drawingml/2006/picture">
            <wp:extent cx="2286000" cy="818594"/>
            <wp:docPr id="4" name="Picture 4"/>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ACKNOWLEDGEMENT</w:t>
      </w:r>
    </w:p>
    <w:p>
      <w:pPr>
        <w:spacing w:after="120"/>
        <w:jc w:val="both"/>
      </w:pPr>
      <w:r>
        <w:t>I would like to express my sincere gratitude to all those who have supported and guided me throughout this project.</w:t>
      </w:r>
    </w:p>
    <w:p>
      <w:pPr>
        <w:spacing w:after="120"/>
        <w:jc w:val="both"/>
      </w:pPr>
      <w:r>
        <w:t>I am deeply grateful to our project supervisor, Mr. Dheeresh Aggarwal, Assistant Professor, Department of AIT-CSE, Chandigarh University, for his invaluable guidance, continuous encouragement, and constructive feedback throughout the course of this project. His expertise in Full Stack Development, distributed architectures, and software engineering practices has been instrumental in shaping this project.</w:t>
      </w:r>
    </w:p>
    <w:p>
      <w:pPr>
        <w:spacing w:after="120"/>
        <w:jc w:val="both"/>
      </w:pPr>
      <w:r>
        <w:t>I extend my thanks to the Department of AIT-CSE, Chandigarh University, for providing the necessary infrastructure, development resources, and a highly conducive academic environment for research and practical engineering.</w:t>
      </w:r>
    </w:p>
    <w:p>
      <w:pPr>
        <w:spacing w:after="120"/>
        <w:jc w:val="both"/>
      </w:pPr>
      <w:r>
        <w:t>I am also grateful to the developers and maintainers of open-source tools and frameworks including Next.js 16, Supabase PostgreSQL, TypeScript, Tailwind CSS, Zustand, jsPDF, Vercel, and the broader web development ecosystem, without which this production-grade implementation would not have been possible.</w:t>
      </w:r>
    </w:p>
    <w:p>
      <w:pPr>
        <w:spacing w:after="120"/>
        <w:jc w:val="both"/>
      </w:pPr>
      <w:r>
        <w:t>Finally, I thank my family and friends for their enduring moral support and encouragement throughout my academic journey.</w:t>
      </w:r>
    </w:p>
    <w:p>
      <w:pPr>
        <w:spacing w:before="600"/>
      </w:pPr>
      <w:r>
        <w:rPr>
          <w:b/>
        </w:rPr>
        <w:t>Himanshu Goyal</w:t>
        <w:br/>
        <w:t>24BDA70369</w:t>
        <w:br/>
        <w:br/>
        <w:t>Abhishek Yadav</w:t>
        <w:br/>
        <w:t>24BDA70298</w:t>
      </w:r>
    </w:p>
    <w:p>
      <w:r>
        <w:br w:type="page"/>
      </w:r>
    </w:p>
    <w:p>
      <w:pPr>
        <w:spacing w:after="160" w:before="0"/>
        <w:jc w:val="center"/>
      </w:pPr>
      <w:r>
        <w:drawing>
          <wp:inline xmlns:a="http://schemas.openxmlformats.org/drawingml/2006/main" xmlns:pic="http://schemas.openxmlformats.org/drawingml/2006/picture">
            <wp:extent cx="2286000" cy="818594"/>
            <wp:docPr id="5" name="Picture 5"/>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TABLE OF CONTENTS</w:t>
      </w:r>
    </w:p>
    <w:tbl>
      <w:tblPr>
        <w:tblW w:type="auto" w:w="0"/>
        <w:jc w:val="center"/>
        <w:tblLook w:firstColumn="1" w:firstRow="1" w:lastColumn="0" w:lastRow="0" w:noHBand="0" w:noVBand="1" w:val="04A0"/>
      </w:tblPr>
      <w:tblGrid>
        <w:gridCol w:w="4514"/>
        <w:gridCol w:w="4514"/>
      </w:tblGrid>
      <w:tr>
        <w:tc>
          <w:tcPr>
            <w:tcW w:type="dxa" w:w="7776"/>
          </w:tcPr>
          <w:p>
            <w:pPr>
              <w:spacing w:after="40" w:before="40"/>
            </w:pPr>
            <w:r>
              <w:rPr>
                <w:b/>
              </w:rPr>
              <w:t>Declaration</w:t>
            </w:r>
          </w:p>
        </w:tc>
        <w:tc>
          <w:tcPr>
            <w:tcW w:type="dxa" w:w="1152"/>
          </w:tcPr>
          <w:p>
            <w:pPr>
              <w:spacing w:after="40" w:before="40"/>
              <w:jc w:val="right"/>
            </w:pPr>
            <w:r>
              <w:rPr>
                <w:b/>
              </w:rPr>
              <w:t>i</w:t>
            </w:r>
          </w:p>
        </w:tc>
      </w:tr>
      <w:tr>
        <w:tc>
          <w:tcPr>
            <w:tcW w:type="dxa" w:w="7776"/>
          </w:tcPr>
          <w:p>
            <w:pPr>
              <w:spacing w:after="40" w:before="40"/>
            </w:pPr>
            <w:r>
              <w:rPr>
                <w:b/>
              </w:rPr>
              <w:t>Acknowledgement</w:t>
            </w:r>
          </w:p>
        </w:tc>
        <w:tc>
          <w:tcPr>
            <w:tcW w:type="dxa" w:w="1152"/>
          </w:tcPr>
          <w:p>
            <w:pPr>
              <w:spacing w:after="40" w:before="40"/>
              <w:jc w:val="right"/>
            </w:pPr>
            <w:r>
              <w:rPr>
                <w:b/>
              </w:rPr>
              <w:t>ii</w:t>
            </w:r>
          </w:p>
        </w:tc>
      </w:tr>
      <w:tr>
        <w:tc>
          <w:tcPr>
            <w:tcW w:type="dxa" w:w="7776"/>
          </w:tcPr>
          <w:p>
            <w:pPr>
              <w:spacing w:after="40" w:before="40"/>
            </w:pPr>
            <w:r>
              <w:rPr>
                <w:b/>
              </w:rPr>
              <w:t>List of Figures</w:t>
            </w:r>
          </w:p>
        </w:tc>
        <w:tc>
          <w:tcPr>
            <w:tcW w:type="dxa" w:w="1152"/>
          </w:tcPr>
          <w:p>
            <w:pPr>
              <w:spacing w:after="40" w:before="40"/>
              <w:jc w:val="right"/>
            </w:pPr>
            <w:r>
              <w:rPr>
                <w:b/>
              </w:rPr>
              <w:t>iii</w:t>
            </w:r>
          </w:p>
        </w:tc>
      </w:tr>
      <w:tr>
        <w:tc>
          <w:tcPr>
            <w:tcW w:type="dxa" w:w="7776"/>
          </w:tcPr>
          <w:p>
            <w:pPr>
              <w:spacing w:after="40" w:before="40"/>
            </w:pPr>
            <w:r>
              <w:rPr>
                <w:b/>
              </w:rPr>
              <w:t>List of Tables</w:t>
            </w:r>
          </w:p>
        </w:tc>
        <w:tc>
          <w:tcPr>
            <w:tcW w:type="dxa" w:w="1152"/>
          </w:tcPr>
          <w:p>
            <w:pPr>
              <w:spacing w:after="40" w:before="40"/>
              <w:jc w:val="right"/>
            </w:pPr>
            <w:r>
              <w:rPr>
                <w:b/>
              </w:rPr>
              <w:t>iv</w:t>
            </w:r>
          </w:p>
        </w:tc>
      </w:tr>
      <w:tr>
        <w:tc>
          <w:tcPr>
            <w:tcW w:type="dxa" w:w="7776"/>
          </w:tcPr>
          <w:p>
            <w:pPr>
              <w:spacing w:after="40" w:before="40"/>
            </w:pPr>
            <w:r>
              <w:rPr>
                <w:b/>
              </w:rPr>
              <w:t>Abstract</w:t>
            </w:r>
          </w:p>
        </w:tc>
        <w:tc>
          <w:tcPr>
            <w:tcW w:type="dxa" w:w="1152"/>
          </w:tcPr>
          <w:p>
            <w:pPr>
              <w:spacing w:after="40" w:before="40"/>
              <w:jc w:val="right"/>
            </w:pPr>
            <w:r>
              <w:rPr>
                <w:b/>
              </w:rPr>
              <w:t>v</w:t>
            </w:r>
          </w:p>
        </w:tc>
      </w:tr>
      <w:tr>
        <w:tc>
          <w:tcPr>
            <w:tcW w:type="dxa" w:w="7776"/>
          </w:tcPr>
          <w:p>
            <w:pPr>
              <w:spacing w:after="40" w:before="40"/>
            </w:pPr>
            <w:r>
              <w:rPr>
                <w:b/>
              </w:rPr>
              <w:t>Graphical Abstract</w:t>
            </w:r>
          </w:p>
        </w:tc>
        <w:tc>
          <w:tcPr>
            <w:tcW w:type="dxa" w:w="1152"/>
          </w:tcPr>
          <w:p>
            <w:pPr>
              <w:spacing w:after="40" w:before="40"/>
              <w:jc w:val="right"/>
            </w:pPr>
            <w:r>
              <w:rPr>
                <w:b/>
              </w:rPr>
              <w:t>vi</w:t>
            </w:r>
          </w:p>
        </w:tc>
      </w:tr>
      <w:tr>
        <w:tc>
          <w:tcPr>
            <w:tcW w:type="dxa" w:w="7776"/>
          </w:tcPr>
          <w:p>
            <w:pPr>
              <w:spacing w:after="40" w:before="40"/>
            </w:pPr>
            <w:r>
              <w:rPr>
                <w:b/>
              </w:rPr>
              <w:t>Abbreviations</w:t>
            </w:r>
          </w:p>
        </w:tc>
        <w:tc>
          <w:tcPr>
            <w:tcW w:type="dxa" w:w="1152"/>
          </w:tcPr>
          <w:p>
            <w:pPr>
              <w:spacing w:after="40" w:before="40"/>
              <w:jc w:val="right"/>
            </w:pPr>
            <w:r>
              <w:rPr>
                <w:b/>
              </w:rPr>
              <w:t>vii</w:t>
            </w:r>
          </w:p>
        </w:tc>
      </w:tr>
      <w:tr>
        <w:tc>
          <w:tcPr>
            <w:tcW w:type="dxa" w:w="7776"/>
          </w:tcPr>
          <w:p>
            <w:pPr>
              <w:spacing w:after="40" w:before="40"/>
            </w:pPr>
            <w:r>
              <w:rPr>
                <w:b/>
              </w:rPr>
              <w:t>Chapter 1: Introduction</w:t>
            </w:r>
          </w:p>
        </w:tc>
        <w:tc>
          <w:tcPr>
            <w:tcW w:type="dxa" w:w="1152"/>
          </w:tcPr>
          <w:p>
            <w:pPr>
              <w:spacing w:after="40" w:before="40"/>
              <w:jc w:val="right"/>
            </w:pPr>
            <w:r>
              <w:rPr>
                <w:b/>
              </w:rPr>
              <w:t>12</w:t>
            </w:r>
          </w:p>
        </w:tc>
      </w:tr>
      <w:tr>
        <w:tc>
          <w:tcPr>
            <w:tcW w:type="dxa" w:w="7776"/>
          </w:tcPr>
          <w:p>
            <w:pPr>
              <w:spacing w:after="40" w:before="40"/>
            </w:pPr>
            <w:r>
              <w:t xml:space="preserve">  1.1 Client/Need Identification and Relevant Contemporary Issue</w:t>
            </w:r>
          </w:p>
        </w:tc>
        <w:tc>
          <w:tcPr>
            <w:tcW w:type="dxa" w:w="1152"/>
          </w:tcPr>
          <w:p>
            <w:pPr>
              <w:spacing w:after="40" w:before="40"/>
              <w:jc w:val="right"/>
            </w:pPr>
            <w:r>
              <w:t>12</w:t>
            </w:r>
          </w:p>
        </w:tc>
      </w:tr>
      <w:tr>
        <w:tc>
          <w:tcPr>
            <w:tcW w:type="dxa" w:w="7776"/>
          </w:tcPr>
          <w:p>
            <w:pPr>
              <w:spacing w:after="40" w:before="40"/>
            </w:pPr>
            <w:r>
              <w:t xml:space="preserve">  1.2 Identification of Problem</w:t>
            </w:r>
          </w:p>
        </w:tc>
        <w:tc>
          <w:tcPr>
            <w:tcW w:type="dxa" w:w="1152"/>
          </w:tcPr>
          <w:p>
            <w:pPr>
              <w:spacing w:after="40" w:before="40"/>
              <w:jc w:val="right"/>
            </w:pPr>
            <w:r>
              <w:t>12</w:t>
            </w:r>
          </w:p>
        </w:tc>
      </w:tr>
      <w:tr>
        <w:tc>
          <w:tcPr>
            <w:tcW w:type="dxa" w:w="7776"/>
          </w:tcPr>
          <w:p>
            <w:pPr>
              <w:spacing w:after="40" w:before="40"/>
            </w:pPr>
            <w:r>
              <w:t xml:space="preserve">  1.3 Identification of Tasks</w:t>
            </w:r>
          </w:p>
        </w:tc>
        <w:tc>
          <w:tcPr>
            <w:tcW w:type="dxa" w:w="1152"/>
          </w:tcPr>
          <w:p>
            <w:pPr>
              <w:spacing w:after="40" w:before="40"/>
              <w:jc w:val="right"/>
            </w:pPr>
            <w:r>
              <w:t>13</w:t>
            </w:r>
          </w:p>
        </w:tc>
      </w:tr>
      <w:tr>
        <w:tc>
          <w:tcPr>
            <w:tcW w:type="dxa" w:w="7776"/>
          </w:tcPr>
          <w:p>
            <w:pPr>
              <w:spacing w:after="40" w:before="40"/>
            </w:pPr>
            <w:r>
              <w:t xml:space="preserve">  1.4 Timeline &amp; Gantt Chart</w:t>
            </w:r>
          </w:p>
        </w:tc>
        <w:tc>
          <w:tcPr>
            <w:tcW w:type="dxa" w:w="1152"/>
          </w:tcPr>
          <w:p>
            <w:pPr>
              <w:spacing w:after="40" w:before="40"/>
              <w:jc w:val="right"/>
            </w:pPr>
            <w:r>
              <w:t>13</w:t>
            </w:r>
          </w:p>
        </w:tc>
      </w:tr>
      <w:tr>
        <w:tc>
          <w:tcPr>
            <w:tcW w:type="dxa" w:w="7776"/>
          </w:tcPr>
          <w:p>
            <w:pPr>
              <w:spacing w:after="40" w:before="40"/>
            </w:pPr>
            <w:r>
              <w:t xml:space="preserve">  1.5 Organization of the Report</w:t>
            </w:r>
          </w:p>
        </w:tc>
        <w:tc>
          <w:tcPr>
            <w:tcW w:type="dxa" w:w="1152"/>
          </w:tcPr>
          <w:p>
            <w:pPr>
              <w:spacing w:after="40" w:before="40"/>
              <w:jc w:val="right"/>
            </w:pPr>
            <w:r>
              <w:t>14</w:t>
            </w:r>
          </w:p>
        </w:tc>
      </w:tr>
      <w:tr>
        <w:tc>
          <w:tcPr>
            <w:tcW w:type="dxa" w:w="7776"/>
          </w:tcPr>
          <w:p>
            <w:pPr>
              <w:spacing w:after="40" w:before="40"/>
            </w:pPr>
            <w:r>
              <w:rPr>
                <w:b/>
              </w:rPr>
              <w:t>Chapter 2: Literature Review</w:t>
            </w:r>
          </w:p>
        </w:tc>
        <w:tc>
          <w:tcPr>
            <w:tcW w:type="dxa" w:w="1152"/>
          </w:tcPr>
          <w:p>
            <w:pPr>
              <w:spacing w:after="40" w:before="40"/>
              <w:jc w:val="right"/>
            </w:pPr>
            <w:r>
              <w:rPr>
                <w:b/>
              </w:rPr>
              <w:t>15</w:t>
            </w:r>
          </w:p>
        </w:tc>
      </w:tr>
      <w:tr>
        <w:tc>
          <w:tcPr>
            <w:tcW w:type="dxa" w:w="7776"/>
          </w:tcPr>
          <w:p>
            <w:pPr>
              <w:spacing w:after="40" w:before="40"/>
            </w:pPr>
            <w:r>
              <w:t xml:space="preserve">  2.1 Timeline of the Reported Problem</w:t>
            </w:r>
          </w:p>
        </w:tc>
        <w:tc>
          <w:tcPr>
            <w:tcW w:type="dxa" w:w="1152"/>
          </w:tcPr>
          <w:p>
            <w:pPr>
              <w:spacing w:after="40" w:before="40"/>
              <w:jc w:val="right"/>
            </w:pPr>
            <w:r>
              <w:t>15</w:t>
            </w:r>
          </w:p>
        </w:tc>
      </w:tr>
      <w:tr>
        <w:tc>
          <w:tcPr>
            <w:tcW w:type="dxa" w:w="7776"/>
          </w:tcPr>
          <w:p>
            <w:pPr>
              <w:spacing w:after="40" w:before="40"/>
            </w:pPr>
            <w:r>
              <w:t xml:space="preserve">  2.2 Proposed Solutions by Different Researchers &amp; Platforms</w:t>
            </w:r>
          </w:p>
        </w:tc>
        <w:tc>
          <w:tcPr>
            <w:tcW w:type="dxa" w:w="1152"/>
          </w:tcPr>
          <w:p>
            <w:pPr>
              <w:spacing w:after="40" w:before="40"/>
              <w:jc w:val="right"/>
            </w:pPr>
            <w:r>
              <w:t>15</w:t>
            </w:r>
          </w:p>
        </w:tc>
      </w:tr>
      <w:tr>
        <w:tc>
          <w:tcPr>
            <w:tcW w:type="dxa" w:w="7776"/>
          </w:tcPr>
          <w:p>
            <w:pPr>
              <w:spacing w:after="40" w:before="40"/>
            </w:pPr>
            <w:r>
              <w:t xml:space="preserve">  2.3 Bibliometric Analysis of Existing Systems</w:t>
            </w:r>
          </w:p>
        </w:tc>
        <w:tc>
          <w:tcPr>
            <w:tcW w:type="dxa" w:w="1152"/>
          </w:tcPr>
          <w:p>
            <w:pPr>
              <w:spacing w:after="40" w:before="40"/>
              <w:jc w:val="right"/>
            </w:pPr>
            <w:r>
              <w:t>16</w:t>
            </w:r>
          </w:p>
        </w:tc>
      </w:tr>
      <w:tr>
        <w:tc>
          <w:tcPr>
            <w:tcW w:type="dxa" w:w="7776"/>
          </w:tcPr>
          <w:p>
            <w:pPr>
              <w:spacing w:after="40" w:before="40"/>
            </w:pPr>
            <w:r>
              <w:t xml:space="preserve">  2.4 Review Summary</w:t>
            </w:r>
          </w:p>
        </w:tc>
        <w:tc>
          <w:tcPr>
            <w:tcW w:type="dxa" w:w="1152"/>
          </w:tcPr>
          <w:p>
            <w:pPr>
              <w:spacing w:after="40" w:before="40"/>
              <w:jc w:val="right"/>
            </w:pPr>
            <w:r>
              <w:t>16</w:t>
            </w:r>
          </w:p>
        </w:tc>
      </w:tr>
      <w:tr>
        <w:tc>
          <w:tcPr>
            <w:tcW w:type="dxa" w:w="7776"/>
          </w:tcPr>
          <w:p>
            <w:pPr>
              <w:spacing w:after="40" w:before="40"/>
            </w:pPr>
            <w:r>
              <w:t xml:space="preserve">  2.5 Problem Definition</w:t>
            </w:r>
          </w:p>
        </w:tc>
        <w:tc>
          <w:tcPr>
            <w:tcW w:type="dxa" w:w="1152"/>
          </w:tcPr>
          <w:p>
            <w:pPr>
              <w:spacing w:after="40" w:before="40"/>
              <w:jc w:val="right"/>
            </w:pPr>
            <w:r>
              <w:t>16</w:t>
            </w:r>
          </w:p>
        </w:tc>
      </w:tr>
      <w:tr>
        <w:tc>
          <w:tcPr>
            <w:tcW w:type="dxa" w:w="7776"/>
          </w:tcPr>
          <w:p>
            <w:pPr>
              <w:spacing w:after="40" w:before="40"/>
            </w:pPr>
            <w:r>
              <w:t xml:space="preserve">  2.6 Goals and Objectives</w:t>
            </w:r>
          </w:p>
        </w:tc>
        <w:tc>
          <w:tcPr>
            <w:tcW w:type="dxa" w:w="1152"/>
          </w:tcPr>
          <w:p>
            <w:pPr>
              <w:spacing w:after="40" w:before="40"/>
              <w:jc w:val="right"/>
            </w:pPr>
            <w:r>
              <w:t>17</w:t>
            </w:r>
          </w:p>
        </w:tc>
      </w:tr>
      <w:tr>
        <w:tc>
          <w:tcPr>
            <w:tcW w:type="dxa" w:w="7776"/>
          </w:tcPr>
          <w:p>
            <w:pPr>
              <w:spacing w:after="40" w:before="40"/>
            </w:pPr>
            <w:r>
              <w:rPr>
                <w:b/>
              </w:rPr>
              <w:t>Chapter 3: Design Flow / Process</w:t>
            </w:r>
          </w:p>
        </w:tc>
        <w:tc>
          <w:tcPr>
            <w:tcW w:type="dxa" w:w="1152"/>
          </w:tcPr>
          <w:p>
            <w:pPr>
              <w:spacing w:after="40" w:before="40"/>
              <w:jc w:val="right"/>
            </w:pPr>
            <w:r>
              <w:rPr>
                <w:b/>
              </w:rPr>
              <w:t>18</w:t>
            </w:r>
          </w:p>
        </w:tc>
      </w:tr>
      <w:tr>
        <w:tc>
          <w:tcPr>
            <w:tcW w:type="dxa" w:w="7776"/>
          </w:tcPr>
          <w:p>
            <w:pPr>
              <w:spacing w:after="40" w:before="40"/>
            </w:pPr>
            <w:r>
              <w:t xml:space="preserve">  3.1 Evaluation and Selection of Specifications / Features</w:t>
            </w:r>
          </w:p>
        </w:tc>
        <w:tc>
          <w:tcPr>
            <w:tcW w:type="dxa" w:w="1152"/>
          </w:tcPr>
          <w:p>
            <w:pPr>
              <w:spacing w:after="40" w:before="40"/>
              <w:jc w:val="right"/>
            </w:pPr>
            <w:r>
              <w:t>18</w:t>
            </w:r>
          </w:p>
        </w:tc>
      </w:tr>
      <w:tr>
        <w:tc>
          <w:tcPr>
            <w:tcW w:type="dxa" w:w="7776"/>
          </w:tcPr>
          <w:p>
            <w:pPr>
              <w:spacing w:after="40" w:before="40"/>
            </w:pPr>
            <w:r>
              <w:t xml:space="preserve">  3.2 Design Constraints (Economic, Technical, Ethical, Hardware, Software)</w:t>
            </w:r>
          </w:p>
        </w:tc>
        <w:tc>
          <w:tcPr>
            <w:tcW w:type="dxa" w:w="1152"/>
          </w:tcPr>
          <w:p>
            <w:pPr>
              <w:spacing w:after="40" w:before="40"/>
              <w:jc w:val="right"/>
            </w:pPr>
            <w:r>
              <w:t>18</w:t>
            </w:r>
          </w:p>
        </w:tc>
      </w:tr>
      <w:tr>
        <w:tc>
          <w:tcPr>
            <w:tcW w:type="dxa" w:w="7776"/>
          </w:tcPr>
          <w:p>
            <w:pPr>
              <w:spacing w:after="40" w:before="40"/>
            </w:pPr>
            <w:r>
              <w:t xml:space="preserve">  3.3 Analysis and Feature Finalization Subject to Constraints</w:t>
            </w:r>
          </w:p>
        </w:tc>
        <w:tc>
          <w:tcPr>
            <w:tcW w:type="dxa" w:w="1152"/>
          </w:tcPr>
          <w:p>
            <w:pPr>
              <w:spacing w:after="40" w:before="40"/>
              <w:jc w:val="right"/>
            </w:pPr>
            <w:r>
              <w:t>19</w:t>
            </w:r>
          </w:p>
        </w:tc>
      </w:tr>
      <w:tr>
        <w:tc>
          <w:tcPr>
            <w:tcW w:type="dxa" w:w="7776"/>
          </w:tcPr>
          <w:p>
            <w:pPr>
              <w:spacing w:after="40" w:before="40"/>
            </w:pPr>
            <w:r>
              <w:t xml:space="preserve">  3.4 Design Flow — Alternative Designs</w:t>
            </w:r>
          </w:p>
        </w:tc>
        <w:tc>
          <w:tcPr>
            <w:tcW w:type="dxa" w:w="1152"/>
          </w:tcPr>
          <w:p>
            <w:pPr>
              <w:spacing w:after="40" w:before="40"/>
              <w:jc w:val="right"/>
            </w:pPr>
            <w:r>
              <w:t>20</w:t>
            </w:r>
          </w:p>
        </w:tc>
      </w:tr>
      <w:tr>
        <w:tc>
          <w:tcPr>
            <w:tcW w:type="dxa" w:w="7776"/>
          </w:tcPr>
          <w:p>
            <w:pPr>
              <w:spacing w:after="40" w:before="40"/>
            </w:pPr>
            <w:r>
              <w:t xml:space="preserve">  3.5 Design Selection &amp; Comparative Analysis</w:t>
            </w:r>
          </w:p>
        </w:tc>
        <w:tc>
          <w:tcPr>
            <w:tcW w:type="dxa" w:w="1152"/>
          </w:tcPr>
          <w:p>
            <w:pPr>
              <w:spacing w:after="40" w:before="40"/>
              <w:jc w:val="right"/>
            </w:pPr>
            <w:r>
              <w:t>20</w:t>
            </w:r>
          </w:p>
        </w:tc>
      </w:tr>
      <w:tr>
        <w:tc>
          <w:tcPr>
            <w:tcW w:type="dxa" w:w="7776"/>
          </w:tcPr>
          <w:p>
            <w:pPr>
              <w:spacing w:after="40" w:before="40"/>
            </w:pPr>
            <w:r>
              <w:t xml:space="preserve">  3.6 Implementation Plan / Methodology Flowchart</w:t>
            </w:r>
          </w:p>
        </w:tc>
        <w:tc>
          <w:tcPr>
            <w:tcW w:type="dxa" w:w="1152"/>
          </w:tcPr>
          <w:p>
            <w:pPr>
              <w:spacing w:after="40" w:before="40"/>
              <w:jc w:val="right"/>
            </w:pPr>
            <w:r>
              <w:t>21</w:t>
            </w:r>
          </w:p>
        </w:tc>
      </w:tr>
      <w:tr>
        <w:tc>
          <w:tcPr>
            <w:tcW w:type="dxa" w:w="7776"/>
          </w:tcPr>
          <w:p>
            <w:pPr>
              <w:spacing w:after="40" w:before="40"/>
            </w:pPr>
            <w:r>
              <w:rPr>
                <w:b/>
              </w:rPr>
              <w:t>Chapter 4: Results Analysis and Validation</w:t>
            </w:r>
          </w:p>
        </w:tc>
        <w:tc>
          <w:tcPr>
            <w:tcW w:type="dxa" w:w="1152"/>
          </w:tcPr>
          <w:p>
            <w:pPr>
              <w:spacing w:after="40" w:before="40"/>
              <w:jc w:val="right"/>
            </w:pPr>
            <w:r>
              <w:rPr>
                <w:b/>
              </w:rPr>
              <w:t>22</w:t>
            </w:r>
          </w:p>
        </w:tc>
      </w:tr>
      <w:tr>
        <w:tc>
          <w:tcPr>
            <w:tcW w:type="dxa" w:w="7776"/>
          </w:tcPr>
          <w:p>
            <w:pPr>
              <w:spacing w:after="40" w:before="40"/>
            </w:pPr>
            <w:r>
              <w:t xml:space="preserve">  4.1 Implementation of Solution Using Modern Engineering Tools</w:t>
            </w:r>
          </w:p>
        </w:tc>
        <w:tc>
          <w:tcPr>
            <w:tcW w:type="dxa" w:w="1152"/>
          </w:tcPr>
          <w:p>
            <w:pPr>
              <w:spacing w:after="40" w:before="40"/>
              <w:jc w:val="right"/>
            </w:pPr>
            <w:r>
              <w:t>22</w:t>
            </w:r>
          </w:p>
        </w:tc>
      </w:tr>
      <w:tr>
        <w:tc>
          <w:tcPr>
            <w:tcW w:type="dxa" w:w="7776"/>
          </w:tcPr>
          <w:p>
            <w:pPr>
              <w:spacing w:after="40" w:before="40"/>
            </w:pPr>
            <w:r>
              <w:t xml:space="preserve">      4.1.1 Home Landing Page &amp; Official IRCTC Navigation Suite</w:t>
            </w:r>
          </w:p>
        </w:tc>
        <w:tc>
          <w:tcPr>
            <w:tcW w:type="dxa" w:w="1152"/>
          </w:tcPr>
          <w:p>
            <w:pPr>
              <w:spacing w:after="40" w:before="40"/>
              <w:jc w:val="right"/>
            </w:pPr>
            <w:r>
              <w:t>22</w:t>
            </w:r>
          </w:p>
        </w:tc>
      </w:tr>
      <w:tr>
        <w:tc>
          <w:tcPr>
            <w:tcW w:type="dxa" w:w="7776"/>
          </w:tcPr>
          <w:p>
            <w:pPr>
              <w:spacing w:after="40" w:before="40"/>
            </w:pPr>
            <w:r>
              <w:t xml:space="preserve">      4.1.2 Dual-Factor OTP Authentication &amp; IRCTC Login Modal</w:t>
            </w:r>
          </w:p>
        </w:tc>
        <w:tc>
          <w:tcPr>
            <w:tcW w:type="dxa" w:w="1152"/>
          </w:tcPr>
          <w:p>
            <w:pPr>
              <w:spacing w:after="40" w:before="40"/>
              <w:jc w:val="right"/>
            </w:pPr>
            <w:r>
              <w:t>22</w:t>
            </w:r>
          </w:p>
        </w:tc>
      </w:tr>
      <w:tr>
        <w:tc>
          <w:tcPr>
            <w:tcW w:type="dxa" w:w="7776"/>
          </w:tcPr>
          <w:p>
            <w:pPr>
              <w:spacing w:after="40" w:before="40"/>
            </w:pPr>
            <w:r>
              <w:t xml:space="preserve">      4.1.3 Train Search, Multi-Class Pricing &amp; Interactive Coach Map</w:t>
            </w:r>
          </w:p>
        </w:tc>
        <w:tc>
          <w:tcPr>
            <w:tcW w:type="dxa" w:w="1152"/>
          </w:tcPr>
          <w:p>
            <w:pPr>
              <w:spacing w:after="40" w:before="40"/>
              <w:jc w:val="right"/>
            </w:pPr>
            <w:r>
              <w:t>23</w:t>
            </w:r>
          </w:p>
        </w:tc>
      </w:tr>
      <w:tr>
        <w:tc>
          <w:tcPr>
            <w:tcW w:type="dxa" w:w="7776"/>
          </w:tcPr>
          <w:p>
            <w:pPr>
              <w:spacing w:after="40" w:before="40"/>
            </w:pPr>
            <w:r>
              <w:t xml:space="preserve">      4.1.4 GADDVYA Rail Wallet &amp; 1-Click Tatkal Payment Gateway</w:t>
            </w:r>
          </w:p>
        </w:tc>
        <w:tc>
          <w:tcPr>
            <w:tcW w:type="dxa" w:w="1152"/>
          </w:tcPr>
          <w:p>
            <w:pPr>
              <w:spacing w:after="40" w:before="40"/>
              <w:jc w:val="right"/>
            </w:pPr>
            <w:r>
              <w:t>23</w:t>
            </w:r>
          </w:p>
        </w:tc>
      </w:tr>
      <w:tr>
        <w:tc>
          <w:tcPr>
            <w:tcW w:type="dxa" w:w="7776"/>
          </w:tcPr>
          <w:p>
            <w:pPr>
              <w:spacing w:after="40" w:before="40"/>
            </w:pPr>
            <w:r>
              <w:t xml:space="preserve">      4.1.5 Live GPS Train Running Status &amp; Delay Tracker</w:t>
            </w:r>
          </w:p>
        </w:tc>
        <w:tc>
          <w:tcPr>
            <w:tcW w:type="dxa" w:w="1152"/>
          </w:tcPr>
          <w:p>
            <w:pPr>
              <w:spacing w:after="40" w:before="40"/>
              <w:jc w:val="right"/>
            </w:pPr>
            <w:r>
              <w:t>24</w:t>
            </w:r>
          </w:p>
        </w:tc>
      </w:tr>
      <w:tr>
        <w:tc>
          <w:tcPr>
            <w:tcW w:type="dxa" w:w="7776"/>
          </w:tcPr>
          <w:p>
            <w:pPr>
              <w:spacing w:after="40" w:before="40"/>
            </w:pPr>
            <w:r>
              <w:t xml:space="preserve">      4.1.6 IRCTC e-Catering &amp; Seat-Delivery Food Ordering</w:t>
            </w:r>
          </w:p>
        </w:tc>
        <w:tc>
          <w:tcPr>
            <w:tcW w:type="dxa" w:w="1152"/>
          </w:tcPr>
          <w:p>
            <w:pPr>
              <w:spacing w:after="40" w:before="40"/>
              <w:jc w:val="right"/>
            </w:pPr>
            <w:r>
              <w:t>24</w:t>
            </w:r>
          </w:p>
        </w:tc>
      </w:tr>
      <w:tr>
        <w:tc>
          <w:tcPr>
            <w:tcW w:type="dxa" w:w="7776"/>
          </w:tcPr>
          <w:p>
            <w:pPr>
              <w:spacing w:after="40" w:before="40"/>
            </w:pPr>
            <w:r>
              <w:t xml:space="preserve">      4.1.7 My Bookings, 10-Digit PNR &amp; Instant Cancellation Refund</w:t>
            </w:r>
          </w:p>
        </w:tc>
        <w:tc>
          <w:tcPr>
            <w:tcW w:type="dxa" w:w="1152"/>
          </w:tcPr>
          <w:p>
            <w:pPr>
              <w:spacing w:after="40" w:before="40"/>
              <w:jc w:val="right"/>
            </w:pPr>
            <w:r>
              <w:t>25</w:t>
            </w:r>
          </w:p>
        </w:tc>
      </w:tr>
      <w:tr>
        <w:tc>
          <w:tcPr>
            <w:tcW w:type="dxa" w:w="7776"/>
          </w:tcPr>
          <w:p>
            <w:pPr>
              <w:spacing w:after="40" w:before="40"/>
            </w:pPr>
            <w:r>
              <w:t xml:space="preserve">      4.1.8 Downloadable Official PDF E-Ticket with QR Code</w:t>
            </w:r>
          </w:p>
        </w:tc>
        <w:tc>
          <w:tcPr>
            <w:tcW w:type="dxa" w:w="1152"/>
          </w:tcPr>
          <w:p>
            <w:pPr>
              <w:spacing w:after="40" w:before="40"/>
              <w:jc w:val="right"/>
            </w:pPr>
            <w:r>
              <w:t>25</w:t>
            </w:r>
          </w:p>
        </w:tc>
      </w:tr>
      <w:tr>
        <w:tc>
          <w:tcPr>
            <w:tcW w:type="dxa" w:w="7776"/>
          </w:tcPr>
          <w:p>
            <w:pPr>
              <w:spacing w:after="40" w:before="40"/>
            </w:pPr>
            <w:r>
              <w:t xml:space="preserve">      4.1.9 Admin Panel — Interactive SVG Analytics Dashboard</w:t>
            </w:r>
          </w:p>
        </w:tc>
        <w:tc>
          <w:tcPr>
            <w:tcW w:type="dxa" w:w="1152"/>
          </w:tcPr>
          <w:p>
            <w:pPr>
              <w:spacing w:after="40" w:before="40"/>
              <w:jc w:val="right"/>
            </w:pPr>
            <w:r>
              <w:t>26</w:t>
            </w:r>
          </w:p>
        </w:tc>
      </w:tr>
      <w:tr>
        <w:tc>
          <w:tcPr>
            <w:tcW w:type="dxa" w:w="7776"/>
          </w:tcPr>
          <w:p>
            <w:pPr>
              <w:spacing w:after="40" w:before="40"/>
            </w:pPr>
            <w:r>
              <w:t xml:space="preserve">      4.1.10 Admin Panel — Fleet Controller with 1-Click Turbo Seeder</w:t>
            </w:r>
          </w:p>
        </w:tc>
        <w:tc>
          <w:tcPr>
            <w:tcW w:type="dxa" w:w="1152"/>
          </w:tcPr>
          <w:p>
            <w:pPr>
              <w:spacing w:after="40" w:before="40"/>
              <w:jc w:val="right"/>
            </w:pPr>
            <w:r>
              <w:t>26</w:t>
            </w:r>
          </w:p>
        </w:tc>
      </w:tr>
      <w:tr>
        <w:tc>
          <w:tcPr>
            <w:tcW w:type="dxa" w:w="7776"/>
          </w:tcPr>
          <w:p>
            <w:pPr>
              <w:spacing w:after="40" w:before="40"/>
            </w:pPr>
            <w:r>
              <w:t xml:space="preserve">  4.2 Relational Database Design and Schemas</w:t>
            </w:r>
          </w:p>
        </w:tc>
        <w:tc>
          <w:tcPr>
            <w:tcW w:type="dxa" w:w="1152"/>
          </w:tcPr>
          <w:p>
            <w:pPr>
              <w:spacing w:after="40" w:before="40"/>
              <w:jc w:val="right"/>
            </w:pPr>
            <w:r>
              <w:t>27</w:t>
            </w:r>
          </w:p>
        </w:tc>
      </w:tr>
      <w:tr>
        <w:tc>
          <w:tcPr>
            <w:tcW w:type="dxa" w:w="7776"/>
          </w:tcPr>
          <w:p>
            <w:pPr>
              <w:spacing w:after="40" w:before="40"/>
            </w:pPr>
            <w:r>
              <w:t xml:space="preserve">  4.3 RESTful API Design</w:t>
            </w:r>
          </w:p>
        </w:tc>
        <w:tc>
          <w:tcPr>
            <w:tcW w:type="dxa" w:w="1152"/>
          </w:tcPr>
          <w:p>
            <w:pPr>
              <w:spacing w:after="40" w:before="40"/>
              <w:jc w:val="right"/>
            </w:pPr>
            <w:r>
              <w:t>28</w:t>
            </w:r>
          </w:p>
        </w:tc>
      </w:tr>
      <w:tr>
        <w:tc>
          <w:tcPr>
            <w:tcW w:type="dxa" w:w="7776"/>
          </w:tcPr>
          <w:p>
            <w:pPr>
              <w:spacing w:after="40" w:before="40"/>
            </w:pPr>
            <w:r>
              <w:t xml:space="preserve">  4.4 Testing / Characterization / Data Validation</w:t>
            </w:r>
          </w:p>
        </w:tc>
        <w:tc>
          <w:tcPr>
            <w:tcW w:type="dxa" w:w="1152"/>
          </w:tcPr>
          <w:p>
            <w:pPr>
              <w:spacing w:after="40" w:before="40"/>
              <w:jc w:val="right"/>
            </w:pPr>
            <w:r>
              <w:t>29</w:t>
            </w:r>
          </w:p>
        </w:tc>
      </w:tr>
      <w:tr>
        <w:tc>
          <w:tcPr>
            <w:tcW w:type="dxa" w:w="7776"/>
          </w:tcPr>
          <w:p>
            <w:pPr>
              <w:spacing w:after="40" w:before="40"/>
            </w:pPr>
            <w:r>
              <w:t xml:space="preserve">  4.5 Performance Metrics &amp; Benchmarking</w:t>
            </w:r>
          </w:p>
        </w:tc>
        <w:tc>
          <w:tcPr>
            <w:tcW w:type="dxa" w:w="1152"/>
          </w:tcPr>
          <w:p>
            <w:pPr>
              <w:spacing w:after="40" w:before="40"/>
              <w:jc w:val="right"/>
            </w:pPr>
            <w:r>
              <w:t>30</w:t>
            </w:r>
          </w:p>
        </w:tc>
      </w:tr>
      <w:tr>
        <w:tc>
          <w:tcPr>
            <w:tcW w:type="dxa" w:w="7776"/>
          </w:tcPr>
          <w:p>
            <w:pPr>
              <w:spacing w:after="40" w:before="40"/>
            </w:pPr>
            <w:r>
              <w:rPr>
                <w:b/>
              </w:rPr>
              <w:t>Chapter 5: Conclusion and Future Work</w:t>
            </w:r>
          </w:p>
        </w:tc>
        <w:tc>
          <w:tcPr>
            <w:tcW w:type="dxa" w:w="1152"/>
          </w:tcPr>
          <w:p>
            <w:pPr>
              <w:spacing w:after="40" w:before="40"/>
              <w:jc w:val="right"/>
            </w:pPr>
            <w:r>
              <w:rPr>
                <w:b/>
              </w:rPr>
              <w:t>31</w:t>
            </w:r>
          </w:p>
        </w:tc>
      </w:tr>
      <w:tr>
        <w:tc>
          <w:tcPr>
            <w:tcW w:type="dxa" w:w="7776"/>
          </w:tcPr>
          <w:p>
            <w:pPr>
              <w:spacing w:after="40" w:before="40"/>
            </w:pPr>
            <w:r>
              <w:t xml:space="preserve">  5.1 Conclusion</w:t>
            </w:r>
          </w:p>
        </w:tc>
        <w:tc>
          <w:tcPr>
            <w:tcW w:type="dxa" w:w="1152"/>
          </w:tcPr>
          <w:p>
            <w:pPr>
              <w:spacing w:after="40" w:before="40"/>
              <w:jc w:val="right"/>
            </w:pPr>
            <w:r>
              <w:t>31</w:t>
            </w:r>
          </w:p>
        </w:tc>
      </w:tr>
      <w:tr>
        <w:tc>
          <w:tcPr>
            <w:tcW w:type="dxa" w:w="7776"/>
          </w:tcPr>
          <w:p>
            <w:pPr>
              <w:spacing w:after="40" w:before="40"/>
            </w:pPr>
            <w:r>
              <w:t xml:space="preserve">  5.2 Future Work</w:t>
            </w:r>
          </w:p>
        </w:tc>
        <w:tc>
          <w:tcPr>
            <w:tcW w:type="dxa" w:w="1152"/>
          </w:tcPr>
          <w:p>
            <w:pPr>
              <w:spacing w:after="40" w:before="40"/>
              <w:jc w:val="right"/>
            </w:pPr>
            <w:r>
              <w:t>31</w:t>
            </w:r>
          </w:p>
        </w:tc>
      </w:tr>
      <w:tr>
        <w:tc>
          <w:tcPr>
            <w:tcW w:type="dxa" w:w="7776"/>
          </w:tcPr>
          <w:p>
            <w:pPr>
              <w:spacing w:after="40" w:before="40"/>
            </w:pPr>
            <w:r>
              <w:rPr>
                <w:b/>
              </w:rPr>
              <w:t>References</w:t>
            </w:r>
          </w:p>
        </w:tc>
        <w:tc>
          <w:tcPr>
            <w:tcW w:type="dxa" w:w="1152"/>
          </w:tcPr>
          <w:p>
            <w:pPr>
              <w:spacing w:after="40" w:before="40"/>
              <w:jc w:val="right"/>
            </w:pPr>
            <w:r>
              <w:rPr>
                <w:b/>
              </w:rPr>
              <w:t>33</w:t>
            </w:r>
          </w:p>
        </w:tc>
      </w:tr>
      <w:tr>
        <w:tc>
          <w:tcPr>
            <w:tcW w:type="dxa" w:w="7776"/>
          </w:tcPr>
          <w:p>
            <w:pPr>
              <w:spacing w:after="40" w:before="40"/>
            </w:pPr>
            <w:r>
              <w:t>Appendix-1: Environment Variables &amp; Database Configuration</w:t>
            </w:r>
          </w:p>
        </w:tc>
        <w:tc>
          <w:tcPr>
            <w:tcW w:type="dxa" w:w="1152"/>
          </w:tcPr>
          <w:p>
            <w:pPr>
              <w:spacing w:after="40" w:before="40"/>
              <w:jc w:val="right"/>
            </w:pPr>
            <w:r>
              <w:t>35</w:t>
            </w:r>
          </w:p>
        </w:tc>
      </w:tr>
      <w:tr>
        <w:tc>
          <w:tcPr>
            <w:tcW w:type="dxa" w:w="7776"/>
          </w:tcPr>
          <w:p>
            <w:pPr>
              <w:spacing w:after="40" w:before="40"/>
            </w:pPr>
            <w:r>
              <w:t>Appendix-2: Project Metadata &amp; Deployment Details</w:t>
            </w:r>
          </w:p>
        </w:tc>
        <w:tc>
          <w:tcPr>
            <w:tcW w:type="dxa" w:w="1152"/>
          </w:tcPr>
          <w:p>
            <w:pPr>
              <w:spacing w:after="40" w:before="40"/>
              <w:jc w:val="right"/>
            </w:pPr>
            <w:r>
              <w:t>36</w:t>
            </w:r>
          </w:p>
        </w:tc>
      </w:tr>
      <w:tr>
        <w:tc>
          <w:tcPr>
            <w:tcW w:type="dxa" w:w="7776"/>
          </w:tcPr>
          <w:p>
            <w:pPr>
              <w:spacing w:after="40" w:before="40"/>
            </w:pPr>
            <w:r>
              <w:t>Appendix-3: User Manual &amp; Operational Walkthrough</w:t>
            </w:r>
          </w:p>
        </w:tc>
        <w:tc>
          <w:tcPr>
            <w:tcW w:type="dxa" w:w="1152"/>
          </w:tcPr>
          <w:p>
            <w:pPr>
              <w:spacing w:after="40" w:before="40"/>
              <w:jc w:val="right"/>
            </w:pPr>
            <w:r>
              <w:t>37</w:t>
            </w:r>
          </w:p>
        </w:tc>
      </w:tr>
    </w:tbl>
    <w:p>
      <w:r>
        <w:br w:type="page"/>
      </w:r>
    </w:p>
    <w:p>
      <w:pPr>
        <w:spacing w:after="160" w:before="0"/>
        <w:jc w:val="center"/>
      </w:pPr>
      <w:r>
        <w:drawing>
          <wp:inline xmlns:a="http://schemas.openxmlformats.org/drawingml/2006/main" xmlns:pic="http://schemas.openxmlformats.org/drawingml/2006/picture">
            <wp:extent cx="2286000" cy="818594"/>
            <wp:docPr id="6" name="Picture 6"/>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LIST OF FIGURES</w:t>
      </w:r>
    </w:p>
    <w:tbl>
      <w:tblPr>
        <w:tblW w:type="auto" w:w="0"/>
        <w:jc w:val="center"/>
        <w:tblLook w:firstColumn="1" w:firstRow="1" w:lastColumn="0" w:lastRow="0" w:noHBand="0" w:noVBand="1" w:val="04A0"/>
      </w:tblPr>
      <w:tblGrid>
        <w:gridCol w:w="4514"/>
        <w:gridCol w:w="4514"/>
      </w:tblGrid>
      <w:tr>
        <w:tc>
          <w:tcPr>
            <w:tcW w:type="dxa" w:w="7776"/>
          </w:tcPr>
          <w:p>
            <w:pPr>
              <w:spacing w:after="60"/>
            </w:pPr>
            <w:r>
              <w:t>Figure: Graphical Abstract — System Flow Diagram</w:t>
            </w:r>
          </w:p>
        </w:tc>
        <w:tc>
          <w:tcPr>
            <w:tcW w:type="dxa" w:w="1152"/>
          </w:tcPr>
          <w:p>
            <w:pPr>
              <w:spacing w:after="60"/>
              <w:jc w:val="right"/>
            </w:pPr>
            <w:r>
              <w:t>vi</w:t>
            </w:r>
          </w:p>
        </w:tc>
      </w:tr>
      <w:tr>
        <w:tc>
          <w:tcPr>
            <w:tcW w:type="dxa" w:w="7776"/>
          </w:tcPr>
          <w:p>
            <w:pPr>
              <w:spacing w:after="60"/>
            </w:pPr>
            <w:r>
              <w:t>Figure 3.1: Design Alternative 1 — Full-Stack Serverless Architecture (Next.js 16 + Supabase)</w:t>
            </w:r>
          </w:p>
        </w:tc>
        <w:tc>
          <w:tcPr>
            <w:tcW w:type="dxa" w:w="1152"/>
          </w:tcPr>
          <w:p>
            <w:pPr>
              <w:spacing w:after="60"/>
              <w:jc w:val="right"/>
            </w:pPr>
            <w:r>
              <w:t>20</w:t>
            </w:r>
          </w:p>
        </w:tc>
      </w:tr>
      <w:tr>
        <w:tc>
          <w:tcPr>
            <w:tcW w:type="dxa" w:w="7776"/>
          </w:tcPr>
          <w:p>
            <w:pPr>
              <w:spacing w:after="60"/>
            </w:pPr>
            <w:r>
              <w:t>Figure 3.2: Design Alternative 2 — Separated Multi-Host Architecture (React + Express + MongoDB)</w:t>
            </w:r>
          </w:p>
        </w:tc>
        <w:tc>
          <w:tcPr>
            <w:tcW w:type="dxa" w:w="1152"/>
          </w:tcPr>
          <w:p>
            <w:pPr>
              <w:spacing w:after="60"/>
              <w:jc w:val="right"/>
            </w:pPr>
            <w:r>
              <w:t>20</w:t>
            </w:r>
          </w:p>
        </w:tc>
      </w:tr>
      <w:tr>
        <w:tc>
          <w:tcPr>
            <w:tcW w:type="dxa" w:w="7776"/>
          </w:tcPr>
          <w:p>
            <w:pPr>
              <w:spacing w:after="60"/>
            </w:pPr>
            <w:r>
              <w:t>Figure 3.3: Implementation Methodology Flowchart</w:t>
            </w:r>
          </w:p>
        </w:tc>
        <w:tc>
          <w:tcPr>
            <w:tcW w:type="dxa" w:w="1152"/>
          </w:tcPr>
          <w:p>
            <w:pPr>
              <w:spacing w:after="60"/>
              <w:jc w:val="right"/>
            </w:pPr>
            <w:r>
              <w:t>21</w:t>
            </w:r>
          </w:p>
        </w:tc>
      </w:tr>
      <w:tr>
        <w:tc>
          <w:tcPr>
            <w:tcW w:type="dxa" w:w="7776"/>
          </w:tcPr>
          <w:p>
            <w:pPr>
              <w:spacing w:after="60"/>
            </w:pPr>
            <w:r>
              <w:t>Figure 4.1: Home Landing Page &amp; Official IRCTC Navigation Suite</w:t>
            </w:r>
          </w:p>
        </w:tc>
        <w:tc>
          <w:tcPr>
            <w:tcW w:type="dxa" w:w="1152"/>
          </w:tcPr>
          <w:p>
            <w:pPr>
              <w:spacing w:after="60"/>
              <w:jc w:val="right"/>
            </w:pPr>
            <w:r>
              <w:t>22</w:t>
            </w:r>
          </w:p>
        </w:tc>
      </w:tr>
      <w:tr>
        <w:tc>
          <w:tcPr>
            <w:tcW w:type="dxa" w:w="7776"/>
          </w:tcPr>
          <w:p>
            <w:pPr>
              <w:spacing w:after="60"/>
            </w:pPr>
            <w:r>
              <w:t>Figure 4.2: Dual-Factor OTP Authentication &amp; IRCTC Login Modal</w:t>
            </w:r>
          </w:p>
        </w:tc>
        <w:tc>
          <w:tcPr>
            <w:tcW w:type="dxa" w:w="1152"/>
          </w:tcPr>
          <w:p>
            <w:pPr>
              <w:spacing w:after="60"/>
              <w:jc w:val="right"/>
            </w:pPr>
            <w:r>
              <w:t>22</w:t>
            </w:r>
          </w:p>
        </w:tc>
      </w:tr>
      <w:tr>
        <w:tc>
          <w:tcPr>
            <w:tcW w:type="dxa" w:w="7776"/>
          </w:tcPr>
          <w:p>
            <w:pPr>
              <w:spacing w:after="60"/>
            </w:pPr>
            <w:r>
              <w:t>Figure 4.3: Train Search Results, Multi-Class Pricing &amp; Interactive Coach Map</w:t>
            </w:r>
          </w:p>
        </w:tc>
        <w:tc>
          <w:tcPr>
            <w:tcW w:type="dxa" w:w="1152"/>
          </w:tcPr>
          <w:p>
            <w:pPr>
              <w:spacing w:after="60"/>
              <w:jc w:val="right"/>
            </w:pPr>
            <w:r>
              <w:t>23</w:t>
            </w:r>
          </w:p>
        </w:tc>
      </w:tr>
      <w:tr>
        <w:tc>
          <w:tcPr>
            <w:tcW w:type="dxa" w:w="7776"/>
          </w:tcPr>
          <w:p>
            <w:pPr>
              <w:spacing w:after="60"/>
            </w:pPr>
            <w:r>
              <w:t>Figure 4.4: GADDVYA Rail Wallet &amp; 1-Click Tatkal Payment Gateway</w:t>
            </w:r>
          </w:p>
        </w:tc>
        <w:tc>
          <w:tcPr>
            <w:tcW w:type="dxa" w:w="1152"/>
          </w:tcPr>
          <w:p>
            <w:pPr>
              <w:spacing w:after="60"/>
              <w:jc w:val="right"/>
            </w:pPr>
            <w:r>
              <w:t>23</w:t>
            </w:r>
          </w:p>
        </w:tc>
      </w:tr>
      <w:tr>
        <w:tc>
          <w:tcPr>
            <w:tcW w:type="dxa" w:w="7776"/>
          </w:tcPr>
          <w:p>
            <w:pPr>
              <w:spacing w:after="60"/>
            </w:pPr>
            <w:r>
              <w:t>Figure 4.5: Live GPS Train Running Status &amp; Delay Tracker Stepper</w:t>
            </w:r>
          </w:p>
        </w:tc>
        <w:tc>
          <w:tcPr>
            <w:tcW w:type="dxa" w:w="1152"/>
          </w:tcPr>
          <w:p>
            <w:pPr>
              <w:spacing w:after="60"/>
              <w:jc w:val="right"/>
            </w:pPr>
            <w:r>
              <w:t>24</w:t>
            </w:r>
          </w:p>
        </w:tc>
      </w:tr>
      <w:tr>
        <w:tc>
          <w:tcPr>
            <w:tcW w:type="dxa" w:w="7776"/>
          </w:tcPr>
          <w:p>
            <w:pPr>
              <w:spacing w:after="60"/>
            </w:pPr>
            <w:r>
              <w:t>Figure 4.6: IRCTC e-Catering &amp; Seat-Delivery Food Ordering Menu</w:t>
            </w:r>
          </w:p>
        </w:tc>
        <w:tc>
          <w:tcPr>
            <w:tcW w:type="dxa" w:w="1152"/>
          </w:tcPr>
          <w:p>
            <w:pPr>
              <w:spacing w:after="60"/>
              <w:jc w:val="right"/>
            </w:pPr>
            <w:r>
              <w:t>24</w:t>
            </w:r>
          </w:p>
        </w:tc>
      </w:tr>
      <w:tr>
        <w:tc>
          <w:tcPr>
            <w:tcW w:type="dxa" w:w="7776"/>
          </w:tcPr>
          <w:p>
            <w:pPr>
              <w:spacing w:after="60"/>
            </w:pPr>
            <w:r>
              <w:t>Figure 4.7: My Bookings Dashboard, 10-Digit PNR &amp; Instant Cancellation Refund</w:t>
            </w:r>
          </w:p>
        </w:tc>
        <w:tc>
          <w:tcPr>
            <w:tcW w:type="dxa" w:w="1152"/>
          </w:tcPr>
          <w:p>
            <w:pPr>
              <w:spacing w:after="60"/>
              <w:jc w:val="right"/>
            </w:pPr>
            <w:r>
              <w:t>25</w:t>
            </w:r>
          </w:p>
        </w:tc>
      </w:tr>
      <w:tr>
        <w:tc>
          <w:tcPr>
            <w:tcW w:type="dxa" w:w="7776"/>
          </w:tcPr>
          <w:p>
            <w:pPr>
              <w:spacing w:after="60"/>
            </w:pPr>
            <w:r>
              <w:t>Figure 4.8: Downloadable Official PDF E-Ticket with Embedded QR Code</w:t>
            </w:r>
          </w:p>
        </w:tc>
        <w:tc>
          <w:tcPr>
            <w:tcW w:type="dxa" w:w="1152"/>
          </w:tcPr>
          <w:p>
            <w:pPr>
              <w:spacing w:after="60"/>
              <w:jc w:val="right"/>
            </w:pPr>
            <w:r>
              <w:t>25</w:t>
            </w:r>
          </w:p>
        </w:tc>
      </w:tr>
      <w:tr>
        <w:tc>
          <w:tcPr>
            <w:tcW w:type="dxa" w:w="7776"/>
          </w:tcPr>
          <w:p>
            <w:pPr>
              <w:spacing w:after="60"/>
            </w:pPr>
            <w:r>
              <w:t>Figure 4.9: Admin Panel — Interactive SVG Analytics Dashboard (Revenue &amp; Bookings)</w:t>
            </w:r>
          </w:p>
        </w:tc>
        <w:tc>
          <w:tcPr>
            <w:tcW w:type="dxa" w:w="1152"/>
          </w:tcPr>
          <w:p>
            <w:pPr>
              <w:spacing w:after="60"/>
              <w:jc w:val="right"/>
            </w:pPr>
            <w:r>
              <w:t>26</w:t>
            </w:r>
          </w:p>
        </w:tc>
      </w:tr>
      <w:tr>
        <w:tc>
          <w:tcPr>
            <w:tcW w:type="dxa" w:w="7776"/>
          </w:tcPr>
          <w:p>
            <w:pPr>
              <w:spacing w:after="60"/>
            </w:pPr>
            <w:r>
              <w:t>Figure 4.10: Admin Panel — Fleet Controller with 1-Click Turbo Seeder (&lt;1s)</w:t>
            </w:r>
          </w:p>
        </w:tc>
        <w:tc>
          <w:tcPr>
            <w:tcW w:type="dxa" w:w="1152"/>
          </w:tcPr>
          <w:p>
            <w:pPr>
              <w:spacing w:after="60"/>
              <w:jc w:val="right"/>
            </w:pPr>
            <w:r>
              <w:t>26</w:t>
            </w:r>
          </w:p>
        </w:tc>
      </w:tr>
    </w:tbl>
    <w:p>
      <w:r>
        <w:br w:type="page"/>
      </w:r>
    </w:p>
    <w:p>
      <w:pPr>
        <w:spacing w:after="160" w:before="0"/>
        <w:jc w:val="center"/>
      </w:pPr>
      <w:r>
        <w:drawing>
          <wp:inline xmlns:a="http://schemas.openxmlformats.org/drawingml/2006/main" xmlns:pic="http://schemas.openxmlformats.org/drawingml/2006/picture">
            <wp:extent cx="2286000" cy="818594"/>
            <wp:docPr id="7" name="Picture 7"/>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LIST OF TABLES</w:t>
      </w:r>
    </w:p>
    <w:tbl>
      <w:tblPr>
        <w:tblW w:type="auto" w:w="0"/>
        <w:jc w:val="center"/>
        <w:tblLook w:firstColumn="1" w:firstRow="1" w:lastColumn="0" w:lastRow="0" w:noHBand="0" w:noVBand="1" w:val="04A0"/>
      </w:tblPr>
      <w:tblGrid>
        <w:gridCol w:w="4514"/>
        <w:gridCol w:w="4514"/>
      </w:tblGrid>
      <w:tr>
        <w:tc>
          <w:tcPr>
            <w:tcW w:type="dxa" w:w="7776"/>
          </w:tcPr>
          <w:p>
            <w:pPr>
              <w:spacing w:after="60"/>
            </w:pPr>
            <w:r>
              <w:t>Table 1.1: Project Gantt Chart (14-Week Execution Schedule)</w:t>
            </w:r>
          </w:p>
        </w:tc>
        <w:tc>
          <w:tcPr>
            <w:tcW w:type="dxa" w:w="1152"/>
          </w:tcPr>
          <w:p>
            <w:pPr>
              <w:spacing w:after="60"/>
              <w:jc w:val="right"/>
            </w:pPr>
            <w:r>
              <w:t>13</w:t>
            </w:r>
          </w:p>
        </w:tc>
      </w:tr>
      <w:tr>
        <w:tc>
          <w:tcPr>
            <w:tcW w:type="dxa" w:w="7776"/>
          </w:tcPr>
          <w:p>
            <w:pPr>
              <w:spacing w:after="60"/>
            </w:pPr>
            <w:r>
              <w:t>Table 2.1: Bibliometric Analysis of Existing Systems</w:t>
            </w:r>
          </w:p>
        </w:tc>
        <w:tc>
          <w:tcPr>
            <w:tcW w:type="dxa" w:w="1152"/>
          </w:tcPr>
          <w:p>
            <w:pPr>
              <w:spacing w:after="60"/>
              <w:jc w:val="right"/>
            </w:pPr>
            <w:r>
              <w:t>16</w:t>
            </w:r>
          </w:p>
        </w:tc>
      </w:tr>
      <w:tr>
        <w:tc>
          <w:tcPr>
            <w:tcW w:type="dxa" w:w="7776"/>
          </w:tcPr>
          <w:p>
            <w:pPr>
              <w:spacing w:after="60"/>
            </w:pPr>
            <w:r>
              <w:t>Table 3.1: Comparison of Architectural Design Alternatives</w:t>
            </w:r>
          </w:p>
        </w:tc>
        <w:tc>
          <w:tcPr>
            <w:tcW w:type="dxa" w:w="1152"/>
          </w:tcPr>
          <w:p>
            <w:pPr>
              <w:spacing w:after="60"/>
              <w:jc w:val="right"/>
            </w:pPr>
            <w:r>
              <w:t>20</w:t>
            </w:r>
          </w:p>
        </w:tc>
      </w:tr>
      <w:tr>
        <w:tc>
          <w:tcPr>
            <w:tcW w:type="dxa" w:w="7776"/>
          </w:tcPr>
          <w:p>
            <w:pPr>
              <w:spacing w:after="60"/>
            </w:pPr>
            <w:r>
              <w:t>Table 3.2: Hardware Requirements (Minimum vs. Recommended)</w:t>
            </w:r>
          </w:p>
        </w:tc>
        <w:tc>
          <w:tcPr>
            <w:tcW w:type="dxa" w:w="1152"/>
          </w:tcPr>
          <w:p>
            <w:pPr>
              <w:spacing w:after="60"/>
              <w:jc w:val="right"/>
            </w:pPr>
            <w:r>
              <w:t>19</w:t>
            </w:r>
          </w:p>
        </w:tc>
      </w:tr>
      <w:tr>
        <w:tc>
          <w:tcPr>
            <w:tcW w:type="dxa" w:w="7776"/>
          </w:tcPr>
          <w:p>
            <w:pPr>
              <w:spacing w:after="60"/>
            </w:pPr>
            <w:r>
              <w:t>Table 3.3: Comprehensive Software Stack &amp; Technologies</w:t>
            </w:r>
          </w:p>
        </w:tc>
        <w:tc>
          <w:tcPr>
            <w:tcW w:type="dxa" w:w="1152"/>
          </w:tcPr>
          <w:p>
            <w:pPr>
              <w:spacing w:after="60"/>
              <w:jc w:val="right"/>
            </w:pPr>
            <w:r>
              <w:t>19</w:t>
            </w:r>
          </w:p>
        </w:tc>
      </w:tr>
      <w:tr>
        <w:tc>
          <w:tcPr>
            <w:tcW w:type="dxa" w:w="7776"/>
          </w:tcPr>
          <w:p>
            <w:pPr>
              <w:spacing w:after="60"/>
            </w:pPr>
            <w:r>
              <w:t>Table 4.1: Users Relational Database Schema</w:t>
            </w:r>
          </w:p>
        </w:tc>
        <w:tc>
          <w:tcPr>
            <w:tcW w:type="dxa" w:w="1152"/>
          </w:tcPr>
          <w:p>
            <w:pPr>
              <w:spacing w:after="60"/>
              <w:jc w:val="right"/>
            </w:pPr>
            <w:r>
              <w:t>27</w:t>
            </w:r>
          </w:p>
        </w:tc>
      </w:tr>
      <w:tr>
        <w:tc>
          <w:tcPr>
            <w:tcW w:type="dxa" w:w="7776"/>
          </w:tcPr>
          <w:p>
            <w:pPr>
              <w:spacing w:after="60"/>
            </w:pPr>
            <w:r>
              <w:t>Table 4.2: Trains Fleet Relational Database Schema (25,571 Trains)</w:t>
            </w:r>
          </w:p>
        </w:tc>
        <w:tc>
          <w:tcPr>
            <w:tcW w:type="dxa" w:w="1152"/>
          </w:tcPr>
          <w:p>
            <w:pPr>
              <w:spacing w:after="60"/>
              <w:jc w:val="right"/>
            </w:pPr>
            <w:r>
              <w:t>27</w:t>
            </w:r>
          </w:p>
        </w:tc>
      </w:tr>
      <w:tr>
        <w:tc>
          <w:tcPr>
            <w:tcW w:type="dxa" w:w="7776"/>
          </w:tcPr>
          <w:p>
            <w:pPr>
              <w:spacing w:after="60"/>
            </w:pPr>
            <w:r>
              <w:t>Table 4.3: Bookings Relational Database Schema</w:t>
            </w:r>
          </w:p>
        </w:tc>
        <w:tc>
          <w:tcPr>
            <w:tcW w:type="dxa" w:w="1152"/>
          </w:tcPr>
          <w:p>
            <w:pPr>
              <w:spacing w:after="60"/>
              <w:jc w:val="right"/>
            </w:pPr>
            <w:r>
              <w:t>28</w:t>
            </w:r>
          </w:p>
        </w:tc>
      </w:tr>
      <w:tr>
        <w:tc>
          <w:tcPr>
            <w:tcW w:type="dxa" w:w="7776"/>
          </w:tcPr>
          <w:p>
            <w:pPr>
              <w:spacing w:after="60"/>
            </w:pPr>
            <w:r>
              <w:t>Table 4.4: GADDVYA Rail Wallet Transactions Schema</w:t>
            </w:r>
          </w:p>
        </w:tc>
        <w:tc>
          <w:tcPr>
            <w:tcW w:type="dxa" w:w="1152"/>
          </w:tcPr>
          <w:p>
            <w:pPr>
              <w:spacing w:after="60"/>
              <w:jc w:val="right"/>
            </w:pPr>
            <w:r>
              <w:t>28</w:t>
            </w:r>
          </w:p>
        </w:tc>
      </w:tr>
      <w:tr>
        <w:tc>
          <w:tcPr>
            <w:tcW w:type="dxa" w:w="7776"/>
          </w:tcPr>
          <w:p>
            <w:pPr>
              <w:spacing w:after="60"/>
            </w:pPr>
            <w:r>
              <w:t>Table 4.5: OTP Verification Database Schema</w:t>
            </w:r>
          </w:p>
        </w:tc>
        <w:tc>
          <w:tcPr>
            <w:tcW w:type="dxa" w:w="1152"/>
          </w:tcPr>
          <w:p>
            <w:pPr>
              <w:spacing w:after="60"/>
              <w:jc w:val="right"/>
            </w:pPr>
            <w:r>
              <w:t>28</w:t>
            </w:r>
          </w:p>
        </w:tc>
      </w:tr>
      <w:tr>
        <w:tc>
          <w:tcPr>
            <w:tcW w:type="dxa" w:w="7776"/>
          </w:tcPr>
          <w:p>
            <w:pPr>
              <w:spacing w:after="60"/>
            </w:pPr>
            <w:r>
              <w:t>Table 4.6: RESTful API Endpoint Specifications</w:t>
            </w:r>
          </w:p>
        </w:tc>
        <w:tc>
          <w:tcPr>
            <w:tcW w:type="dxa" w:w="1152"/>
          </w:tcPr>
          <w:p>
            <w:pPr>
              <w:spacing w:after="60"/>
              <w:jc w:val="right"/>
            </w:pPr>
            <w:r>
              <w:t>29</w:t>
            </w:r>
          </w:p>
        </w:tc>
      </w:tr>
      <w:tr>
        <w:tc>
          <w:tcPr>
            <w:tcW w:type="dxa" w:w="7776"/>
          </w:tcPr>
          <w:p>
            <w:pPr>
              <w:spacing w:after="60"/>
            </w:pPr>
            <w:r>
              <w:t>Table 4.7: Comprehensive Functional Test Results Matrix</w:t>
            </w:r>
          </w:p>
        </w:tc>
        <w:tc>
          <w:tcPr>
            <w:tcW w:type="dxa" w:w="1152"/>
          </w:tcPr>
          <w:p>
            <w:pPr>
              <w:spacing w:after="60"/>
              <w:jc w:val="right"/>
            </w:pPr>
            <w:r>
              <w:t>29</w:t>
            </w:r>
          </w:p>
        </w:tc>
      </w:tr>
      <w:tr>
        <w:tc>
          <w:tcPr>
            <w:tcW w:type="dxa" w:w="7776"/>
          </w:tcPr>
          <w:p>
            <w:pPr>
              <w:spacing w:after="60"/>
            </w:pPr>
            <w:r>
              <w:t>Table 4.8: System Performance Metrics &amp; Benchmarking</w:t>
            </w:r>
          </w:p>
        </w:tc>
        <w:tc>
          <w:tcPr>
            <w:tcW w:type="dxa" w:w="1152"/>
          </w:tcPr>
          <w:p>
            <w:pPr>
              <w:spacing w:after="60"/>
              <w:jc w:val="right"/>
            </w:pPr>
            <w:r>
              <w:t>30</w:t>
            </w:r>
          </w:p>
        </w:tc>
      </w:tr>
    </w:tbl>
    <w:p>
      <w:r>
        <w:br w:type="page"/>
      </w:r>
    </w:p>
    <w:p>
      <w:pPr>
        <w:spacing w:after="160" w:before="0"/>
        <w:jc w:val="center"/>
      </w:pPr>
      <w:r>
        <w:drawing>
          <wp:inline xmlns:a="http://schemas.openxmlformats.org/drawingml/2006/main" xmlns:pic="http://schemas.openxmlformats.org/drawingml/2006/picture">
            <wp:extent cx="2286000" cy="818594"/>
            <wp:docPr id="8" name="Picture 8"/>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ABSTRACT</w:t>
      </w:r>
    </w:p>
    <w:p>
      <w:pPr>
        <w:spacing w:after="120"/>
        <w:jc w:val="both"/>
      </w:pPr>
      <w:r>
        <w:t>The Train Ticket Booking System (branded as GADDVYA) is a production-grade, full-stack railway transit web application engineered to address the critical usability, scalability, and performance bottlenecks of the Indian railway digital ticketing infrastructure. Built for millions of daily passengers, the platform provides a modern, fast, and resilient booking ecosystem that solves high-concurrency Tatkal session timeouts, payment gateway transaction dropouts, delayed refund lifecycles, and user interface friction.</w:t>
      </w:r>
    </w:p>
    <w:p>
      <w:pPr>
        <w:spacing w:after="120"/>
        <w:jc w:val="both"/>
      </w:pPr>
      <w:r>
        <w:t>The application is architected using Next.js 16 with the App Router paradigm for unified full-stack serverless execution, TypeScript for end-to-end type safety, Tailwind CSS v4 for responsive design, and Supabase (cloud-hosted PostgreSQL) as the primary relational database. This relational migration guarantees ACID transactional integrity during simultaneous seat bookings, supported by native PostgREST querying and a resilient local JSON storage bridge for fail-safe operations.</w:t>
      </w:r>
    </w:p>
    <w:p>
      <w:pPr>
        <w:spacing w:after="120"/>
        <w:jc w:val="both"/>
      </w:pPr>
      <w:r>
        <w:t>Key innovations and functional modules implemented in this system include:</w:t>
      </w:r>
    </w:p>
    <w:p>
      <w:pPr>
        <w:pStyle w:val="ListBullet"/>
        <w:spacing w:after="60" w:before="0"/>
        <w:jc w:val="both"/>
      </w:pPr>
      <w:r>
        <w:t>Dual-Factor OTP Authentication: Secures passenger accounts via domain-restricted email OTPs (Gmail, Outlook, iCloud, Yahoo) and 10-digit Indian mobile SMS OTP validation with bcryptjs password encryption and JWT session tokens.</w:t>
      </w:r>
    </w:p>
    <w:p>
      <w:pPr>
        <w:pStyle w:val="ListBullet"/>
        <w:spacing w:after="60" w:before="0"/>
        <w:jc w:val="both"/>
      </w:pPr>
      <w:r>
        <w:t>Official IRCTC Royal Blue Navigation Suite: Delivers an authentic railway portal experience with role-specific navigation for Passengers, Authorized Travel Agents, and System Administrators, complemented by a live ticking Indian Standard Time (IST) clock and 24x7 Helpline 139.</w:t>
      </w:r>
    </w:p>
    <w:p>
      <w:pPr>
        <w:pStyle w:val="ListBullet"/>
        <w:spacing w:after="60" w:before="0"/>
        <w:jc w:val="both"/>
      </w:pPr>
      <w:r>
        <w:t>Massive Fleet Database &amp; Turbo Seeder: Houses 25,571 daily Indian Railways train schedules with a dedicated Turbo Fleet Seeder that compiles and upserts 400+ premier trains across India in under one second.</w:t>
      </w:r>
    </w:p>
    <w:p>
      <w:pPr>
        <w:pStyle w:val="ListBullet"/>
        <w:spacing w:after="60" w:before="0"/>
        <w:jc w:val="both"/>
      </w:pPr>
      <w:r>
        <w:t>GADDVYA Rail Wallet &amp; Instant Auto-Refunds: Eliminates bank gateway dropouts during the 10:00 AM / 11:00 AM Tatkal rush with 1-Click checkout and delivers 100% immediate wallet refunds on ticket cancellations (reducing refund latency from days to seconds).</w:t>
      </w:r>
    </w:p>
    <w:p>
      <w:pPr>
        <w:pStyle w:val="ListBullet"/>
        <w:spacing w:after="60" w:before="0"/>
        <w:jc w:val="both"/>
      </w:pPr>
      <w:r>
        <w:t>In-Transit Railway Services: Incorporates a real-time Tatkal Countdown ticking clock, a live GPS Train Running Status tracker with multi-station delay telemetry, an IRCTC e-Catering seat-delivery food ordering module, and live railway operational bulletins.</w:t>
      </w:r>
    </w:p>
    <w:p>
      <w:pPr>
        <w:pStyle w:val="ListBullet"/>
        <w:spacing w:after="60" w:before="0"/>
        <w:jc w:val="both"/>
      </w:pPr>
      <w:r>
        <w:t>Coach Map Berth Allocation &amp; PDF E-Tickets: Enables multi-class seat selection across 6 travel tiers (1A, 2A, 3A, SL, CC, EC), coach map visualization, unique 10-digit PNR generation, and instant client-side printable PDF E-Ticket generation with embedded QR codes.</w:t>
      </w:r>
    </w:p>
    <w:p>
      <w:pPr>
        <w:pStyle w:val="ListBullet"/>
        <w:spacing w:after="60" w:before="0"/>
        <w:jc w:val="both"/>
      </w:pPr>
      <w:r>
        <w:t>SVG-Powered Admin Analytics: Replaces static summary tables with dynamic Scalable Vector Graphics (SVG) charts depicting daily revenue curves, booking timelines, travel class distribution donuts, and route occupancy capacity meters.</w:t>
      </w:r>
    </w:p>
    <w:p>
      <w:pPr>
        <w:spacing w:after="280"/>
        <w:jc w:val="both"/>
      </w:pPr>
      <w:r>
        <w:t>The platform is continuously integrated and deployed on Vercel with automated GitHub CI/CD pipelines, accessible publicly at: https://train-booking-24bda70369-lgzn.vercel.app</w:t>
      </w:r>
    </w:p>
    <w:p>
      <w:pPr>
        <w:spacing w:before="160"/>
      </w:pPr>
      <w:r>
        <w:rPr>
          <w:b/>
        </w:rPr>
        <w:t xml:space="preserve">Keywords: </w:t>
      </w:r>
      <w:r>
        <w:t>Full Stack Development, Next.js 16, Supabase PostgreSQL, ACID Transactions, JWT &amp; 2FA OTP Authentication, GADDVYA Rail Wallet, IRCTC e-Ticketing, Tatkal Countdown, Live GPS Train Tracking, TypeScript, Tailwind CSS, Vercel CI/CD.</w:t>
      </w:r>
    </w:p>
    <w:p>
      <w:r>
        <w:br w:type="page"/>
      </w:r>
    </w:p>
    <w:p>
      <w:pPr>
        <w:spacing w:after="160" w:before="0"/>
        <w:jc w:val="center"/>
      </w:pPr>
      <w:r>
        <w:drawing>
          <wp:inline xmlns:a="http://schemas.openxmlformats.org/drawingml/2006/main" xmlns:pic="http://schemas.openxmlformats.org/drawingml/2006/picture">
            <wp:extent cx="2286000" cy="818594"/>
            <wp:docPr id="9" name="Picture 9"/>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GRAPHICAL ABSTRACT</w:t>
      </w:r>
    </w:p>
    <w:p>
      <w:pPr>
        <w:spacing w:after="120"/>
        <w:jc w:val="both"/>
      </w:pPr>
      <w:r>
        <w:t>The graphical abstract below illustrates the complete end-to-end operational pipeline of the GADDVYA Train Ticket Booking System, detailing the user lifecycle from dual-factor registration to QR-coded ticket download, in-transit telemetry, and the administrator analytics stream.</w:t>
      </w:r>
    </w:p>
    <w:p>
      <w:pPr>
        <w:spacing w:before="160" w:after="80"/>
        <w:jc w:val="center"/>
      </w:pPr>
      <w:r>
        <w:drawing>
          <wp:inline xmlns:a="http://schemas.openxmlformats.org/drawingml/2006/main" xmlns:pic="http://schemas.openxmlformats.org/drawingml/2006/picture">
            <wp:extent cx="5669280" cy="3378662"/>
            <wp:docPr id="10" name="Picture 10"/>
            <wp:cNvGraphicFramePr>
              <a:graphicFrameLocks noChangeAspect="1"/>
            </wp:cNvGraphicFramePr>
            <a:graphic>
              <a:graphicData uri="http://schemas.openxmlformats.org/drawingml/2006/picture">
                <pic:pic>
                  <pic:nvPicPr>
                    <pic:cNvPr id="0" name="graphical_abstract.png"/>
                    <pic:cNvPicPr/>
                  </pic:nvPicPr>
                  <pic:blipFill>
                    <a:blip r:embed="rId10"/>
                    <a:stretch>
                      <a:fillRect/>
                    </a:stretch>
                  </pic:blipFill>
                  <pic:spPr>
                    <a:xfrm>
                      <a:off x="0" y="0"/>
                      <a:ext cx="5669280" cy="3378662"/>
                    </a:xfrm>
                    <a:prstGeom prst="rect"/>
                  </pic:spPr>
                </pic:pic>
              </a:graphicData>
            </a:graphic>
          </wp:inline>
        </w:drawing>
      </w:r>
    </w:p>
    <w:p>
      <w:pPr>
        <w:spacing w:before="40" w:after="240"/>
        <w:jc w:val="center"/>
      </w:pPr>
      <w:r>
        <w:rPr>
          <w:b/>
          <w:i/>
          <w:color w:val="334155"/>
          <w:sz w:val="19"/>
        </w:rPr>
        <w:t>Figure: Graphical Abstract — End-to-End System Flow Diagram</w:t>
      </w:r>
    </w:p>
    <w:p>
      <w:r>
        <w:br w:type="page"/>
      </w:r>
    </w:p>
    <w:p>
      <w:pPr>
        <w:spacing w:after="160" w:before="0"/>
        <w:jc w:val="center"/>
      </w:pPr>
      <w:r>
        <w:drawing>
          <wp:inline xmlns:a="http://schemas.openxmlformats.org/drawingml/2006/main" xmlns:pic="http://schemas.openxmlformats.org/drawingml/2006/picture">
            <wp:extent cx="2286000" cy="818594"/>
            <wp:docPr id="11" name="Picture 11"/>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ABBREVIATIONS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4514"/>
        <w:gridCol w:w="4514"/>
      </w:tblGrid>
      <w:tr>
        <w:tc>
          <w:tcPr>
            <w:tcW w:type="dxa" w:w="2880"/>
            <w:shd w:fill="1E3A8A"/>
            <w:tcMar>
              <w:top w:w="120" w:type="dxa"/>
              <w:bottom w:w="120" w:type="dxa"/>
              <w:left w:w="140" w:type="dxa"/>
              <w:right w:w="140" w:type="dxa"/>
            </w:tcMar>
          </w:tcPr>
          <w:p>
            <w:pPr>
              <w:jc w:val="left"/>
            </w:pPr>
            <w:r>
              <w:rPr>
                <w:b/>
                <w:color w:val="FFFFFF"/>
                <w:sz w:val="19"/>
              </w:rPr>
              <w:t>Abbreviation</w:t>
            </w:r>
          </w:p>
        </w:tc>
        <w:tc>
          <w:tcPr>
            <w:tcW w:type="dxa" w:w="6048"/>
            <w:shd w:fill="1E3A8A"/>
            <w:tcMar>
              <w:top w:w="120" w:type="dxa"/>
              <w:bottom w:w="120" w:type="dxa"/>
              <w:left w:w="140" w:type="dxa"/>
              <w:right w:w="140" w:type="dxa"/>
            </w:tcMar>
          </w:tcPr>
          <w:p>
            <w:pPr>
              <w:jc w:val="left"/>
            </w:pPr>
            <w:r>
              <w:rPr>
                <w:b/>
                <w:color w:val="FFFFFF"/>
                <w:sz w:val="19"/>
              </w:rPr>
              <w:t>Full Form</w:t>
            </w:r>
          </w:p>
        </w:tc>
      </w:tr>
      <w:tr>
        <w:tc>
          <w:tcPr>
            <w:tcW w:type="dxa" w:w="2880"/>
            <w:shd w:fill="FFFFFF"/>
            <w:tcMar>
              <w:top w:w="80" w:type="dxa"/>
              <w:bottom w:w="80" w:type="dxa"/>
              <w:left w:w="140" w:type="dxa"/>
              <w:right w:w="140" w:type="dxa"/>
            </w:tcMar>
          </w:tcPr>
          <w:p>
            <w:pPr>
              <w:jc w:val="left"/>
            </w:pPr>
            <w:r>
              <w:rPr>
                <w:color w:val="1E293B"/>
                <w:sz w:val="18"/>
              </w:rPr>
              <w:t>2FA</w:t>
            </w:r>
          </w:p>
        </w:tc>
        <w:tc>
          <w:tcPr>
            <w:tcW w:type="dxa" w:w="6048"/>
            <w:shd w:fill="FFFFFF"/>
            <w:tcMar>
              <w:top w:w="80" w:type="dxa"/>
              <w:bottom w:w="80" w:type="dxa"/>
              <w:left w:w="140" w:type="dxa"/>
              <w:right w:w="140" w:type="dxa"/>
            </w:tcMar>
          </w:tcPr>
          <w:p>
            <w:pPr>
              <w:jc w:val="left"/>
            </w:pPr>
            <w:r>
              <w:rPr>
                <w:color w:val="1E293B"/>
                <w:sz w:val="18"/>
              </w:rPr>
              <w:t>Two-Factor Authentication</w:t>
            </w:r>
          </w:p>
        </w:tc>
      </w:tr>
      <w:tr>
        <w:tc>
          <w:tcPr>
            <w:tcW w:type="dxa" w:w="2880"/>
            <w:shd w:fill="F8FAFC"/>
            <w:tcMar>
              <w:top w:w="80" w:type="dxa"/>
              <w:bottom w:w="80" w:type="dxa"/>
              <w:left w:w="140" w:type="dxa"/>
              <w:right w:w="140" w:type="dxa"/>
            </w:tcMar>
          </w:tcPr>
          <w:p>
            <w:pPr>
              <w:jc w:val="left"/>
            </w:pPr>
            <w:r>
              <w:rPr>
                <w:color w:val="1E293B"/>
                <w:sz w:val="18"/>
              </w:rPr>
              <w:t>ACID</w:t>
            </w:r>
          </w:p>
        </w:tc>
        <w:tc>
          <w:tcPr>
            <w:tcW w:type="dxa" w:w="6048"/>
            <w:shd w:fill="F8FAFC"/>
            <w:tcMar>
              <w:top w:w="80" w:type="dxa"/>
              <w:bottom w:w="80" w:type="dxa"/>
              <w:left w:w="140" w:type="dxa"/>
              <w:right w:w="140" w:type="dxa"/>
            </w:tcMar>
          </w:tcPr>
          <w:p>
            <w:pPr>
              <w:jc w:val="left"/>
            </w:pPr>
            <w:r>
              <w:rPr>
                <w:color w:val="1E293B"/>
                <w:sz w:val="18"/>
              </w:rPr>
              <w:t>Atomicity, Consistency, Isolation, Durability</w:t>
            </w:r>
          </w:p>
        </w:tc>
      </w:tr>
      <w:tr>
        <w:tc>
          <w:tcPr>
            <w:tcW w:type="dxa" w:w="2880"/>
            <w:shd w:fill="FFFFFF"/>
            <w:tcMar>
              <w:top w:w="80" w:type="dxa"/>
              <w:bottom w:w="80" w:type="dxa"/>
              <w:left w:w="140" w:type="dxa"/>
              <w:right w:w="140" w:type="dxa"/>
            </w:tcMar>
          </w:tcPr>
          <w:p>
            <w:pPr>
              <w:jc w:val="left"/>
            </w:pPr>
            <w:r>
              <w:rPr>
                <w:color w:val="1E293B"/>
                <w:sz w:val="18"/>
              </w:rPr>
              <w:t>API</w:t>
            </w:r>
          </w:p>
        </w:tc>
        <w:tc>
          <w:tcPr>
            <w:tcW w:type="dxa" w:w="6048"/>
            <w:shd w:fill="FFFFFF"/>
            <w:tcMar>
              <w:top w:w="80" w:type="dxa"/>
              <w:bottom w:w="80" w:type="dxa"/>
              <w:left w:w="140" w:type="dxa"/>
              <w:right w:w="140" w:type="dxa"/>
            </w:tcMar>
          </w:tcPr>
          <w:p>
            <w:pPr>
              <w:jc w:val="left"/>
            </w:pPr>
            <w:r>
              <w:rPr>
                <w:color w:val="1E293B"/>
                <w:sz w:val="18"/>
              </w:rPr>
              <w:t>Application Programming Interface</w:t>
            </w:r>
          </w:p>
        </w:tc>
      </w:tr>
      <w:tr>
        <w:tc>
          <w:tcPr>
            <w:tcW w:type="dxa" w:w="2880"/>
            <w:shd w:fill="F8FAFC"/>
            <w:tcMar>
              <w:top w:w="80" w:type="dxa"/>
              <w:bottom w:w="80" w:type="dxa"/>
              <w:left w:w="140" w:type="dxa"/>
              <w:right w:w="140" w:type="dxa"/>
            </w:tcMar>
          </w:tcPr>
          <w:p>
            <w:pPr>
              <w:jc w:val="left"/>
            </w:pPr>
            <w:r>
              <w:rPr>
                <w:color w:val="1E293B"/>
                <w:sz w:val="18"/>
              </w:rPr>
              <w:t>BSON</w:t>
            </w:r>
          </w:p>
        </w:tc>
        <w:tc>
          <w:tcPr>
            <w:tcW w:type="dxa" w:w="6048"/>
            <w:shd w:fill="F8FAFC"/>
            <w:tcMar>
              <w:top w:w="80" w:type="dxa"/>
              <w:bottom w:w="80" w:type="dxa"/>
              <w:left w:w="140" w:type="dxa"/>
              <w:right w:w="140" w:type="dxa"/>
            </w:tcMar>
          </w:tcPr>
          <w:p>
            <w:pPr>
              <w:jc w:val="left"/>
            </w:pPr>
            <w:r>
              <w:rPr>
                <w:color w:val="1E293B"/>
                <w:sz w:val="18"/>
              </w:rPr>
              <w:t>Binary JavaScript Object Notation</w:t>
            </w:r>
          </w:p>
        </w:tc>
      </w:tr>
      <w:tr>
        <w:tc>
          <w:tcPr>
            <w:tcW w:type="dxa" w:w="2880"/>
            <w:shd w:fill="FFFFFF"/>
            <w:tcMar>
              <w:top w:w="80" w:type="dxa"/>
              <w:bottom w:w="80" w:type="dxa"/>
              <w:left w:w="140" w:type="dxa"/>
              <w:right w:w="140" w:type="dxa"/>
            </w:tcMar>
          </w:tcPr>
          <w:p>
            <w:pPr>
              <w:jc w:val="left"/>
            </w:pPr>
            <w:r>
              <w:rPr>
                <w:color w:val="1E293B"/>
                <w:sz w:val="18"/>
              </w:rPr>
              <w:t>CI/CD</w:t>
            </w:r>
          </w:p>
        </w:tc>
        <w:tc>
          <w:tcPr>
            <w:tcW w:type="dxa" w:w="6048"/>
            <w:shd w:fill="FFFFFF"/>
            <w:tcMar>
              <w:top w:w="80" w:type="dxa"/>
              <w:bottom w:w="80" w:type="dxa"/>
              <w:left w:w="140" w:type="dxa"/>
              <w:right w:w="140" w:type="dxa"/>
            </w:tcMar>
          </w:tcPr>
          <w:p>
            <w:pPr>
              <w:jc w:val="left"/>
            </w:pPr>
            <w:r>
              <w:rPr>
                <w:color w:val="1E293B"/>
                <w:sz w:val="18"/>
              </w:rPr>
              <w:t>Continuous Integration / Continuous Deployment</w:t>
            </w:r>
          </w:p>
        </w:tc>
      </w:tr>
      <w:tr>
        <w:tc>
          <w:tcPr>
            <w:tcW w:type="dxa" w:w="2880"/>
            <w:shd w:fill="F8FAFC"/>
            <w:tcMar>
              <w:top w:w="80" w:type="dxa"/>
              <w:bottom w:w="80" w:type="dxa"/>
              <w:left w:w="140" w:type="dxa"/>
              <w:right w:w="140" w:type="dxa"/>
            </w:tcMar>
          </w:tcPr>
          <w:p>
            <w:pPr>
              <w:jc w:val="left"/>
            </w:pPr>
            <w:r>
              <w:rPr>
                <w:color w:val="1E293B"/>
                <w:sz w:val="18"/>
              </w:rPr>
              <w:t>CDN</w:t>
            </w:r>
          </w:p>
        </w:tc>
        <w:tc>
          <w:tcPr>
            <w:tcW w:type="dxa" w:w="6048"/>
            <w:shd w:fill="F8FAFC"/>
            <w:tcMar>
              <w:top w:w="80" w:type="dxa"/>
              <w:bottom w:w="80" w:type="dxa"/>
              <w:left w:w="140" w:type="dxa"/>
              <w:right w:w="140" w:type="dxa"/>
            </w:tcMar>
          </w:tcPr>
          <w:p>
            <w:pPr>
              <w:jc w:val="left"/>
            </w:pPr>
            <w:r>
              <w:rPr>
                <w:color w:val="1E293B"/>
                <w:sz w:val="18"/>
              </w:rPr>
              <w:t>Content Delivery Network</w:t>
            </w:r>
          </w:p>
        </w:tc>
      </w:tr>
      <w:tr>
        <w:tc>
          <w:tcPr>
            <w:tcW w:type="dxa" w:w="2880"/>
            <w:shd w:fill="FFFFFF"/>
            <w:tcMar>
              <w:top w:w="80" w:type="dxa"/>
              <w:bottom w:w="80" w:type="dxa"/>
              <w:left w:w="140" w:type="dxa"/>
              <w:right w:w="140" w:type="dxa"/>
            </w:tcMar>
          </w:tcPr>
          <w:p>
            <w:pPr>
              <w:jc w:val="left"/>
            </w:pPr>
            <w:r>
              <w:rPr>
                <w:color w:val="1E293B"/>
                <w:sz w:val="18"/>
              </w:rPr>
              <w:t>CRIS</w:t>
            </w:r>
          </w:p>
        </w:tc>
        <w:tc>
          <w:tcPr>
            <w:tcW w:type="dxa" w:w="6048"/>
            <w:shd w:fill="FFFFFF"/>
            <w:tcMar>
              <w:top w:w="80" w:type="dxa"/>
              <w:bottom w:w="80" w:type="dxa"/>
              <w:left w:w="140" w:type="dxa"/>
              <w:right w:w="140" w:type="dxa"/>
            </w:tcMar>
          </w:tcPr>
          <w:p>
            <w:pPr>
              <w:jc w:val="left"/>
            </w:pPr>
            <w:r>
              <w:rPr>
                <w:color w:val="1E293B"/>
                <w:sz w:val="18"/>
              </w:rPr>
              <w:t>Centre for Railway Information Systems</w:t>
            </w:r>
          </w:p>
        </w:tc>
      </w:tr>
      <w:tr>
        <w:tc>
          <w:tcPr>
            <w:tcW w:type="dxa" w:w="2880"/>
            <w:shd w:fill="F8FAFC"/>
            <w:tcMar>
              <w:top w:w="80" w:type="dxa"/>
              <w:bottom w:w="80" w:type="dxa"/>
              <w:left w:w="140" w:type="dxa"/>
              <w:right w:w="140" w:type="dxa"/>
            </w:tcMar>
          </w:tcPr>
          <w:p>
            <w:pPr>
              <w:jc w:val="left"/>
            </w:pPr>
            <w:r>
              <w:rPr>
                <w:color w:val="1E293B"/>
                <w:sz w:val="18"/>
              </w:rPr>
              <w:t>CSV</w:t>
            </w:r>
          </w:p>
        </w:tc>
        <w:tc>
          <w:tcPr>
            <w:tcW w:type="dxa" w:w="6048"/>
            <w:shd w:fill="F8FAFC"/>
            <w:tcMar>
              <w:top w:w="80" w:type="dxa"/>
              <w:bottom w:w="80" w:type="dxa"/>
              <w:left w:w="140" w:type="dxa"/>
              <w:right w:w="140" w:type="dxa"/>
            </w:tcMar>
          </w:tcPr>
          <w:p>
            <w:pPr>
              <w:jc w:val="left"/>
            </w:pPr>
            <w:r>
              <w:rPr>
                <w:color w:val="1E293B"/>
                <w:sz w:val="18"/>
              </w:rPr>
              <w:t>Comma-Separated Values</w:t>
            </w:r>
          </w:p>
        </w:tc>
      </w:tr>
      <w:tr>
        <w:tc>
          <w:tcPr>
            <w:tcW w:type="dxa" w:w="2880"/>
            <w:shd w:fill="FFFFFF"/>
            <w:tcMar>
              <w:top w:w="80" w:type="dxa"/>
              <w:bottom w:w="80" w:type="dxa"/>
              <w:left w:w="140" w:type="dxa"/>
              <w:right w:w="140" w:type="dxa"/>
            </w:tcMar>
          </w:tcPr>
          <w:p>
            <w:pPr>
              <w:jc w:val="left"/>
            </w:pPr>
            <w:r>
              <w:rPr>
                <w:color w:val="1E293B"/>
                <w:sz w:val="18"/>
              </w:rPr>
              <w:t>GPS</w:t>
            </w:r>
          </w:p>
        </w:tc>
        <w:tc>
          <w:tcPr>
            <w:tcW w:type="dxa" w:w="6048"/>
            <w:shd w:fill="FFFFFF"/>
            <w:tcMar>
              <w:top w:w="80" w:type="dxa"/>
              <w:bottom w:w="80" w:type="dxa"/>
              <w:left w:w="140" w:type="dxa"/>
              <w:right w:w="140" w:type="dxa"/>
            </w:tcMar>
          </w:tcPr>
          <w:p>
            <w:pPr>
              <w:jc w:val="left"/>
            </w:pPr>
            <w:r>
              <w:rPr>
                <w:color w:val="1E293B"/>
                <w:sz w:val="18"/>
              </w:rPr>
              <w:t>Global Positioning System</w:t>
            </w:r>
          </w:p>
        </w:tc>
      </w:tr>
      <w:tr>
        <w:tc>
          <w:tcPr>
            <w:tcW w:type="dxa" w:w="2880"/>
            <w:shd w:fill="F8FAFC"/>
            <w:tcMar>
              <w:top w:w="80" w:type="dxa"/>
              <w:bottom w:w="80" w:type="dxa"/>
              <w:left w:w="140" w:type="dxa"/>
              <w:right w:w="140" w:type="dxa"/>
            </w:tcMar>
          </w:tcPr>
          <w:p>
            <w:pPr>
              <w:jc w:val="left"/>
            </w:pPr>
            <w:r>
              <w:rPr>
                <w:color w:val="1E293B"/>
                <w:sz w:val="18"/>
              </w:rPr>
              <w:t>i18n</w:t>
            </w:r>
          </w:p>
        </w:tc>
        <w:tc>
          <w:tcPr>
            <w:tcW w:type="dxa" w:w="6048"/>
            <w:shd w:fill="F8FAFC"/>
            <w:tcMar>
              <w:top w:w="80" w:type="dxa"/>
              <w:bottom w:w="80" w:type="dxa"/>
              <w:left w:w="140" w:type="dxa"/>
              <w:right w:w="140" w:type="dxa"/>
            </w:tcMar>
          </w:tcPr>
          <w:p>
            <w:pPr>
              <w:jc w:val="left"/>
            </w:pPr>
            <w:r>
              <w:rPr>
                <w:color w:val="1E293B"/>
                <w:sz w:val="18"/>
              </w:rPr>
              <w:t>Internationalization / Multi-lingual Localization</w:t>
            </w:r>
          </w:p>
        </w:tc>
      </w:tr>
      <w:tr>
        <w:tc>
          <w:tcPr>
            <w:tcW w:type="dxa" w:w="2880"/>
            <w:shd w:fill="FFFFFF"/>
            <w:tcMar>
              <w:top w:w="80" w:type="dxa"/>
              <w:bottom w:w="80" w:type="dxa"/>
              <w:left w:w="140" w:type="dxa"/>
              <w:right w:w="140" w:type="dxa"/>
            </w:tcMar>
          </w:tcPr>
          <w:p>
            <w:pPr>
              <w:jc w:val="left"/>
            </w:pPr>
            <w:r>
              <w:rPr>
                <w:color w:val="1E293B"/>
                <w:sz w:val="18"/>
              </w:rPr>
              <w:t>IRCTC</w:t>
            </w:r>
          </w:p>
        </w:tc>
        <w:tc>
          <w:tcPr>
            <w:tcW w:type="dxa" w:w="6048"/>
            <w:shd w:fill="FFFFFF"/>
            <w:tcMar>
              <w:top w:w="80" w:type="dxa"/>
              <w:bottom w:w="80" w:type="dxa"/>
              <w:left w:w="140" w:type="dxa"/>
              <w:right w:w="140" w:type="dxa"/>
            </w:tcMar>
          </w:tcPr>
          <w:p>
            <w:pPr>
              <w:jc w:val="left"/>
            </w:pPr>
            <w:r>
              <w:rPr>
                <w:color w:val="1E293B"/>
                <w:sz w:val="18"/>
              </w:rPr>
              <w:t>Indian Railway Catering and Tourism Corporation</w:t>
            </w:r>
          </w:p>
        </w:tc>
      </w:tr>
      <w:tr>
        <w:tc>
          <w:tcPr>
            <w:tcW w:type="dxa" w:w="2880"/>
            <w:shd w:fill="F8FAFC"/>
            <w:tcMar>
              <w:top w:w="80" w:type="dxa"/>
              <w:bottom w:w="80" w:type="dxa"/>
              <w:left w:w="140" w:type="dxa"/>
              <w:right w:w="140" w:type="dxa"/>
            </w:tcMar>
          </w:tcPr>
          <w:p>
            <w:pPr>
              <w:jc w:val="left"/>
            </w:pPr>
            <w:r>
              <w:rPr>
                <w:color w:val="1E293B"/>
                <w:sz w:val="18"/>
              </w:rPr>
              <w:t>IST</w:t>
            </w:r>
          </w:p>
        </w:tc>
        <w:tc>
          <w:tcPr>
            <w:tcW w:type="dxa" w:w="6048"/>
            <w:shd w:fill="F8FAFC"/>
            <w:tcMar>
              <w:top w:w="80" w:type="dxa"/>
              <w:bottom w:w="80" w:type="dxa"/>
              <w:left w:w="140" w:type="dxa"/>
              <w:right w:w="140" w:type="dxa"/>
            </w:tcMar>
          </w:tcPr>
          <w:p>
            <w:pPr>
              <w:jc w:val="left"/>
            </w:pPr>
            <w:r>
              <w:rPr>
                <w:color w:val="1E293B"/>
                <w:sz w:val="18"/>
              </w:rPr>
              <w:t>Indian Standard Time (UTC+05:30)</w:t>
            </w:r>
          </w:p>
        </w:tc>
      </w:tr>
      <w:tr>
        <w:tc>
          <w:tcPr>
            <w:tcW w:type="dxa" w:w="2880"/>
            <w:shd w:fill="FFFFFF"/>
            <w:tcMar>
              <w:top w:w="80" w:type="dxa"/>
              <w:bottom w:w="80" w:type="dxa"/>
              <w:left w:w="140" w:type="dxa"/>
              <w:right w:w="140" w:type="dxa"/>
            </w:tcMar>
          </w:tcPr>
          <w:p>
            <w:pPr>
              <w:jc w:val="left"/>
            </w:pPr>
            <w:r>
              <w:rPr>
                <w:color w:val="1E293B"/>
                <w:sz w:val="18"/>
              </w:rPr>
              <w:t>JWT</w:t>
            </w:r>
          </w:p>
        </w:tc>
        <w:tc>
          <w:tcPr>
            <w:tcW w:type="dxa" w:w="6048"/>
            <w:shd w:fill="FFFFFF"/>
            <w:tcMar>
              <w:top w:w="80" w:type="dxa"/>
              <w:bottom w:w="80" w:type="dxa"/>
              <w:left w:w="140" w:type="dxa"/>
              <w:right w:w="140" w:type="dxa"/>
            </w:tcMar>
          </w:tcPr>
          <w:p>
            <w:pPr>
              <w:jc w:val="left"/>
            </w:pPr>
            <w:r>
              <w:rPr>
                <w:color w:val="1E293B"/>
                <w:sz w:val="18"/>
              </w:rPr>
              <w:t>JSON Web Token</w:t>
            </w:r>
          </w:p>
        </w:tc>
      </w:tr>
      <w:tr>
        <w:tc>
          <w:tcPr>
            <w:tcW w:type="dxa" w:w="2880"/>
            <w:shd w:fill="F8FAFC"/>
            <w:tcMar>
              <w:top w:w="80" w:type="dxa"/>
              <w:bottom w:w="80" w:type="dxa"/>
              <w:left w:w="140" w:type="dxa"/>
              <w:right w:w="140" w:type="dxa"/>
            </w:tcMar>
          </w:tcPr>
          <w:p>
            <w:pPr>
              <w:jc w:val="left"/>
            </w:pPr>
            <w:r>
              <w:rPr>
                <w:color w:val="1E293B"/>
                <w:sz w:val="18"/>
              </w:rPr>
              <w:t>NoSQL</w:t>
            </w:r>
          </w:p>
        </w:tc>
        <w:tc>
          <w:tcPr>
            <w:tcW w:type="dxa" w:w="6048"/>
            <w:shd w:fill="F8FAFC"/>
            <w:tcMar>
              <w:top w:w="80" w:type="dxa"/>
              <w:bottom w:w="80" w:type="dxa"/>
              <w:left w:w="140" w:type="dxa"/>
              <w:right w:w="140" w:type="dxa"/>
            </w:tcMar>
          </w:tcPr>
          <w:p>
            <w:pPr>
              <w:jc w:val="left"/>
            </w:pPr>
            <w:r>
              <w:rPr>
                <w:color w:val="1E293B"/>
                <w:sz w:val="18"/>
              </w:rPr>
              <w:t>Not Only SQL</w:t>
            </w:r>
          </w:p>
        </w:tc>
      </w:tr>
      <w:tr>
        <w:tc>
          <w:tcPr>
            <w:tcW w:type="dxa" w:w="2880"/>
            <w:shd w:fill="FFFFFF"/>
            <w:tcMar>
              <w:top w:w="80" w:type="dxa"/>
              <w:bottom w:w="80" w:type="dxa"/>
              <w:left w:w="140" w:type="dxa"/>
              <w:right w:w="140" w:type="dxa"/>
            </w:tcMar>
          </w:tcPr>
          <w:p>
            <w:pPr>
              <w:jc w:val="left"/>
            </w:pPr>
            <w:r>
              <w:rPr>
                <w:color w:val="1E293B"/>
                <w:sz w:val="18"/>
              </w:rPr>
              <w:t>ODM</w:t>
            </w:r>
          </w:p>
        </w:tc>
        <w:tc>
          <w:tcPr>
            <w:tcW w:type="dxa" w:w="6048"/>
            <w:shd w:fill="FFFFFF"/>
            <w:tcMar>
              <w:top w:w="80" w:type="dxa"/>
              <w:bottom w:w="80" w:type="dxa"/>
              <w:left w:w="140" w:type="dxa"/>
              <w:right w:w="140" w:type="dxa"/>
            </w:tcMar>
          </w:tcPr>
          <w:p>
            <w:pPr>
              <w:jc w:val="left"/>
            </w:pPr>
            <w:r>
              <w:rPr>
                <w:color w:val="1E293B"/>
                <w:sz w:val="18"/>
              </w:rPr>
              <w:t>Object Document Mapper</w:t>
            </w:r>
          </w:p>
        </w:tc>
      </w:tr>
      <w:tr>
        <w:tc>
          <w:tcPr>
            <w:tcW w:type="dxa" w:w="2880"/>
            <w:shd w:fill="F8FAFC"/>
            <w:tcMar>
              <w:top w:w="80" w:type="dxa"/>
              <w:bottom w:w="80" w:type="dxa"/>
              <w:left w:w="140" w:type="dxa"/>
              <w:right w:w="140" w:type="dxa"/>
            </w:tcMar>
          </w:tcPr>
          <w:p>
            <w:pPr>
              <w:jc w:val="left"/>
            </w:pPr>
            <w:r>
              <w:rPr>
                <w:color w:val="1E293B"/>
                <w:sz w:val="18"/>
              </w:rPr>
              <w:t>OTP</w:t>
            </w:r>
          </w:p>
        </w:tc>
        <w:tc>
          <w:tcPr>
            <w:tcW w:type="dxa" w:w="6048"/>
            <w:shd w:fill="F8FAFC"/>
            <w:tcMar>
              <w:top w:w="80" w:type="dxa"/>
              <w:bottom w:w="80" w:type="dxa"/>
              <w:left w:w="140" w:type="dxa"/>
              <w:right w:w="140" w:type="dxa"/>
            </w:tcMar>
          </w:tcPr>
          <w:p>
            <w:pPr>
              <w:jc w:val="left"/>
            </w:pPr>
            <w:r>
              <w:rPr>
                <w:color w:val="1E293B"/>
                <w:sz w:val="18"/>
              </w:rPr>
              <w:t>One-Time Password</w:t>
            </w:r>
          </w:p>
        </w:tc>
      </w:tr>
      <w:tr>
        <w:tc>
          <w:tcPr>
            <w:tcW w:type="dxa" w:w="2880"/>
            <w:shd w:fill="FFFFFF"/>
            <w:tcMar>
              <w:top w:w="80" w:type="dxa"/>
              <w:bottom w:w="80" w:type="dxa"/>
              <w:left w:w="140" w:type="dxa"/>
              <w:right w:w="140" w:type="dxa"/>
            </w:tcMar>
          </w:tcPr>
          <w:p>
            <w:pPr>
              <w:jc w:val="left"/>
            </w:pPr>
            <w:r>
              <w:rPr>
                <w:color w:val="1E293B"/>
                <w:sz w:val="18"/>
              </w:rPr>
              <w:t>PNR</w:t>
            </w:r>
          </w:p>
        </w:tc>
        <w:tc>
          <w:tcPr>
            <w:tcW w:type="dxa" w:w="6048"/>
            <w:shd w:fill="FFFFFF"/>
            <w:tcMar>
              <w:top w:w="80" w:type="dxa"/>
              <w:bottom w:w="80" w:type="dxa"/>
              <w:left w:w="140" w:type="dxa"/>
              <w:right w:w="140" w:type="dxa"/>
            </w:tcMar>
          </w:tcPr>
          <w:p>
            <w:pPr>
              <w:jc w:val="left"/>
            </w:pPr>
            <w:r>
              <w:rPr>
                <w:color w:val="1E293B"/>
                <w:sz w:val="18"/>
              </w:rPr>
              <w:t>Passenger Name Record (10-Digit Alphanumeric)</w:t>
            </w:r>
          </w:p>
        </w:tc>
      </w:tr>
      <w:tr>
        <w:tc>
          <w:tcPr>
            <w:tcW w:type="dxa" w:w="2880"/>
            <w:shd w:fill="F8FAFC"/>
            <w:tcMar>
              <w:top w:w="80" w:type="dxa"/>
              <w:bottom w:w="80" w:type="dxa"/>
              <w:left w:w="140" w:type="dxa"/>
              <w:right w:w="140" w:type="dxa"/>
            </w:tcMar>
          </w:tcPr>
          <w:p>
            <w:pPr>
              <w:jc w:val="left"/>
            </w:pPr>
            <w:r>
              <w:rPr>
                <w:color w:val="1E293B"/>
                <w:sz w:val="18"/>
              </w:rPr>
              <w:t>PostgREST</w:t>
            </w:r>
          </w:p>
        </w:tc>
        <w:tc>
          <w:tcPr>
            <w:tcW w:type="dxa" w:w="6048"/>
            <w:shd w:fill="F8FAFC"/>
            <w:tcMar>
              <w:top w:w="80" w:type="dxa"/>
              <w:bottom w:w="80" w:type="dxa"/>
              <w:left w:w="140" w:type="dxa"/>
              <w:right w:w="140" w:type="dxa"/>
            </w:tcMar>
          </w:tcPr>
          <w:p>
            <w:pPr>
              <w:jc w:val="left"/>
            </w:pPr>
            <w:r>
              <w:rPr>
                <w:color w:val="1E293B"/>
                <w:sz w:val="18"/>
              </w:rPr>
              <w:t>RESTful Web Server for PostgreSQL Database</w:t>
            </w:r>
          </w:p>
        </w:tc>
      </w:tr>
      <w:tr>
        <w:tc>
          <w:tcPr>
            <w:tcW w:type="dxa" w:w="2880"/>
            <w:shd w:fill="FFFFFF"/>
            <w:tcMar>
              <w:top w:w="80" w:type="dxa"/>
              <w:bottom w:w="80" w:type="dxa"/>
              <w:left w:w="140" w:type="dxa"/>
              <w:right w:w="140" w:type="dxa"/>
            </w:tcMar>
          </w:tcPr>
          <w:p>
            <w:pPr>
              <w:jc w:val="left"/>
            </w:pPr>
            <w:r>
              <w:rPr>
                <w:color w:val="1E293B"/>
                <w:sz w:val="18"/>
              </w:rPr>
              <w:t>RBAC</w:t>
            </w:r>
          </w:p>
        </w:tc>
        <w:tc>
          <w:tcPr>
            <w:tcW w:type="dxa" w:w="6048"/>
            <w:shd w:fill="FFFFFF"/>
            <w:tcMar>
              <w:top w:w="80" w:type="dxa"/>
              <w:bottom w:w="80" w:type="dxa"/>
              <w:left w:w="140" w:type="dxa"/>
              <w:right w:w="140" w:type="dxa"/>
            </w:tcMar>
          </w:tcPr>
          <w:p>
            <w:pPr>
              <w:jc w:val="left"/>
            </w:pPr>
            <w:r>
              <w:rPr>
                <w:color w:val="1E293B"/>
                <w:sz w:val="18"/>
              </w:rPr>
              <w:t>Role-Based Access Control</w:t>
            </w:r>
          </w:p>
        </w:tc>
      </w:tr>
      <w:tr>
        <w:tc>
          <w:tcPr>
            <w:tcW w:type="dxa" w:w="2880"/>
            <w:shd w:fill="F8FAFC"/>
            <w:tcMar>
              <w:top w:w="80" w:type="dxa"/>
              <w:bottom w:w="80" w:type="dxa"/>
              <w:left w:w="140" w:type="dxa"/>
              <w:right w:w="140" w:type="dxa"/>
            </w:tcMar>
          </w:tcPr>
          <w:p>
            <w:pPr>
              <w:jc w:val="left"/>
            </w:pPr>
            <w:r>
              <w:rPr>
                <w:color w:val="1E293B"/>
                <w:sz w:val="18"/>
              </w:rPr>
              <w:t>RDBMS</w:t>
            </w:r>
          </w:p>
        </w:tc>
        <w:tc>
          <w:tcPr>
            <w:tcW w:type="dxa" w:w="6048"/>
            <w:shd w:fill="F8FAFC"/>
            <w:tcMar>
              <w:top w:w="80" w:type="dxa"/>
              <w:bottom w:w="80" w:type="dxa"/>
              <w:left w:w="140" w:type="dxa"/>
              <w:right w:w="140" w:type="dxa"/>
            </w:tcMar>
          </w:tcPr>
          <w:p>
            <w:pPr>
              <w:jc w:val="left"/>
            </w:pPr>
            <w:r>
              <w:rPr>
                <w:color w:val="1E293B"/>
                <w:sz w:val="18"/>
              </w:rPr>
              <w:t>Relational Database Management System</w:t>
            </w:r>
          </w:p>
        </w:tc>
      </w:tr>
      <w:tr>
        <w:tc>
          <w:tcPr>
            <w:tcW w:type="dxa" w:w="2880"/>
            <w:shd w:fill="FFFFFF"/>
            <w:tcMar>
              <w:top w:w="80" w:type="dxa"/>
              <w:bottom w:w="80" w:type="dxa"/>
              <w:left w:w="140" w:type="dxa"/>
              <w:right w:w="140" w:type="dxa"/>
            </w:tcMar>
          </w:tcPr>
          <w:p>
            <w:pPr>
              <w:jc w:val="left"/>
            </w:pPr>
            <w:r>
              <w:rPr>
                <w:color w:val="1E293B"/>
                <w:sz w:val="18"/>
              </w:rPr>
              <w:t>REST</w:t>
            </w:r>
          </w:p>
        </w:tc>
        <w:tc>
          <w:tcPr>
            <w:tcW w:type="dxa" w:w="6048"/>
            <w:shd w:fill="FFFFFF"/>
            <w:tcMar>
              <w:top w:w="80" w:type="dxa"/>
              <w:bottom w:w="80" w:type="dxa"/>
              <w:left w:w="140" w:type="dxa"/>
              <w:right w:w="140" w:type="dxa"/>
            </w:tcMar>
          </w:tcPr>
          <w:p>
            <w:pPr>
              <w:jc w:val="left"/>
            </w:pPr>
            <w:r>
              <w:rPr>
                <w:color w:val="1E293B"/>
                <w:sz w:val="18"/>
              </w:rPr>
              <w:t>Representational State Transfer</w:t>
            </w:r>
          </w:p>
        </w:tc>
      </w:tr>
      <w:tr>
        <w:tc>
          <w:tcPr>
            <w:tcW w:type="dxa" w:w="2880"/>
            <w:shd w:fill="F8FAFC"/>
            <w:tcMar>
              <w:top w:w="80" w:type="dxa"/>
              <w:bottom w:w="80" w:type="dxa"/>
              <w:left w:w="140" w:type="dxa"/>
              <w:right w:w="140" w:type="dxa"/>
            </w:tcMar>
          </w:tcPr>
          <w:p>
            <w:pPr>
              <w:jc w:val="left"/>
            </w:pPr>
            <w:r>
              <w:rPr>
                <w:color w:val="1E293B"/>
                <w:sz w:val="18"/>
              </w:rPr>
              <w:t>SQL</w:t>
            </w:r>
          </w:p>
        </w:tc>
        <w:tc>
          <w:tcPr>
            <w:tcW w:type="dxa" w:w="6048"/>
            <w:shd w:fill="F8FAFC"/>
            <w:tcMar>
              <w:top w:w="80" w:type="dxa"/>
              <w:bottom w:w="80" w:type="dxa"/>
              <w:left w:w="140" w:type="dxa"/>
              <w:right w:w="140" w:type="dxa"/>
            </w:tcMar>
          </w:tcPr>
          <w:p>
            <w:pPr>
              <w:jc w:val="left"/>
            </w:pPr>
            <w:r>
              <w:rPr>
                <w:color w:val="1E293B"/>
                <w:sz w:val="18"/>
              </w:rPr>
              <w:t>Structured Query Language</w:t>
            </w:r>
          </w:p>
        </w:tc>
      </w:tr>
      <w:tr>
        <w:tc>
          <w:tcPr>
            <w:tcW w:type="dxa" w:w="2880"/>
            <w:shd w:fill="FFFFFF"/>
            <w:tcMar>
              <w:top w:w="80" w:type="dxa"/>
              <w:bottom w:w="80" w:type="dxa"/>
              <w:left w:w="140" w:type="dxa"/>
              <w:right w:w="140" w:type="dxa"/>
            </w:tcMar>
          </w:tcPr>
          <w:p>
            <w:pPr>
              <w:jc w:val="left"/>
            </w:pPr>
            <w:r>
              <w:rPr>
                <w:color w:val="1E293B"/>
                <w:sz w:val="18"/>
              </w:rPr>
              <w:t>SSG</w:t>
            </w:r>
          </w:p>
        </w:tc>
        <w:tc>
          <w:tcPr>
            <w:tcW w:type="dxa" w:w="6048"/>
            <w:shd w:fill="FFFFFF"/>
            <w:tcMar>
              <w:top w:w="80" w:type="dxa"/>
              <w:bottom w:w="80" w:type="dxa"/>
              <w:left w:w="140" w:type="dxa"/>
              <w:right w:w="140" w:type="dxa"/>
            </w:tcMar>
          </w:tcPr>
          <w:p>
            <w:pPr>
              <w:jc w:val="left"/>
            </w:pPr>
            <w:r>
              <w:rPr>
                <w:color w:val="1E293B"/>
                <w:sz w:val="18"/>
              </w:rPr>
              <w:t>Static Site Generation</w:t>
            </w:r>
          </w:p>
        </w:tc>
      </w:tr>
      <w:tr>
        <w:tc>
          <w:tcPr>
            <w:tcW w:type="dxa" w:w="2880"/>
            <w:shd w:fill="F8FAFC"/>
            <w:tcMar>
              <w:top w:w="80" w:type="dxa"/>
              <w:bottom w:w="80" w:type="dxa"/>
              <w:left w:w="140" w:type="dxa"/>
              <w:right w:w="140" w:type="dxa"/>
            </w:tcMar>
          </w:tcPr>
          <w:p>
            <w:pPr>
              <w:jc w:val="left"/>
            </w:pPr>
            <w:r>
              <w:rPr>
                <w:color w:val="1E293B"/>
                <w:sz w:val="18"/>
              </w:rPr>
              <w:t>SSR</w:t>
            </w:r>
          </w:p>
        </w:tc>
        <w:tc>
          <w:tcPr>
            <w:tcW w:type="dxa" w:w="6048"/>
            <w:shd w:fill="F8FAFC"/>
            <w:tcMar>
              <w:top w:w="80" w:type="dxa"/>
              <w:bottom w:w="80" w:type="dxa"/>
              <w:left w:w="140" w:type="dxa"/>
              <w:right w:w="140" w:type="dxa"/>
            </w:tcMar>
          </w:tcPr>
          <w:p>
            <w:pPr>
              <w:jc w:val="left"/>
            </w:pPr>
            <w:r>
              <w:rPr>
                <w:color w:val="1E293B"/>
                <w:sz w:val="18"/>
              </w:rPr>
              <w:t>Server-Side Rendering</w:t>
            </w:r>
          </w:p>
        </w:tc>
      </w:tr>
      <w:tr>
        <w:tc>
          <w:tcPr>
            <w:tcW w:type="dxa" w:w="2880"/>
            <w:shd w:fill="FFFFFF"/>
            <w:tcMar>
              <w:top w:w="80" w:type="dxa"/>
              <w:bottom w:w="80" w:type="dxa"/>
              <w:left w:w="140" w:type="dxa"/>
              <w:right w:w="140" w:type="dxa"/>
            </w:tcMar>
          </w:tcPr>
          <w:p>
            <w:pPr>
              <w:jc w:val="left"/>
            </w:pPr>
            <w:r>
              <w:rPr>
                <w:color w:val="1E293B"/>
                <w:sz w:val="18"/>
              </w:rPr>
              <w:t>SVG</w:t>
            </w:r>
          </w:p>
        </w:tc>
        <w:tc>
          <w:tcPr>
            <w:tcW w:type="dxa" w:w="6048"/>
            <w:shd w:fill="FFFFFF"/>
            <w:tcMar>
              <w:top w:w="80" w:type="dxa"/>
              <w:bottom w:w="80" w:type="dxa"/>
              <w:left w:w="140" w:type="dxa"/>
              <w:right w:w="140" w:type="dxa"/>
            </w:tcMar>
          </w:tcPr>
          <w:p>
            <w:pPr>
              <w:jc w:val="left"/>
            </w:pPr>
            <w:r>
              <w:rPr>
                <w:color w:val="1E293B"/>
                <w:sz w:val="18"/>
              </w:rPr>
              <w:t>Scalable Vector Graphics</w:t>
            </w:r>
          </w:p>
        </w:tc>
      </w:tr>
      <w:tr>
        <w:tc>
          <w:tcPr>
            <w:tcW w:type="dxa" w:w="2880"/>
            <w:shd w:fill="F8FAFC"/>
            <w:tcMar>
              <w:top w:w="80" w:type="dxa"/>
              <w:bottom w:w="80" w:type="dxa"/>
              <w:left w:w="140" w:type="dxa"/>
              <w:right w:w="140" w:type="dxa"/>
            </w:tcMar>
          </w:tcPr>
          <w:p>
            <w:pPr>
              <w:jc w:val="left"/>
            </w:pPr>
            <w:r>
              <w:rPr>
                <w:color w:val="1E293B"/>
                <w:sz w:val="18"/>
              </w:rPr>
              <w:t>UI / UX</w:t>
            </w:r>
          </w:p>
        </w:tc>
        <w:tc>
          <w:tcPr>
            <w:tcW w:type="dxa" w:w="6048"/>
            <w:shd w:fill="F8FAFC"/>
            <w:tcMar>
              <w:top w:w="80" w:type="dxa"/>
              <w:bottom w:w="80" w:type="dxa"/>
              <w:left w:w="140" w:type="dxa"/>
              <w:right w:w="140" w:type="dxa"/>
            </w:tcMar>
          </w:tcPr>
          <w:p>
            <w:pPr>
              <w:jc w:val="left"/>
            </w:pPr>
            <w:r>
              <w:rPr>
                <w:color w:val="1E293B"/>
                <w:sz w:val="18"/>
              </w:rPr>
              <w:t>User Interface / User Experience</w:t>
            </w:r>
          </w:p>
        </w:tc>
      </w:tr>
      <w:tr>
        <w:tc>
          <w:tcPr>
            <w:tcW w:type="dxa" w:w="2880"/>
            <w:shd w:fill="FFFFFF"/>
            <w:tcMar>
              <w:top w:w="80" w:type="dxa"/>
              <w:bottom w:w="80" w:type="dxa"/>
              <w:left w:w="140" w:type="dxa"/>
              <w:right w:w="140" w:type="dxa"/>
            </w:tcMar>
          </w:tcPr>
          <w:p>
            <w:pPr>
              <w:jc w:val="left"/>
            </w:pPr>
            <w:r>
              <w:rPr>
                <w:color w:val="1E293B"/>
                <w:sz w:val="18"/>
              </w:rPr>
              <w:t>UPI</w:t>
            </w:r>
          </w:p>
        </w:tc>
        <w:tc>
          <w:tcPr>
            <w:tcW w:type="dxa" w:w="6048"/>
            <w:shd w:fill="FFFFFF"/>
            <w:tcMar>
              <w:top w:w="80" w:type="dxa"/>
              <w:bottom w:w="80" w:type="dxa"/>
              <w:left w:w="140" w:type="dxa"/>
              <w:right w:w="140" w:type="dxa"/>
            </w:tcMar>
          </w:tcPr>
          <w:p>
            <w:pPr>
              <w:jc w:val="left"/>
            </w:pPr>
            <w:r>
              <w:rPr>
                <w:color w:val="1E293B"/>
                <w:sz w:val="18"/>
              </w:rPr>
              <w:t>Unified Payments Interface</w:t>
            </w:r>
          </w:p>
        </w:tc>
      </w:tr>
    </w:tbl>
    <w:p>
      <w:r>
        <w:br w:type="page"/>
      </w:r>
    </w:p>
    <w:p>
      <w:pPr>
        <w:spacing w:after="160" w:before="0"/>
        <w:jc w:val="center"/>
      </w:pPr>
      <w:r>
        <w:drawing>
          <wp:inline xmlns:a="http://schemas.openxmlformats.org/drawingml/2006/main" xmlns:pic="http://schemas.openxmlformats.org/drawingml/2006/picture">
            <wp:extent cx="2286000" cy="818594"/>
            <wp:docPr id="12" name="Picture 12"/>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1</w:t>
      </w:r>
    </w:p>
    <w:p>
      <w:pPr>
        <w:spacing w:before="0" w:after="320"/>
        <w:jc w:val="center"/>
      </w:pPr>
      <w:r>
        <w:rPr>
          <w:b/>
          <w:color w:val="1E3A8A"/>
          <w:sz w:val="28"/>
        </w:rPr>
        <w:t>INTRODUCTION</w:t>
      </w:r>
    </w:p>
    <w:p>
      <w:pPr>
        <w:spacing w:before="240" w:after="80"/>
      </w:pPr>
      <w:r>
        <w:rPr>
          <w:b/>
          <w:color w:val="0F172A"/>
          <w:sz w:val="25"/>
        </w:rPr>
        <w:t>1.1. Client/Need Identification and Identification of Relevant Contemporary Issue</w:t>
      </w:r>
    </w:p>
    <w:p>
      <w:pPr>
        <w:spacing w:after="120"/>
        <w:jc w:val="both"/>
      </w:pPr>
      <w:r>
        <w:t>Indian Railways operates as the lifeline of the nation, transporting over 23 million passengers daily across an expansive network of 67,000+ route kilometers and 7,300+ stations. Despite massive investments in physical railway infrastructure, including the deployment of semi-high-speed Vande Bharat trainsets and terminal redevelopments, the primary digital passenger gateway — IRCTC (Indian Railway Catering and Tourism Corporation) — continues to suffer from severe usability and technical bottlenecks.</w:t>
      </w:r>
    </w:p>
    <w:p>
      <w:pPr>
        <w:spacing w:after="120"/>
        <w:jc w:val="both"/>
      </w:pPr>
      <w:r>
        <w:t>According to consumer feedback documented by the Ministry of Railways, over 65% of passengers encounter session timeouts, captcha failures, or platform freezes during the critical Tatkal booking windows (10:00 AM for AC classes, 11:00 AM for Non-AC classes). During these peak load spikes, millions of concurrent users compete for a limited quota of emergency seats. Payment gateway redirects frequently time out, causing passengers to lose allocated berths while their bank accounts are debited, followed by a frustrating 3 to 7-day waiting period for transaction reconciliations and refunds.</w:t>
      </w:r>
    </w:p>
    <w:p>
      <w:pPr>
        <w:spacing w:after="120"/>
        <w:jc w:val="both"/>
      </w:pPr>
      <w:r>
        <w:t>Furthermore, existing rail booking portals feature visual interfaces designed in the early 2000s, characterized by visual clutter, excessive advertising, multi-page navigational redirects, and a lack of unified passenger services such as live GPS train tracking, berth-delivered meals, and intuitive visual coach seat layouts. The need for a modern, resilient, multi-lingual, and lightning-fast railway reservation platform is thus justified by documented consumer demand and contemporary engineering necessity.</w:t>
      </w:r>
    </w:p>
    <w:p>
      <w:pPr>
        <w:spacing w:before="240" w:after="80"/>
      </w:pPr>
      <w:r>
        <w:rPr>
          <w:b/>
          <w:color w:val="0F172A"/>
          <w:sz w:val="25"/>
        </w:rPr>
        <w:t>1.2. Identification of Problem</w:t>
      </w:r>
    </w:p>
    <w:p>
      <w:pPr>
        <w:spacing w:after="120"/>
        <w:jc w:val="both"/>
      </w:pPr>
      <w:r>
        <w:t>A comprehensive analysis of contemporary digital train ticketing systems identifies six fundamental systemic problems:</w:t>
      </w:r>
    </w:p>
    <w:p>
      <w:pPr>
        <w:pStyle w:val="ListBullet"/>
        <w:spacing w:after="60" w:before="0"/>
        <w:jc w:val="both"/>
      </w:pPr>
      <w:r>
        <w:t>High-Concurrency Tatkal Vulnerability: Monolithic architectures fail under massive morning traffic surges, leading to 504 Gateway Timeouts and session terminations.</w:t>
      </w:r>
    </w:p>
    <w:p>
      <w:pPr>
        <w:pStyle w:val="ListBullet"/>
        <w:spacing w:after="60" w:before="0"/>
        <w:jc w:val="both"/>
      </w:pPr>
      <w:r>
        <w:t>Payment Gateway Dropout &amp; Refund Friction: Third-party banking gateway hops introduce latency and dropouts during peak bookings. When transactions fail or tickets are cancelled, refund processing requires several business days.</w:t>
      </w:r>
    </w:p>
    <w:p>
      <w:pPr>
        <w:pStyle w:val="ListBullet"/>
        <w:spacing w:after="60" w:before="0"/>
        <w:jc w:val="both"/>
      </w:pPr>
      <w:r>
        <w:t>Non-Intuitive &amp; Cluttered Navigation: Cluttered layouts requiring 7+ distinct navigation steps before payment, compounded by lack of trilingual accessibility for regional passengers.</w:t>
      </w:r>
    </w:p>
    <w:p>
      <w:pPr>
        <w:pStyle w:val="ListBullet"/>
        <w:spacing w:after="60" w:before="0"/>
        <w:jc w:val="both"/>
      </w:pPr>
      <w:r>
        <w:t>Static Seat Allocations &amp; Limited Transparency: Passengers are unable to view graphical coach seat layouts (Lower, Middle, Upper, Side berths) or evaluate seat availability across multiple travel classes (1A, 2A, 3A, SL, CC, EC) in a single consolidated view.</w:t>
      </w:r>
    </w:p>
    <w:p>
      <w:pPr>
        <w:pStyle w:val="ListBullet"/>
        <w:spacing w:after="60" w:before="0"/>
        <w:jc w:val="both"/>
      </w:pPr>
      <w:r>
        <w:t>Fragmented Passenger Services: Critical journey amenities — including live train delay telemetry, PNR confirmation tracking, and e-catering food delivery — are scattered across disparate third-party applications rather than integrated into a unified portal.</w:t>
      </w:r>
    </w:p>
    <w:p>
      <w:pPr>
        <w:pStyle w:val="ListBullet"/>
        <w:spacing w:after="60" w:before="0"/>
        <w:jc w:val="both"/>
      </w:pPr>
      <w:r>
        <w:t>Inadequate Administrative Fleet Tooling: Railway administrators lack real-time visual analytics tools to monitor route occupancy percentages, travel class demand shares, revenue streams, and instant fleet data ingestion.</w:t>
      </w:r>
    </w:p>
    <w:p>
      <w:pPr>
        <w:spacing w:before="240" w:after="80"/>
      </w:pPr>
      <w:r>
        <w:rPr>
          <w:b/>
          <w:color w:val="0F172A"/>
          <w:sz w:val="25"/>
        </w:rPr>
        <w:t>1.3. Identification of Tasks</w:t>
      </w:r>
    </w:p>
    <w:p>
      <w:pPr>
        <w:spacing w:after="120"/>
        <w:jc w:val="both"/>
      </w:pPr>
      <w:r>
        <w:t>To address these challenges, the project was organized into eight structured engineering tasks:</w:t>
      </w:r>
    </w:p>
    <w:p>
      <w:pPr>
        <w:pStyle w:val="ListBullet"/>
        <w:spacing w:after="60" w:before="0"/>
        <w:jc w:val="both"/>
      </w:pPr>
      <w:r>
        <w:t>Task 1 — Requirements Specification &amp; User Study: Analyze contemporary IRCTC and aggregator workflows to define functional specifications for booking, wallet, telemetry, and analytics.</w:t>
      </w:r>
    </w:p>
    <w:p>
      <w:pPr>
        <w:pStyle w:val="ListBullet"/>
        <w:spacing w:after="60" w:before="0"/>
        <w:jc w:val="both"/>
      </w:pPr>
      <w:r>
        <w:t>Task 2 — Architecture &amp; Technology Stack Selection: Select a unified full-stack architecture leveraging Next.js 16 App Router, TypeScript, Supabase PostgreSQL, and Tailwind CSS v4.</w:t>
      </w:r>
    </w:p>
    <w:p>
      <w:pPr>
        <w:pStyle w:val="ListBullet"/>
        <w:spacing w:after="60" w:before="0"/>
        <w:jc w:val="both"/>
      </w:pPr>
      <w:r>
        <w:t>Task 3 — Relational Database Modeling &amp; Migration: Design relational schemas with ACID transaction support for Users, 25,571 Trains, Bookings, Wallet Transactions, and OTP verifications.</w:t>
      </w:r>
    </w:p>
    <w:p>
      <w:pPr>
        <w:pStyle w:val="ListBullet"/>
        <w:spacing w:after="60" w:before="0"/>
        <w:jc w:val="both"/>
      </w:pPr>
      <w:r>
        <w:t>Task 4 — Security &amp; Dual-Factor Authentication Engine: Implement bcryptjs password hashing, JWT stateless session handling, and two-factor OTP verification for Indian mobile numbers and verified email domains.</w:t>
      </w:r>
    </w:p>
    <w:p>
      <w:pPr>
        <w:pStyle w:val="ListBullet"/>
        <w:spacing w:after="60" w:before="0"/>
        <w:jc w:val="both"/>
      </w:pPr>
      <w:r>
        <w:t>Task 5 — Frontend Engineering &amp; IRCTC Visual Suite: Develop the iconic IRCTC Royal Blue navigation bar, trilingual i18n localization (English, Hindi, Punjabi), dark/light theme switching, and responsive user interfaces.</w:t>
      </w:r>
    </w:p>
    <w:p>
      <w:pPr>
        <w:pStyle w:val="ListBullet"/>
        <w:spacing w:after="60" w:before="0"/>
        <w:jc w:val="both"/>
      </w:pPr>
      <w:r>
        <w:t>Task 6 — Core Travel Services &amp; Rail Wallet Integration: Build the GADDVYA Rail Wallet with 1-click Tatkal checkout, instant cancellation auto-refunds, multi-class coach seat maps, live Tatkal countdown clock, and GPS delay tracker.</w:t>
      </w:r>
    </w:p>
    <w:p>
      <w:pPr>
        <w:pStyle w:val="ListBullet"/>
        <w:spacing w:after="60" w:before="0"/>
        <w:jc w:val="both"/>
      </w:pPr>
      <w:r>
        <w:t>Task 7 — Admin Fleet Controller &amp; SVG Analytics: Create a dedicated administrative dashboard featuring an instant Turbo Fleet Seeder (&lt;1s for 400+ trains) and dynamic SVG visualization charts.</w:t>
      </w:r>
    </w:p>
    <w:p>
      <w:pPr>
        <w:pStyle w:val="ListBullet"/>
        <w:spacing w:after="60" w:before="0"/>
        <w:jc w:val="both"/>
      </w:pPr>
      <w:r>
        <w:t>Task 8 — Automated CI/CD Deployment &amp; Documentation: Deploy the system to Vercel with GitHub version control, rigorous Postman API validation, and comprehensive technical documentation.</w:t>
      </w:r>
    </w:p>
    <w:p>
      <w:pPr>
        <w:spacing w:before="240" w:after="80"/>
      </w:pPr>
      <w:r>
        <w:rPr>
          <w:b/>
          <w:color w:val="0F172A"/>
          <w:sz w:val="25"/>
        </w:rPr>
        <w:t>1.4. Timeline &amp; Gantt Chart</w:t>
      </w:r>
    </w:p>
    <w:p>
      <w:pPr>
        <w:spacing w:after="120"/>
        <w:jc w:val="both"/>
      </w:pPr>
      <w:r>
        <w:t>The project was executed over a 14-week timeline as summarized in Table 1.1 below:</w:t>
      </w:r>
    </w:p>
    <w:p>
      <w:pPr>
        <w:spacing w:before="160" w:after="80"/>
        <w:jc w:val="left"/>
      </w:pPr>
      <w:r>
        <w:rPr>
          <w:b/>
          <w:color w:val="1E3A8A"/>
          <w:sz w:val="19"/>
        </w:rPr>
        <w:t>Table 1.1: Project Gantt Chart (14-Week Execution Schedule)</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1129"/>
        <w:gridCol w:w="1129"/>
        <w:gridCol w:w="1129"/>
        <w:gridCol w:w="1129"/>
        <w:gridCol w:w="1129"/>
        <w:gridCol w:w="1129"/>
        <w:gridCol w:w="1129"/>
        <w:gridCol w:w="1129"/>
      </w:tblGrid>
      <w:tr>
        <w:tc>
          <w:tcPr>
            <w:tcW w:type="dxa" w:w="3456"/>
            <w:shd w:fill="1E3A8A"/>
            <w:tcMar>
              <w:top w:w="120" w:type="dxa"/>
              <w:bottom w:w="120" w:type="dxa"/>
              <w:left w:w="140" w:type="dxa"/>
              <w:right w:w="140" w:type="dxa"/>
            </w:tcMar>
          </w:tcPr>
          <w:p>
            <w:pPr>
              <w:jc w:val="left"/>
            </w:pPr>
            <w:r>
              <w:rPr>
                <w:b/>
                <w:color w:val="FFFFFF"/>
                <w:sz w:val="19"/>
              </w:rPr>
              <w:t>Task</w:t>
            </w:r>
          </w:p>
        </w:tc>
        <w:tc>
          <w:tcPr>
            <w:tcW w:type="dxa" w:w="720"/>
            <w:shd w:fill="1E3A8A"/>
            <w:tcMar>
              <w:top w:w="120" w:type="dxa"/>
              <w:bottom w:w="120" w:type="dxa"/>
              <w:left w:w="140" w:type="dxa"/>
              <w:right w:w="140" w:type="dxa"/>
            </w:tcMar>
          </w:tcPr>
          <w:p>
            <w:pPr>
              <w:jc w:val="center"/>
            </w:pPr>
            <w:r>
              <w:rPr>
                <w:b/>
                <w:color w:val="FFFFFF"/>
                <w:sz w:val="19"/>
              </w:rPr>
              <w:t>W 1-2</w:t>
            </w:r>
          </w:p>
        </w:tc>
        <w:tc>
          <w:tcPr>
            <w:tcW w:type="dxa" w:w="720"/>
            <w:shd w:fill="1E3A8A"/>
            <w:tcMar>
              <w:top w:w="120" w:type="dxa"/>
              <w:bottom w:w="120" w:type="dxa"/>
              <w:left w:w="140" w:type="dxa"/>
              <w:right w:w="140" w:type="dxa"/>
            </w:tcMar>
          </w:tcPr>
          <w:p>
            <w:pPr>
              <w:jc w:val="center"/>
            </w:pPr>
            <w:r>
              <w:rPr>
                <w:b/>
                <w:color w:val="FFFFFF"/>
                <w:sz w:val="19"/>
              </w:rPr>
              <w:t>W 3-4</w:t>
            </w:r>
          </w:p>
        </w:tc>
        <w:tc>
          <w:tcPr>
            <w:tcW w:type="dxa" w:w="720"/>
            <w:shd w:fill="1E3A8A"/>
            <w:tcMar>
              <w:top w:w="120" w:type="dxa"/>
              <w:bottom w:w="120" w:type="dxa"/>
              <w:left w:w="140" w:type="dxa"/>
              <w:right w:w="140" w:type="dxa"/>
            </w:tcMar>
          </w:tcPr>
          <w:p>
            <w:pPr>
              <w:jc w:val="center"/>
            </w:pPr>
            <w:r>
              <w:rPr>
                <w:b/>
                <w:color w:val="FFFFFF"/>
                <w:sz w:val="19"/>
              </w:rPr>
              <w:t>W 5-6</w:t>
            </w:r>
          </w:p>
        </w:tc>
        <w:tc>
          <w:tcPr>
            <w:tcW w:type="dxa" w:w="720"/>
            <w:shd w:fill="1E3A8A"/>
            <w:tcMar>
              <w:top w:w="120" w:type="dxa"/>
              <w:bottom w:w="120" w:type="dxa"/>
              <w:left w:w="140" w:type="dxa"/>
              <w:right w:w="140" w:type="dxa"/>
            </w:tcMar>
          </w:tcPr>
          <w:p>
            <w:pPr>
              <w:jc w:val="center"/>
            </w:pPr>
            <w:r>
              <w:rPr>
                <w:b/>
                <w:color w:val="FFFFFF"/>
                <w:sz w:val="19"/>
              </w:rPr>
              <w:t>W 7-8</w:t>
            </w:r>
          </w:p>
        </w:tc>
        <w:tc>
          <w:tcPr>
            <w:tcW w:type="dxa" w:w="720"/>
            <w:shd w:fill="1E3A8A"/>
            <w:tcMar>
              <w:top w:w="120" w:type="dxa"/>
              <w:bottom w:w="120" w:type="dxa"/>
              <w:left w:w="140" w:type="dxa"/>
              <w:right w:w="140" w:type="dxa"/>
            </w:tcMar>
          </w:tcPr>
          <w:p>
            <w:pPr>
              <w:jc w:val="center"/>
            </w:pPr>
            <w:r>
              <w:rPr>
                <w:b/>
                <w:color w:val="FFFFFF"/>
                <w:sz w:val="19"/>
              </w:rPr>
              <w:t>W 9-10</w:t>
            </w:r>
          </w:p>
        </w:tc>
        <w:tc>
          <w:tcPr>
            <w:tcW w:type="dxa" w:w="720"/>
            <w:shd w:fill="1E3A8A"/>
            <w:tcMar>
              <w:top w:w="120" w:type="dxa"/>
              <w:bottom w:w="120" w:type="dxa"/>
              <w:left w:w="140" w:type="dxa"/>
              <w:right w:w="140" w:type="dxa"/>
            </w:tcMar>
          </w:tcPr>
          <w:p>
            <w:pPr>
              <w:jc w:val="center"/>
            </w:pPr>
            <w:r>
              <w:rPr>
                <w:b/>
                <w:color w:val="FFFFFF"/>
                <w:sz w:val="19"/>
              </w:rPr>
              <w:t>W 11-12</w:t>
            </w:r>
          </w:p>
        </w:tc>
        <w:tc>
          <w:tcPr>
            <w:tcW w:type="dxa" w:w="720"/>
            <w:shd w:fill="1E3A8A"/>
            <w:tcMar>
              <w:top w:w="120" w:type="dxa"/>
              <w:bottom w:w="120" w:type="dxa"/>
              <w:left w:w="140" w:type="dxa"/>
              <w:right w:w="140" w:type="dxa"/>
            </w:tcMar>
          </w:tcPr>
          <w:p>
            <w:pPr>
              <w:jc w:val="center"/>
            </w:pPr>
            <w:r>
              <w:rPr>
                <w:b/>
                <w:color w:val="FFFFFF"/>
                <w:sz w:val="19"/>
              </w:rPr>
              <w:t>W 13-14</w:t>
            </w:r>
          </w:p>
        </w:tc>
      </w:tr>
      <w:tr>
        <w:tc>
          <w:tcPr>
            <w:tcW w:type="dxa" w:w="3456"/>
            <w:shd w:fill="FFFFFF"/>
            <w:tcMar>
              <w:top w:w="80" w:type="dxa"/>
              <w:bottom w:w="80" w:type="dxa"/>
              <w:left w:w="140" w:type="dxa"/>
              <w:right w:w="140" w:type="dxa"/>
            </w:tcMar>
          </w:tcPr>
          <w:p>
            <w:pPr>
              <w:jc w:val="left"/>
            </w:pPr>
            <w:r>
              <w:rPr>
                <w:color w:val="1E293B"/>
                <w:sz w:val="18"/>
              </w:rPr>
              <w:t>Requirements &amp; User Study</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Tech Selection &amp; Architecture</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r>
      <w:tr>
        <w:tc>
          <w:tcPr>
            <w:tcW w:type="dxa" w:w="3456"/>
            <w:shd w:fill="FFFFFF"/>
            <w:tcMar>
              <w:top w:w="80" w:type="dxa"/>
              <w:bottom w:w="80" w:type="dxa"/>
              <w:left w:w="140" w:type="dxa"/>
              <w:right w:w="140" w:type="dxa"/>
            </w:tcMar>
          </w:tcPr>
          <w:p>
            <w:pPr>
              <w:jc w:val="left"/>
            </w:pPr>
            <w:r>
              <w:rPr>
                <w:color w:val="1E293B"/>
                <w:sz w:val="18"/>
              </w:rPr>
              <w:t>Database Schema &amp; Migration</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Backend API &amp; 2FA Engine</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r>
      <w:tr>
        <w:tc>
          <w:tcPr>
            <w:tcW w:type="dxa" w:w="3456"/>
            <w:shd w:fill="FFFFFF"/>
            <w:tcMar>
              <w:top w:w="80" w:type="dxa"/>
              <w:bottom w:w="80" w:type="dxa"/>
              <w:left w:w="140" w:type="dxa"/>
              <w:right w:w="140" w:type="dxa"/>
            </w:tcMar>
          </w:tcPr>
          <w:p>
            <w:pPr>
              <w:jc w:val="left"/>
            </w:pPr>
            <w:r>
              <w:rPr>
                <w:color w:val="1E293B"/>
                <w:sz w:val="18"/>
              </w:rPr>
              <w:t>Frontend UI &amp; IRCTC Design</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Rail Wallet &amp; Travel Modules</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r>
          </w:p>
        </w:tc>
      </w:tr>
      <w:tr>
        <w:tc>
          <w:tcPr>
            <w:tcW w:type="dxa" w:w="3456"/>
            <w:shd w:fill="FFFFFF"/>
            <w:tcMar>
              <w:top w:w="80" w:type="dxa"/>
              <w:bottom w:w="80" w:type="dxa"/>
              <w:left w:w="140" w:type="dxa"/>
              <w:right w:w="140" w:type="dxa"/>
            </w:tcMar>
          </w:tcPr>
          <w:p>
            <w:pPr>
              <w:jc w:val="left"/>
            </w:pPr>
            <w:r>
              <w:rPr>
                <w:color w:val="1E293B"/>
                <w:sz w:val="18"/>
              </w:rPr>
              <w:t>Integration &amp; Postman Testing</w:t>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t>✔</w:t>
            </w:r>
          </w:p>
        </w:tc>
        <w:tc>
          <w:tcPr>
            <w:tcW w:type="dxa" w:w="720"/>
            <w:shd w:fill="FFFFFF"/>
            <w:tcMar>
              <w:top w:w="80" w:type="dxa"/>
              <w:bottom w:w="80" w:type="dxa"/>
              <w:left w:w="140" w:type="dxa"/>
              <w:right w:w="140" w:type="dxa"/>
            </w:tcMar>
          </w:tcPr>
          <w:p>
            <w:pPr>
              <w:jc w:val="center"/>
            </w:pPr>
            <w:r>
              <w:rPr>
                <w:color w:val="1E293B"/>
                <w:sz w:val="18"/>
              </w:rPr>
            </w:r>
          </w:p>
        </w:tc>
      </w:tr>
      <w:tr>
        <w:tc>
          <w:tcPr>
            <w:tcW w:type="dxa" w:w="3456"/>
            <w:shd w:fill="F8FAFC"/>
            <w:tcMar>
              <w:top w:w="80" w:type="dxa"/>
              <w:bottom w:w="80" w:type="dxa"/>
              <w:left w:w="140" w:type="dxa"/>
              <w:right w:w="140" w:type="dxa"/>
            </w:tcMar>
          </w:tcPr>
          <w:p>
            <w:pPr>
              <w:jc w:val="left"/>
            </w:pPr>
            <w:r>
              <w:rPr>
                <w:color w:val="1E293B"/>
                <w:sz w:val="18"/>
              </w:rPr>
              <w:t>Deployment (Vercel) &amp; Docs</w:t>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r>
          </w:p>
        </w:tc>
        <w:tc>
          <w:tcPr>
            <w:tcW w:type="dxa" w:w="720"/>
            <w:shd w:fill="F8FAFC"/>
            <w:tcMar>
              <w:top w:w="80" w:type="dxa"/>
              <w:bottom w:w="80" w:type="dxa"/>
              <w:left w:w="140" w:type="dxa"/>
              <w:right w:w="140" w:type="dxa"/>
            </w:tcMar>
          </w:tcPr>
          <w:p>
            <w:pPr>
              <w:jc w:val="center"/>
            </w:pPr>
            <w:r>
              <w:rPr>
                <w:color w:val="1E293B"/>
                <w:sz w:val="18"/>
              </w:rPr>
              <w:t>✔</w:t>
            </w:r>
          </w:p>
        </w:tc>
        <w:tc>
          <w:tcPr>
            <w:tcW w:type="dxa" w:w="720"/>
            <w:shd w:fill="F8FAFC"/>
            <w:tcMar>
              <w:top w:w="80" w:type="dxa"/>
              <w:bottom w:w="80" w:type="dxa"/>
              <w:left w:w="140" w:type="dxa"/>
              <w:right w:w="140" w:type="dxa"/>
            </w:tcMar>
          </w:tcPr>
          <w:p>
            <w:pPr>
              <w:jc w:val="center"/>
            </w:pPr>
            <w:r>
              <w:rPr>
                <w:color w:val="1E293B"/>
                <w:sz w:val="18"/>
              </w:rPr>
              <w:t>✔</w:t>
            </w:r>
          </w:p>
        </w:tc>
      </w:tr>
    </w:tbl>
    <w:p>
      <w:pPr>
        <w:spacing w:before="240" w:after="80"/>
      </w:pPr>
      <w:r>
        <w:rPr>
          <w:b/>
          <w:color w:val="0F172A"/>
          <w:sz w:val="25"/>
        </w:rPr>
        <w:t>1.5. Organization of the Report</w:t>
      </w:r>
    </w:p>
    <w:p>
      <w:pPr>
        <w:spacing w:after="120"/>
        <w:jc w:val="both"/>
      </w:pPr>
      <w:r>
        <w:t>This report is structured into five cohesive chapters: Chapter 1 establishes the client need, problem definition, and project timeline. Chapter 2 surveys contemporary literature and prior work. Chapter 3 examines architectural design choices, constraints, and engineering methodologies. Chapter 4 presents technical implementation details, database schemas, REST APIs, test results, and performance metrics. Chapter 5 concludes the work and details future production directions.</w:t>
      </w:r>
    </w:p>
    <w:p>
      <w:r>
        <w:br w:type="page"/>
      </w:r>
    </w:p>
    <w:p>
      <w:pPr>
        <w:spacing w:after="160" w:before="0"/>
        <w:jc w:val="center"/>
      </w:pPr>
      <w:r>
        <w:drawing>
          <wp:inline xmlns:a="http://schemas.openxmlformats.org/drawingml/2006/main" xmlns:pic="http://schemas.openxmlformats.org/drawingml/2006/picture">
            <wp:extent cx="2286000" cy="818594"/>
            <wp:docPr id="13" name="Picture 13"/>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2</w:t>
      </w:r>
    </w:p>
    <w:p>
      <w:pPr>
        <w:spacing w:before="0" w:after="320"/>
        <w:jc w:val="center"/>
      </w:pPr>
      <w:r>
        <w:rPr>
          <w:b/>
          <w:color w:val="1E3A8A"/>
          <w:sz w:val="28"/>
        </w:rPr>
        <w:t>LITERATURE REVIEW</w:t>
      </w:r>
    </w:p>
    <w:p>
      <w:pPr>
        <w:spacing w:before="240" w:after="80"/>
      </w:pPr>
      <w:r>
        <w:rPr>
          <w:b/>
          <w:color w:val="0F172A"/>
          <w:sz w:val="25"/>
        </w:rPr>
        <w:t>2.1. Timeline of the Reported Problem</w:t>
      </w:r>
    </w:p>
    <w:p>
      <w:pPr>
        <w:spacing w:after="120"/>
        <w:jc w:val="both"/>
      </w:pPr>
      <w:r>
        <w:t>The challenges surrounding digital rail reservations have evolved across two decades of rapid internet expansion in India:</w:t>
      </w:r>
    </w:p>
    <w:p>
      <w:pPr>
        <w:pStyle w:val="ListBullet"/>
        <w:spacing w:after="60" w:before="0"/>
        <w:jc w:val="both"/>
      </w:pPr>
      <w:r>
        <w:t>2002: IRCTC launches its initial online ticketing portal, handling approximately 29 tickets on its inaugural day using early monolithic Java web architectures.</w:t>
      </w:r>
    </w:p>
    <w:p>
      <w:pPr>
        <w:pStyle w:val="ListBullet"/>
        <w:spacing w:after="60" w:before="0"/>
        <w:jc w:val="both"/>
      </w:pPr>
      <w:r>
        <w:t>2010–2014: High internet penetration and smartphone adoption trigger massive demand surges. Media outlets (The Hindu, Times of India) report catastrophic server failures during Tatkal hours.</w:t>
      </w:r>
    </w:p>
    <w:p>
      <w:pPr>
        <w:pStyle w:val="ListBullet"/>
        <w:spacing w:after="60" w:before="0"/>
        <w:jc w:val="both"/>
      </w:pPr>
      <w:r>
        <w:t>2016: Ministry of Railways commissions high-capacity server clusters to alleviate load, but payment gateway dropouts and session timeout rates remain acute.</w:t>
      </w:r>
    </w:p>
    <w:p>
      <w:pPr>
        <w:pStyle w:val="ListBullet"/>
        <w:spacing w:after="60" w:before="0"/>
        <w:jc w:val="both"/>
      </w:pPr>
      <w:r>
        <w:t>2019: Public reviews on the Google Play Store for the official IRCTC app fall below 3.5 stars, with recurring complaints regarding payment dropouts and rigid UI navigation.</w:t>
      </w:r>
    </w:p>
    <w:p>
      <w:pPr>
        <w:pStyle w:val="ListBullet"/>
        <w:spacing w:after="60" w:before="0"/>
        <w:jc w:val="both"/>
      </w:pPr>
      <w:r>
        <w:t>2021–2023: Post-pandemic resurgence in domestic travel sets new transaction records (&gt;1.5 million bookings/day), exposing structural limitations in legacy relational architectures.</w:t>
      </w:r>
    </w:p>
    <w:p>
      <w:pPr>
        <w:pStyle w:val="ListBullet"/>
        <w:spacing w:after="60" w:before="0"/>
        <w:jc w:val="both"/>
      </w:pPr>
      <w:r>
        <w:t>2024–2026: Independent latency audits reveal that legacy portals average response times exceeding 8 seconds during peak Tatkal openings, compared to modern consumer e-commerce standards of under 2 seconds.</w:t>
      </w:r>
    </w:p>
    <w:p>
      <w:pPr>
        <w:spacing w:before="240" w:after="80"/>
      </w:pPr>
      <w:r>
        <w:rPr>
          <w:b/>
          <w:color w:val="0F172A"/>
          <w:sz w:val="25"/>
        </w:rPr>
        <w:t>2.2. Proposed Solutions by Different Researchers &amp; Platforms</w:t>
      </w:r>
    </w:p>
    <w:p>
      <w:pPr>
        <w:spacing w:before="160" w:after="60"/>
      </w:pPr>
      <w:r>
        <w:rPr>
          <w:b/>
          <w:color w:val="1E3A8A"/>
          <w:sz w:val="23"/>
        </w:rPr>
        <w:t>2.2.1. IRCTC NextGen e-Ticketing System</w:t>
      </w:r>
    </w:p>
    <w:p>
      <w:pPr>
        <w:spacing w:after="120"/>
        <w:jc w:val="both"/>
      </w:pPr>
      <w:r>
        <w:t>IRCTC remains the primary government booking engine. While it processes massive transaction volumes, its architecture suffers from deep session coupling, complex captchas, multi-step checkout funnels, and lengthy refund cycles.</w:t>
      </w:r>
    </w:p>
    <w:p>
      <w:pPr>
        <w:spacing w:before="160" w:after="60"/>
      </w:pPr>
      <w:r>
        <w:rPr>
          <w:b/>
          <w:color w:val="1E3A8A"/>
          <w:sz w:val="23"/>
        </w:rPr>
        <w:t>2.2.2. Commercial Aggregators (MakeMyTrip, GoIbibo, Ixigo)</w:t>
      </w:r>
    </w:p>
    <w:p>
      <w:pPr>
        <w:spacing w:after="120"/>
        <w:jc w:val="both"/>
      </w:pPr>
      <w:r>
        <w:t>Third-party aggregators wrap IRCTC APIs in cleaner mobile user interfaces. However, they remain tethered to IRCTC’s backend availability during Tatkal windows and impose steep platform convenience fees.</w:t>
      </w:r>
    </w:p>
    <w:p>
      <w:pPr>
        <w:spacing w:before="160" w:after="60"/>
      </w:pPr>
      <w:r>
        <w:rPr>
          <w:b/>
          <w:color w:val="1E3A8A"/>
          <w:sz w:val="23"/>
        </w:rPr>
        <w:t>2.2.3. Rail Utility Applications (ConfirmTkt, Where Is My Train)</w:t>
      </w:r>
    </w:p>
    <w:p>
      <w:pPr>
        <w:spacing w:after="120"/>
        <w:jc w:val="both"/>
      </w:pPr>
      <w:r>
        <w:t>These platforms focus primarily on post-booking utilities such as PNR status predictions and crowdsourced cell-tower tracking, leaving the core ticketing, wallet, and administrative challenges unresolved.</w:t>
      </w:r>
    </w:p>
    <w:p>
      <w:pPr>
        <w:spacing w:before="160" w:after="60"/>
      </w:pPr>
      <w:r>
        <w:rPr>
          <w:b/>
          <w:color w:val="1E3A8A"/>
          <w:sz w:val="23"/>
        </w:rPr>
        <w:t>2.2.4. Academic Research (MERN vs. Serverless PostgreSQL)</w:t>
      </w:r>
    </w:p>
    <w:p>
      <w:pPr>
        <w:spacing w:after="120"/>
        <w:jc w:val="both"/>
      </w:pPr>
      <w:r>
        <w:t>Existing academic literature frequently explores web-based booking prototypes using MEAN or MERN stacks. However, most existing prototypes lack ACID transaction compliance for seat concurrency, omit two-factor authentication, lack wallet-based instant refund architectures, and operate only in localhost environments without cloud CI/CD deployment.</w:t>
      </w:r>
    </w:p>
    <w:p>
      <w:pPr>
        <w:spacing w:before="240" w:after="80"/>
      </w:pPr>
      <w:r>
        <w:rPr>
          <w:b/>
          <w:color w:val="0F172A"/>
          <w:sz w:val="25"/>
        </w:rPr>
        <w:t>2.3. Bibliometric Analysis</w:t>
      </w:r>
    </w:p>
    <w:p>
      <w:pPr>
        <w:spacing w:after="120"/>
        <w:jc w:val="both"/>
      </w:pPr>
      <w:r>
        <w:t>A comparative bibliometric analysis of existing systems and academic projects is summarized in Table 2.1:</w:t>
      </w:r>
    </w:p>
    <w:p>
      <w:pPr>
        <w:spacing w:before="160" w:after="80"/>
        <w:jc w:val="left"/>
      </w:pPr>
      <w:r>
        <w:rPr>
          <w:b/>
          <w:color w:val="1E3A8A"/>
          <w:sz w:val="19"/>
        </w:rPr>
        <w:t>Table 2.1: Bibliometric Analysis of Existing Systems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160"/>
            <w:shd w:fill="1E3A8A"/>
            <w:tcMar>
              <w:top w:w="120" w:type="dxa"/>
              <w:bottom w:w="120" w:type="dxa"/>
              <w:left w:w="140" w:type="dxa"/>
              <w:right w:w="140" w:type="dxa"/>
            </w:tcMar>
          </w:tcPr>
          <w:p>
            <w:pPr>
              <w:jc w:val="left"/>
            </w:pPr>
            <w:r>
              <w:rPr>
                <w:b/>
                <w:color w:val="FFFFFF"/>
                <w:sz w:val="19"/>
              </w:rPr>
              <w:t>System / Study</w:t>
            </w:r>
          </w:p>
        </w:tc>
        <w:tc>
          <w:tcPr>
            <w:tcW w:type="dxa" w:w="2592"/>
            <w:shd w:fill="1E3A8A"/>
            <w:tcMar>
              <w:top w:w="120" w:type="dxa"/>
              <w:bottom w:w="120" w:type="dxa"/>
              <w:left w:w="140" w:type="dxa"/>
              <w:right w:w="140" w:type="dxa"/>
            </w:tcMar>
          </w:tcPr>
          <w:p>
            <w:pPr>
              <w:jc w:val="left"/>
            </w:pPr>
            <w:r>
              <w:rPr>
                <w:b/>
                <w:color w:val="FFFFFF"/>
                <w:sz w:val="19"/>
              </w:rPr>
              <w:t>Key Features</w:t>
            </w:r>
          </w:p>
        </w:tc>
        <w:tc>
          <w:tcPr>
            <w:tcW w:type="dxa" w:w="2160"/>
            <w:shd w:fill="1E3A8A"/>
            <w:tcMar>
              <w:top w:w="120" w:type="dxa"/>
              <w:bottom w:w="120" w:type="dxa"/>
              <w:left w:w="140" w:type="dxa"/>
              <w:right w:w="140" w:type="dxa"/>
            </w:tcMar>
          </w:tcPr>
          <w:p>
            <w:pPr>
              <w:jc w:val="left"/>
            </w:pPr>
            <w:r>
              <w:rPr>
                <w:b/>
                <w:color w:val="FFFFFF"/>
                <w:sz w:val="19"/>
              </w:rPr>
              <w:t>Effectiveness</w:t>
            </w:r>
          </w:p>
        </w:tc>
        <w:tc>
          <w:tcPr>
            <w:tcW w:type="dxa" w:w="2016"/>
            <w:shd w:fill="1E3A8A"/>
            <w:tcMar>
              <w:top w:w="120" w:type="dxa"/>
              <w:bottom w:w="120" w:type="dxa"/>
              <w:left w:w="140" w:type="dxa"/>
              <w:right w:w="140" w:type="dxa"/>
            </w:tcMar>
          </w:tcPr>
          <w:p>
            <w:pPr>
              <w:jc w:val="left"/>
            </w:pPr>
            <w:r>
              <w:rPr>
                <w:b/>
                <w:color w:val="FFFFFF"/>
                <w:sz w:val="19"/>
              </w:rPr>
              <w:t>Limitations / Drawbacks</w:t>
            </w:r>
          </w:p>
        </w:tc>
      </w:tr>
      <w:tr>
        <w:tc>
          <w:tcPr>
            <w:tcW w:type="dxa" w:w="2160"/>
            <w:shd w:fill="FFFFFF"/>
            <w:tcMar>
              <w:top w:w="80" w:type="dxa"/>
              <w:bottom w:w="80" w:type="dxa"/>
              <w:left w:w="140" w:type="dxa"/>
              <w:right w:w="140" w:type="dxa"/>
            </w:tcMar>
          </w:tcPr>
          <w:p>
            <w:pPr>
              <w:jc w:val="left"/>
            </w:pPr>
            <w:r>
              <w:rPr>
                <w:color w:val="1E293B"/>
                <w:sz w:val="18"/>
              </w:rPr>
              <w:t>IRCTC Portal</w:t>
            </w:r>
          </w:p>
        </w:tc>
        <w:tc>
          <w:tcPr>
            <w:tcW w:type="dxa" w:w="2592"/>
            <w:shd w:fill="FFFFFF"/>
            <w:tcMar>
              <w:top w:w="80" w:type="dxa"/>
              <w:bottom w:w="80" w:type="dxa"/>
              <w:left w:w="140" w:type="dxa"/>
              <w:right w:w="140" w:type="dxa"/>
            </w:tcMar>
          </w:tcPr>
          <w:p>
            <w:pPr>
              <w:jc w:val="left"/>
            </w:pPr>
            <w:r>
              <w:rPr>
                <w:color w:val="1E293B"/>
                <w:sz w:val="18"/>
              </w:rPr>
              <w:t>Full booking lifecycle, Tatkal, PNR status</w:t>
            </w:r>
          </w:p>
        </w:tc>
        <w:tc>
          <w:tcPr>
            <w:tcW w:type="dxa" w:w="2160"/>
            <w:shd w:fill="FFFFFF"/>
            <w:tcMar>
              <w:top w:w="80" w:type="dxa"/>
              <w:bottom w:w="80" w:type="dxa"/>
              <w:left w:w="140" w:type="dxa"/>
              <w:right w:w="140" w:type="dxa"/>
            </w:tcMar>
          </w:tcPr>
          <w:p>
            <w:pPr>
              <w:jc w:val="left"/>
            </w:pPr>
            <w:r>
              <w:rPr>
                <w:color w:val="1E293B"/>
                <w:sz w:val="18"/>
              </w:rPr>
              <w:t>Handles high daily transaction volume</w:t>
            </w:r>
          </w:p>
        </w:tc>
        <w:tc>
          <w:tcPr>
            <w:tcW w:type="dxa" w:w="2016"/>
            <w:shd w:fill="FFFFFF"/>
            <w:tcMar>
              <w:top w:w="80" w:type="dxa"/>
              <w:bottom w:w="80" w:type="dxa"/>
              <w:left w:w="140" w:type="dxa"/>
              <w:right w:w="140" w:type="dxa"/>
            </w:tcMar>
          </w:tcPr>
          <w:p>
            <w:pPr>
              <w:jc w:val="left"/>
            </w:pPr>
            <w:r>
              <w:rPr>
                <w:color w:val="1E293B"/>
                <w:sz w:val="18"/>
              </w:rPr>
              <w:t>Session crashes, slow UI, 3-7 day refund delays</w:t>
            </w:r>
          </w:p>
        </w:tc>
      </w:tr>
      <w:tr>
        <w:tc>
          <w:tcPr>
            <w:tcW w:type="dxa" w:w="2160"/>
            <w:shd w:fill="F8FAFC"/>
            <w:tcMar>
              <w:top w:w="80" w:type="dxa"/>
              <w:bottom w:w="80" w:type="dxa"/>
              <w:left w:w="140" w:type="dxa"/>
              <w:right w:w="140" w:type="dxa"/>
            </w:tcMar>
          </w:tcPr>
          <w:p>
            <w:pPr>
              <w:jc w:val="left"/>
            </w:pPr>
            <w:r>
              <w:rPr>
                <w:color w:val="1E293B"/>
                <w:sz w:val="18"/>
              </w:rPr>
              <w:t>MakeMyTrip Rail</w:t>
            </w:r>
          </w:p>
        </w:tc>
        <w:tc>
          <w:tcPr>
            <w:tcW w:type="dxa" w:w="2592"/>
            <w:shd w:fill="F8FAFC"/>
            <w:tcMar>
              <w:top w:w="80" w:type="dxa"/>
              <w:bottom w:w="80" w:type="dxa"/>
              <w:left w:w="140" w:type="dxa"/>
              <w:right w:w="140" w:type="dxa"/>
            </w:tcMar>
          </w:tcPr>
          <w:p>
            <w:pPr>
              <w:jc w:val="left"/>
            </w:pPr>
            <w:r>
              <w:rPr>
                <w:color w:val="1E293B"/>
                <w:sz w:val="18"/>
              </w:rPr>
              <w:t>Clean consumer UX, multi-modal travel</w:t>
            </w:r>
          </w:p>
        </w:tc>
        <w:tc>
          <w:tcPr>
            <w:tcW w:type="dxa" w:w="2160"/>
            <w:shd w:fill="F8FAFC"/>
            <w:tcMar>
              <w:top w:w="80" w:type="dxa"/>
              <w:bottom w:w="80" w:type="dxa"/>
              <w:left w:w="140" w:type="dxa"/>
              <w:right w:w="140" w:type="dxa"/>
            </w:tcMar>
          </w:tcPr>
          <w:p>
            <w:pPr>
              <w:jc w:val="left"/>
            </w:pPr>
            <w:r>
              <w:rPr>
                <w:color w:val="1E293B"/>
                <w:sz w:val="18"/>
              </w:rPr>
              <w:t>Improved user interface and usability</w:t>
            </w:r>
          </w:p>
        </w:tc>
        <w:tc>
          <w:tcPr>
            <w:tcW w:type="dxa" w:w="2016"/>
            <w:shd w:fill="F8FAFC"/>
            <w:tcMar>
              <w:top w:w="80" w:type="dxa"/>
              <w:bottom w:w="80" w:type="dxa"/>
              <w:left w:w="140" w:type="dxa"/>
              <w:right w:w="140" w:type="dxa"/>
            </w:tcMar>
          </w:tcPr>
          <w:p>
            <w:pPr>
              <w:jc w:val="left"/>
            </w:pPr>
            <w:r>
              <w:rPr>
                <w:color w:val="1E293B"/>
                <w:sz w:val="18"/>
              </w:rPr>
              <w:t>Dependent on IRCTC backend, platform convenience fees</w:t>
            </w:r>
          </w:p>
        </w:tc>
      </w:tr>
      <w:tr>
        <w:tc>
          <w:tcPr>
            <w:tcW w:type="dxa" w:w="2160"/>
            <w:shd w:fill="FFFFFF"/>
            <w:tcMar>
              <w:top w:w="80" w:type="dxa"/>
              <w:bottom w:w="80" w:type="dxa"/>
              <w:left w:w="140" w:type="dxa"/>
              <w:right w:w="140" w:type="dxa"/>
            </w:tcMar>
          </w:tcPr>
          <w:p>
            <w:pPr>
              <w:jc w:val="left"/>
            </w:pPr>
            <w:r>
              <w:rPr>
                <w:color w:val="1E293B"/>
                <w:sz w:val="18"/>
              </w:rPr>
              <w:t>ConfirmTkt</w:t>
            </w:r>
          </w:p>
        </w:tc>
        <w:tc>
          <w:tcPr>
            <w:tcW w:type="dxa" w:w="2592"/>
            <w:shd w:fill="FFFFFF"/>
            <w:tcMar>
              <w:top w:w="80" w:type="dxa"/>
              <w:bottom w:w="80" w:type="dxa"/>
              <w:left w:w="140" w:type="dxa"/>
              <w:right w:w="140" w:type="dxa"/>
            </w:tcMar>
          </w:tcPr>
          <w:p>
            <w:pPr>
              <w:jc w:val="left"/>
            </w:pPr>
            <w:r>
              <w:rPr>
                <w:color w:val="1E293B"/>
                <w:sz w:val="18"/>
              </w:rPr>
              <w:t>PNR prediction, seat availability waitlists</w:t>
            </w:r>
          </w:p>
        </w:tc>
        <w:tc>
          <w:tcPr>
            <w:tcW w:type="dxa" w:w="2160"/>
            <w:shd w:fill="FFFFFF"/>
            <w:tcMar>
              <w:top w:w="80" w:type="dxa"/>
              <w:bottom w:w="80" w:type="dxa"/>
              <w:left w:w="140" w:type="dxa"/>
              <w:right w:w="140" w:type="dxa"/>
            </w:tcMar>
          </w:tcPr>
          <w:p>
            <w:pPr>
              <w:jc w:val="left"/>
            </w:pPr>
            <w:r>
              <w:rPr>
                <w:color w:val="1E293B"/>
                <w:sz w:val="18"/>
              </w:rPr>
              <w:t>High user satisfaction for prediction</w:t>
            </w:r>
          </w:p>
        </w:tc>
        <w:tc>
          <w:tcPr>
            <w:tcW w:type="dxa" w:w="2016"/>
            <w:shd w:fill="FFFFFF"/>
            <w:tcMar>
              <w:top w:w="80" w:type="dxa"/>
              <w:bottom w:w="80" w:type="dxa"/>
              <w:left w:w="140" w:type="dxa"/>
              <w:right w:w="140" w:type="dxa"/>
            </w:tcMar>
          </w:tcPr>
          <w:p>
            <w:pPr>
              <w:jc w:val="left"/>
            </w:pPr>
            <w:r>
              <w:rPr>
                <w:color w:val="1E293B"/>
                <w:sz w:val="18"/>
              </w:rPr>
              <w:t>No native booking engine, redirects to IRCTC</w:t>
            </w:r>
          </w:p>
        </w:tc>
      </w:tr>
      <w:tr>
        <w:tc>
          <w:tcPr>
            <w:tcW w:type="dxa" w:w="2160"/>
            <w:shd w:fill="F8FAFC"/>
            <w:tcMar>
              <w:top w:w="80" w:type="dxa"/>
              <w:bottom w:w="80" w:type="dxa"/>
              <w:left w:w="140" w:type="dxa"/>
              <w:right w:w="140" w:type="dxa"/>
            </w:tcMar>
          </w:tcPr>
          <w:p>
            <w:pPr>
              <w:jc w:val="left"/>
            </w:pPr>
            <w:r>
              <w:rPr>
                <w:color w:val="1E293B"/>
                <w:sz w:val="18"/>
              </w:rPr>
              <w:t>Academic MERN Prototypes</w:t>
            </w:r>
          </w:p>
        </w:tc>
        <w:tc>
          <w:tcPr>
            <w:tcW w:type="dxa" w:w="2592"/>
            <w:shd w:fill="F8FAFC"/>
            <w:tcMar>
              <w:top w:w="80" w:type="dxa"/>
              <w:bottom w:w="80" w:type="dxa"/>
              <w:left w:w="140" w:type="dxa"/>
              <w:right w:w="140" w:type="dxa"/>
            </w:tcMar>
          </w:tcPr>
          <w:p>
            <w:pPr>
              <w:jc w:val="left"/>
            </w:pPr>
            <w:r>
              <w:rPr>
                <w:color w:val="1E293B"/>
                <w:sz w:val="18"/>
              </w:rPr>
              <w:t>Full-stack web concepts, REST endpoints</w:t>
            </w:r>
          </w:p>
        </w:tc>
        <w:tc>
          <w:tcPr>
            <w:tcW w:type="dxa" w:w="2160"/>
            <w:shd w:fill="F8FAFC"/>
            <w:tcMar>
              <w:top w:w="80" w:type="dxa"/>
              <w:bottom w:w="80" w:type="dxa"/>
              <w:left w:w="140" w:type="dxa"/>
              <w:right w:w="140" w:type="dxa"/>
            </w:tcMar>
          </w:tcPr>
          <w:p>
            <w:pPr>
              <w:jc w:val="left"/>
            </w:pPr>
            <w:r>
              <w:rPr>
                <w:color w:val="1E293B"/>
                <w:sz w:val="18"/>
              </w:rPr>
              <w:t>Effective academic demonstration</w:t>
            </w:r>
          </w:p>
        </w:tc>
        <w:tc>
          <w:tcPr>
            <w:tcW w:type="dxa" w:w="2016"/>
            <w:shd w:fill="F8FAFC"/>
            <w:tcMar>
              <w:top w:w="80" w:type="dxa"/>
              <w:bottom w:w="80" w:type="dxa"/>
              <w:left w:w="140" w:type="dxa"/>
              <w:right w:w="140" w:type="dxa"/>
            </w:tcMar>
          </w:tcPr>
          <w:p>
            <w:pPr>
              <w:jc w:val="left"/>
            </w:pPr>
            <w:r>
              <w:rPr>
                <w:color w:val="1E293B"/>
                <w:sz w:val="18"/>
              </w:rPr>
              <w:t>No ACID seat locks, simulated DB, no cloud deployment</w:t>
            </w:r>
          </w:p>
        </w:tc>
      </w:tr>
      <w:tr>
        <w:tc>
          <w:tcPr>
            <w:tcW w:type="dxa" w:w="2160"/>
            <w:shd w:fill="FFFFFF"/>
            <w:tcMar>
              <w:top w:w="80" w:type="dxa"/>
              <w:bottom w:w="80" w:type="dxa"/>
              <w:left w:w="140" w:type="dxa"/>
              <w:right w:w="140" w:type="dxa"/>
            </w:tcMar>
          </w:tcPr>
          <w:p>
            <w:pPr>
              <w:jc w:val="left"/>
            </w:pPr>
            <w:r>
              <w:rPr>
                <w:color w:val="1E293B"/>
                <w:sz w:val="18"/>
              </w:rPr>
              <w:t>GADDVYA (This Project)</w:t>
            </w:r>
          </w:p>
        </w:tc>
        <w:tc>
          <w:tcPr>
            <w:tcW w:type="dxa" w:w="2592"/>
            <w:shd w:fill="FFFFFF"/>
            <w:tcMar>
              <w:top w:w="80" w:type="dxa"/>
              <w:bottom w:w="80" w:type="dxa"/>
              <w:left w:w="140" w:type="dxa"/>
              <w:right w:w="140" w:type="dxa"/>
            </w:tcMar>
          </w:tcPr>
          <w:p>
            <w:pPr>
              <w:jc w:val="left"/>
            </w:pPr>
            <w:r>
              <w:rPr>
                <w:color w:val="1E293B"/>
                <w:sz w:val="18"/>
              </w:rPr>
              <w:t>Next.js 16, Supabase ACID, Rail Wallet, 2FA, 25k Trains</w:t>
            </w:r>
          </w:p>
        </w:tc>
        <w:tc>
          <w:tcPr>
            <w:tcW w:type="dxa" w:w="2160"/>
            <w:shd w:fill="FFFFFF"/>
            <w:tcMar>
              <w:top w:w="80" w:type="dxa"/>
              <w:bottom w:w="80" w:type="dxa"/>
              <w:left w:w="140" w:type="dxa"/>
              <w:right w:w="140" w:type="dxa"/>
            </w:tcMar>
          </w:tcPr>
          <w:p>
            <w:pPr>
              <w:jc w:val="left"/>
            </w:pPr>
            <w:r>
              <w:rPr>
                <w:color w:val="1E293B"/>
                <w:sz w:val="18"/>
              </w:rPr>
              <w:t>Sub-second response, 1-click Tatkal, instant refund</w:t>
            </w:r>
          </w:p>
        </w:tc>
        <w:tc>
          <w:tcPr>
            <w:tcW w:type="dxa" w:w="2016"/>
            <w:shd w:fill="FFFFFF"/>
            <w:tcMar>
              <w:top w:w="80" w:type="dxa"/>
              <w:bottom w:w="80" w:type="dxa"/>
              <w:left w:w="140" w:type="dxa"/>
              <w:right w:w="140" w:type="dxa"/>
            </w:tcMar>
          </w:tcPr>
          <w:p>
            <w:pPr>
              <w:jc w:val="left"/>
            </w:pPr>
            <w:r>
              <w:rPr>
                <w:color w:val="1E293B"/>
                <w:sz w:val="18"/>
              </w:rPr>
              <w:t>Simulated banking settlement (production keys pending)</w:t>
            </w:r>
          </w:p>
        </w:tc>
      </w:tr>
    </w:tbl>
    <w:p>
      <w:pPr>
        <w:spacing w:before="240" w:after="80"/>
      </w:pPr>
      <w:r>
        <w:rPr>
          <w:b/>
          <w:color w:val="0F172A"/>
          <w:sz w:val="25"/>
        </w:rPr>
        <w:t>2.4. Review Summary</w:t>
      </w:r>
    </w:p>
    <w:p>
      <w:pPr>
        <w:spacing w:after="120"/>
        <w:jc w:val="both"/>
      </w:pPr>
      <w:r>
        <w:t>The literature review establishes that while numerous applications address individual facets of rail travel, none combine a production-deployed, cloud-native architecture with ACID relational integrity, dual-factor authentication, a dedicated Rail Wallet with instant auto-refunds, 25,571 train schedules, trilingual accessibility, in-transit telemetry, and interactive administrative visual charts in a single unified platform. GADDVYA directly bridges this research and engineering gap.</w:t>
      </w:r>
    </w:p>
    <w:p>
      <w:pPr>
        <w:spacing w:before="240" w:after="80"/>
      </w:pPr>
      <w:r>
        <w:rPr>
          <w:b/>
          <w:color w:val="0F172A"/>
          <w:sz w:val="25"/>
        </w:rPr>
        <w:t>2.5. Problem Definition</w:t>
      </w:r>
    </w:p>
    <w:p>
      <w:pPr>
        <w:spacing w:after="120"/>
        <w:jc w:val="both"/>
      </w:pPr>
      <w:r>
        <w:t>To design, engineer, and deploy a cloud-native, production-ready Train Ticket Booking System (GADDVYA) that provides registered passengers and authorized agents with a fast, intuitive, and secure platform for reserving train tickets across 25,571 Indian railway schedules, while providing railway administrators with real-time fleet management, instant turbo seeding, and SVG data visualization analytics.</w:t>
      </w:r>
    </w:p>
    <w:p>
      <w:pPr>
        <w:spacing w:before="240" w:after="80"/>
      </w:pPr>
      <w:r>
        <w:rPr>
          <w:b/>
          <w:color w:val="0F172A"/>
          <w:sz w:val="25"/>
        </w:rPr>
        <w:t>2.6. Goals and Objectives</w:t>
      </w:r>
    </w:p>
    <w:p>
      <w:pPr>
        <w:pStyle w:val="ListBullet"/>
        <w:spacing w:after="60" w:before="0"/>
        <w:jc w:val="both"/>
      </w:pPr>
      <w:r>
        <w:t>Implement secure Dual-Factor Authentication (domain-restricted email OTP + Indian mobile OTP with bcryptjs password hashing and JWT stateless tokens).</w:t>
      </w:r>
    </w:p>
    <w:p>
      <w:pPr>
        <w:pStyle w:val="ListBullet"/>
        <w:spacing w:after="60" w:before="0"/>
        <w:jc w:val="both"/>
      </w:pPr>
      <w:r>
        <w:t>Deploy a cloud-hosted relational database (Supabase PostgreSQL) with ACID transaction integrity and resilient fallback caching.</w:t>
      </w:r>
    </w:p>
    <w:p>
      <w:pPr>
        <w:pStyle w:val="ListBullet"/>
        <w:spacing w:after="60" w:before="0"/>
        <w:jc w:val="both"/>
      </w:pPr>
      <w:r>
        <w:t>Support 25,571 daily Indian Railways train schedules with an instant 1-Click Turbo Fleet Seeder (&lt;1s for 400+ premier trains).</w:t>
      </w:r>
    </w:p>
    <w:p>
      <w:pPr>
        <w:pStyle w:val="ListBullet"/>
        <w:spacing w:after="60" w:before="0"/>
        <w:jc w:val="both"/>
      </w:pPr>
      <w:r>
        <w:t>Build the GADDVYA Rail Wallet with 1-click Tatkal checkout and 100% immediate auto-refunds upon ticket cancellation.</w:t>
      </w:r>
    </w:p>
    <w:p>
      <w:pPr>
        <w:pStyle w:val="ListBullet"/>
        <w:spacing w:after="60" w:before="0"/>
        <w:jc w:val="both"/>
      </w:pPr>
      <w:r>
        <w:t>Incorporate real-time travel amenities: live Tatkal countdown clock, GPS train status with station progress stepper, and IRCTC e-catering food ordering.</w:t>
      </w:r>
    </w:p>
    <w:p>
      <w:pPr>
        <w:pStyle w:val="ListBullet"/>
        <w:spacing w:after="60" w:before="0"/>
        <w:jc w:val="both"/>
      </w:pPr>
      <w:r>
        <w:t>Enable multi-class seat selection across 6 tiers (1A, 2A, 3A, SL, CC, EC) with interactive coach map berth picking.</w:t>
      </w:r>
    </w:p>
    <w:p>
      <w:pPr>
        <w:pStyle w:val="ListBullet"/>
        <w:spacing w:after="60" w:before="0"/>
        <w:jc w:val="both"/>
      </w:pPr>
      <w:r>
        <w:t>Generate 10-digit PNR numbers and client-side downloadable official PDF E-Tickets with embedded QR codes.</w:t>
      </w:r>
    </w:p>
    <w:p>
      <w:pPr>
        <w:pStyle w:val="ListBullet"/>
        <w:spacing w:after="60" w:before="0"/>
        <w:jc w:val="both"/>
      </w:pPr>
      <w:r>
        <w:t>Provide trilingual localization (English, Hindi, Punjabi) and a theme engine (Dark, Light, IRCTC Blue).</w:t>
      </w:r>
    </w:p>
    <w:p>
      <w:pPr>
        <w:pStyle w:val="ListBullet"/>
        <w:spacing w:after="60" w:before="0"/>
        <w:jc w:val="both"/>
      </w:pPr>
      <w:r>
        <w:t>Achieve production deployment on Vercel with automated GitHub CI/CD and sub-500ms API response latency.</w:t>
      </w:r>
    </w:p>
    <w:p>
      <w:r>
        <w:br w:type="page"/>
      </w:r>
    </w:p>
    <w:p>
      <w:pPr>
        <w:spacing w:after="160" w:before="0"/>
        <w:jc w:val="center"/>
      </w:pPr>
      <w:r>
        <w:drawing>
          <wp:inline xmlns:a="http://schemas.openxmlformats.org/drawingml/2006/main" xmlns:pic="http://schemas.openxmlformats.org/drawingml/2006/picture">
            <wp:extent cx="2286000" cy="818594"/>
            <wp:docPr id="14" name="Picture 14"/>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3</w:t>
      </w:r>
    </w:p>
    <w:p>
      <w:pPr>
        <w:spacing w:before="0" w:after="320"/>
        <w:jc w:val="center"/>
      </w:pPr>
      <w:r>
        <w:rPr>
          <w:b/>
          <w:color w:val="1E3A8A"/>
          <w:sz w:val="28"/>
        </w:rPr>
        <w:t>DESIGN FLOW / PROCESS</w:t>
      </w:r>
    </w:p>
    <w:p>
      <w:pPr>
        <w:spacing w:before="240" w:after="80"/>
      </w:pPr>
      <w:r>
        <w:rPr>
          <w:b/>
          <w:color w:val="0F172A"/>
          <w:sz w:val="25"/>
        </w:rPr>
        <w:t>3.1. Evaluation and Selection of Specifications / Features</w:t>
      </w:r>
    </w:p>
    <w:p>
      <w:pPr>
        <w:spacing w:after="120"/>
        <w:jc w:val="both"/>
      </w:pPr>
      <w:r>
        <w:t>Based on literature analysis and user persona studies, the following feature specifications were selected for implementation:</w:t>
      </w:r>
    </w:p>
    <w:p>
      <w:pPr>
        <w:pStyle w:val="ListBullet"/>
        <w:spacing w:after="60" w:before="0"/>
        <w:jc w:val="both"/>
      </w:pPr>
      <w:r>
        <w:t>Authentication: Dual-Factor OTP verification, domain-restricted emails (Gmail, Outlook, iCloud, Yahoo), 10-digit Indian mobile validation, Role-Based Access Control (User, Agent, Admin).</w:t>
      </w:r>
    </w:p>
    <w:p>
      <w:pPr>
        <w:pStyle w:val="ListBullet"/>
        <w:spacing w:after="60" w:before="0"/>
        <w:jc w:val="both"/>
      </w:pPr>
      <w:r>
        <w:t>Navigation &amp; Visuals: Official IRCTC Royal Blue gradient pill navbar, live IST ticking clock, Helpline 139 badge, Indian Railways crest.</w:t>
      </w:r>
    </w:p>
    <w:p>
      <w:pPr>
        <w:pStyle w:val="ListBullet"/>
        <w:spacing w:after="60" w:before="0"/>
        <w:jc w:val="both"/>
      </w:pPr>
      <w:r>
        <w:t>Train Discovery: Search 25,571 trains by origin/destination, real-time multi-class seat counters, route highlights, station autocomplete.</w:t>
      </w:r>
    </w:p>
    <w:p>
      <w:pPr>
        <w:pStyle w:val="ListBullet"/>
        <w:spacing w:after="60" w:before="0"/>
        <w:jc w:val="both"/>
      </w:pPr>
      <w:r>
        <w:t>Berth Allocation: 6 travel classes (1A, 2A, 3A, SL, CC, EC), coach map visualization (Lower, Middle, Upper, Side Lower, Side Upper).</w:t>
      </w:r>
    </w:p>
    <w:p>
      <w:pPr>
        <w:pStyle w:val="ListBullet"/>
        <w:spacing w:after="60" w:before="0"/>
        <w:jc w:val="both"/>
      </w:pPr>
      <w:r>
        <w:t>Payment Architecture: GADDVYA Rail Wallet 1-click Tatkal checkout, multi-modal gateway simulation (UPI, Card, NetBanking).</w:t>
      </w:r>
    </w:p>
    <w:p>
      <w:pPr>
        <w:pStyle w:val="ListBullet"/>
        <w:spacing w:after="60" w:before="0"/>
        <w:jc w:val="both"/>
      </w:pPr>
      <w:r>
        <w:t>In-Transit Services: Live Tatkal countdown widget, live GPS train tracker with speedometer and station stepper, IRCTC e-catering berth delivery, live rail bulletins.</w:t>
      </w:r>
    </w:p>
    <w:p>
      <w:pPr>
        <w:pStyle w:val="ListBullet"/>
        <w:spacing w:after="60" w:before="0"/>
        <w:jc w:val="both"/>
      </w:pPr>
      <w:r>
        <w:t>Post-Booking Operations: 10-digit PNR inquiry, instant cancellation with 100% wallet refund, client-side PDF ticket generation with embedded QR codes.</w:t>
      </w:r>
    </w:p>
    <w:p>
      <w:pPr>
        <w:pStyle w:val="ListBullet"/>
        <w:spacing w:after="60" w:before="0"/>
        <w:jc w:val="both"/>
      </w:pPr>
      <w:r>
        <w:t>Admin Suite: 1-Click Turbo Fleet Seeder (&lt;1s), full fleet stream ingestion, dynamic SVG charts for revenue, class share, and route occupancy.</w:t>
      </w:r>
    </w:p>
    <w:p>
      <w:pPr>
        <w:spacing w:before="240" w:after="80"/>
      </w:pPr>
      <w:r>
        <w:rPr>
          <w:b/>
          <w:color w:val="0F172A"/>
          <w:sz w:val="25"/>
        </w:rPr>
        <w:t>3.2. Design Constraints</w:t>
      </w:r>
    </w:p>
    <w:p>
      <w:pPr>
        <w:spacing w:before="160" w:after="60"/>
      </w:pPr>
      <w:r>
        <w:rPr>
          <w:b/>
          <w:color w:val="1E3A8A"/>
          <w:sz w:val="23"/>
        </w:rPr>
        <w:t>3.2.1. Economic Constraints</w:t>
      </w:r>
    </w:p>
    <w:p>
      <w:pPr>
        <w:spacing w:after="120"/>
        <w:jc w:val="both"/>
      </w:pPr>
      <w:r>
        <w:t>The project was engineered under a strict zero-budget constraint, utilizing free-tier cloud resources: Vercel serverless edge hosting, Supabase cloud PostgreSQL (free compute tier), and open-source npm dependencies.</w:t>
      </w:r>
    </w:p>
    <w:p>
      <w:pPr>
        <w:spacing w:before="160" w:after="60"/>
      </w:pPr>
      <w:r>
        <w:rPr>
          <w:b/>
          <w:color w:val="1E3A8A"/>
          <w:sz w:val="23"/>
        </w:rPr>
        <w:t>3.2.2. Technical and Safety Constraints</w:t>
      </w:r>
    </w:p>
    <w:p>
      <w:pPr>
        <w:spacing w:after="120"/>
        <w:jc w:val="both"/>
      </w:pPr>
      <w:r>
        <w:t>Password security enforces 10 salt rounds with bcryptjs. JSON Web Tokens are digitally signed with HS256 and configured with 7-day expiration. All API endpoints enforce input validation using Zod. Concurrent seat allocations utilize transactional decrement locks to prevent overbooking.</w:t>
      </w:r>
    </w:p>
    <w:p>
      <w:pPr>
        <w:spacing w:before="160" w:after="60"/>
      </w:pPr>
      <w:r>
        <w:rPr>
          <w:b/>
          <w:color w:val="1E3A8A"/>
          <w:sz w:val="23"/>
        </w:rPr>
        <w:t>3.2.3. Ethical, Social, and Accessibility Constraints</w:t>
      </w:r>
    </w:p>
    <w:p>
      <w:pPr>
        <w:spacing w:after="120"/>
        <w:jc w:val="both"/>
      </w:pPr>
      <w:r>
        <w:t>User privacy is maintained by collecting only minimal operational data (name, email, phone, passenger details). The system supports full trilingual localization (English, Hindi, Punjabi) to guarantee inclusivity for non-English-speaking regional citizens.</w:t>
      </w:r>
    </w:p>
    <w:p>
      <w:pPr>
        <w:spacing w:before="160" w:after="60"/>
      </w:pPr>
      <w:r>
        <w:rPr>
          <w:b/>
          <w:color w:val="1E3A8A"/>
          <w:sz w:val="23"/>
        </w:rPr>
        <w:t>3.2.4. Environmental and Sustainability Constraints</w:t>
      </w:r>
    </w:p>
    <w:p>
      <w:pPr>
        <w:spacing w:after="120"/>
        <w:jc w:val="both"/>
      </w:pPr>
      <w:r>
        <w:t>Hosting on Vercel and Supabase utilizes energy-efficient, serverless edge compute nodes that scale down to zero when idle, minimizing server energy consumption.</w:t>
      </w:r>
    </w:p>
    <w:p>
      <w:pPr>
        <w:spacing w:before="160" w:after="60"/>
      </w:pPr>
      <w:r>
        <w:rPr>
          <w:b/>
          <w:color w:val="1E3A8A"/>
          <w:sz w:val="23"/>
        </w:rPr>
        <w:t>3.2.5. Hardware Requirements</w:t>
      </w:r>
    </w:p>
    <w:p>
      <w:pPr>
        <w:spacing w:before="160" w:after="80"/>
        <w:jc w:val="left"/>
      </w:pPr>
      <w:r>
        <w:rPr>
          <w:b/>
          <w:color w:val="1E3A8A"/>
          <w:sz w:val="19"/>
        </w:rPr>
        <w:t>Table 3.2: Minimum and Recommended Hardware Requirements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b/>
                <w:color w:val="FFFFFF"/>
                <w:sz w:val="19"/>
              </w:rPr>
              <w:t>Component</w:t>
            </w:r>
          </w:p>
        </w:tc>
        <w:tc>
          <w:tcPr>
            <w:tcW w:type="dxa" w:w="3168"/>
            <w:shd w:fill="1E3A8A"/>
            <w:tcMar>
              <w:top w:w="120" w:type="dxa"/>
              <w:bottom w:w="120" w:type="dxa"/>
              <w:left w:w="140" w:type="dxa"/>
              <w:right w:w="140" w:type="dxa"/>
            </w:tcMar>
          </w:tcPr>
          <w:p>
            <w:pPr>
              <w:jc w:val="left"/>
            </w:pPr>
            <w:r>
              <w:rPr>
                <w:b/>
                <w:color w:val="FFFFFF"/>
                <w:sz w:val="19"/>
              </w:rPr>
              <w:t>Minimum Requirement</w:t>
            </w:r>
          </w:p>
        </w:tc>
        <w:tc>
          <w:tcPr>
            <w:tcW w:type="dxa" w:w="3168"/>
            <w:shd w:fill="1E3A8A"/>
            <w:tcMar>
              <w:top w:w="120" w:type="dxa"/>
              <w:bottom w:w="120" w:type="dxa"/>
              <w:left w:w="140" w:type="dxa"/>
              <w:right w:w="140" w:type="dxa"/>
            </w:tcMar>
          </w:tcPr>
          <w:p>
            <w:pPr>
              <w:jc w:val="left"/>
            </w:pPr>
            <w:r>
              <w:rPr>
                <w:b/>
                <w:color w:val="FFFFFF"/>
                <w:sz w:val="19"/>
              </w:rPr>
              <w:t>Recommended Specification</w:t>
            </w:r>
          </w:p>
        </w:tc>
      </w:tr>
      <w:tr>
        <w:tc>
          <w:tcPr>
            <w:tcW w:type="dxa" w:w="2592"/>
            <w:shd w:fill="FFFFFF"/>
            <w:tcMar>
              <w:top w:w="80" w:type="dxa"/>
              <w:bottom w:w="80" w:type="dxa"/>
              <w:left w:w="140" w:type="dxa"/>
              <w:right w:w="140" w:type="dxa"/>
            </w:tcMar>
          </w:tcPr>
          <w:p>
            <w:pPr>
              <w:jc w:val="left"/>
            </w:pPr>
            <w:r>
              <w:rPr>
                <w:color w:val="1E293B"/>
                <w:sz w:val="18"/>
              </w:rPr>
              <w:t>Processor</w:t>
            </w:r>
          </w:p>
        </w:tc>
        <w:tc>
          <w:tcPr>
            <w:tcW w:type="dxa" w:w="3168"/>
            <w:shd w:fill="FFFFFF"/>
            <w:tcMar>
              <w:top w:w="80" w:type="dxa"/>
              <w:bottom w:w="80" w:type="dxa"/>
              <w:left w:w="140" w:type="dxa"/>
              <w:right w:w="140" w:type="dxa"/>
            </w:tcMar>
          </w:tcPr>
          <w:p>
            <w:pPr>
              <w:jc w:val="left"/>
            </w:pPr>
            <w:r>
              <w:rPr>
                <w:color w:val="1E293B"/>
                <w:sz w:val="18"/>
              </w:rPr>
              <w:t>Intel Core i3 / AMD Ryzen 3 (Dual Core)</w:t>
            </w:r>
          </w:p>
        </w:tc>
        <w:tc>
          <w:tcPr>
            <w:tcW w:type="dxa" w:w="3168"/>
            <w:shd w:fill="FFFFFF"/>
            <w:tcMar>
              <w:top w:w="80" w:type="dxa"/>
              <w:bottom w:w="80" w:type="dxa"/>
              <w:left w:w="140" w:type="dxa"/>
              <w:right w:w="140" w:type="dxa"/>
            </w:tcMar>
          </w:tcPr>
          <w:p>
            <w:pPr>
              <w:jc w:val="left"/>
            </w:pPr>
            <w:r>
              <w:rPr>
                <w:color w:val="1E293B"/>
                <w:sz w:val="18"/>
              </w:rPr>
              <w:t>Intel Core i5 / AMD Ryzen 5 or higher</w:t>
            </w:r>
          </w:p>
        </w:tc>
      </w:tr>
      <w:tr>
        <w:tc>
          <w:tcPr>
            <w:tcW w:type="dxa" w:w="2592"/>
            <w:shd w:fill="F8FAFC"/>
            <w:tcMar>
              <w:top w:w="80" w:type="dxa"/>
              <w:bottom w:w="80" w:type="dxa"/>
              <w:left w:w="140" w:type="dxa"/>
              <w:right w:w="140" w:type="dxa"/>
            </w:tcMar>
          </w:tcPr>
          <w:p>
            <w:pPr>
              <w:jc w:val="left"/>
            </w:pPr>
            <w:r>
              <w:rPr>
                <w:color w:val="1E293B"/>
                <w:sz w:val="18"/>
              </w:rPr>
              <w:t>RAM</w:t>
            </w:r>
          </w:p>
        </w:tc>
        <w:tc>
          <w:tcPr>
            <w:tcW w:type="dxa" w:w="3168"/>
            <w:shd w:fill="F8FAFC"/>
            <w:tcMar>
              <w:top w:w="80" w:type="dxa"/>
              <w:bottom w:w="80" w:type="dxa"/>
              <w:left w:w="140" w:type="dxa"/>
              <w:right w:w="140" w:type="dxa"/>
            </w:tcMar>
          </w:tcPr>
          <w:p>
            <w:pPr>
              <w:jc w:val="left"/>
            </w:pPr>
            <w:r>
              <w:rPr>
                <w:color w:val="1E293B"/>
                <w:sz w:val="18"/>
              </w:rPr>
              <w:t>4 GB DDR4</w:t>
            </w:r>
          </w:p>
        </w:tc>
        <w:tc>
          <w:tcPr>
            <w:tcW w:type="dxa" w:w="3168"/>
            <w:shd w:fill="F8FAFC"/>
            <w:tcMar>
              <w:top w:w="80" w:type="dxa"/>
              <w:bottom w:w="80" w:type="dxa"/>
              <w:left w:w="140" w:type="dxa"/>
              <w:right w:w="140" w:type="dxa"/>
            </w:tcMar>
          </w:tcPr>
          <w:p>
            <w:pPr>
              <w:jc w:val="left"/>
            </w:pPr>
            <w:r>
              <w:rPr>
                <w:color w:val="1E293B"/>
                <w:sz w:val="18"/>
              </w:rPr>
              <w:t>8 GB DDR4 / DDR5 or higher</w:t>
            </w:r>
          </w:p>
        </w:tc>
      </w:tr>
      <w:tr>
        <w:tc>
          <w:tcPr>
            <w:tcW w:type="dxa" w:w="2592"/>
            <w:shd w:fill="FFFFFF"/>
            <w:tcMar>
              <w:top w:w="80" w:type="dxa"/>
              <w:bottom w:w="80" w:type="dxa"/>
              <w:left w:w="140" w:type="dxa"/>
              <w:right w:w="140" w:type="dxa"/>
            </w:tcMar>
          </w:tcPr>
          <w:p>
            <w:pPr>
              <w:jc w:val="left"/>
            </w:pPr>
            <w:r>
              <w:rPr>
                <w:color w:val="1E293B"/>
                <w:sz w:val="18"/>
              </w:rPr>
              <w:t>Storage</w:t>
            </w:r>
          </w:p>
        </w:tc>
        <w:tc>
          <w:tcPr>
            <w:tcW w:type="dxa" w:w="3168"/>
            <w:shd w:fill="FFFFFF"/>
            <w:tcMar>
              <w:top w:w="80" w:type="dxa"/>
              <w:bottom w:w="80" w:type="dxa"/>
              <w:left w:w="140" w:type="dxa"/>
              <w:right w:w="140" w:type="dxa"/>
            </w:tcMar>
          </w:tcPr>
          <w:p>
            <w:pPr>
              <w:jc w:val="left"/>
            </w:pPr>
            <w:r>
              <w:rPr>
                <w:color w:val="1E293B"/>
                <w:sz w:val="18"/>
              </w:rPr>
              <w:t>10 GB Available HDD Space</w:t>
            </w:r>
          </w:p>
        </w:tc>
        <w:tc>
          <w:tcPr>
            <w:tcW w:type="dxa" w:w="3168"/>
            <w:shd w:fill="FFFFFF"/>
            <w:tcMar>
              <w:top w:w="80" w:type="dxa"/>
              <w:bottom w:w="80" w:type="dxa"/>
              <w:left w:w="140" w:type="dxa"/>
              <w:right w:w="140" w:type="dxa"/>
            </w:tcMar>
          </w:tcPr>
          <w:p>
            <w:pPr>
              <w:jc w:val="left"/>
            </w:pPr>
            <w:r>
              <w:rPr>
                <w:color w:val="1E293B"/>
                <w:sz w:val="18"/>
              </w:rPr>
              <w:t>256 GB NVMe SSD</w:t>
            </w:r>
          </w:p>
        </w:tc>
      </w:tr>
      <w:tr>
        <w:tc>
          <w:tcPr>
            <w:tcW w:type="dxa" w:w="2592"/>
            <w:shd w:fill="F8FAFC"/>
            <w:tcMar>
              <w:top w:w="80" w:type="dxa"/>
              <w:bottom w:w="80" w:type="dxa"/>
              <w:left w:w="140" w:type="dxa"/>
              <w:right w:w="140" w:type="dxa"/>
            </w:tcMar>
          </w:tcPr>
          <w:p>
            <w:pPr>
              <w:jc w:val="left"/>
            </w:pPr>
            <w:r>
              <w:rPr>
                <w:color w:val="1E293B"/>
                <w:sz w:val="18"/>
              </w:rPr>
              <w:t>Display</w:t>
            </w:r>
          </w:p>
        </w:tc>
        <w:tc>
          <w:tcPr>
            <w:tcW w:type="dxa" w:w="3168"/>
            <w:shd w:fill="F8FAFC"/>
            <w:tcMar>
              <w:top w:w="80" w:type="dxa"/>
              <w:bottom w:w="80" w:type="dxa"/>
              <w:left w:w="140" w:type="dxa"/>
              <w:right w:w="140" w:type="dxa"/>
            </w:tcMar>
          </w:tcPr>
          <w:p>
            <w:pPr>
              <w:jc w:val="left"/>
            </w:pPr>
            <w:r>
              <w:rPr>
                <w:color w:val="1E293B"/>
                <w:sz w:val="18"/>
              </w:rPr>
              <w:t>1024 x 768 Resolution</w:t>
            </w:r>
          </w:p>
        </w:tc>
        <w:tc>
          <w:tcPr>
            <w:tcW w:type="dxa" w:w="3168"/>
            <w:shd w:fill="F8FAFC"/>
            <w:tcMar>
              <w:top w:w="80" w:type="dxa"/>
              <w:bottom w:w="80" w:type="dxa"/>
              <w:left w:w="140" w:type="dxa"/>
              <w:right w:w="140" w:type="dxa"/>
            </w:tcMar>
          </w:tcPr>
          <w:p>
            <w:pPr>
              <w:jc w:val="left"/>
            </w:pPr>
            <w:r>
              <w:rPr>
                <w:color w:val="1E293B"/>
                <w:sz w:val="18"/>
              </w:rPr>
              <w:t>1920 x 1080 Full HD (Responsive)</w:t>
            </w:r>
          </w:p>
        </w:tc>
      </w:tr>
      <w:tr>
        <w:tc>
          <w:tcPr>
            <w:tcW w:type="dxa" w:w="2592"/>
            <w:shd w:fill="FFFFFF"/>
            <w:tcMar>
              <w:top w:w="80" w:type="dxa"/>
              <w:bottom w:w="80" w:type="dxa"/>
              <w:left w:w="140" w:type="dxa"/>
              <w:right w:w="140" w:type="dxa"/>
            </w:tcMar>
          </w:tcPr>
          <w:p>
            <w:pPr>
              <w:jc w:val="left"/>
            </w:pPr>
            <w:r>
              <w:rPr>
                <w:color w:val="1E293B"/>
                <w:sz w:val="18"/>
              </w:rPr>
              <w:t>Network Connection</w:t>
            </w:r>
          </w:p>
        </w:tc>
        <w:tc>
          <w:tcPr>
            <w:tcW w:type="dxa" w:w="3168"/>
            <w:shd w:fill="FFFFFF"/>
            <w:tcMar>
              <w:top w:w="80" w:type="dxa"/>
              <w:bottom w:w="80" w:type="dxa"/>
              <w:left w:w="140" w:type="dxa"/>
              <w:right w:w="140" w:type="dxa"/>
            </w:tcMar>
          </w:tcPr>
          <w:p>
            <w:pPr>
              <w:jc w:val="left"/>
            </w:pPr>
            <w:r>
              <w:rPr>
                <w:color w:val="1E293B"/>
                <w:sz w:val="18"/>
              </w:rPr>
              <w:t>1 Mbps Broadband</w:t>
            </w:r>
          </w:p>
        </w:tc>
        <w:tc>
          <w:tcPr>
            <w:tcW w:type="dxa" w:w="3168"/>
            <w:shd w:fill="FFFFFF"/>
            <w:tcMar>
              <w:top w:w="80" w:type="dxa"/>
              <w:bottom w:w="80" w:type="dxa"/>
              <w:left w:w="140" w:type="dxa"/>
              <w:right w:w="140" w:type="dxa"/>
            </w:tcMar>
          </w:tcPr>
          <w:p>
            <w:pPr>
              <w:jc w:val="left"/>
            </w:pPr>
            <w:r>
              <w:rPr>
                <w:color w:val="1E293B"/>
                <w:sz w:val="18"/>
              </w:rPr>
              <w:t>10 Mbps High-Speed Internet</w:t>
            </w:r>
          </w:p>
        </w:tc>
      </w:tr>
    </w:tbl>
    <w:p>
      <w:pPr>
        <w:spacing w:before="160" w:after="60"/>
      </w:pPr>
      <w:r>
        <w:rPr>
          <w:b/>
          <w:color w:val="1E3A8A"/>
          <w:sz w:val="23"/>
        </w:rPr>
        <w:t>3.2.6. Software Requirements</w:t>
      </w:r>
    </w:p>
    <w:p>
      <w:pPr>
        <w:spacing w:before="160" w:after="80"/>
        <w:jc w:val="left"/>
      </w:pPr>
      <w:r>
        <w:rPr>
          <w:b/>
          <w:color w:val="1E3A8A"/>
          <w:sz w:val="19"/>
        </w:rPr>
        <w:t>Table 3.3: Comprehensive Software Technology Stack &amp; Versions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b/>
                <w:color w:val="FFFFFF"/>
                <w:sz w:val="19"/>
              </w:rPr>
              <w:t>Category</w:t>
            </w:r>
          </w:p>
        </w:tc>
        <w:tc>
          <w:tcPr>
            <w:tcW w:type="dxa" w:w="2592"/>
            <w:shd w:fill="1E3A8A"/>
            <w:tcMar>
              <w:top w:w="120" w:type="dxa"/>
              <w:bottom w:w="120" w:type="dxa"/>
              <w:left w:w="140" w:type="dxa"/>
              <w:right w:w="140" w:type="dxa"/>
            </w:tcMar>
          </w:tcPr>
          <w:p>
            <w:pPr>
              <w:jc w:val="left"/>
            </w:pPr>
            <w:r>
              <w:rPr>
                <w:b/>
                <w:color w:val="FFFFFF"/>
                <w:sz w:val="19"/>
              </w:rPr>
              <w:t>Technology / Framework</w:t>
            </w:r>
          </w:p>
        </w:tc>
        <w:tc>
          <w:tcPr>
            <w:tcW w:type="dxa" w:w="1584"/>
            <w:shd w:fill="1E3A8A"/>
            <w:tcMar>
              <w:top w:w="120" w:type="dxa"/>
              <w:bottom w:w="120" w:type="dxa"/>
              <w:left w:w="140" w:type="dxa"/>
              <w:right w:w="140" w:type="dxa"/>
            </w:tcMar>
          </w:tcPr>
          <w:p>
            <w:pPr>
              <w:jc w:val="left"/>
            </w:pPr>
            <w:r>
              <w:rPr>
                <w:b/>
                <w:color w:val="FFFFFF"/>
                <w:sz w:val="19"/>
              </w:rPr>
              <w:t>Version</w:t>
            </w:r>
          </w:p>
        </w:tc>
        <w:tc>
          <w:tcPr>
            <w:tcW w:type="dxa" w:w="2736"/>
            <w:shd w:fill="1E3A8A"/>
            <w:tcMar>
              <w:top w:w="120" w:type="dxa"/>
              <w:bottom w:w="120" w:type="dxa"/>
              <w:left w:w="140" w:type="dxa"/>
              <w:right w:w="140" w:type="dxa"/>
            </w:tcMar>
          </w:tcPr>
          <w:p>
            <w:pPr>
              <w:jc w:val="left"/>
            </w:pPr>
            <w:r>
              <w:rPr>
                <w:b/>
                <w:color w:val="FFFFFF"/>
                <w:sz w:val="19"/>
              </w:rPr>
              <w:t>Role in System</w:t>
            </w:r>
          </w:p>
        </w:tc>
      </w:tr>
      <w:tr>
        <w:tc>
          <w:tcPr>
            <w:tcW w:type="dxa" w:w="2016"/>
            <w:shd w:fill="FFFFFF"/>
            <w:tcMar>
              <w:top w:w="80" w:type="dxa"/>
              <w:bottom w:w="80" w:type="dxa"/>
              <w:left w:w="140" w:type="dxa"/>
              <w:right w:w="140" w:type="dxa"/>
            </w:tcMar>
          </w:tcPr>
          <w:p>
            <w:pPr>
              <w:jc w:val="left"/>
            </w:pPr>
            <w:r>
              <w:rPr>
                <w:color w:val="1E293B"/>
                <w:sz w:val="18"/>
              </w:rPr>
              <w:t>Framework</w:t>
            </w:r>
          </w:p>
        </w:tc>
        <w:tc>
          <w:tcPr>
            <w:tcW w:type="dxa" w:w="2592"/>
            <w:shd w:fill="FFFFFF"/>
            <w:tcMar>
              <w:top w:w="80" w:type="dxa"/>
              <w:bottom w:w="80" w:type="dxa"/>
              <w:left w:w="140" w:type="dxa"/>
              <w:right w:w="140" w:type="dxa"/>
            </w:tcMar>
          </w:tcPr>
          <w:p>
            <w:pPr>
              <w:jc w:val="left"/>
            </w:pPr>
            <w:r>
              <w:rPr>
                <w:color w:val="1E293B"/>
                <w:sz w:val="18"/>
              </w:rPr>
              <w:t>Next.js (App Router)</w:t>
            </w:r>
          </w:p>
        </w:tc>
        <w:tc>
          <w:tcPr>
            <w:tcW w:type="dxa" w:w="1584"/>
            <w:shd w:fill="FFFFFF"/>
            <w:tcMar>
              <w:top w:w="80" w:type="dxa"/>
              <w:bottom w:w="80" w:type="dxa"/>
              <w:left w:w="140" w:type="dxa"/>
              <w:right w:w="140" w:type="dxa"/>
            </w:tcMar>
          </w:tcPr>
          <w:p>
            <w:pPr>
              <w:jc w:val="left"/>
            </w:pPr>
            <w:r>
              <w:rPr>
                <w:color w:val="1E293B"/>
                <w:sz w:val="18"/>
              </w:rPr>
              <w:t>16.2.3 (LTS)</w:t>
            </w:r>
          </w:p>
        </w:tc>
        <w:tc>
          <w:tcPr>
            <w:tcW w:type="dxa" w:w="2736"/>
            <w:shd w:fill="FFFFFF"/>
            <w:tcMar>
              <w:top w:w="80" w:type="dxa"/>
              <w:bottom w:w="80" w:type="dxa"/>
              <w:left w:w="140" w:type="dxa"/>
              <w:right w:w="140" w:type="dxa"/>
            </w:tcMar>
          </w:tcPr>
          <w:p>
            <w:pPr>
              <w:jc w:val="left"/>
            </w:pPr>
            <w:r>
              <w:rPr>
                <w:color w:val="1E293B"/>
                <w:sz w:val="18"/>
              </w:rPr>
              <w:t>Unified Full-Stack Frontend &amp; Route Handlers</w:t>
            </w:r>
          </w:p>
        </w:tc>
      </w:tr>
      <w:tr>
        <w:tc>
          <w:tcPr>
            <w:tcW w:type="dxa" w:w="2016"/>
            <w:shd w:fill="F8FAFC"/>
            <w:tcMar>
              <w:top w:w="80" w:type="dxa"/>
              <w:bottom w:w="80" w:type="dxa"/>
              <w:left w:w="140" w:type="dxa"/>
              <w:right w:w="140" w:type="dxa"/>
            </w:tcMar>
          </w:tcPr>
          <w:p>
            <w:pPr>
              <w:jc w:val="left"/>
            </w:pPr>
            <w:r>
              <w:rPr>
                <w:color w:val="1E293B"/>
                <w:sz w:val="18"/>
              </w:rPr>
              <w:t>Language</w:t>
            </w:r>
          </w:p>
        </w:tc>
        <w:tc>
          <w:tcPr>
            <w:tcW w:type="dxa" w:w="2592"/>
            <w:shd w:fill="F8FAFC"/>
            <w:tcMar>
              <w:top w:w="80" w:type="dxa"/>
              <w:bottom w:w="80" w:type="dxa"/>
              <w:left w:w="140" w:type="dxa"/>
              <w:right w:w="140" w:type="dxa"/>
            </w:tcMar>
          </w:tcPr>
          <w:p>
            <w:pPr>
              <w:jc w:val="left"/>
            </w:pPr>
            <w:r>
              <w:rPr>
                <w:color w:val="1E293B"/>
                <w:sz w:val="18"/>
              </w:rPr>
              <w:t>TypeScript</w:t>
            </w:r>
          </w:p>
        </w:tc>
        <w:tc>
          <w:tcPr>
            <w:tcW w:type="dxa" w:w="1584"/>
            <w:shd w:fill="F8FAFC"/>
            <w:tcMar>
              <w:top w:w="80" w:type="dxa"/>
              <w:bottom w:w="80" w:type="dxa"/>
              <w:left w:w="140" w:type="dxa"/>
              <w:right w:w="140" w:type="dxa"/>
            </w:tcMar>
          </w:tcPr>
          <w:p>
            <w:pPr>
              <w:jc w:val="left"/>
            </w:pPr>
            <w:r>
              <w:rPr>
                <w:color w:val="1E293B"/>
                <w:sz w:val="18"/>
              </w:rPr>
              <w:t>5.x</w:t>
            </w:r>
          </w:p>
        </w:tc>
        <w:tc>
          <w:tcPr>
            <w:tcW w:type="dxa" w:w="2736"/>
            <w:shd w:fill="F8FAFC"/>
            <w:tcMar>
              <w:top w:w="80" w:type="dxa"/>
              <w:bottom w:w="80" w:type="dxa"/>
              <w:left w:w="140" w:type="dxa"/>
              <w:right w:w="140" w:type="dxa"/>
            </w:tcMar>
          </w:tcPr>
          <w:p>
            <w:pPr>
              <w:jc w:val="left"/>
            </w:pPr>
            <w:r>
              <w:rPr>
                <w:color w:val="1E293B"/>
                <w:sz w:val="18"/>
              </w:rPr>
              <w:t>End-to-End Type Safety &amp; Interface Contracts</w:t>
            </w:r>
          </w:p>
        </w:tc>
      </w:tr>
      <w:tr>
        <w:tc>
          <w:tcPr>
            <w:tcW w:type="dxa" w:w="2016"/>
            <w:shd w:fill="FFFFFF"/>
            <w:tcMar>
              <w:top w:w="80" w:type="dxa"/>
              <w:bottom w:w="80" w:type="dxa"/>
              <w:left w:w="140" w:type="dxa"/>
              <w:right w:w="140" w:type="dxa"/>
            </w:tcMar>
          </w:tcPr>
          <w:p>
            <w:pPr>
              <w:jc w:val="left"/>
            </w:pPr>
            <w:r>
              <w:rPr>
                <w:color w:val="1E293B"/>
                <w:sz w:val="18"/>
              </w:rPr>
              <w:t>Cloud Database</w:t>
            </w:r>
          </w:p>
        </w:tc>
        <w:tc>
          <w:tcPr>
            <w:tcW w:type="dxa" w:w="2592"/>
            <w:shd w:fill="FFFFFF"/>
            <w:tcMar>
              <w:top w:w="80" w:type="dxa"/>
              <w:bottom w:w="80" w:type="dxa"/>
              <w:left w:w="140" w:type="dxa"/>
              <w:right w:w="140" w:type="dxa"/>
            </w:tcMar>
          </w:tcPr>
          <w:p>
            <w:pPr>
              <w:jc w:val="left"/>
            </w:pPr>
            <w:r>
              <w:rPr>
                <w:color w:val="1E293B"/>
                <w:sz w:val="18"/>
              </w:rPr>
              <w:t>Supabase (PostgreSQL)</w:t>
            </w:r>
          </w:p>
        </w:tc>
        <w:tc>
          <w:tcPr>
            <w:tcW w:type="dxa" w:w="1584"/>
            <w:shd w:fill="FFFFFF"/>
            <w:tcMar>
              <w:top w:w="80" w:type="dxa"/>
              <w:bottom w:w="80" w:type="dxa"/>
              <w:left w:w="140" w:type="dxa"/>
              <w:right w:w="140" w:type="dxa"/>
            </w:tcMar>
          </w:tcPr>
          <w:p>
            <w:pPr>
              <w:jc w:val="left"/>
            </w:pPr>
            <w:r>
              <w:rPr>
                <w:color w:val="1E293B"/>
                <w:sz w:val="18"/>
              </w:rPr>
              <w:t>PostgreSQL 15+</w:t>
            </w:r>
          </w:p>
        </w:tc>
        <w:tc>
          <w:tcPr>
            <w:tcW w:type="dxa" w:w="2736"/>
            <w:shd w:fill="FFFFFF"/>
            <w:tcMar>
              <w:top w:w="80" w:type="dxa"/>
              <w:bottom w:w="80" w:type="dxa"/>
              <w:left w:w="140" w:type="dxa"/>
              <w:right w:w="140" w:type="dxa"/>
            </w:tcMar>
          </w:tcPr>
          <w:p>
            <w:pPr>
              <w:jc w:val="left"/>
            </w:pPr>
            <w:r>
              <w:rPr>
                <w:color w:val="1E293B"/>
                <w:sz w:val="18"/>
              </w:rPr>
              <w:t>ACID Relational Storage, PostgREST API</w:t>
            </w:r>
          </w:p>
        </w:tc>
      </w:tr>
      <w:tr>
        <w:tc>
          <w:tcPr>
            <w:tcW w:type="dxa" w:w="2016"/>
            <w:shd w:fill="F8FAFC"/>
            <w:tcMar>
              <w:top w:w="80" w:type="dxa"/>
              <w:bottom w:w="80" w:type="dxa"/>
              <w:left w:w="140" w:type="dxa"/>
              <w:right w:w="140" w:type="dxa"/>
            </w:tcMar>
          </w:tcPr>
          <w:p>
            <w:pPr>
              <w:jc w:val="left"/>
            </w:pPr>
            <w:r>
              <w:rPr>
                <w:color w:val="1E293B"/>
                <w:sz w:val="18"/>
              </w:rPr>
              <w:t>Styling Engine</w:t>
            </w:r>
          </w:p>
        </w:tc>
        <w:tc>
          <w:tcPr>
            <w:tcW w:type="dxa" w:w="2592"/>
            <w:shd w:fill="F8FAFC"/>
            <w:tcMar>
              <w:top w:w="80" w:type="dxa"/>
              <w:bottom w:w="80" w:type="dxa"/>
              <w:left w:w="140" w:type="dxa"/>
              <w:right w:w="140" w:type="dxa"/>
            </w:tcMar>
          </w:tcPr>
          <w:p>
            <w:pPr>
              <w:jc w:val="left"/>
            </w:pPr>
            <w:r>
              <w:rPr>
                <w:color w:val="1E293B"/>
                <w:sz w:val="18"/>
              </w:rPr>
              <w:t>Tailwind CSS</w:t>
            </w:r>
          </w:p>
        </w:tc>
        <w:tc>
          <w:tcPr>
            <w:tcW w:type="dxa" w:w="1584"/>
            <w:shd w:fill="F8FAFC"/>
            <w:tcMar>
              <w:top w:w="80" w:type="dxa"/>
              <w:bottom w:w="80" w:type="dxa"/>
              <w:left w:w="140" w:type="dxa"/>
              <w:right w:w="140" w:type="dxa"/>
            </w:tcMar>
          </w:tcPr>
          <w:p>
            <w:pPr>
              <w:jc w:val="left"/>
            </w:pPr>
            <w:r>
              <w:rPr>
                <w:color w:val="1E293B"/>
                <w:sz w:val="18"/>
              </w:rPr>
              <w:t>4.x</w:t>
            </w:r>
          </w:p>
        </w:tc>
        <w:tc>
          <w:tcPr>
            <w:tcW w:type="dxa" w:w="2736"/>
            <w:shd w:fill="F8FAFC"/>
            <w:tcMar>
              <w:top w:w="80" w:type="dxa"/>
              <w:bottom w:w="80" w:type="dxa"/>
              <w:left w:w="140" w:type="dxa"/>
              <w:right w:w="140" w:type="dxa"/>
            </w:tcMar>
          </w:tcPr>
          <w:p>
            <w:pPr>
              <w:jc w:val="left"/>
            </w:pPr>
            <w:r>
              <w:rPr>
                <w:color w:val="1E293B"/>
                <w:sz w:val="18"/>
              </w:rPr>
              <w:t>Utility-First Responsive UI &amp; Theme Engine</w:t>
            </w:r>
          </w:p>
        </w:tc>
      </w:tr>
      <w:tr>
        <w:tc>
          <w:tcPr>
            <w:tcW w:type="dxa" w:w="2016"/>
            <w:shd w:fill="FFFFFF"/>
            <w:tcMar>
              <w:top w:w="80" w:type="dxa"/>
              <w:bottom w:w="80" w:type="dxa"/>
              <w:left w:w="140" w:type="dxa"/>
              <w:right w:w="140" w:type="dxa"/>
            </w:tcMar>
          </w:tcPr>
          <w:p>
            <w:pPr>
              <w:jc w:val="left"/>
            </w:pPr>
            <w:r>
              <w:rPr>
                <w:color w:val="1E293B"/>
                <w:sz w:val="18"/>
              </w:rPr>
              <w:t>State Management</w:t>
            </w:r>
          </w:p>
        </w:tc>
        <w:tc>
          <w:tcPr>
            <w:tcW w:type="dxa" w:w="2592"/>
            <w:shd w:fill="FFFFFF"/>
            <w:tcMar>
              <w:top w:w="80" w:type="dxa"/>
              <w:bottom w:w="80" w:type="dxa"/>
              <w:left w:w="140" w:type="dxa"/>
              <w:right w:w="140" w:type="dxa"/>
            </w:tcMar>
          </w:tcPr>
          <w:p>
            <w:pPr>
              <w:jc w:val="left"/>
            </w:pPr>
            <w:r>
              <w:rPr>
                <w:color w:val="1E293B"/>
                <w:sz w:val="18"/>
              </w:rPr>
              <w:t>Zustand</w:t>
            </w:r>
          </w:p>
        </w:tc>
        <w:tc>
          <w:tcPr>
            <w:tcW w:type="dxa" w:w="1584"/>
            <w:shd w:fill="FFFFFF"/>
            <w:tcMar>
              <w:top w:w="80" w:type="dxa"/>
              <w:bottom w:w="80" w:type="dxa"/>
              <w:left w:w="140" w:type="dxa"/>
              <w:right w:w="140" w:type="dxa"/>
            </w:tcMar>
          </w:tcPr>
          <w:p>
            <w:pPr>
              <w:jc w:val="left"/>
            </w:pPr>
            <w:r>
              <w:rPr>
                <w:color w:val="1E293B"/>
                <w:sz w:val="18"/>
              </w:rPr>
              <w:t>5.x</w:t>
            </w:r>
          </w:p>
        </w:tc>
        <w:tc>
          <w:tcPr>
            <w:tcW w:type="dxa" w:w="2736"/>
            <w:shd w:fill="FFFFFF"/>
            <w:tcMar>
              <w:top w:w="80" w:type="dxa"/>
              <w:bottom w:w="80" w:type="dxa"/>
              <w:left w:w="140" w:type="dxa"/>
              <w:right w:w="140" w:type="dxa"/>
            </w:tcMar>
          </w:tcPr>
          <w:p>
            <w:pPr>
              <w:jc w:val="left"/>
            </w:pPr>
            <w:r>
              <w:rPr>
                <w:color w:val="1E293B"/>
                <w:sz w:val="18"/>
              </w:rPr>
              <w:t>Client State, Persist Middleware (Auth, Wallet, i18n)</w:t>
            </w:r>
          </w:p>
        </w:tc>
      </w:tr>
      <w:tr>
        <w:tc>
          <w:tcPr>
            <w:tcW w:type="dxa" w:w="2016"/>
            <w:shd w:fill="F8FAFC"/>
            <w:tcMar>
              <w:top w:w="80" w:type="dxa"/>
              <w:bottom w:w="80" w:type="dxa"/>
              <w:left w:w="140" w:type="dxa"/>
              <w:right w:w="140" w:type="dxa"/>
            </w:tcMar>
          </w:tcPr>
          <w:p>
            <w:pPr>
              <w:jc w:val="left"/>
            </w:pPr>
            <w:r>
              <w:rPr>
                <w:color w:val="1E293B"/>
                <w:sz w:val="18"/>
              </w:rPr>
              <w:t>HTTP Client</w:t>
            </w:r>
          </w:p>
        </w:tc>
        <w:tc>
          <w:tcPr>
            <w:tcW w:type="dxa" w:w="2592"/>
            <w:shd w:fill="F8FAFC"/>
            <w:tcMar>
              <w:top w:w="80" w:type="dxa"/>
              <w:bottom w:w="80" w:type="dxa"/>
              <w:left w:w="140" w:type="dxa"/>
              <w:right w:w="140" w:type="dxa"/>
            </w:tcMar>
          </w:tcPr>
          <w:p>
            <w:pPr>
              <w:jc w:val="left"/>
            </w:pPr>
            <w:r>
              <w:rPr>
                <w:color w:val="1E293B"/>
                <w:sz w:val="18"/>
              </w:rPr>
              <w:t>Axios</w:t>
            </w:r>
          </w:p>
        </w:tc>
        <w:tc>
          <w:tcPr>
            <w:tcW w:type="dxa" w:w="1584"/>
            <w:shd w:fill="F8FAFC"/>
            <w:tcMar>
              <w:top w:w="80" w:type="dxa"/>
              <w:bottom w:w="80" w:type="dxa"/>
              <w:left w:w="140" w:type="dxa"/>
              <w:right w:w="140" w:type="dxa"/>
            </w:tcMar>
          </w:tcPr>
          <w:p>
            <w:pPr>
              <w:jc w:val="left"/>
            </w:pPr>
            <w:r>
              <w:rPr>
                <w:color w:val="1E293B"/>
                <w:sz w:val="18"/>
              </w:rPr>
              <w:t>1.15.x</w:t>
            </w:r>
          </w:p>
        </w:tc>
        <w:tc>
          <w:tcPr>
            <w:tcW w:type="dxa" w:w="2736"/>
            <w:shd w:fill="F8FAFC"/>
            <w:tcMar>
              <w:top w:w="80" w:type="dxa"/>
              <w:bottom w:w="80" w:type="dxa"/>
              <w:left w:w="140" w:type="dxa"/>
              <w:right w:w="140" w:type="dxa"/>
            </w:tcMar>
          </w:tcPr>
          <w:p>
            <w:pPr>
              <w:jc w:val="left"/>
            </w:pPr>
            <w:r>
              <w:rPr>
                <w:color w:val="1E293B"/>
                <w:sz w:val="18"/>
              </w:rPr>
              <w:t>Client-Side Promise-Based API Requests</w:t>
            </w:r>
          </w:p>
        </w:tc>
      </w:tr>
      <w:tr>
        <w:tc>
          <w:tcPr>
            <w:tcW w:type="dxa" w:w="2016"/>
            <w:shd w:fill="FFFFFF"/>
            <w:tcMar>
              <w:top w:w="80" w:type="dxa"/>
              <w:bottom w:w="80" w:type="dxa"/>
              <w:left w:w="140" w:type="dxa"/>
              <w:right w:w="140" w:type="dxa"/>
            </w:tcMar>
          </w:tcPr>
          <w:p>
            <w:pPr>
              <w:jc w:val="left"/>
            </w:pPr>
            <w:r>
              <w:rPr>
                <w:color w:val="1E293B"/>
                <w:sz w:val="18"/>
              </w:rPr>
              <w:t>Cryptography</w:t>
            </w:r>
          </w:p>
        </w:tc>
        <w:tc>
          <w:tcPr>
            <w:tcW w:type="dxa" w:w="2592"/>
            <w:shd w:fill="FFFFFF"/>
            <w:tcMar>
              <w:top w:w="80" w:type="dxa"/>
              <w:bottom w:w="80" w:type="dxa"/>
              <w:left w:w="140" w:type="dxa"/>
              <w:right w:w="140" w:type="dxa"/>
            </w:tcMar>
          </w:tcPr>
          <w:p>
            <w:pPr>
              <w:jc w:val="left"/>
            </w:pPr>
            <w:r>
              <w:rPr>
                <w:color w:val="1E293B"/>
                <w:sz w:val="18"/>
              </w:rPr>
              <w:t>bcryptjs</w:t>
            </w:r>
          </w:p>
        </w:tc>
        <w:tc>
          <w:tcPr>
            <w:tcW w:type="dxa" w:w="1584"/>
            <w:shd w:fill="FFFFFF"/>
            <w:tcMar>
              <w:top w:w="80" w:type="dxa"/>
              <w:bottom w:w="80" w:type="dxa"/>
              <w:left w:w="140" w:type="dxa"/>
              <w:right w:w="140" w:type="dxa"/>
            </w:tcMar>
          </w:tcPr>
          <w:p>
            <w:pPr>
              <w:jc w:val="left"/>
            </w:pPr>
            <w:r>
              <w:rPr>
                <w:color w:val="1E293B"/>
                <w:sz w:val="18"/>
              </w:rPr>
              <w:t>3.0.x</w:t>
            </w:r>
          </w:p>
        </w:tc>
        <w:tc>
          <w:tcPr>
            <w:tcW w:type="dxa" w:w="2736"/>
            <w:shd w:fill="FFFFFF"/>
            <w:tcMar>
              <w:top w:w="80" w:type="dxa"/>
              <w:bottom w:w="80" w:type="dxa"/>
              <w:left w:w="140" w:type="dxa"/>
              <w:right w:w="140" w:type="dxa"/>
            </w:tcMar>
          </w:tcPr>
          <w:p>
            <w:pPr>
              <w:jc w:val="left"/>
            </w:pPr>
            <w:r>
              <w:rPr>
                <w:color w:val="1E293B"/>
                <w:sz w:val="18"/>
              </w:rPr>
              <w:t>Password Hashing with 10 Salt Rounds</w:t>
            </w:r>
          </w:p>
        </w:tc>
      </w:tr>
      <w:tr>
        <w:tc>
          <w:tcPr>
            <w:tcW w:type="dxa" w:w="2016"/>
            <w:shd w:fill="F8FAFC"/>
            <w:tcMar>
              <w:top w:w="80" w:type="dxa"/>
              <w:bottom w:w="80" w:type="dxa"/>
              <w:left w:w="140" w:type="dxa"/>
              <w:right w:w="140" w:type="dxa"/>
            </w:tcMar>
          </w:tcPr>
          <w:p>
            <w:pPr>
              <w:jc w:val="left"/>
            </w:pPr>
            <w:r>
              <w:rPr>
                <w:color w:val="1E293B"/>
                <w:sz w:val="18"/>
              </w:rPr>
              <w:t>Token Auth</w:t>
            </w:r>
          </w:p>
        </w:tc>
        <w:tc>
          <w:tcPr>
            <w:tcW w:type="dxa" w:w="2592"/>
            <w:shd w:fill="F8FAFC"/>
            <w:tcMar>
              <w:top w:w="80" w:type="dxa"/>
              <w:bottom w:w="80" w:type="dxa"/>
              <w:left w:w="140" w:type="dxa"/>
              <w:right w:w="140" w:type="dxa"/>
            </w:tcMar>
          </w:tcPr>
          <w:p>
            <w:pPr>
              <w:jc w:val="left"/>
            </w:pPr>
            <w:r>
              <w:rPr>
                <w:color w:val="1E293B"/>
                <w:sz w:val="18"/>
              </w:rPr>
              <w:t>jsonwebtoken (JWT)</w:t>
            </w:r>
          </w:p>
        </w:tc>
        <w:tc>
          <w:tcPr>
            <w:tcW w:type="dxa" w:w="1584"/>
            <w:shd w:fill="F8FAFC"/>
            <w:tcMar>
              <w:top w:w="80" w:type="dxa"/>
              <w:bottom w:w="80" w:type="dxa"/>
              <w:left w:w="140" w:type="dxa"/>
              <w:right w:w="140" w:type="dxa"/>
            </w:tcMar>
          </w:tcPr>
          <w:p>
            <w:pPr>
              <w:jc w:val="left"/>
            </w:pPr>
            <w:r>
              <w:rPr>
                <w:color w:val="1E293B"/>
                <w:sz w:val="18"/>
              </w:rPr>
              <w:t>9.0.x</w:t>
            </w:r>
          </w:p>
        </w:tc>
        <w:tc>
          <w:tcPr>
            <w:tcW w:type="dxa" w:w="2736"/>
            <w:shd w:fill="F8FAFC"/>
            <w:tcMar>
              <w:top w:w="80" w:type="dxa"/>
              <w:bottom w:w="80" w:type="dxa"/>
              <w:left w:w="140" w:type="dxa"/>
              <w:right w:w="140" w:type="dxa"/>
            </w:tcMar>
          </w:tcPr>
          <w:p>
            <w:pPr>
              <w:jc w:val="left"/>
            </w:pPr>
            <w:r>
              <w:rPr>
                <w:color w:val="1E293B"/>
                <w:sz w:val="18"/>
              </w:rPr>
              <w:t>Stateless Session Tokens (HS256)</w:t>
            </w:r>
          </w:p>
        </w:tc>
      </w:tr>
      <w:tr>
        <w:tc>
          <w:tcPr>
            <w:tcW w:type="dxa" w:w="2016"/>
            <w:shd w:fill="FFFFFF"/>
            <w:tcMar>
              <w:top w:w="80" w:type="dxa"/>
              <w:bottom w:w="80" w:type="dxa"/>
              <w:left w:w="140" w:type="dxa"/>
              <w:right w:w="140" w:type="dxa"/>
            </w:tcMar>
          </w:tcPr>
          <w:p>
            <w:pPr>
              <w:jc w:val="left"/>
            </w:pPr>
            <w:r>
              <w:rPr>
                <w:color w:val="1E293B"/>
                <w:sz w:val="18"/>
              </w:rPr>
              <w:t>PDF Engine</w:t>
            </w:r>
          </w:p>
        </w:tc>
        <w:tc>
          <w:tcPr>
            <w:tcW w:type="dxa" w:w="2592"/>
            <w:shd w:fill="FFFFFF"/>
            <w:tcMar>
              <w:top w:w="80" w:type="dxa"/>
              <w:bottom w:w="80" w:type="dxa"/>
              <w:left w:w="140" w:type="dxa"/>
              <w:right w:w="140" w:type="dxa"/>
            </w:tcMar>
          </w:tcPr>
          <w:p>
            <w:pPr>
              <w:jc w:val="left"/>
            </w:pPr>
            <w:r>
              <w:rPr>
                <w:color w:val="1E293B"/>
                <w:sz w:val="18"/>
              </w:rPr>
              <w:t>jsPDF</w:t>
            </w:r>
          </w:p>
        </w:tc>
        <w:tc>
          <w:tcPr>
            <w:tcW w:type="dxa" w:w="1584"/>
            <w:shd w:fill="FFFFFF"/>
            <w:tcMar>
              <w:top w:w="80" w:type="dxa"/>
              <w:bottom w:w="80" w:type="dxa"/>
              <w:left w:w="140" w:type="dxa"/>
              <w:right w:w="140" w:type="dxa"/>
            </w:tcMar>
          </w:tcPr>
          <w:p>
            <w:pPr>
              <w:jc w:val="left"/>
            </w:pPr>
            <w:r>
              <w:rPr>
                <w:color w:val="1E293B"/>
                <w:sz w:val="18"/>
              </w:rPr>
              <w:t>4.2.x</w:t>
            </w:r>
          </w:p>
        </w:tc>
        <w:tc>
          <w:tcPr>
            <w:tcW w:type="dxa" w:w="2736"/>
            <w:shd w:fill="FFFFFF"/>
            <w:tcMar>
              <w:top w:w="80" w:type="dxa"/>
              <w:bottom w:w="80" w:type="dxa"/>
              <w:left w:w="140" w:type="dxa"/>
              <w:right w:w="140" w:type="dxa"/>
            </w:tcMar>
          </w:tcPr>
          <w:p>
            <w:pPr>
              <w:jc w:val="left"/>
            </w:pPr>
            <w:r>
              <w:rPr>
                <w:color w:val="1E293B"/>
                <w:sz w:val="18"/>
              </w:rPr>
              <w:t>Client-Side QR Code E-Ticket Rendering</w:t>
            </w:r>
          </w:p>
        </w:tc>
      </w:tr>
      <w:tr>
        <w:tc>
          <w:tcPr>
            <w:tcW w:type="dxa" w:w="2016"/>
            <w:shd w:fill="F8FAFC"/>
            <w:tcMar>
              <w:top w:w="80" w:type="dxa"/>
              <w:bottom w:w="80" w:type="dxa"/>
              <w:left w:w="140" w:type="dxa"/>
              <w:right w:w="140" w:type="dxa"/>
            </w:tcMar>
          </w:tcPr>
          <w:p>
            <w:pPr>
              <w:jc w:val="left"/>
            </w:pPr>
            <w:r>
              <w:rPr>
                <w:color w:val="1E293B"/>
                <w:sz w:val="18"/>
              </w:rPr>
              <w:t>Runtime</w:t>
            </w:r>
          </w:p>
        </w:tc>
        <w:tc>
          <w:tcPr>
            <w:tcW w:type="dxa" w:w="2592"/>
            <w:shd w:fill="F8FAFC"/>
            <w:tcMar>
              <w:top w:w="80" w:type="dxa"/>
              <w:bottom w:w="80" w:type="dxa"/>
              <w:left w:w="140" w:type="dxa"/>
              <w:right w:w="140" w:type="dxa"/>
            </w:tcMar>
          </w:tcPr>
          <w:p>
            <w:pPr>
              <w:jc w:val="left"/>
            </w:pPr>
            <w:r>
              <w:rPr>
                <w:color w:val="1E293B"/>
                <w:sz w:val="18"/>
              </w:rPr>
              <w:t>Node.js</w:t>
            </w:r>
          </w:p>
        </w:tc>
        <w:tc>
          <w:tcPr>
            <w:tcW w:type="dxa" w:w="1584"/>
            <w:shd w:fill="F8FAFC"/>
            <w:tcMar>
              <w:top w:w="80" w:type="dxa"/>
              <w:bottom w:w="80" w:type="dxa"/>
              <w:left w:w="140" w:type="dxa"/>
              <w:right w:w="140" w:type="dxa"/>
            </w:tcMar>
          </w:tcPr>
          <w:p>
            <w:pPr>
              <w:jc w:val="left"/>
            </w:pPr>
            <w:r>
              <w:rPr>
                <w:color w:val="1E293B"/>
                <w:sz w:val="18"/>
              </w:rPr>
              <w:t>20.x (LTS)</w:t>
            </w:r>
          </w:p>
        </w:tc>
        <w:tc>
          <w:tcPr>
            <w:tcW w:type="dxa" w:w="2736"/>
            <w:shd w:fill="F8FAFC"/>
            <w:tcMar>
              <w:top w:w="80" w:type="dxa"/>
              <w:bottom w:w="80" w:type="dxa"/>
              <w:left w:w="140" w:type="dxa"/>
              <w:right w:w="140" w:type="dxa"/>
            </w:tcMar>
          </w:tcPr>
          <w:p>
            <w:pPr>
              <w:jc w:val="left"/>
            </w:pPr>
            <w:r>
              <w:rPr>
                <w:color w:val="1E293B"/>
                <w:sz w:val="18"/>
              </w:rPr>
              <w:t>JavaScript Server Runtime Environment</w:t>
            </w:r>
          </w:p>
        </w:tc>
      </w:tr>
      <w:tr>
        <w:tc>
          <w:tcPr>
            <w:tcW w:type="dxa" w:w="2016"/>
            <w:shd w:fill="FFFFFF"/>
            <w:tcMar>
              <w:top w:w="80" w:type="dxa"/>
              <w:bottom w:w="80" w:type="dxa"/>
              <w:left w:w="140" w:type="dxa"/>
              <w:right w:w="140" w:type="dxa"/>
            </w:tcMar>
          </w:tcPr>
          <w:p>
            <w:pPr>
              <w:jc w:val="left"/>
            </w:pPr>
            <w:r>
              <w:rPr>
                <w:color w:val="1E293B"/>
                <w:sz w:val="18"/>
              </w:rPr>
              <w:t>Hosting &amp; CI/CD</w:t>
            </w:r>
          </w:p>
        </w:tc>
        <w:tc>
          <w:tcPr>
            <w:tcW w:type="dxa" w:w="2592"/>
            <w:shd w:fill="FFFFFF"/>
            <w:tcMar>
              <w:top w:w="80" w:type="dxa"/>
              <w:bottom w:w="80" w:type="dxa"/>
              <w:left w:w="140" w:type="dxa"/>
              <w:right w:w="140" w:type="dxa"/>
            </w:tcMar>
          </w:tcPr>
          <w:p>
            <w:pPr>
              <w:jc w:val="left"/>
            </w:pPr>
            <w:r>
              <w:rPr>
                <w:color w:val="1E293B"/>
                <w:sz w:val="18"/>
              </w:rPr>
              <w:t>Vercel + GitHub</w:t>
            </w:r>
          </w:p>
        </w:tc>
        <w:tc>
          <w:tcPr>
            <w:tcW w:type="dxa" w:w="1584"/>
            <w:shd w:fill="FFFFFF"/>
            <w:tcMar>
              <w:top w:w="80" w:type="dxa"/>
              <w:bottom w:w="80" w:type="dxa"/>
              <w:left w:w="140" w:type="dxa"/>
              <w:right w:w="140" w:type="dxa"/>
            </w:tcMar>
          </w:tcPr>
          <w:p>
            <w:pPr>
              <w:jc w:val="left"/>
            </w:pPr>
            <w:r>
              <w:rPr>
                <w:color w:val="1E293B"/>
                <w:sz w:val="18"/>
              </w:rPr>
              <w:t>Production</w:t>
            </w:r>
          </w:p>
        </w:tc>
        <w:tc>
          <w:tcPr>
            <w:tcW w:type="dxa" w:w="2736"/>
            <w:shd w:fill="FFFFFF"/>
            <w:tcMar>
              <w:top w:w="80" w:type="dxa"/>
              <w:bottom w:w="80" w:type="dxa"/>
              <w:left w:w="140" w:type="dxa"/>
              <w:right w:w="140" w:type="dxa"/>
            </w:tcMar>
          </w:tcPr>
          <w:p>
            <w:pPr>
              <w:jc w:val="left"/>
            </w:pPr>
            <w:r>
              <w:rPr>
                <w:color w:val="1E293B"/>
                <w:sz w:val="18"/>
              </w:rPr>
              <w:t>Automated Edge Deployment &amp; Build Pipeline</w:t>
            </w:r>
          </w:p>
        </w:tc>
      </w:tr>
    </w:tbl>
    <w:p>
      <w:pPr>
        <w:spacing w:before="240" w:after="80"/>
      </w:pPr>
      <w:r>
        <w:rPr>
          <w:b/>
          <w:color w:val="0F172A"/>
          <w:sz w:val="25"/>
        </w:rPr>
        <w:t>3.3. Analysis and Feature Finalization Subject to Constraints</w:t>
      </w:r>
    </w:p>
    <w:p>
      <w:pPr>
        <w:spacing w:after="120"/>
        <w:jc w:val="both"/>
      </w:pPr>
      <w:r>
        <w:t>In contrast to initial exploratory concepts that deferred several advanced capabilities to future work, this implementation successfully incorporated all critical railway passenger features:</w:t>
      </w:r>
    </w:p>
    <w:p>
      <w:pPr>
        <w:pStyle w:val="ListBullet"/>
        <w:spacing w:after="60" w:before="0"/>
        <w:jc w:val="both"/>
      </w:pPr>
      <w:r>
        <w:t>10-Digit PNR System: Successfully implemented with unique algorithmic PNR generation and a live public PNR inquiry portal.</w:t>
      </w:r>
    </w:p>
    <w:p>
      <w:pPr>
        <w:pStyle w:val="ListBullet"/>
        <w:spacing w:after="60" w:before="0"/>
        <w:jc w:val="both"/>
      </w:pPr>
      <w:r>
        <w:t>Digital PDF E-Ticket with QR Code: Fully implemented using jsPDF, producing downloadable, standardized electronic reservation slips directly in the browser.</w:t>
      </w:r>
    </w:p>
    <w:p>
      <w:pPr>
        <w:pStyle w:val="ListBullet"/>
        <w:spacing w:after="60" w:before="0"/>
        <w:jc w:val="both"/>
      </w:pPr>
      <w:r>
        <w:t>Multi-Class Seat Selection: Fully implemented across 6 travel tiers with differential tariff algorithms and coach berth picking.</w:t>
      </w:r>
    </w:p>
    <w:p>
      <w:pPr>
        <w:pStyle w:val="ListBullet"/>
        <w:spacing w:after="60" w:before="0"/>
        <w:jc w:val="both"/>
      </w:pPr>
      <w:r>
        <w:t>GADDVYA Rail Wallet: Built and integrated with 1-click Tatkal checkout and 100% instant auto-refund logic.</w:t>
      </w:r>
    </w:p>
    <w:p>
      <w:pPr>
        <w:pStyle w:val="ListBullet"/>
        <w:spacing w:after="60" w:before="0"/>
        <w:jc w:val="both"/>
      </w:pPr>
      <w:r>
        <w:t>Live Telemetry &amp; In-Transit Services: Live Tatkal timer, GPS train delay status tracker, and e-catering food delivery menus successfully deployed.</w:t>
      </w:r>
    </w:p>
    <w:p>
      <w:pPr>
        <w:pStyle w:val="ListBullet"/>
        <w:spacing w:after="60" w:before="0"/>
        <w:jc w:val="both"/>
      </w:pPr>
      <w:r>
        <w:t>Simulated Gateway: Real bank card processing was replaced with an authentic multi-modal simulation (UPI, Cards, NetBanking, Rail Wallet) to avoid RBI regulatory merchant licensing barriers.</w:t>
      </w:r>
    </w:p>
    <w:p>
      <w:pPr>
        <w:spacing w:before="240" w:after="80"/>
      </w:pPr>
      <w:r>
        <w:rPr>
          <w:b/>
          <w:color w:val="0F172A"/>
          <w:sz w:val="25"/>
        </w:rPr>
        <w:t>3.4. Design Flow — Alternative Designs</w:t>
      </w:r>
    </w:p>
    <w:p>
      <w:pPr>
        <w:spacing w:after="120"/>
        <w:jc w:val="both"/>
      </w:pPr>
      <w:r>
        <w:t>Two architectural paradigms were analyzed during the engineering design phase: Design Alternative 1 (Selected) implements a monolithic full-stack serverless architecture using Next.js 16 and Supabase PostgreSQL. Design Alternative 2 (Rejected) evaluates a decoupled architecture separating a React.js client on Vercel from an Express.js backend on Railway with MongoDB Atlas.</w:t>
      </w:r>
    </w:p>
    <w:p>
      <w:pPr>
        <w:spacing w:before="160" w:after="80"/>
        <w:jc w:val="center"/>
      </w:pPr>
      <w:r>
        <w:drawing>
          <wp:inline xmlns:a="http://schemas.openxmlformats.org/drawingml/2006/main" xmlns:pic="http://schemas.openxmlformats.org/drawingml/2006/picture">
            <wp:extent cx="5486400" cy="2542854"/>
            <wp:docPr id="15" name="Picture 15"/>
            <wp:cNvGraphicFramePr>
              <a:graphicFrameLocks noChangeAspect="1"/>
            </wp:cNvGraphicFramePr>
            <a:graphic>
              <a:graphicData uri="http://schemas.openxmlformats.org/drawingml/2006/picture">
                <pic:pic>
                  <pic:nvPicPr>
                    <pic:cNvPr id="0" name="figure_3_1_arch.png"/>
                    <pic:cNvPicPr/>
                  </pic:nvPicPr>
                  <pic:blipFill>
                    <a:blip r:embed="rId11"/>
                    <a:stretch>
                      <a:fillRect/>
                    </a:stretch>
                  </pic:blipFill>
                  <pic:spPr>
                    <a:xfrm>
                      <a:off x="0" y="0"/>
                      <a:ext cx="5486400" cy="2542854"/>
                    </a:xfrm>
                    <a:prstGeom prst="rect"/>
                  </pic:spPr>
                </pic:pic>
              </a:graphicData>
            </a:graphic>
          </wp:inline>
        </w:drawing>
      </w:r>
    </w:p>
    <w:p>
      <w:pPr>
        <w:spacing w:before="40" w:after="240"/>
        <w:jc w:val="center"/>
      </w:pPr>
      <w:r>
        <w:rPr>
          <w:b/>
          <w:i/>
          <w:color w:val="334155"/>
          <w:sz w:val="19"/>
        </w:rPr>
        <w:t>Figure 3.1: Design Alternative 1 — Full-Stack Serverless Architecture (Next.js 16 + Supabase PostgreSQL)</w:t>
      </w:r>
    </w:p>
    <w:p>
      <w:pPr>
        <w:spacing w:before="160" w:after="80"/>
        <w:jc w:val="center"/>
      </w:pPr>
      <w:r>
        <w:drawing>
          <wp:inline xmlns:a="http://schemas.openxmlformats.org/drawingml/2006/main" xmlns:pic="http://schemas.openxmlformats.org/drawingml/2006/picture">
            <wp:extent cx="5486400" cy="2505856"/>
            <wp:docPr id="16" name="Picture 16"/>
            <wp:cNvGraphicFramePr>
              <a:graphicFrameLocks noChangeAspect="1"/>
            </wp:cNvGraphicFramePr>
            <a:graphic>
              <a:graphicData uri="http://schemas.openxmlformats.org/drawingml/2006/picture">
                <pic:pic>
                  <pic:nvPicPr>
                    <pic:cNvPr id="0" name="figure_3_2_arch.png"/>
                    <pic:cNvPicPr/>
                  </pic:nvPicPr>
                  <pic:blipFill>
                    <a:blip r:embed="rId12"/>
                    <a:stretch>
                      <a:fillRect/>
                    </a:stretch>
                  </pic:blipFill>
                  <pic:spPr>
                    <a:xfrm>
                      <a:off x="0" y="0"/>
                      <a:ext cx="5486400" cy="2505856"/>
                    </a:xfrm>
                    <a:prstGeom prst="rect"/>
                  </pic:spPr>
                </pic:pic>
              </a:graphicData>
            </a:graphic>
          </wp:inline>
        </w:drawing>
      </w:r>
    </w:p>
    <w:p>
      <w:pPr>
        <w:spacing w:before="40" w:after="240"/>
        <w:jc w:val="center"/>
      </w:pPr>
      <w:r>
        <w:rPr>
          <w:b/>
          <w:i/>
          <w:color w:val="334155"/>
          <w:sz w:val="19"/>
        </w:rPr>
        <w:t>Figure 3.2: Design Alternative 2 — Separated Multi-Host Architecture (React + Express + MongoDB)</w:t>
      </w:r>
    </w:p>
    <w:p>
      <w:pPr>
        <w:spacing w:before="240" w:after="80"/>
      </w:pPr>
      <w:r>
        <w:rPr>
          <w:b/>
          <w:color w:val="0F172A"/>
          <w:sz w:val="25"/>
        </w:rPr>
        <w:t>3.5. Design Selection</w:t>
      </w:r>
    </w:p>
    <w:p>
      <w:pPr>
        <w:spacing w:after="120"/>
        <w:jc w:val="both"/>
      </w:pPr>
      <w:r>
        <w:t>A systematic trade-off analysis between both design alternatives is presented in Table 3.1:</w:t>
      </w:r>
    </w:p>
    <w:p>
      <w:pPr>
        <w:spacing w:before="160" w:after="80"/>
        <w:jc w:val="left"/>
      </w:pPr>
      <w:r>
        <w:rPr>
          <w:b/>
          <w:color w:val="1E3A8A"/>
          <w:sz w:val="19"/>
        </w:rPr>
        <w:t>Table 3.1: Comparison of Architectural Design Alternatives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3010"/>
        <w:gridCol w:w="3010"/>
        <w:gridCol w:w="3010"/>
      </w:tblGrid>
      <w:tr>
        <w:tc>
          <w:tcPr>
            <w:tcW w:type="dxa" w:w="2592"/>
            <w:shd w:fill="1E3A8A"/>
            <w:tcMar>
              <w:top w:w="120" w:type="dxa"/>
              <w:bottom w:w="120" w:type="dxa"/>
              <w:left w:w="140" w:type="dxa"/>
              <w:right w:w="140" w:type="dxa"/>
            </w:tcMar>
          </w:tcPr>
          <w:p>
            <w:pPr>
              <w:jc w:val="left"/>
            </w:pPr>
            <w:r>
              <w:rPr>
                <w:b/>
                <w:color w:val="FFFFFF"/>
                <w:sz w:val="19"/>
              </w:rPr>
              <w:t>Evaluation Criterion</w:t>
            </w:r>
          </w:p>
        </w:tc>
        <w:tc>
          <w:tcPr>
            <w:tcW w:type="dxa" w:w="3312"/>
            <w:shd w:fill="1E3A8A"/>
            <w:tcMar>
              <w:top w:w="120" w:type="dxa"/>
              <w:bottom w:w="120" w:type="dxa"/>
              <w:left w:w="140" w:type="dxa"/>
              <w:right w:w="140" w:type="dxa"/>
            </w:tcMar>
          </w:tcPr>
          <w:p>
            <w:pPr>
              <w:jc w:val="left"/>
            </w:pPr>
            <w:r>
              <w:rPr>
                <w:b/>
                <w:color w:val="FFFFFF"/>
                <w:sz w:val="19"/>
              </w:rPr>
              <w:t>Alternative 1: Next.js + Supabase (Selected)</w:t>
            </w:r>
          </w:p>
        </w:tc>
        <w:tc>
          <w:tcPr>
            <w:tcW w:type="dxa" w:w="3024"/>
            <w:shd w:fill="1E3A8A"/>
            <w:tcMar>
              <w:top w:w="120" w:type="dxa"/>
              <w:bottom w:w="120" w:type="dxa"/>
              <w:left w:w="140" w:type="dxa"/>
              <w:right w:w="140" w:type="dxa"/>
            </w:tcMar>
          </w:tcPr>
          <w:p>
            <w:pPr>
              <w:jc w:val="left"/>
            </w:pPr>
            <w:r>
              <w:rPr>
                <w:b/>
                <w:color w:val="FFFFFF"/>
                <w:sz w:val="19"/>
              </w:rPr>
              <w:t>Alternative 2: React + Express + MongoDB</w:t>
            </w:r>
          </w:p>
        </w:tc>
      </w:tr>
      <w:tr>
        <w:tc>
          <w:tcPr>
            <w:tcW w:type="dxa" w:w="2592"/>
            <w:shd w:fill="FFFFFF"/>
            <w:tcMar>
              <w:top w:w="80" w:type="dxa"/>
              <w:bottom w:w="80" w:type="dxa"/>
              <w:left w:w="140" w:type="dxa"/>
              <w:right w:w="140" w:type="dxa"/>
            </w:tcMar>
          </w:tcPr>
          <w:p>
            <w:pPr>
              <w:jc w:val="left"/>
            </w:pPr>
            <w:r>
              <w:rPr>
                <w:color w:val="1E293B"/>
                <w:sz w:val="18"/>
              </w:rPr>
              <w:t>Deployment Complexity</w:t>
            </w:r>
          </w:p>
        </w:tc>
        <w:tc>
          <w:tcPr>
            <w:tcW w:type="dxa" w:w="3312"/>
            <w:shd w:fill="FFFFFF"/>
            <w:tcMar>
              <w:top w:w="80" w:type="dxa"/>
              <w:bottom w:w="80" w:type="dxa"/>
              <w:left w:w="140" w:type="dxa"/>
              <w:right w:w="140" w:type="dxa"/>
            </w:tcMar>
          </w:tcPr>
          <w:p>
            <w:pPr>
              <w:jc w:val="left"/>
            </w:pPr>
            <w:r>
              <w:rPr>
                <w:color w:val="1E293B"/>
                <w:sz w:val="18"/>
              </w:rPr>
              <w:t>Single unified deployment pipeline on Vercel</w:t>
            </w:r>
          </w:p>
        </w:tc>
        <w:tc>
          <w:tcPr>
            <w:tcW w:type="dxa" w:w="3024"/>
            <w:shd w:fill="FFFFFF"/>
            <w:tcMar>
              <w:top w:w="80" w:type="dxa"/>
              <w:bottom w:w="80" w:type="dxa"/>
              <w:left w:w="140" w:type="dxa"/>
              <w:right w:w="140" w:type="dxa"/>
            </w:tcMar>
          </w:tcPr>
          <w:p>
            <w:pPr>
              <w:jc w:val="left"/>
            </w:pPr>
            <w:r>
              <w:rPr>
                <w:color w:val="1E293B"/>
                <w:sz w:val="18"/>
              </w:rPr>
              <w:t>Two distinct hosting providers and pipelines</w:t>
            </w:r>
          </w:p>
        </w:tc>
      </w:tr>
      <w:tr>
        <w:tc>
          <w:tcPr>
            <w:tcW w:type="dxa" w:w="2592"/>
            <w:shd w:fill="F8FAFC"/>
            <w:tcMar>
              <w:top w:w="80" w:type="dxa"/>
              <w:bottom w:w="80" w:type="dxa"/>
              <w:left w:w="140" w:type="dxa"/>
              <w:right w:w="140" w:type="dxa"/>
            </w:tcMar>
          </w:tcPr>
          <w:p>
            <w:pPr>
              <w:jc w:val="left"/>
            </w:pPr>
            <w:r>
              <w:rPr>
                <w:color w:val="1E293B"/>
                <w:sz w:val="18"/>
              </w:rPr>
              <w:t>Transactional Integrity</w:t>
            </w:r>
          </w:p>
        </w:tc>
        <w:tc>
          <w:tcPr>
            <w:tcW w:type="dxa" w:w="3312"/>
            <w:shd w:fill="F8FAFC"/>
            <w:tcMar>
              <w:top w:w="80" w:type="dxa"/>
              <w:bottom w:w="80" w:type="dxa"/>
              <w:left w:w="140" w:type="dxa"/>
              <w:right w:w="140" w:type="dxa"/>
            </w:tcMar>
          </w:tcPr>
          <w:p>
            <w:pPr>
              <w:jc w:val="left"/>
            </w:pPr>
            <w:r>
              <w:rPr>
                <w:color w:val="1E293B"/>
                <w:sz w:val="18"/>
              </w:rPr>
              <w:t>ACID compliant relational locks via PostgreSQL</w:t>
            </w:r>
          </w:p>
        </w:tc>
        <w:tc>
          <w:tcPr>
            <w:tcW w:type="dxa" w:w="3024"/>
            <w:shd w:fill="F8FAFC"/>
            <w:tcMar>
              <w:top w:w="80" w:type="dxa"/>
              <w:bottom w:w="80" w:type="dxa"/>
              <w:left w:w="140" w:type="dxa"/>
              <w:right w:w="140" w:type="dxa"/>
            </w:tcMar>
          </w:tcPr>
          <w:p>
            <w:pPr>
              <w:jc w:val="left"/>
            </w:pPr>
            <w:r>
              <w:rPr>
                <w:color w:val="1E293B"/>
                <w:sz w:val="18"/>
              </w:rPr>
              <w:t>Eventual consistency; multi-document lock overhead</w:t>
            </w:r>
          </w:p>
        </w:tc>
      </w:tr>
      <w:tr>
        <w:tc>
          <w:tcPr>
            <w:tcW w:type="dxa" w:w="2592"/>
            <w:shd w:fill="FFFFFF"/>
            <w:tcMar>
              <w:top w:w="80" w:type="dxa"/>
              <w:bottom w:w="80" w:type="dxa"/>
              <w:left w:w="140" w:type="dxa"/>
              <w:right w:w="140" w:type="dxa"/>
            </w:tcMar>
          </w:tcPr>
          <w:p>
            <w:pPr>
              <w:jc w:val="left"/>
            </w:pPr>
            <w:r>
              <w:rPr>
                <w:color w:val="1E293B"/>
                <w:sz w:val="18"/>
              </w:rPr>
              <w:t>Type Safety</w:t>
            </w:r>
          </w:p>
        </w:tc>
        <w:tc>
          <w:tcPr>
            <w:tcW w:type="dxa" w:w="3312"/>
            <w:shd w:fill="FFFFFF"/>
            <w:tcMar>
              <w:top w:w="80" w:type="dxa"/>
              <w:bottom w:w="80" w:type="dxa"/>
              <w:left w:w="140" w:type="dxa"/>
              <w:right w:w="140" w:type="dxa"/>
            </w:tcMar>
          </w:tcPr>
          <w:p>
            <w:pPr>
              <w:jc w:val="left"/>
            </w:pPr>
            <w:r>
              <w:rPr>
                <w:color w:val="1E293B"/>
                <w:sz w:val="18"/>
              </w:rPr>
              <w:t>Unified TypeScript contracts across frontend and API</w:t>
            </w:r>
          </w:p>
        </w:tc>
        <w:tc>
          <w:tcPr>
            <w:tcW w:type="dxa" w:w="3024"/>
            <w:shd w:fill="FFFFFF"/>
            <w:tcMar>
              <w:top w:w="80" w:type="dxa"/>
              <w:bottom w:w="80" w:type="dxa"/>
              <w:left w:w="140" w:type="dxa"/>
              <w:right w:w="140" w:type="dxa"/>
            </w:tcMar>
          </w:tcPr>
          <w:p>
            <w:pPr>
              <w:jc w:val="left"/>
            </w:pPr>
            <w:r>
              <w:rPr>
                <w:color w:val="1E293B"/>
                <w:sz w:val="18"/>
              </w:rPr>
              <w:t>Separate type definitions across repositories</w:t>
            </w:r>
          </w:p>
        </w:tc>
      </w:tr>
      <w:tr>
        <w:tc>
          <w:tcPr>
            <w:tcW w:type="dxa" w:w="2592"/>
            <w:shd w:fill="F8FAFC"/>
            <w:tcMar>
              <w:top w:w="80" w:type="dxa"/>
              <w:bottom w:w="80" w:type="dxa"/>
              <w:left w:w="140" w:type="dxa"/>
              <w:right w:w="140" w:type="dxa"/>
            </w:tcMar>
          </w:tcPr>
          <w:p>
            <w:pPr>
              <w:jc w:val="left"/>
            </w:pPr>
            <w:r>
              <w:rPr>
                <w:color w:val="1E293B"/>
                <w:sz w:val="18"/>
              </w:rPr>
              <w:t>Latency &amp; Performance</w:t>
            </w:r>
          </w:p>
        </w:tc>
        <w:tc>
          <w:tcPr>
            <w:tcW w:type="dxa" w:w="3312"/>
            <w:shd w:fill="F8FAFC"/>
            <w:tcMar>
              <w:top w:w="80" w:type="dxa"/>
              <w:bottom w:w="80" w:type="dxa"/>
              <w:left w:w="140" w:type="dxa"/>
              <w:right w:w="140" w:type="dxa"/>
            </w:tcMar>
          </w:tcPr>
          <w:p>
            <w:pPr>
              <w:jc w:val="left"/>
            </w:pPr>
            <w:r>
              <w:rPr>
                <w:color w:val="1E293B"/>
                <w:sz w:val="18"/>
              </w:rPr>
              <w:t>Serverless Route Handlers collocated at edge</w:t>
            </w:r>
          </w:p>
        </w:tc>
        <w:tc>
          <w:tcPr>
            <w:tcW w:type="dxa" w:w="3024"/>
            <w:shd w:fill="F8FAFC"/>
            <w:tcMar>
              <w:top w:w="80" w:type="dxa"/>
              <w:bottom w:w="80" w:type="dxa"/>
              <w:left w:w="140" w:type="dxa"/>
              <w:right w:w="140" w:type="dxa"/>
            </w:tcMar>
          </w:tcPr>
          <w:p>
            <w:pPr>
              <w:jc w:val="left"/>
            </w:pPr>
            <w:r>
              <w:rPr>
                <w:color w:val="1E293B"/>
                <w:sz w:val="18"/>
              </w:rPr>
              <w:t>Network latency hop between Vercel and Railway</w:t>
            </w:r>
          </w:p>
        </w:tc>
      </w:tr>
      <w:tr>
        <w:tc>
          <w:tcPr>
            <w:tcW w:type="dxa" w:w="2592"/>
            <w:shd w:fill="FFFFFF"/>
            <w:tcMar>
              <w:top w:w="80" w:type="dxa"/>
              <w:bottom w:w="80" w:type="dxa"/>
              <w:left w:w="140" w:type="dxa"/>
              <w:right w:w="140" w:type="dxa"/>
            </w:tcMar>
          </w:tcPr>
          <w:p>
            <w:pPr>
              <w:jc w:val="left"/>
            </w:pPr>
            <w:r>
              <w:rPr>
                <w:color w:val="1E293B"/>
                <w:sz w:val="18"/>
              </w:rPr>
              <w:t>CORS Overhead</w:t>
            </w:r>
          </w:p>
        </w:tc>
        <w:tc>
          <w:tcPr>
            <w:tcW w:type="dxa" w:w="3312"/>
            <w:shd w:fill="FFFFFF"/>
            <w:tcMar>
              <w:top w:w="80" w:type="dxa"/>
              <w:bottom w:w="80" w:type="dxa"/>
              <w:left w:w="140" w:type="dxa"/>
              <w:right w:w="140" w:type="dxa"/>
            </w:tcMar>
          </w:tcPr>
          <w:p>
            <w:pPr>
              <w:jc w:val="left"/>
            </w:pPr>
            <w:r>
              <w:rPr>
                <w:color w:val="1E293B"/>
                <w:sz w:val="18"/>
              </w:rPr>
              <w:t>Zero CORS configuration needed (same-origin)</w:t>
            </w:r>
          </w:p>
        </w:tc>
        <w:tc>
          <w:tcPr>
            <w:tcW w:type="dxa" w:w="3024"/>
            <w:shd w:fill="FFFFFF"/>
            <w:tcMar>
              <w:top w:w="80" w:type="dxa"/>
              <w:bottom w:w="80" w:type="dxa"/>
              <w:left w:w="140" w:type="dxa"/>
              <w:right w:w="140" w:type="dxa"/>
            </w:tcMar>
          </w:tcPr>
          <w:p>
            <w:pPr>
              <w:jc w:val="left"/>
            </w:pPr>
            <w:r>
              <w:rPr>
                <w:color w:val="1E293B"/>
                <w:sz w:val="18"/>
              </w:rPr>
              <w:t>Requires extensive CORS headers and preflight requests</w:t>
            </w:r>
          </w:p>
        </w:tc>
      </w:tr>
      <w:tr>
        <w:tc>
          <w:tcPr>
            <w:tcW w:type="dxa" w:w="2592"/>
            <w:shd w:fill="F8FAFC"/>
            <w:tcMar>
              <w:top w:w="80" w:type="dxa"/>
              <w:bottom w:w="80" w:type="dxa"/>
              <w:left w:w="140" w:type="dxa"/>
              <w:right w:w="140" w:type="dxa"/>
            </w:tcMar>
          </w:tcPr>
          <w:p>
            <w:pPr>
              <w:jc w:val="left"/>
            </w:pPr>
            <w:r>
              <w:rPr>
                <w:color w:val="1E293B"/>
                <w:sz w:val="18"/>
              </w:rPr>
              <w:t>Maintenance Burden</w:t>
            </w:r>
          </w:p>
        </w:tc>
        <w:tc>
          <w:tcPr>
            <w:tcW w:type="dxa" w:w="3312"/>
            <w:shd w:fill="F8FAFC"/>
            <w:tcMar>
              <w:top w:w="80" w:type="dxa"/>
              <w:bottom w:w="80" w:type="dxa"/>
              <w:left w:w="140" w:type="dxa"/>
              <w:right w:w="140" w:type="dxa"/>
            </w:tcMar>
          </w:tcPr>
          <w:p>
            <w:pPr>
              <w:jc w:val="left"/>
            </w:pPr>
            <w:r>
              <w:rPr>
                <w:color w:val="1E293B"/>
                <w:sz w:val="18"/>
              </w:rPr>
              <w:t>Single repository and unified dependencies</w:t>
            </w:r>
          </w:p>
        </w:tc>
        <w:tc>
          <w:tcPr>
            <w:tcW w:type="dxa" w:w="3024"/>
            <w:shd w:fill="F8FAFC"/>
            <w:tcMar>
              <w:top w:w="80" w:type="dxa"/>
              <w:bottom w:w="80" w:type="dxa"/>
              <w:left w:w="140" w:type="dxa"/>
              <w:right w:w="140" w:type="dxa"/>
            </w:tcMar>
          </w:tcPr>
          <w:p>
            <w:pPr>
              <w:jc w:val="left"/>
            </w:pPr>
            <w:r>
              <w:rPr>
                <w:color w:val="1E293B"/>
                <w:sz w:val="18"/>
              </w:rPr>
              <w:t>Dual codebase versioning and sync overhead</w:t>
            </w:r>
          </w:p>
        </w:tc>
      </w:tr>
      <w:tr>
        <w:tc>
          <w:tcPr>
            <w:tcW w:type="dxa" w:w="2592"/>
            <w:shd w:fill="FFFFFF"/>
            <w:tcMar>
              <w:top w:w="80" w:type="dxa"/>
              <w:bottom w:w="80" w:type="dxa"/>
              <w:left w:w="140" w:type="dxa"/>
              <w:right w:w="140" w:type="dxa"/>
            </w:tcMar>
          </w:tcPr>
          <w:p>
            <w:pPr>
              <w:jc w:val="left"/>
            </w:pPr>
            <w:r>
              <w:rPr>
                <w:color w:val="1E293B"/>
                <w:sz w:val="18"/>
              </w:rPr>
              <w:t>Industry Standard</w:t>
            </w:r>
          </w:p>
        </w:tc>
        <w:tc>
          <w:tcPr>
            <w:tcW w:type="dxa" w:w="3312"/>
            <w:shd w:fill="FFFFFF"/>
            <w:tcMar>
              <w:top w:w="80" w:type="dxa"/>
              <w:bottom w:w="80" w:type="dxa"/>
              <w:left w:w="140" w:type="dxa"/>
              <w:right w:w="140" w:type="dxa"/>
            </w:tcMar>
          </w:tcPr>
          <w:p>
            <w:pPr>
              <w:jc w:val="left"/>
            </w:pPr>
            <w:r>
              <w:rPr>
                <w:color w:val="1E293B"/>
                <w:sz w:val="18"/>
              </w:rPr>
              <w:t>Modern cloud-native standard (Next.js / Supabase)</w:t>
            </w:r>
          </w:p>
        </w:tc>
        <w:tc>
          <w:tcPr>
            <w:tcW w:type="dxa" w:w="3024"/>
            <w:shd w:fill="FFFFFF"/>
            <w:tcMar>
              <w:top w:w="80" w:type="dxa"/>
              <w:bottom w:w="80" w:type="dxa"/>
              <w:left w:w="140" w:type="dxa"/>
              <w:right w:w="140" w:type="dxa"/>
            </w:tcMar>
          </w:tcPr>
          <w:p>
            <w:pPr>
              <w:jc w:val="left"/>
            </w:pPr>
            <w:r>
              <w:rPr>
                <w:color w:val="1E293B"/>
                <w:sz w:val="18"/>
              </w:rPr>
              <w:t>Legacy multi-server decoupled pattern</w:t>
            </w:r>
          </w:p>
        </w:tc>
      </w:tr>
      <w:tr>
        <w:tc>
          <w:tcPr>
            <w:tcW w:type="dxa" w:w="2592"/>
            <w:shd w:fill="F8FAFC"/>
            <w:tcMar>
              <w:top w:w="80" w:type="dxa"/>
              <w:bottom w:w="80" w:type="dxa"/>
              <w:left w:w="140" w:type="dxa"/>
              <w:right w:w="140" w:type="dxa"/>
            </w:tcMar>
          </w:tcPr>
          <w:p>
            <w:pPr>
              <w:jc w:val="left"/>
            </w:pPr>
            <w:r>
              <w:rPr>
                <w:color w:val="1E293B"/>
                <w:sz w:val="18"/>
              </w:rPr>
              <w:t>Final Selection Verdict</w:t>
            </w:r>
          </w:p>
        </w:tc>
        <w:tc>
          <w:tcPr>
            <w:tcW w:type="dxa" w:w="3312"/>
            <w:shd w:fill="F8FAFC"/>
            <w:tcMar>
              <w:top w:w="80" w:type="dxa"/>
              <w:bottom w:w="80" w:type="dxa"/>
              <w:left w:w="140" w:type="dxa"/>
              <w:right w:w="140" w:type="dxa"/>
            </w:tcMar>
          </w:tcPr>
          <w:p>
            <w:pPr>
              <w:jc w:val="left"/>
            </w:pPr>
            <w:r>
              <w:rPr>
                <w:color w:val="1E293B"/>
                <w:sz w:val="18"/>
              </w:rPr>
              <w:t>✔ SELECTED AS OPTIMAL ARCHITECTURE</w:t>
            </w:r>
          </w:p>
        </w:tc>
        <w:tc>
          <w:tcPr>
            <w:tcW w:type="dxa" w:w="3024"/>
            <w:shd w:fill="F8FAFC"/>
            <w:tcMar>
              <w:top w:w="80" w:type="dxa"/>
              <w:bottom w:w="80" w:type="dxa"/>
              <w:left w:w="140" w:type="dxa"/>
              <w:right w:w="140" w:type="dxa"/>
            </w:tcMar>
          </w:tcPr>
          <w:p>
            <w:pPr>
              <w:jc w:val="left"/>
            </w:pPr>
            <w:r>
              <w:rPr>
                <w:color w:val="1E293B"/>
                <w:sz w:val="18"/>
              </w:rPr>
              <w:t>✖ REJECTED (High Latency &amp; Dual CI/CD Overhead)</w:t>
            </w:r>
          </w:p>
        </w:tc>
      </w:tr>
    </w:tbl>
    <w:p>
      <w:pPr>
        <w:spacing w:before="240" w:after="80"/>
      </w:pPr>
      <w:r>
        <w:rPr>
          <w:b/>
          <w:color w:val="0F172A"/>
          <w:sz w:val="25"/>
        </w:rPr>
        <w:t>3.6. Implementation Plan / Methodology</w:t>
      </w:r>
    </w:p>
    <w:p>
      <w:pPr>
        <w:spacing w:after="120"/>
        <w:jc w:val="both"/>
      </w:pPr>
      <w:r>
        <w:t>The engineering implementation followed an agile, iterative methodology represented in the flowchart below:</w:t>
      </w:r>
    </w:p>
    <w:p>
      <w:pPr>
        <w:spacing w:before="160" w:after="80"/>
        <w:jc w:val="center"/>
      </w:pPr>
      <w:r>
        <w:drawing>
          <wp:inline xmlns:a="http://schemas.openxmlformats.org/drawingml/2006/main" xmlns:pic="http://schemas.openxmlformats.org/drawingml/2006/picture">
            <wp:extent cx="4114800" cy="5509647"/>
            <wp:docPr id="17" name="Picture 17"/>
            <wp:cNvGraphicFramePr>
              <a:graphicFrameLocks noChangeAspect="1"/>
            </wp:cNvGraphicFramePr>
            <a:graphic>
              <a:graphicData uri="http://schemas.openxmlformats.org/drawingml/2006/picture">
                <pic:pic>
                  <pic:nvPicPr>
                    <pic:cNvPr id="0" name="figure_3_3_methodology.png"/>
                    <pic:cNvPicPr/>
                  </pic:nvPicPr>
                  <pic:blipFill>
                    <a:blip r:embed="rId13"/>
                    <a:stretch>
                      <a:fillRect/>
                    </a:stretch>
                  </pic:blipFill>
                  <pic:spPr>
                    <a:xfrm>
                      <a:off x="0" y="0"/>
                      <a:ext cx="4114800" cy="5509647"/>
                    </a:xfrm>
                    <a:prstGeom prst="rect"/>
                  </pic:spPr>
                </pic:pic>
              </a:graphicData>
            </a:graphic>
          </wp:inline>
        </w:drawing>
      </w:r>
    </w:p>
    <w:p>
      <w:pPr>
        <w:spacing w:before="40" w:after="240"/>
        <w:jc w:val="center"/>
      </w:pPr>
      <w:r>
        <w:rPr>
          <w:b/>
          <w:i/>
          <w:color w:val="334155"/>
          <w:sz w:val="19"/>
        </w:rPr>
        <w:t>Figure 3.3: Implementation Methodology Flowchart</w:t>
      </w:r>
    </w:p>
    <w:p>
      <w:r>
        <w:br w:type="page"/>
      </w:r>
    </w:p>
    <w:p>
      <w:pPr>
        <w:spacing w:after="160" w:before="0"/>
        <w:jc w:val="center"/>
      </w:pPr>
      <w:r>
        <w:drawing>
          <wp:inline xmlns:a="http://schemas.openxmlformats.org/drawingml/2006/main" xmlns:pic="http://schemas.openxmlformats.org/drawingml/2006/picture">
            <wp:extent cx="2286000" cy="818594"/>
            <wp:docPr id="18" name="Picture 18"/>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4</w:t>
      </w:r>
    </w:p>
    <w:p>
      <w:pPr>
        <w:spacing w:before="0" w:after="320"/>
        <w:jc w:val="center"/>
      </w:pPr>
      <w:r>
        <w:rPr>
          <w:b/>
          <w:color w:val="1E3A8A"/>
          <w:sz w:val="28"/>
        </w:rPr>
        <w:t>RESULTS ANALYSIS AND VALIDATION</w:t>
      </w:r>
    </w:p>
    <w:p>
      <w:pPr>
        <w:spacing w:before="240" w:after="80"/>
      </w:pPr>
      <w:r>
        <w:rPr>
          <w:b/>
          <w:color w:val="0F172A"/>
          <w:sz w:val="25"/>
        </w:rPr>
        <w:t>4.1. Implementation of Solution Using Modern Engineering Tools</w:t>
      </w:r>
    </w:p>
    <w:p>
      <w:pPr>
        <w:spacing w:before="160" w:after="60"/>
      </w:pPr>
      <w:r>
        <w:rPr>
          <w:b/>
          <w:color w:val="1E3A8A"/>
          <w:sz w:val="23"/>
        </w:rPr>
        <w:t>4.1.1. Home Landing Page &amp; Official IRCTC Navigation Suite</w:t>
      </w:r>
    </w:p>
    <w:p>
      <w:pPr>
        <w:spacing w:after="120"/>
        <w:jc w:val="both"/>
      </w:pPr>
      <w:r>
        <w:t>The home page serves as the digital entrance to GADDVYA. It features the iconic IRCTC Royal Blue gradient pill navigation bar matching official Indian Railways specifications, complete with active tab indicators, drop-down menus (Trains, Meals, Loyalty, E-Wallet), live ticking IST clock, 24x7 Helpline 139 badge, and quick-action access to live GPS tracking and e-catering. Prominently displayed beneath the hero header is the real-time Tatkal Countdown ticking clock.</w:t>
      </w:r>
    </w:p>
    <w:p>
      <w:pPr>
        <w:spacing w:before="160" w:after="80"/>
        <w:jc w:val="center"/>
      </w:pPr>
      <w:r>
        <w:drawing>
          <wp:inline xmlns:a="http://schemas.openxmlformats.org/drawingml/2006/main" xmlns:pic="http://schemas.openxmlformats.org/drawingml/2006/picture">
            <wp:extent cx="5486400" cy="621506"/>
            <wp:docPr id="19" name="Picture 19"/>
            <wp:cNvGraphicFramePr>
              <a:graphicFrameLocks noChangeAspect="1"/>
            </wp:cNvGraphicFramePr>
            <a:graphic>
              <a:graphicData uri="http://schemas.openxmlformats.org/drawingml/2006/picture">
                <pic:pic>
                  <pic:nvPicPr>
                    <pic:cNvPr id="0" name="fig_navbar.png"/>
                    <pic:cNvPicPr/>
                  </pic:nvPicPr>
                  <pic:blipFill>
                    <a:blip r:embed="rId14"/>
                    <a:stretch>
                      <a:fillRect/>
                    </a:stretch>
                  </pic:blipFill>
                  <pic:spPr>
                    <a:xfrm>
                      <a:off x="0" y="0"/>
                      <a:ext cx="5486400" cy="621506"/>
                    </a:xfrm>
                    <a:prstGeom prst="rect"/>
                  </pic:spPr>
                </pic:pic>
              </a:graphicData>
            </a:graphic>
          </wp:inline>
        </w:drawing>
      </w:r>
    </w:p>
    <w:p>
      <w:pPr>
        <w:spacing w:before="40" w:after="240"/>
        <w:jc w:val="center"/>
      </w:pPr>
      <w:r>
        <w:rPr>
          <w:b/>
          <w:i/>
          <w:color w:val="334155"/>
          <w:sz w:val="19"/>
        </w:rPr>
        <w:t>Figure 4.1: Home Landing Page &amp; Official IRCTC Navigation Suite (with Active Underline &amp; Dropdowns)</w:t>
      </w:r>
    </w:p>
    <w:p>
      <w:pPr>
        <w:spacing w:before="160" w:after="60"/>
      </w:pPr>
      <w:r>
        <w:rPr>
          <w:b/>
          <w:color w:val="1E3A8A"/>
          <w:sz w:val="23"/>
        </w:rPr>
        <w:t>4.1.2. Dual-Factor OTP Authentication &amp; IRCTC Login Modal</w:t>
      </w:r>
    </w:p>
    <w:p>
      <w:pPr>
        <w:spacing w:after="120"/>
        <w:jc w:val="both"/>
      </w:pPr>
      <w:r>
        <w:t>The authentication system enforces dual-factor security: user registration mandates both a 10-digit Indian mobile number (+91 format) and a verified email address restricted to trusted domains (Gmail, Outlook, iCloud, Yahoo). Authentic 6-digit OTPs are verified before account creation. The login modal features authentic User Login vs. Authorized Agent Login tabs, an aerodynamic high-speed train graphic banner, and right-aligned branding.</w:t>
      </w:r>
    </w:p>
    <w:p>
      <w:pPr>
        <w:spacing w:before="160" w:after="80"/>
        <w:jc w:val="center"/>
      </w:pPr>
      <w:r>
        <w:drawing>
          <wp:inline xmlns:a="http://schemas.openxmlformats.org/drawingml/2006/main" xmlns:pic="http://schemas.openxmlformats.org/drawingml/2006/picture">
            <wp:extent cx="3840480" cy="5597295"/>
            <wp:docPr id="20" name="Picture 20"/>
            <wp:cNvGraphicFramePr>
              <a:graphicFrameLocks noChangeAspect="1"/>
            </wp:cNvGraphicFramePr>
            <a:graphic>
              <a:graphicData uri="http://schemas.openxmlformats.org/drawingml/2006/picture">
                <pic:pic>
                  <pic:nvPicPr>
                    <pic:cNvPr id="0" name="fig_login.png"/>
                    <pic:cNvPicPr/>
                  </pic:nvPicPr>
                  <pic:blipFill>
                    <a:blip r:embed="rId15"/>
                    <a:stretch>
                      <a:fillRect/>
                    </a:stretch>
                  </pic:blipFill>
                  <pic:spPr>
                    <a:xfrm>
                      <a:off x="0" y="0"/>
                      <a:ext cx="3840480" cy="5597295"/>
                    </a:xfrm>
                    <a:prstGeom prst="rect"/>
                  </pic:spPr>
                </pic:pic>
              </a:graphicData>
            </a:graphic>
          </wp:inline>
        </w:drawing>
      </w:r>
    </w:p>
    <w:p>
      <w:pPr>
        <w:spacing w:before="40" w:after="240"/>
        <w:jc w:val="center"/>
      </w:pPr>
      <w:r>
        <w:rPr>
          <w:b/>
          <w:i/>
          <w:color w:val="334155"/>
          <w:sz w:val="19"/>
        </w:rPr>
        <w:t>Figure 4.2: Dual-Factor OTP Authentication &amp; IRCTC Login Modal (User vs Agent Tabs)</w:t>
      </w:r>
    </w:p>
    <w:p>
      <w:pPr>
        <w:spacing w:before="160" w:after="60"/>
      </w:pPr>
      <w:r>
        <w:rPr>
          <w:b/>
          <w:color w:val="1E3A8A"/>
          <w:sz w:val="23"/>
        </w:rPr>
        <w:t>4.1.3. Train Search Results, Multi-Class Pricing &amp; Interactive Coach Map</w:t>
      </w:r>
    </w:p>
    <w:p>
      <w:pPr>
        <w:spacing w:after="120"/>
        <w:jc w:val="both"/>
      </w:pPr>
      <w:r>
        <w:t>Passengers can query 25,571 daily trains by source city, destination city, and date. Results display real-time seat availability across 6 classes (1A, 2A, 3A, SL, CC, EC) with dynamic pricing calculations. An interactive visual Coach Seat Picker enables passengers to select specific berth preferences (Lower, Middle, Upper, Side Lower, Side Upper) with coach map visualization.</w:t>
      </w:r>
    </w:p>
    <w:p>
      <w:pPr>
        <w:spacing w:before="160" w:after="80"/>
        <w:jc w:val="center"/>
      </w:pPr>
      <w:r>
        <w:drawing>
          <wp:inline xmlns:a="http://schemas.openxmlformats.org/drawingml/2006/main" xmlns:pic="http://schemas.openxmlformats.org/drawingml/2006/picture">
            <wp:extent cx="5486400" cy="3075384"/>
            <wp:docPr id="21" name="Picture 21"/>
            <wp:cNvGraphicFramePr>
              <a:graphicFrameLocks noChangeAspect="1"/>
            </wp:cNvGraphicFramePr>
            <a:graphic>
              <a:graphicData uri="http://schemas.openxmlformats.org/drawingml/2006/picture">
                <pic:pic>
                  <pic:nvPicPr>
                    <pic:cNvPr id="0" name="fig_search.png"/>
                    <pic:cNvPicPr/>
                  </pic:nvPicPr>
                  <pic:blipFill>
                    <a:blip r:embed="rId16"/>
                    <a:stretch>
                      <a:fillRect/>
                    </a:stretch>
                  </pic:blipFill>
                  <pic:spPr>
                    <a:xfrm>
                      <a:off x="0" y="0"/>
                      <a:ext cx="5486400" cy="3075384"/>
                    </a:xfrm>
                    <a:prstGeom prst="rect"/>
                  </pic:spPr>
                </pic:pic>
              </a:graphicData>
            </a:graphic>
          </wp:inline>
        </w:drawing>
      </w:r>
    </w:p>
    <w:p>
      <w:pPr>
        <w:spacing w:before="40" w:after="240"/>
        <w:jc w:val="center"/>
      </w:pPr>
      <w:r>
        <w:rPr>
          <w:b/>
          <w:i/>
          <w:color w:val="334155"/>
          <w:sz w:val="19"/>
        </w:rPr>
        <w:t>Figure 4.3: Train Search Results, Multi-Class Pricing &amp; Interactive Coach Map</w:t>
      </w:r>
    </w:p>
    <w:p>
      <w:pPr>
        <w:spacing w:before="160" w:after="60"/>
      </w:pPr>
      <w:r>
        <w:rPr>
          <w:b/>
          <w:color w:val="1E3A8A"/>
          <w:sz w:val="23"/>
        </w:rPr>
        <w:t>4.1.4. GADDVYA Rail Wallet &amp; 1-Click Tatkal Payment Gateway</w:t>
      </w:r>
    </w:p>
    <w:p>
      <w:pPr>
        <w:spacing w:after="120"/>
        <w:jc w:val="both"/>
      </w:pPr>
      <w:r>
        <w:t>To prevent transaction dropouts during high-stakes Tatkal windows, the integrated GADDVYA Rail Wallet allows instantaneous 1-Click checkout directly from stored balances. A 3-step checkout simulation (Trip Review → Payment Selection → Boarding Pass) also supports debit/credit cards, UPI IDs, and NetBanking.</w:t>
      </w:r>
    </w:p>
    <w:p>
      <w:pPr>
        <w:spacing w:before="160" w:after="80"/>
        <w:jc w:val="center"/>
      </w:pPr>
      <w:r>
        <w:drawing>
          <wp:inline xmlns:a="http://schemas.openxmlformats.org/drawingml/2006/main" xmlns:pic="http://schemas.openxmlformats.org/drawingml/2006/picture">
            <wp:extent cx="5120640" cy="2840355"/>
            <wp:docPr id="22" name="Picture 22"/>
            <wp:cNvGraphicFramePr>
              <a:graphicFrameLocks noChangeAspect="1"/>
            </wp:cNvGraphicFramePr>
            <a:graphic>
              <a:graphicData uri="http://schemas.openxmlformats.org/drawingml/2006/picture">
                <pic:pic>
                  <pic:nvPicPr>
                    <pic:cNvPr id="0" name="fig_payment.png"/>
                    <pic:cNvPicPr/>
                  </pic:nvPicPr>
                  <pic:blipFill>
                    <a:blip r:embed="rId17"/>
                    <a:stretch>
                      <a:fillRect/>
                    </a:stretch>
                  </pic:blipFill>
                  <pic:spPr>
                    <a:xfrm>
                      <a:off x="0" y="0"/>
                      <a:ext cx="5120640" cy="2840355"/>
                    </a:xfrm>
                    <a:prstGeom prst="rect"/>
                  </pic:spPr>
                </pic:pic>
              </a:graphicData>
            </a:graphic>
          </wp:inline>
        </w:drawing>
      </w:r>
    </w:p>
    <w:p>
      <w:pPr>
        <w:spacing w:before="40" w:after="240"/>
        <w:jc w:val="center"/>
      </w:pPr>
      <w:r>
        <w:rPr>
          <w:b/>
          <w:i/>
          <w:color w:val="334155"/>
          <w:sz w:val="19"/>
        </w:rPr>
        <w:t>Figure 4.4: GADDVYA Rail Wallet &amp; 1-Click Tatkal Payment Gateway Flow</w:t>
      </w:r>
    </w:p>
    <w:p>
      <w:pPr>
        <w:spacing w:before="160" w:after="60"/>
      </w:pPr>
      <w:r>
        <w:rPr>
          <w:b/>
          <w:color w:val="1E3A8A"/>
          <w:sz w:val="23"/>
        </w:rPr>
        <w:t>4.1.5. Live GPS Train Running Status &amp; Delay Tracker</w:t>
      </w:r>
    </w:p>
    <w:p>
      <w:pPr>
        <w:spacing w:after="120"/>
        <w:jc w:val="both"/>
      </w:pPr>
      <w:r>
        <w:t>Accessible directly via the navigation suite or home screen cards, the Live GPS Train Tracker modal queries any train number to display real-time speed in km/h, upcoming halt telemetry, platform numbers, and a multi-station route progress stepper with exact delay calculations.</w:t>
      </w:r>
    </w:p>
    <w:p>
      <w:pPr>
        <w:spacing w:before="160" w:after="80"/>
        <w:jc w:val="center"/>
      </w:pPr>
      <w:r>
        <w:drawing>
          <wp:inline xmlns:a="http://schemas.openxmlformats.org/drawingml/2006/main" xmlns:pic="http://schemas.openxmlformats.org/drawingml/2006/picture">
            <wp:extent cx="5303520" cy="3067768"/>
            <wp:docPr id="23" name="Picture 23"/>
            <wp:cNvGraphicFramePr>
              <a:graphicFrameLocks noChangeAspect="1"/>
            </wp:cNvGraphicFramePr>
            <a:graphic>
              <a:graphicData uri="http://schemas.openxmlformats.org/drawingml/2006/picture">
                <pic:pic>
                  <pic:nvPicPr>
                    <pic:cNvPr id="0" name="fig_gps_tracker.png"/>
                    <pic:cNvPicPr/>
                  </pic:nvPicPr>
                  <pic:blipFill>
                    <a:blip r:embed="rId18"/>
                    <a:stretch>
                      <a:fillRect/>
                    </a:stretch>
                  </pic:blipFill>
                  <pic:spPr>
                    <a:xfrm>
                      <a:off x="0" y="0"/>
                      <a:ext cx="5303520" cy="3067768"/>
                    </a:xfrm>
                    <a:prstGeom prst="rect"/>
                  </pic:spPr>
                </pic:pic>
              </a:graphicData>
            </a:graphic>
          </wp:inline>
        </w:drawing>
      </w:r>
    </w:p>
    <w:p>
      <w:pPr>
        <w:spacing w:before="40" w:after="240"/>
        <w:jc w:val="center"/>
      </w:pPr>
      <w:r>
        <w:rPr>
          <w:b/>
          <w:i/>
          <w:color w:val="334155"/>
          <w:sz w:val="19"/>
        </w:rPr>
        <w:t>Figure 4.5: Live GPS Train Running Status &amp; Delay Tracker Stepper Modal</w:t>
      </w:r>
    </w:p>
    <w:p>
      <w:pPr>
        <w:spacing w:before="160" w:after="60"/>
      </w:pPr>
      <w:r>
        <w:rPr>
          <w:b/>
          <w:color w:val="1E3A8A"/>
          <w:sz w:val="23"/>
        </w:rPr>
        <w:t>4.1.6. IRCTC e-Catering &amp; Seat-Delivery Food Ordering</w:t>
      </w:r>
    </w:p>
    <w:p>
      <w:pPr>
        <w:spacing w:after="120"/>
        <w:jc w:val="both"/>
      </w:pPr>
      <w:r>
        <w:t>Passengers can browse certified food vendors (Domino's, Haldiram's, Jain Rasoi) and order meals (Maharaja Thalis, pure Jain Satvik food, pizzas, biryanis) delivered directly to their coach berth, verified via their 10-digit PNR.</w:t>
      </w:r>
    </w:p>
    <w:p>
      <w:pPr>
        <w:spacing w:before="160" w:after="80"/>
        <w:jc w:val="center"/>
      </w:pPr>
      <w:r>
        <w:drawing>
          <wp:inline xmlns:a="http://schemas.openxmlformats.org/drawingml/2006/main" xmlns:pic="http://schemas.openxmlformats.org/drawingml/2006/picture">
            <wp:extent cx="5303520" cy="2953859"/>
            <wp:docPr id="24" name="Picture 24"/>
            <wp:cNvGraphicFramePr>
              <a:graphicFrameLocks noChangeAspect="1"/>
            </wp:cNvGraphicFramePr>
            <a:graphic>
              <a:graphicData uri="http://schemas.openxmlformats.org/drawingml/2006/picture">
                <pic:pic>
                  <pic:nvPicPr>
                    <pic:cNvPr id="0" name="fig_ecatering.png"/>
                    <pic:cNvPicPr/>
                  </pic:nvPicPr>
                  <pic:blipFill>
                    <a:blip r:embed="rId19"/>
                    <a:stretch>
                      <a:fillRect/>
                    </a:stretch>
                  </pic:blipFill>
                  <pic:spPr>
                    <a:xfrm>
                      <a:off x="0" y="0"/>
                      <a:ext cx="5303520" cy="2953859"/>
                    </a:xfrm>
                    <a:prstGeom prst="rect"/>
                  </pic:spPr>
                </pic:pic>
              </a:graphicData>
            </a:graphic>
          </wp:inline>
        </w:drawing>
      </w:r>
    </w:p>
    <w:p>
      <w:pPr>
        <w:spacing w:before="40" w:after="240"/>
        <w:jc w:val="center"/>
      </w:pPr>
      <w:r>
        <w:rPr>
          <w:b/>
          <w:i/>
          <w:color w:val="334155"/>
          <w:sz w:val="19"/>
        </w:rPr>
        <w:t>Figure 4.6: IRCTC e-Catering &amp; Seat-Delivery Food Ordering Menu</w:t>
      </w:r>
    </w:p>
    <w:p>
      <w:pPr>
        <w:spacing w:before="160" w:after="60"/>
      </w:pPr>
      <w:r>
        <w:rPr>
          <w:b/>
          <w:color w:val="1E3A8A"/>
          <w:sz w:val="23"/>
        </w:rPr>
        <w:t>4.1.7. My Bookings, 10-Digit PNR &amp; Instant Cancellation Refund</w:t>
      </w:r>
    </w:p>
    <w:p>
      <w:pPr>
        <w:spacing w:after="120"/>
        <w:jc w:val="both"/>
      </w:pPr>
      <w:r>
        <w:t>The passenger booking dashboard displays all active and historical tickets with unique 10-digit PNR numbers. Clicking Cancel initiates an automated refund transaction that credits 100% of the ticket fare back into the passenger's Rail Wallet within seconds, while immediately incrementing available train seats.</w:t>
      </w:r>
    </w:p>
    <w:p>
      <w:pPr>
        <w:spacing w:before="160" w:after="80"/>
        <w:jc w:val="center"/>
      </w:pPr>
      <w:r>
        <w:drawing>
          <wp:inline xmlns:a="http://schemas.openxmlformats.org/drawingml/2006/main" xmlns:pic="http://schemas.openxmlformats.org/drawingml/2006/picture">
            <wp:extent cx="5486400" cy="3439715"/>
            <wp:docPr id="25" name="Picture 25"/>
            <wp:cNvGraphicFramePr>
              <a:graphicFrameLocks noChangeAspect="1"/>
            </wp:cNvGraphicFramePr>
            <a:graphic>
              <a:graphicData uri="http://schemas.openxmlformats.org/drawingml/2006/picture">
                <pic:pic>
                  <pic:nvPicPr>
                    <pic:cNvPr id="0" name="fig_bookings.png"/>
                    <pic:cNvPicPr/>
                  </pic:nvPicPr>
                  <pic:blipFill>
                    <a:blip r:embed="rId20"/>
                    <a:stretch>
                      <a:fillRect/>
                    </a:stretch>
                  </pic:blipFill>
                  <pic:spPr>
                    <a:xfrm>
                      <a:off x="0" y="0"/>
                      <a:ext cx="5486400" cy="3439715"/>
                    </a:xfrm>
                    <a:prstGeom prst="rect"/>
                  </pic:spPr>
                </pic:pic>
              </a:graphicData>
            </a:graphic>
          </wp:inline>
        </w:drawing>
      </w:r>
    </w:p>
    <w:p>
      <w:pPr>
        <w:spacing w:before="40" w:after="240"/>
        <w:jc w:val="center"/>
      </w:pPr>
      <w:r>
        <w:rPr>
          <w:b/>
          <w:i/>
          <w:color w:val="334155"/>
          <w:sz w:val="19"/>
        </w:rPr>
        <w:t>Figure 4.7: My Bookings Dashboard, 10-Digit PNR &amp; Instant Cancellation Refund</w:t>
      </w:r>
    </w:p>
    <w:p>
      <w:pPr>
        <w:spacing w:before="160" w:after="60"/>
      </w:pPr>
      <w:r>
        <w:rPr>
          <w:b/>
          <w:color w:val="1E3A8A"/>
          <w:sz w:val="23"/>
        </w:rPr>
        <w:t>4.1.8. Downloadable Official PDF E-Ticket with Embedded QR Code</w:t>
      </w:r>
    </w:p>
    <w:p>
      <w:pPr>
        <w:spacing w:after="120"/>
        <w:jc w:val="both"/>
      </w:pPr>
      <w:r>
        <w:t>Upon booking confirmation, passengers can generate and download a standardized Electronic Reservation Slip (ERS) in PDF format with an embedded QR code, passenger roster, berth assignment, and verification instructions.</w:t>
      </w:r>
    </w:p>
    <w:p>
      <w:pPr>
        <w:spacing w:before="160" w:after="80"/>
        <w:jc w:val="center"/>
      </w:pPr>
      <w:r>
        <w:drawing>
          <wp:inline xmlns:a="http://schemas.openxmlformats.org/drawingml/2006/main" xmlns:pic="http://schemas.openxmlformats.org/drawingml/2006/picture">
            <wp:extent cx="5303520" cy="2953859"/>
            <wp:docPr id="26" name="Picture 26"/>
            <wp:cNvGraphicFramePr>
              <a:graphicFrameLocks noChangeAspect="1"/>
            </wp:cNvGraphicFramePr>
            <a:graphic>
              <a:graphicData uri="http://schemas.openxmlformats.org/drawingml/2006/picture">
                <pic:pic>
                  <pic:nvPicPr>
                    <pic:cNvPr id="0" name="fig_pdf_ticket.png"/>
                    <pic:cNvPicPr/>
                  </pic:nvPicPr>
                  <pic:blipFill>
                    <a:blip r:embed="rId21"/>
                    <a:stretch>
                      <a:fillRect/>
                    </a:stretch>
                  </pic:blipFill>
                  <pic:spPr>
                    <a:xfrm>
                      <a:off x="0" y="0"/>
                      <a:ext cx="5303520" cy="2953859"/>
                    </a:xfrm>
                    <a:prstGeom prst="rect"/>
                  </pic:spPr>
                </pic:pic>
              </a:graphicData>
            </a:graphic>
          </wp:inline>
        </w:drawing>
      </w:r>
    </w:p>
    <w:p>
      <w:pPr>
        <w:spacing w:before="40" w:after="240"/>
        <w:jc w:val="center"/>
      </w:pPr>
      <w:r>
        <w:rPr>
          <w:b/>
          <w:i/>
          <w:color w:val="334155"/>
          <w:sz w:val="19"/>
        </w:rPr>
        <w:t>Figure 4.8: Downloadable Official PDF E-Ticket with Embedded QR Code</w:t>
      </w:r>
    </w:p>
    <w:p>
      <w:pPr>
        <w:spacing w:before="160" w:after="60"/>
      </w:pPr>
      <w:r>
        <w:rPr>
          <w:b/>
          <w:color w:val="1E3A8A"/>
          <w:sz w:val="23"/>
        </w:rPr>
        <w:t>4.1.9. Admin Panel — Interactive SVG Analytics Dashboard</w:t>
      </w:r>
    </w:p>
    <w:p>
      <w:pPr>
        <w:spacing w:after="120"/>
        <w:jc w:val="both"/>
      </w:pPr>
      <w:r>
        <w:t>The administrative panel features Scalable Vector Graphics (SVG) charts: daily revenue area charts, booking volume curves, travel class demand distribution donuts, and route occupancy capacity bars.</w:t>
      </w:r>
    </w:p>
    <w:p>
      <w:pPr>
        <w:spacing w:before="160" w:after="80"/>
        <w:jc w:val="center"/>
      </w:pPr>
      <w:r>
        <w:drawing>
          <wp:inline xmlns:a="http://schemas.openxmlformats.org/drawingml/2006/main" xmlns:pic="http://schemas.openxmlformats.org/drawingml/2006/picture">
            <wp:extent cx="4937760" cy="5208875"/>
            <wp:docPr id="27" name="Picture 27"/>
            <wp:cNvGraphicFramePr>
              <a:graphicFrameLocks noChangeAspect="1"/>
            </wp:cNvGraphicFramePr>
            <a:graphic>
              <a:graphicData uri="http://schemas.openxmlformats.org/drawingml/2006/picture">
                <pic:pic>
                  <pic:nvPicPr>
                    <pic:cNvPr id="0" name="fig_admin_charts.png"/>
                    <pic:cNvPicPr/>
                  </pic:nvPicPr>
                  <pic:blipFill>
                    <a:blip r:embed="rId22"/>
                    <a:stretch>
                      <a:fillRect/>
                    </a:stretch>
                  </pic:blipFill>
                  <pic:spPr>
                    <a:xfrm>
                      <a:off x="0" y="0"/>
                      <a:ext cx="4937760" cy="5208875"/>
                    </a:xfrm>
                    <a:prstGeom prst="rect"/>
                  </pic:spPr>
                </pic:pic>
              </a:graphicData>
            </a:graphic>
          </wp:inline>
        </w:drawing>
      </w:r>
    </w:p>
    <w:p>
      <w:pPr>
        <w:spacing w:before="40" w:after="240"/>
        <w:jc w:val="center"/>
      </w:pPr>
      <w:r>
        <w:rPr>
          <w:b/>
          <w:i/>
          <w:color w:val="334155"/>
          <w:sz w:val="19"/>
        </w:rPr>
        <w:t>Figure 4.9: Admin Panel — Interactive SVG Analytics Dashboard (Revenue &amp; Bookings)</w:t>
      </w:r>
    </w:p>
    <w:p>
      <w:pPr>
        <w:spacing w:before="160" w:after="60"/>
      </w:pPr>
      <w:r>
        <w:rPr>
          <w:b/>
          <w:color w:val="1E3A8A"/>
          <w:sz w:val="23"/>
        </w:rPr>
        <w:t>4.1.10. Admin Panel — Fleet Controller with 1-Click Turbo Seeder</w:t>
      </w:r>
    </w:p>
    <w:p>
      <w:pPr>
        <w:spacing w:after="120"/>
        <w:jc w:val="both"/>
      </w:pPr>
      <w:r>
        <w:t>Administrators have access to a Fleet Controller equipped with a 1-Click Turbo Seeder that ingests 400+ premier trains in less than one second, alongside chunked streaming ingestion for the complete 25,571 train roster.</w:t>
      </w:r>
    </w:p>
    <w:p>
      <w:pPr>
        <w:spacing w:before="160" w:after="80"/>
        <w:jc w:val="center"/>
      </w:pPr>
      <w:r>
        <w:drawing>
          <wp:inline xmlns:a="http://schemas.openxmlformats.org/drawingml/2006/main" xmlns:pic="http://schemas.openxmlformats.org/drawingml/2006/picture">
            <wp:extent cx="5303520" cy="2481290"/>
            <wp:docPr id="28" name="Picture 28"/>
            <wp:cNvGraphicFramePr>
              <a:graphicFrameLocks noChangeAspect="1"/>
            </wp:cNvGraphicFramePr>
            <a:graphic>
              <a:graphicData uri="http://schemas.openxmlformats.org/drawingml/2006/picture">
                <pic:pic>
                  <pic:nvPicPr>
                    <pic:cNvPr id="0" name="page_25_img_2_101.jpeg"/>
                    <pic:cNvPicPr/>
                  </pic:nvPicPr>
                  <pic:blipFill>
                    <a:blip r:embed="rId23"/>
                    <a:stretch>
                      <a:fillRect/>
                    </a:stretch>
                  </pic:blipFill>
                  <pic:spPr>
                    <a:xfrm>
                      <a:off x="0" y="0"/>
                      <a:ext cx="5303520" cy="2481290"/>
                    </a:xfrm>
                    <a:prstGeom prst="rect"/>
                  </pic:spPr>
                </pic:pic>
              </a:graphicData>
            </a:graphic>
          </wp:inline>
        </w:drawing>
      </w:r>
    </w:p>
    <w:p>
      <w:pPr>
        <w:spacing w:before="40" w:after="240"/>
        <w:jc w:val="center"/>
      </w:pPr>
      <w:r>
        <w:rPr>
          <w:b/>
          <w:i/>
          <w:color w:val="334155"/>
          <w:sz w:val="19"/>
        </w:rPr>
        <w:t>Figure 4.10: Admin Panel — Fleet Controller with 1-Click Turbo Seeder (&lt;1s)</w:t>
      </w:r>
    </w:p>
    <w:p>
      <w:pPr>
        <w:spacing w:before="240" w:after="80"/>
      </w:pPr>
      <w:r>
        <w:rPr>
          <w:b/>
          <w:color w:val="0F172A"/>
          <w:sz w:val="25"/>
        </w:rPr>
        <w:t>4.2. Database Design and Schemas</w:t>
      </w:r>
    </w:p>
    <w:p>
      <w:pPr>
        <w:spacing w:after="120"/>
        <w:jc w:val="both"/>
      </w:pPr>
      <w:r>
        <w:t>The system utilizes five relational schemas hosted on Supabase PostgreSQL:</w:t>
      </w:r>
    </w:p>
    <w:p>
      <w:pPr>
        <w:spacing w:before="160" w:after="80"/>
        <w:jc w:val="left"/>
      </w:pPr>
      <w:r>
        <w:rPr>
          <w:b/>
          <w:color w:val="1E3A8A"/>
          <w:sz w:val="19"/>
        </w:rPr>
        <w:t>Table 4.1: Users Relational Database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728"/>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3024"/>
            <w:shd w:fill="1E3A8A"/>
            <w:tcMar>
              <w:top w:w="120" w:type="dxa"/>
              <w:bottom w:w="120" w:type="dxa"/>
              <w:left w:w="140" w:type="dxa"/>
              <w:right w:w="140" w:type="dxa"/>
            </w:tcMar>
          </w:tcPr>
          <w:p>
            <w:pPr>
              <w:jc w:val="left"/>
            </w:pPr>
            <w:r>
              <w:rPr>
                <w:b/>
                <w:color w:val="FFFFFF"/>
                <w:sz w:val="19"/>
              </w:rPr>
              <w:t>Description</w:t>
            </w:r>
          </w:p>
        </w:tc>
      </w:tr>
      <w:tr>
        <w:tc>
          <w:tcPr>
            <w:tcW w:type="dxa" w:w="1728"/>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3024"/>
            <w:shd w:fill="FFFFFF"/>
            <w:tcMar>
              <w:top w:w="80" w:type="dxa"/>
              <w:bottom w:w="80" w:type="dxa"/>
              <w:left w:w="140" w:type="dxa"/>
              <w:right w:w="140" w:type="dxa"/>
            </w:tcMar>
          </w:tcPr>
          <w:p>
            <w:pPr>
              <w:jc w:val="left"/>
            </w:pPr>
            <w:r>
              <w:rPr>
                <w:color w:val="1E293B"/>
                <w:sz w:val="18"/>
              </w:rPr>
              <w:t>Unique user identifier</w:t>
            </w:r>
          </w:p>
        </w:tc>
      </w:tr>
      <w:tr>
        <w:tc>
          <w:tcPr>
            <w:tcW w:type="dxa" w:w="1728"/>
            <w:shd w:fill="F8FAFC"/>
            <w:tcMar>
              <w:top w:w="80" w:type="dxa"/>
              <w:bottom w:w="80" w:type="dxa"/>
              <w:left w:w="140" w:type="dxa"/>
              <w:right w:w="140" w:type="dxa"/>
            </w:tcMar>
          </w:tcPr>
          <w:p>
            <w:pPr>
              <w:jc w:val="left"/>
            </w:pPr>
            <w:r>
              <w:rPr>
                <w:color w:val="1E293B"/>
                <w:sz w:val="18"/>
              </w:rPr>
              <w:t>name</w:t>
            </w:r>
          </w:p>
        </w:tc>
        <w:tc>
          <w:tcPr>
            <w:tcW w:type="dxa" w:w="1872"/>
            <w:shd w:fill="F8FAFC"/>
            <w:tcMar>
              <w:top w:w="80" w:type="dxa"/>
              <w:bottom w:w="80" w:type="dxa"/>
              <w:left w:w="140" w:type="dxa"/>
              <w:right w:w="140" w:type="dxa"/>
            </w:tcMar>
          </w:tcPr>
          <w:p>
            <w:pPr>
              <w:jc w:val="left"/>
            </w:pPr>
            <w:r>
              <w:rPr>
                <w:color w:val="1E293B"/>
                <w:sz w:val="18"/>
              </w:rPr>
              <w:t>VARCHAR(255)</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3024"/>
            <w:shd w:fill="F8FAFC"/>
            <w:tcMar>
              <w:top w:w="80" w:type="dxa"/>
              <w:bottom w:w="80" w:type="dxa"/>
              <w:left w:w="140" w:type="dxa"/>
              <w:right w:w="140" w:type="dxa"/>
            </w:tcMar>
          </w:tcPr>
          <w:p>
            <w:pPr>
              <w:jc w:val="left"/>
            </w:pPr>
            <w:r>
              <w:rPr>
                <w:color w:val="1E293B"/>
                <w:sz w:val="18"/>
              </w:rPr>
              <w:t>Full legal passenger name</w:t>
            </w:r>
          </w:p>
        </w:tc>
      </w:tr>
      <w:tr>
        <w:tc>
          <w:tcPr>
            <w:tcW w:type="dxa" w:w="1728"/>
            <w:shd w:fill="FFFFFF"/>
            <w:tcMar>
              <w:top w:w="80" w:type="dxa"/>
              <w:bottom w:w="80" w:type="dxa"/>
              <w:left w:w="140" w:type="dxa"/>
              <w:right w:w="140" w:type="dxa"/>
            </w:tcMar>
          </w:tcPr>
          <w:p>
            <w:pPr>
              <w:jc w:val="left"/>
            </w:pPr>
            <w:r>
              <w:rPr>
                <w:color w:val="1E293B"/>
                <w:sz w:val="18"/>
              </w:rPr>
              <w:t>email</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UNIQUE, NOT NULL</w:t>
            </w:r>
          </w:p>
        </w:tc>
        <w:tc>
          <w:tcPr>
            <w:tcW w:type="dxa" w:w="3024"/>
            <w:shd w:fill="FFFFFF"/>
            <w:tcMar>
              <w:top w:w="80" w:type="dxa"/>
              <w:bottom w:w="80" w:type="dxa"/>
              <w:left w:w="140" w:type="dxa"/>
              <w:right w:w="140" w:type="dxa"/>
            </w:tcMar>
          </w:tcPr>
          <w:p>
            <w:pPr>
              <w:jc w:val="left"/>
            </w:pPr>
            <w:r>
              <w:rPr>
                <w:color w:val="1E293B"/>
                <w:sz w:val="18"/>
              </w:rPr>
              <w:t>Domain-restricted verified email address</w:t>
            </w:r>
          </w:p>
        </w:tc>
      </w:tr>
      <w:tr>
        <w:tc>
          <w:tcPr>
            <w:tcW w:type="dxa" w:w="1728"/>
            <w:shd w:fill="F8FAFC"/>
            <w:tcMar>
              <w:top w:w="80" w:type="dxa"/>
              <w:bottom w:w="80" w:type="dxa"/>
              <w:left w:w="140" w:type="dxa"/>
              <w:right w:w="140" w:type="dxa"/>
            </w:tcMar>
          </w:tcPr>
          <w:p>
            <w:pPr>
              <w:jc w:val="left"/>
            </w:pPr>
            <w:r>
              <w:rPr>
                <w:color w:val="1E293B"/>
                <w:sz w:val="18"/>
              </w:rPr>
              <w:t>phone</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3024"/>
            <w:shd w:fill="F8FAFC"/>
            <w:tcMar>
              <w:top w:w="80" w:type="dxa"/>
              <w:bottom w:w="80" w:type="dxa"/>
              <w:left w:w="140" w:type="dxa"/>
              <w:right w:w="140" w:type="dxa"/>
            </w:tcMar>
          </w:tcPr>
          <w:p>
            <w:pPr>
              <w:jc w:val="left"/>
            </w:pPr>
            <w:r>
              <w:rPr>
                <w:color w:val="1E293B"/>
                <w:sz w:val="18"/>
              </w:rPr>
              <w:t>10-digit Indian mobile (+91)</w:t>
            </w:r>
          </w:p>
        </w:tc>
      </w:tr>
      <w:tr>
        <w:tc>
          <w:tcPr>
            <w:tcW w:type="dxa" w:w="1728"/>
            <w:shd w:fill="FFFFFF"/>
            <w:tcMar>
              <w:top w:w="80" w:type="dxa"/>
              <w:bottom w:w="80" w:type="dxa"/>
              <w:left w:w="140" w:type="dxa"/>
              <w:right w:w="140" w:type="dxa"/>
            </w:tcMar>
          </w:tcPr>
          <w:p>
            <w:pPr>
              <w:jc w:val="left"/>
            </w:pPr>
            <w:r>
              <w:rPr>
                <w:color w:val="1E293B"/>
                <w:sz w:val="18"/>
              </w:rPr>
              <w:t>password</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3024"/>
            <w:shd w:fill="FFFFFF"/>
            <w:tcMar>
              <w:top w:w="80" w:type="dxa"/>
              <w:bottom w:w="80" w:type="dxa"/>
              <w:left w:w="140" w:type="dxa"/>
              <w:right w:w="140" w:type="dxa"/>
            </w:tcMar>
          </w:tcPr>
          <w:p>
            <w:pPr>
              <w:jc w:val="left"/>
            </w:pPr>
            <w:r>
              <w:rPr>
                <w:color w:val="1E293B"/>
                <w:sz w:val="18"/>
              </w:rPr>
              <w:t>bcryptjs hashed password (10 rounds)</w:t>
            </w:r>
          </w:p>
        </w:tc>
      </w:tr>
      <w:tr>
        <w:tc>
          <w:tcPr>
            <w:tcW w:type="dxa" w:w="1728"/>
            <w:shd w:fill="F8FAFC"/>
            <w:tcMar>
              <w:top w:w="80" w:type="dxa"/>
              <w:bottom w:w="80" w:type="dxa"/>
              <w:left w:w="140" w:type="dxa"/>
              <w:right w:w="140" w:type="dxa"/>
            </w:tcMar>
          </w:tcPr>
          <w:p>
            <w:pPr>
              <w:jc w:val="left"/>
            </w:pPr>
            <w:r>
              <w:rPr>
                <w:color w:val="1E293B"/>
                <w:sz w:val="18"/>
              </w:rPr>
              <w:t>role</w:t>
            </w:r>
          </w:p>
        </w:tc>
        <w:tc>
          <w:tcPr>
            <w:tcW w:type="dxa" w:w="1872"/>
            <w:shd w:fill="F8FAFC"/>
            <w:tcMar>
              <w:top w:w="80" w:type="dxa"/>
              <w:bottom w:w="80" w:type="dxa"/>
              <w:left w:w="140" w:type="dxa"/>
              <w:right w:w="140" w:type="dxa"/>
            </w:tcMar>
          </w:tcPr>
          <w:p>
            <w:pPr>
              <w:jc w:val="left"/>
            </w:pPr>
            <w:r>
              <w:rPr>
                <w:color w:val="1E293B"/>
                <w:sz w:val="18"/>
              </w:rPr>
              <w:t>VARCHAR(50)</w:t>
            </w:r>
          </w:p>
        </w:tc>
        <w:tc>
          <w:tcPr>
            <w:tcW w:type="dxa" w:w="2304"/>
            <w:shd w:fill="F8FAFC"/>
            <w:tcMar>
              <w:top w:w="80" w:type="dxa"/>
              <w:bottom w:w="80" w:type="dxa"/>
              <w:left w:w="140" w:type="dxa"/>
              <w:right w:w="140" w:type="dxa"/>
            </w:tcMar>
          </w:tcPr>
          <w:p>
            <w:pPr>
              <w:jc w:val="left"/>
            </w:pPr>
            <w:r>
              <w:rPr>
                <w:color w:val="1E293B"/>
                <w:sz w:val="18"/>
              </w:rPr>
              <w:t>DEFAULT 'user'</w:t>
            </w:r>
          </w:p>
        </w:tc>
        <w:tc>
          <w:tcPr>
            <w:tcW w:type="dxa" w:w="3024"/>
            <w:shd w:fill="F8FAFC"/>
            <w:tcMar>
              <w:top w:w="80" w:type="dxa"/>
              <w:bottom w:w="80" w:type="dxa"/>
              <w:left w:w="140" w:type="dxa"/>
              <w:right w:w="140" w:type="dxa"/>
            </w:tcMar>
          </w:tcPr>
          <w:p>
            <w:pPr>
              <w:jc w:val="left"/>
            </w:pPr>
            <w:r>
              <w:rPr>
                <w:color w:val="1E293B"/>
                <w:sz w:val="18"/>
              </w:rPr>
              <w:t>Role: 'user', 'agent', or 'admin'</w:t>
            </w:r>
          </w:p>
        </w:tc>
      </w:tr>
      <w:tr>
        <w:tc>
          <w:tcPr>
            <w:tcW w:type="dxa" w:w="1728"/>
            <w:shd w:fill="FFFFFF"/>
            <w:tcMar>
              <w:top w:w="80" w:type="dxa"/>
              <w:bottom w:w="80" w:type="dxa"/>
              <w:left w:w="140" w:type="dxa"/>
              <w:right w:w="140" w:type="dxa"/>
            </w:tcMar>
          </w:tcPr>
          <w:p>
            <w:pPr>
              <w:jc w:val="left"/>
            </w:pPr>
            <w:r>
              <w:rPr>
                <w:color w:val="1E293B"/>
                <w:sz w:val="18"/>
              </w:rPr>
              <w:t>created_at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DEFAULT NOW()</w:t>
            </w:r>
          </w:p>
        </w:tc>
        <w:tc>
          <w:tcPr>
            <w:tcW w:type="dxa" w:w="3024"/>
            <w:shd w:fill="FFFFFF"/>
            <w:tcMar>
              <w:top w:w="80" w:type="dxa"/>
              <w:bottom w:w="80" w:type="dxa"/>
              <w:left w:w="140" w:type="dxa"/>
              <w:right w:w="140" w:type="dxa"/>
            </w:tcMar>
          </w:tcPr>
          <w:p>
            <w:pPr>
              <w:jc w:val="left"/>
            </w:pPr>
            <w:r>
              <w:rPr>
                <w:color w:val="1E293B"/>
                <w:sz w:val="18"/>
              </w:rPr>
              <w:t>Account creation timestamp</w:t>
            </w:r>
          </w:p>
        </w:tc>
      </w:tr>
    </w:tbl>
    <w:p>
      <w:pPr>
        <w:spacing w:before="160" w:after="80"/>
        <w:jc w:val="left"/>
      </w:pPr>
      <w:r>
        <w:rPr>
          <w:b/>
          <w:color w:val="1E3A8A"/>
          <w:sz w:val="19"/>
        </w:rPr>
        <w:t>Table 4.2: Trains Fleet Database Schema (25,571 Trains)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016"/>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736"/>
            <w:shd w:fill="1E3A8A"/>
            <w:tcMar>
              <w:top w:w="120" w:type="dxa"/>
              <w:bottom w:w="120" w:type="dxa"/>
              <w:left w:w="140" w:type="dxa"/>
              <w:right w:w="140" w:type="dxa"/>
            </w:tcMar>
          </w:tcPr>
          <w:p>
            <w:pPr>
              <w:jc w:val="left"/>
            </w:pPr>
            <w:r>
              <w:rPr>
                <w:b/>
                <w:color w:val="FFFFFF"/>
                <w:sz w:val="19"/>
              </w:rPr>
              <w:t>Description</w:t>
            </w:r>
          </w:p>
        </w:tc>
      </w:tr>
      <w:tr>
        <w:tc>
          <w:tcPr>
            <w:tcW w:type="dxa" w:w="2016"/>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736"/>
            <w:shd w:fill="FFFFFF"/>
            <w:tcMar>
              <w:top w:w="80" w:type="dxa"/>
              <w:bottom w:w="80" w:type="dxa"/>
              <w:left w:w="140" w:type="dxa"/>
              <w:right w:w="140" w:type="dxa"/>
            </w:tcMar>
          </w:tcPr>
          <w:p>
            <w:pPr>
              <w:jc w:val="left"/>
            </w:pPr>
            <w:r>
              <w:rPr>
                <w:color w:val="1E293B"/>
                <w:sz w:val="18"/>
              </w:rPr>
              <w:t>Unique train record identifier</w:t>
            </w:r>
          </w:p>
        </w:tc>
      </w:tr>
      <w:tr>
        <w:tc>
          <w:tcPr>
            <w:tcW w:type="dxa" w:w="2016"/>
            <w:shd w:fill="F8FAFC"/>
            <w:tcMar>
              <w:top w:w="80" w:type="dxa"/>
              <w:bottom w:w="80" w:type="dxa"/>
              <w:left w:w="140" w:type="dxa"/>
              <w:right w:w="140" w:type="dxa"/>
            </w:tcMar>
          </w:tcPr>
          <w:p>
            <w:pPr>
              <w:jc w:val="left"/>
            </w:pPr>
            <w:r>
              <w:rPr>
                <w:color w:val="1E293B"/>
                <w:sz w:val="18"/>
              </w:rPr>
              <w:t>train_number</w:t>
            </w:r>
          </w:p>
        </w:tc>
        <w:tc>
          <w:tcPr>
            <w:tcW w:type="dxa" w:w="1872"/>
            <w:shd w:fill="F8FAFC"/>
            <w:tcMar>
              <w:top w:w="80" w:type="dxa"/>
              <w:bottom w:w="80" w:type="dxa"/>
              <w:left w:w="140" w:type="dxa"/>
              <w:right w:w="140" w:type="dxa"/>
            </w:tcMar>
          </w:tcPr>
          <w:p>
            <w:pPr>
              <w:jc w:val="left"/>
            </w:pPr>
            <w:r>
              <w:rPr>
                <w:color w:val="1E293B"/>
                <w:sz w:val="18"/>
              </w:rPr>
              <w:t>VARCHAR(50)</w:t>
            </w:r>
          </w:p>
        </w:tc>
        <w:tc>
          <w:tcPr>
            <w:tcW w:type="dxa" w:w="2304"/>
            <w:shd w:fill="F8FAFC"/>
            <w:tcMar>
              <w:top w:w="80" w:type="dxa"/>
              <w:bottom w:w="80" w:type="dxa"/>
              <w:left w:w="140" w:type="dxa"/>
              <w:right w:w="140" w:type="dxa"/>
            </w:tcMar>
          </w:tcPr>
          <w:p>
            <w:pPr>
              <w:jc w:val="left"/>
            </w:pPr>
            <w:r>
              <w:rPr>
                <w:color w:val="1E293B"/>
                <w:sz w:val="18"/>
              </w:rPr>
              <w:t>UNIQUE, NOT NULL</w:t>
            </w:r>
          </w:p>
        </w:tc>
        <w:tc>
          <w:tcPr>
            <w:tcW w:type="dxa" w:w="2736"/>
            <w:shd w:fill="F8FAFC"/>
            <w:tcMar>
              <w:top w:w="80" w:type="dxa"/>
              <w:bottom w:w="80" w:type="dxa"/>
              <w:left w:w="140" w:type="dxa"/>
              <w:right w:w="140" w:type="dxa"/>
            </w:tcMar>
          </w:tcPr>
          <w:p>
            <w:pPr>
              <w:jc w:val="left"/>
            </w:pPr>
            <w:r>
              <w:rPr>
                <w:color w:val="1E293B"/>
                <w:sz w:val="18"/>
              </w:rPr>
              <w:t>Official 5-digit train number (e.g., 22436)</w:t>
            </w:r>
          </w:p>
        </w:tc>
      </w:tr>
      <w:tr>
        <w:tc>
          <w:tcPr>
            <w:tcW w:type="dxa" w:w="2016"/>
            <w:shd w:fill="FFFFFF"/>
            <w:tcMar>
              <w:top w:w="80" w:type="dxa"/>
              <w:bottom w:w="80" w:type="dxa"/>
              <w:left w:w="140" w:type="dxa"/>
              <w:right w:w="140" w:type="dxa"/>
            </w:tcMar>
          </w:tcPr>
          <w:p>
            <w:pPr>
              <w:jc w:val="left"/>
            </w:pPr>
            <w:r>
              <w:rPr>
                <w:color w:val="1E293B"/>
                <w:sz w:val="18"/>
              </w:rPr>
              <w:t>train_name</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Train name (Vande Bharat, Rajdhani, etc.)</w:t>
            </w:r>
          </w:p>
        </w:tc>
      </w:tr>
      <w:tr>
        <w:tc>
          <w:tcPr>
            <w:tcW w:type="dxa" w:w="2016"/>
            <w:shd w:fill="F8FAFC"/>
            <w:tcMar>
              <w:top w:w="80" w:type="dxa"/>
              <w:bottom w:w="80" w:type="dxa"/>
              <w:left w:w="140" w:type="dxa"/>
              <w:right w:w="140" w:type="dxa"/>
            </w:tcMar>
          </w:tcPr>
          <w:p>
            <w:pPr>
              <w:jc w:val="left"/>
            </w:pPr>
            <w:r>
              <w:rPr>
                <w:color w:val="1E293B"/>
                <w:sz w:val="18"/>
              </w:rPr>
              <w:t>train_type</w:t>
            </w:r>
          </w:p>
        </w:tc>
        <w:tc>
          <w:tcPr>
            <w:tcW w:type="dxa" w:w="1872"/>
            <w:shd w:fill="F8FAFC"/>
            <w:tcMar>
              <w:top w:w="80" w:type="dxa"/>
              <w:bottom w:w="80" w:type="dxa"/>
              <w:left w:w="140" w:type="dxa"/>
              <w:right w:w="140" w:type="dxa"/>
            </w:tcMar>
          </w:tcPr>
          <w:p>
            <w:pPr>
              <w:jc w:val="left"/>
            </w:pPr>
            <w:r>
              <w:rPr>
                <w:color w:val="1E293B"/>
                <w:sz w:val="18"/>
              </w:rPr>
              <w:t>VARCHAR(100)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Category: Superfast, Vande Bharat, Mail</w:t>
            </w:r>
          </w:p>
        </w:tc>
      </w:tr>
      <w:tr>
        <w:tc>
          <w:tcPr>
            <w:tcW w:type="dxa" w:w="2016"/>
            <w:shd w:fill="FFFFFF"/>
            <w:tcMar>
              <w:top w:w="80" w:type="dxa"/>
              <w:bottom w:w="80" w:type="dxa"/>
              <w:left w:w="140" w:type="dxa"/>
              <w:right w:w="140" w:type="dxa"/>
            </w:tcMar>
          </w:tcPr>
          <w:p>
            <w:pPr>
              <w:jc w:val="left"/>
            </w:pPr>
            <w:r>
              <w:rPr>
                <w:color w:val="1E293B"/>
                <w:sz w:val="18"/>
              </w:rPr>
              <w:t>from_station</w:t>
            </w:r>
          </w:p>
        </w:tc>
        <w:tc>
          <w:tcPr>
            <w:tcW w:type="dxa" w:w="1872"/>
            <w:shd w:fill="FFFFFF"/>
            <w:tcMar>
              <w:top w:w="80" w:type="dxa"/>
              <w:bottom w:w="80" w:type="dxa"/>
              <w:left w:w="140" w:type="dxa"/>
              <w:right w:w="140" w:type="dxa"/>
            </w:tcMar>
          </w:tcPr>
          <w:p>
            <w:pPr>
              <w:jc w:val="left"/>
            </w:pPr>
            <w:r>
              <w:rPr>
                <w:color w:val="1E293B"/>
                <w:sz w:val="18"/>
              </w:rPr>
              <w:t>VARCHAR(100)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Origin railway station</w:t>
            </w:r>
          </w:p>
        </w:tc>
      </w:tr>
      <w:tr>
        <w:tc>
          <w:tcPr>
            <w:tcW w:type="dxa" w:w="2016"/>
            <w:shd w:fill="F8FAFC"/>
            <w:tcMar>
              <w:top w:w="80" w:type="dxa"/>
              <w:bottom w:w="80" w:type="dxa"/>
              <w:left w:w="140" w:type="dxa"/>
              <w:right w:w="140" w:type="dxa"/>
            </w:tcMar>
          </w:tcPr>
          <w:p>
            <w:pPr>
              <w:jc w:val="left"/>
            </w:pPr>
            <w:r>
              <w:rPr>
                <w:color w:val="1E293B"/>
                <w:sz w:val="18"/>
              </w:rPr>
              <w:t>to_station</w:t>
            </w:r>
          </w:p>
        </w:tc>
        <w:tc>
          <w:tcPr>
            <w:tcW w:type="dxa" w:w="1872"/>
            <w:shd w:fill="F8FAFC"/>
            <w:tcMar>
              <w:top w:w="80" w:type="dxa"/>
              <w:bottom w:w="80" w:type="dxa"/>
              <w:left w:w="140" w:type="dxa"/>
              <w:right w:w="140" w:type="dxa"/>
            </w:tcMar>
          </w:tcPr>
          <w:p>
            <w:pPr>
              <w:jc w:val="left"/>
            </w:pPr>
            <w:r>
              <w:rPr>
                <w:color w:val="1E293B"/>
                <w:sz w:val="18"/>
              </w:rPr>
              <w:t>VARCHAR(100)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Destination terminal station</w:t>
            </w:r>
          </w:p>
        </w:tc>
      </w:tr>
      <w:tr>
        <w:tc>
          <w:tcPr>
            <w:tcW w:type="dxa" w:w="2016"/>
            <w:shd w:fill="FFFFFF"/>
            <w:tcMar>
              <w:top w:w="80" w:type="dxa"/>
              <w:bottom w:w="80" w:type="dxa"/>
              <w:left w:w="140" w:type="dxa"/>
              <w:right w:w="140" w:type="dxa"/>
            </w:tcMar>
          </w:tcPr>
          <w:p>
            <w:pPr>
              <w:jc w:val="left"/>
            </w:pPr>
            <w:r>
              <w:rPr>
                <w:color w:val="1E293B"/>
                <w:sz w:val="18"/>
              </w:rPr>
              <w:t>departure_time</w:t>
            </w:r>
          </w:p>
        </w:tc>
        <w:tc>
          <w:tcPr>
            <w:tcW w:type="dxa" w:w="1872"/>
            <w:shd w:fill="FFFFFF"/>
            <w:tcMar>
              <w:top w:w="80" w:type="dxa"/>
              <w:bottom w:w="80" w:type="dxa"/>
              <w:left w:w="140" w:type="dxa"/>
              <w:right w:w="140" w:type="dxa"/>
            </w:tcMar>
          </w:tcPr>
          <w:p>
            <w:pPr>
              <w:jc w:val="left"/>
            </w:pPr>
            <w:r>
              <w:rPr>
                <w:color w:val="1E293B"/>
                <w:sz w:val="18"/>
              </w:rPr>
              <w:t>VARCHAR(50)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Scheduled departure time (IST)</w:t>
            </w:r>
          </w:p>
        </w:tc>
      </w:tr>
      <w:tr>
        <w:tc>
          <w:tcPr>
            <w:tcW w:type="dxa" w:w="2016"/>
            <w:shd w:fill="F8FAFC"/>
            <w:tcMar>
              <w:top w:w="80" w:type="dxa"/>
              <w:bottom w:w="80" w:type="dxa"/>
              <w:left w:w="140" w:type="dxa"/>
              <w:right w:w="140" w:type="dxa"/>
            </w:tcMar>
          </w:tcPr>
          <w:p>
            <w:pPr>
              <w:jc w:val="left"/>
            </w:pPr>
            <w:r>
              <w:rPr>
                <w:color w:val="1E293B"/>
                <w:sz w:val="18"/>
              </w:rPr>
              <w:t>arrival_time</w:t>
            </w:r>
          </w:p>
        </w:tc>
        <w:tc>
          <w:tcPr>
            <w:tcW w:type="dxa" w:w="1872"/>
            <w:shd w:fill="F8FAFC"/>
            <w:tcMar>
              <w:top w:w="80" w:type="dxa"/>
              <w:bottom w:w="80" w:type="dxa"/>
              <w:left w:w="140" w:type="dxa"/>
              <w:right w:w="140" w:type="dxa"/>
            </w:tcMar>
          </w:tcPr>
          <w:p>
            <w:pPr>
              <w:jc w:val="left"/>
            </w:pPr>
            <w:r>
              <w:rPr>
                <w:color w:val="1E293B"/>
                <w:sz w:val="18"/>
              </w:rPr>
              <w:t>VARCHAR(50)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Scheduled destination arrival time</w:t>
            </w:r>
          </w:p>
        </w:tc>
      </w:tr>
      <w:tr>
        <w:tc>
          <w:tcPr>
            <w:tcW w:type="dxa" w:w="2016"/>
            <w:shd w:fill="FFFFFF"/>
            <w:tcMar>
              <w:top w:w="80" w:type="dxa"/>
              <w:bottom w:w="80" w:type="dxa"/>
              <w:left w:w="140" w:type="dxa"/>
              <w:right w:w="140" w:type="dxa"/>
            </w:tcMar>
          </w:tcPr>
          <w:p>
            <w:pPr>
              <w:jc w:val="left"/>
            </w:pPr>
            <w:r>
              <w:rPr>
                <w:color w:val="1E293B"/>
                <w:sz w:val="18"/>
              </w:rPr>
              <w:t>duration</w:t>
            </w:r>
          </w:p>
        </w:tc>
        <w:tc>
          <w:tcPr>
            <w:tcW w:type="dxa" w:w="1872"/>
            <w:shd w:fill="FFFFFF"/>
            <w:tcMar>
              <w:top w:w="80" w:type="dxa"/>
              <w:bottom w:w="80" w:type="dxa"/>
              <w:left w:w="140" w:type="dxa"/>
              <w:right w:w="140" w:type="dxa"/>
            </w:tcMar>
          </w:tcPr>
          <w:p>
            <w:pPr>
              <w:jc w:val="left"/>
            </w:pPr>
            <w:r>
              <w:rPr>
                <w:color w:val="1E293B"/>
                <w:sz w:val="18"/>
              </w:rPr>
              <w:t>VARCHAR(50)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736"/>
            <w:shd w:fill="FFFFFF"/>
            <w:tcMar>
              <w:top w:w="80" w:type="dxa"/>
              <w:bottom w:w="80" w:type="dxa"/>
              <w:left w:w="140" w:type="dxa"/>
              <w:right w:w="140" w:type="dxa"/>
            </w:tcMar>
          </w:tcPr>
          <w:p>
            <w:pPr>
              <w:jc w:val="left"/>
            </w:pPr>
            <w:r>
              <w:rPr>
                <w:color w:val="1E293B"/>
                <w:sz w:val="18"/>
              </w:rPr>
              <w:t>Total trip travel duration</w:t>
            </w:r>
          </w:p>
        </w:tc>
      </w:tr>
      <w:tr>
        <w:tc>
          <w:tcPr>
            <w:tcW w:type="dxa" w:w="2016"/>
            <w:shd w:fill="F8FAFC"/>
            <w:tcMar>
              <w:top w:w="80" w:type="dxa"/>
              <w:bottom w:w="80" w:type="dxa"/>
              <w:left w:w="140" w:type="dxa"/>
              <w:right w:w="140" w:type="dxa"/>
            </w:tcMar>
          </w:tcPr>
          <w:p>
            <w:pPr>
              <w:jc w:val="left"/>
            </w:pPr>
            <w:r>
              <w:rPr>
                <w:color w:val="1E293B"/>
                <w:sz w:val="18"/>
              </w:rPr>
              <w:t>classes</w:t>
            </w:r>
          </w:p>
        </w:tc>
        <w:tc>
          <w:tcPr>
            <w:tcW w:type="dxa" w:w="1872"/>
            <w:shd w:fill="F8FAFC"/>
            <w:tcMar>
              <w:top w:w="80" w:type="dxa"/>
              <w:bottom w:w="80" w:type="dxa"/>
              <w:left w:w="140" w:type="dxa"/>
              <w:right w:w="140" w:type="dxa"/>
            </w:tcMar>
          </w:tcPr>
          <w:p>
            <w:pPr>
              <w:jc w:val="left"/>
            </w:pPr>
            <w:r>
              <w:rPr>
                <w:color w:val="1E293B"/>
                <w:sz w:val="18"/>
              </w:rPr>
              <w:t>JSONB / Array</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Class pricing &amp; seats: 1A, 2A, 3A, SL, CC, EC</w:t>
            </w:r>
          </w:p>
        </w:tc>
      </w:tr>
      <w:tr>
        <w:tc>
          <w:tcPr>
            <w:tcW w:type="dxa" w:w="2016"/>
            <w:shd w:fill="FFFFFF"/>
            <w:tcMar>
              <w:top w:w="80" w:type="dxa"/>
              <w:bottom w:w="80" w:type="dxa"/>
              <w:left w:w="140" w:type="dxa"/>
              <w:right w:w="140" w:type="dxa"/>
            </w:tcMar>
          </w:tcPr>
          <w:p>
            <w:pPr>
              <w:jc w:val="left"/>
            </w:pPr>
            <w:r>
              <w:rPr>
                <w:color w:val="1E293B"/>
                <w:sz w:val="18"/>
              </w:rPr>
              <w:t>available_seats</w:t>
            </w:r>
          </w:p>
        </w:tc>
        <w:tc>
          <w:tcPr>
            <w:tcW w:type="dxa" w:w="1872"/>
            <w:shd w:fill="FFFFFF"/>
            <w:tcMar>
              <w:top w:w="80" w:type="dxa"/>
              <w:bottom w:w="80" w:type="dxa"/>
              <w:left w:w="140" w:type="dxa"/>
              <w:right w:w="140" w:type="dxa"/>
            </w:tcMar>
          </w:tcPr>
          <w:p>
            <w:pPr>
              <w:jc w:val="left"/>
            </w:pPr>
            <w:r>
              <w:rPr>
                <w:color w:val="1E293B"/>
                <w:sz w:val="18"/>
              </w:rPr>
              <w:t>INTEGER</w:t>
            </w:r>
          </w:p>
        </w:tc>
        <w:tc>
          <w:tcPr>
            <w:tcW w:type="dxa" w:w="2304"/>
            <w:shd w:fill="FFFFFF"/>
            <w:tcMar>
              <w:top w:w="80" w:type="dxa"/>
              <w:bottom w:w="80" w:type="dxa"/>
              <w:left w:w="140" w:type="dxa"/>
              <w:right w:w="140" w:type="dxa"/>
            </w:tcMar>
          </w:tcPr>
          <w:p>
            <w:pPr>
              <w:jc w:val="left"/>
            </w:pPr>
            <w:r>
              <w:rPr>
                <w:color w:val="1E293B"/>
                <w:sz w:val="18"/>
              </w:rPr>
              <w:t>CHECK (&gt;= 0)</w:t>
            </w:r>
          </w:p>
        </w:tc>
        <w:tc>
          <w:tcPr>
            <w:tcW w:type="dxa" w:w="2736"/>
            <w:shd w:fill="FFFFFF"/>
            <w:tcMar>
              <w:top w:w="80" w:type="dxa"/>
              <w:bottom w:w="80" w:type="dxa"/>
              <w:left w:w="140" w:type="dxa"/>
              <w:right w:w="140" w:type="dxa"/>
            </w:tcMar>
          </w:tcPr>
          <w:p>
            <w:pPr>
              <w:jc w:val="left"/>
            </w:pPr>
            <w:r>
              <w:rPr>
                <w:color w:val="1E293B"/>
                <w:sz w:val="18"/>
              </w:rPr>
              <w:t>Real-time seat count (decremented on booking)</w:t>
            </w:r>
          </w:p>
        </w:tc>
      </w:tr>
      <w:tr>
        <w:tc>
          <w:tcPr>
            <w:tcW w:type="dxa" w:w="2016"/>
            <w:shd w:fill="F8FAFC"/>
            <w:tcMar>
              <w:top w:w="80" w:type="dxa"/>
              <w:bottom w:w="80" w:type="dxa"/>
              <w:left w:w="140" w:type="dxa"/>
              <w:right w:w="140" w:type="dxa"/>
            </w:tcMar>
          </w:tcPr>
          <w:p>
            <w:pPr>
              <w:jc w:val="left"/>
            </w:pPr>
            <w:r>
              <w:rPr>
                <w:color w:val="1E293B"/>
                <w:sz w:val="18"/>
              </w:rPr>
              <w:t>price</w:t>
            </w:r>
          </w:p>
        </w:tc>
        <w:tc>
          <w:tcPr>
            <w:tcW w:type="dxa" w:w="1872"/>
            <w:shd w:fill="F8FAFC"/>
            <w:tcMar>
              <w:top w:w="80" w:type="dxa"/>
              <w:bottom w:w="80" w:type="dxa"/>
              <w:left w:w="140" w:type="dxa"/>
              <w:right w:w="140" w:type="dxa"/>
            </w:tcMar>
          </w:tcPr>
          <w:p>
            <w:pPr>
              <w:jc w:val="left"/>
            </w:pPr>
            <w:r>
              <w:rPr>
                <w:color w:val="1E293B"/>
                <w:sz w:val="18"/>
              </w:rPr>
              <w:t>DECIMAL(10,2)</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736"/>
            <w:shd w:fill="F8FAFC"/>
            <w:tcMar>
              <w:top w:w="80" w:type="dxa"/>
              <w:bottom w:w="80" w:type="dxa"/>
              <w:left w:w="140" w:type="dxa"/>
              <w:right w:w="140" w:type="dxa"/>
            </w:tcMar>
          </w:tcPr>
          <w:p>
            <w:pPr>
              <w:jc w:val="left"/>
            </w:pPr>
            <w:r>
              <w:rPr>
                <w:color w:val="1E293B"/>
                <w:sz w:val="18"/>
              </w:rPr>
              <w:t>Base standard fare in INR</w:t>
            </w:r>
          </w:p>
        </w:tc>
      </w:tr>
    </w:tbl>
    <w:p>
      <w:pPr>
        <w:spacing w:before="160" w:after="80"/>
        <w:jc w:val="left"/>
      </w:pPr>
      <w:r>
        <w:rPr>
          <w:b/>
          <w:color w:val="1E3A8A"/>
          <w:sz w:val="19"/>
        </w:rPr>
        <w:t>Table 4.3: Bookings Relational Database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872"/>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880"/>
            <w:shd w:fill="1E3A8A"/>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880"/>
            <w:shd w:fill="FFFFFF"/>
            <w:tcMar>
              <w:top w:w="80" w:type="dxa"/>
              <w:bottom w:w="80" w:type="dxa"/>
              <w:left w:w="140" w:type="dxa"/>
              <w:right w:w="140" w:type="dxa"/>
            </w:tcMar>
          </w:tcPr>
          <w:p>
            <w:pPr>
              <w:jc w:val="left"/>
            </w:pPr>
            <w:r>
              <w:rPr>
                <w:color w:val="1E293B"/>
                <w:sz w:val="18"/>
              </w:rPr>
              <w:t>Unique booking transaction ID</w:t>
            </w:r>
          </w:p>
        </w:tc>
      </w:tr>
      <w:tr>
        <w:tc>
          <w:tcPr>
            <w:tcW w:type="dxa" w:w="1872"/>
            <w:shd w:fill="F8FAFC"/>
            <w:tcMar>
              <w:top w:w="80" w:type="dxa"/>
              <w:bottom w:w="80" w:type="dxa"/>
              <w:left w:w="140" w:type="dxa"/>
              <w:right w:w="140" w:type="dxa"/>
            </w:tcMar>
          </w:tcPr>
          <w:p>
            <w:pPr>
              <w:jc w:val="left"/>
            </w:pPr>
            <w:r>
              <w:rPr>
                <w:color w:val="1E293B"/>
                <w:sz w:val="18"/>
              </w:rPr>
              <w:t>pnr</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UNIQUE, NOT NULL</w:t>
            </w:r>
          </w:p>
        </w:tc>
        <w:tc>
          <w:tcPr>
            <w:tcW w:type="dxa" w:w="2880"/>
            <w:shd w:fill="F8FAFC"/>
            <w:tcMar>
              <w:top w:w="80" w:type="dxa"/>
              <w:bottom w:w="80" w:type="dxa"/>
              <w:left w:w="140" w:type="dxa"/>
              <w:right w:w="140" w:type="dxa"/>
            </w:tcMar>
          </w:tcPr>
          <w:p>
            <w:pPr>
              <w:jc w:val="left"/>
            </w:pPr>
            <w:r>
              <w:rPr>
                <w:color w:val="1E293B"/>
                <w:sz w:val="18"/>
              </w:rPr>
              <w:t>10-digit official Passenger Name Record</w:t>
            </w:r>
          </w:p>
        </w:tc>
      </w:tr>
      <w:tr>
        <w:tc>
          <w:tcPr>
            <w:tcW w:type="dxa" w:w="1872"/>
            <w:shd w:fill="FFFFFF"/>
            <w:tcMar>
              <w:top w:w="80" w:type="dxa"/>
              <w:bottom w:w="80" w:type="dxa"/>
              <w:left w:w="140" w:type="dxa"/>
              <w:right w:w="140" w:type="dxa"/>
            </w:tcMar>
          </w:tcPr>
          <w:p>
            <w:pPr>
              <w:jc w:val="left"/>
            </w:pPr>
            <w:r>
              <w:rPr>
                <w:color w:val="1E293B"/>
                <w:sz w:val="18"/>
              </w:rPr>
              <w:t>user_id</w:t>
            </w:r>
          </w:p>
        </w:tc>
        <w:tc>
          <w:tcPr>
            <w:tcW w:type="dxa" w:w="1872"/>
            <w:shd w:fill="FFFFFF"/>
            <w:tcMar>
              <w:top w:w="80" w:type="dxa"/>
              <w:bottom w:w="80" w:type="dxa"/>
              <w:left w:w="140" w:type="dxa"/>
              <w:right w:w="140" w:type="dxa"/>
            </w:tcMar>
          </w:tcPr>
          <w:p>
            <w:pPr>
              <w:jc w:val="left"/>
            </w:pPr>
            <w:r>
              <w:rPr>
                <w:color w:val="1E293B"/>
                <w:sz w:val="18"/>
              </w:rPr>
              <w:t>UUID</w:t>
            </w:r>
          </w:p>
        </w:tc>
        <w:tc>
          <w:tcPr>
            <w:tcW w:type="dxa" w:w="2304"/>
            <w:shd w:fill="FFFFFF"/>
            <w:tcMar>
              <w:top w:w="80" w:type="dxa"/>
              <w:bottom w:w="80" w:type="dxa"/>
              <w:left w:w="140" w:type="dxa"/>
              <w:right w:w="140" w:type="dxa"/>
            </w:tcMar>
          </w:tcPr>
          <w:p>
            <w:pPr>
              <w:jc w:val="left"/>
            </w:pPr>
            <w:r>
              <w:rPr>
                <w:color w:val="1E293B"/>
                <w:sz w:val="18"/>
              </w:rPr>
              <w:t>Foreign Key (users)</w:t>
            </w:r>
          </w:p>
        </w:tc>
        <w:tc>
          <w:tcPr>
            <w:tcW w:type="dxa" w:w="2880"/>
            <w:shd w:fill="FFFFFF"/>
            <w:tcMar>
              <w:top w:w="80" w:type="dxa"/>
              <w:bottom w:w="80" w:type="dxa"/>
              <w:left w:w="140" w:type="dxa"/>
              <w:right w:w="140" w:type="dxa"/>
            </w:tcMar>
          </w:tcPr>
          <w:p>
            <w:pPr>
              <w:jc w:val="left"/>
            </w:pPr>
            <w:r>
              <w:rPr>
                <w:color w:val="1E293B"/>
                <w:sz w:val="18"/>
              </w:rPr>
              <w:t>Reference to the booking account</w:t>
            </w:r>
          </w:p>
        </w:tc>
      </w:tr>
      <w:tr>
        <w:tc>
          <w:tcPr>
            <w:tcW w:type="dxa" w:w="1872"/>
            <w:shd w:fill="F8FAFC"/>
            <w:tcMar>
              <w:top w:w="80" w:type="dxa"/>
              <w:bottom w:w="80" w:type="dxa"/>
              <w:left w:w="140" w:type="dxa"/>
              <w:right w:w="140" w:type="dxa"/>
            </w:tcMar>
          </w:tcPr>
          <w:p>
            <w:pPr>
              <w:jc w:val="left"/>
            </w:pPr>
            <w:r>
              <w:rPr>
                <w:color w:val="1E293B"/>
                <w:sz w:val="18"/>
              </w:rPr>
              <w:t>train_id</w:t>
            </w:r>
          </w:p>
        </w:tc>
        <w:tc>
          <w:tcPr>
            <w:tcW w:type="dxa" w:w="1872"/>
            <w:shd w:fill="F8FAFC"/>
            <w:tcMar>
              <w:top w:w="80" w:type="dxa"/>
              <w:bottom w:w="80" w:type="dxa"/>
              <w:left w:w="140" w:type="dxa"/>
              <w:right w:w="140" w:type="dxa"/>
            </w:tcMar>
          </w:tcPr>
          <w:p>
            <w:pPr>
              <w:jc w:val="left"/>
            </w:pPr>
            <w:r>
              <w:rPr>
                <w:color w:val="1E293B"/>
                <w:sz w:val="18"/>
              </w:rPr>
              <w:t>UUID</w:t>
            </w:r>
          </w:p>
        </w:tc>
        <w:tc>
          <w:tcPr>
            <w:tcW w:type="dxa" w:w="2304"/>
            <w:shd w:fill="F8FAFC"/>
            <w:tcMar>
              <w:top w:w="80" w:type="dxa"/>
              <w:bottom w:w="80" w:type="dxa"/>
              <w:left w:w="140" w:type="dxa"/>
              <w:right w:w="140" w:type="dxa"/>
            </w:tcMar>
          </w:tcPr>
          <w:p>
            <w:pPr>
              <w:jc w:val="left"/>
            </w:pPr>
            <w:r>
              <w:rPr>
                <w:color w:val="1E293B"/>
                <w:sz w:val="18"/>
              </w:rPr>
              <w:t>Foreign Key (trains)</w:t>
            </w:r>
          </w:p>
        </w:tc>
        <w:tc>
          <w:tcPr>
            <w:tcW w:type="dxa" w:w="2880"/>
            <w:shd w:fill="F8FAFC"/>
            <w:tcMar>
              <w:top w:w="80" w:type="dxa"/>
              <w:bottom w:w="80" w:type="dxa"/>
              <w:left w:w="140" w:type="dxa"/>
              <w:right w:w="140" w:type="dxa"/>
            </w:tcMar>
          </w:tcPr>
          <w:p>
            <w:pPr>
              <w:jc w:val="left"/>
            </w:pPr>
            <w:r>
              <w:rPr>
                <w:color w:val="1E293B"/>
                <w:sz w:val="18"/>
              </w:rPr>
              <w:t>Reference to booked train</w:t>
            </w:r>
          </w:p>
        </w:tc>
      </w:tr>
      <w:tr>
        <w:tc>
          <w:tcPr>
            <w:tcW w:type="dxa" w:w="1872"/>
            <w:shd w:fill="FFFFFF"/>
            <w:tcMar>
              <w:top w:w="80" w:type="dxa"/>
              <w:bottom w:w="80" w:type="dxa"/>
              <w:left w:w="140" w:type="dxa"/>
              <w:right w:w="140" w:type="dxa"/>
            </w:tcMar>
          </w:tcPr>
          <w:p>
            <w:pPr>
              <w:jc w:val="left"/>
            </w:pPr>
            <w:r>
              <w:rPr>
                <w:color w:val="1E293B"/>
                <w:sz w:val="18"/>
              </w:rPr>
              <w:t>class_type</w:t>
            </w:r>
          </w:p>
        </w:tc>
        <w:tc>
          <w:tcPr>
            <w:tcW w:type="dxa" w:w="1872"/>
            <w:shd w:fill="FFFFFF"/>
            <w:tcMar>
              <w:top w:w="80" w:type="dxa"/>
              <w:bottom w:w="80" w:type="dxa"/>
              <w:left w:w="140" w:type="dxa"/>
              <w:right w:w="140" w:type="dxa"/>
            </w:tcMar>
          </w:tcPr>
          <w:p>
            <w:pPr>
              <w:jc w:val="left"/>
            </w:pPr>
            <w:r>
              <w:rPr>
                <w:color w:val="1E293B"/>
                <w:sz w:val="18"/>
              </w:rPr>
              <w:t>VARCHAR(10)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Reserved class: 1A, 2A, 3A, SL, CC, EC</w:t>
            </w:r>
          </w:p>
        </w:tc>
      </w:tr>
      <w:tr>
        <w:tc>
          <w:tcPr>
            <w:tcW w:type="dxa" w:w="1872"/>
            <w:shd w:fill="F8FAFC"/>
            <w:tcMar>
              <w:top w:w="80" w:type="dxa"/>
              <w:bottom w:w="80" w:type="dxa"/>
              <w:left w:w="140" w:type="dxa"/>
              <w:right w:w="140" w:type="dxa"/>
            </w:tcMar>
          </w:tcPr>
          <w:p>
            <w:pPr>
              <w:jc w:val="left"/>
            </w:pPr>
            <w:r>
              <w:rPr>
                <w:color w:val="1E293B"/>
                <w:sz w:val="18"/>
              </w:rPr>
              <w:t>seats</w:t>
            </w:r>
          </w:p>
        </w:tc>
        <w:tc>
          <w:tcPr>
            <w:tcW w:type="dxa" w:w="1872"/>
            <w:shd w:fill="F8FAFC"/>
            <w:tcMar>
              <w:top w:w="80" w:type="dxa"/>
              <w:bottom w:w="80" w:type="dxa"/>
              <w:left w:w="140" w:type="dxa"/>
              <w:right w:w="140" w:type="dxa"/>
            </w:tcMar>
          </w:tcPr>
          <w:p>
            <w:pPr>
              <w:jc w:val="left"/>
            </w:pPr>
            <w:r>
              <w:rPr>
                <w:color w:val="1E293B"/>
                <w:sz w:val="18"/>
              </w:rPr>
              <w:t>INTEGER</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Total passenger seats booked</w:t>
            </w:r>
          </w:p>
        </w:tc>
      </w:tr>
      <w:tr>
        <w:tc>
          <w:tcPr>
            <w:tcW w:type="dxa" w:w="1872"/>
            <w:shd w:fill="FFFFFF"/>
            <w:tcMar>
              <w:top w:w="80" w:type="dxa"/>
              <w:bottom w:w="80" w:type="dxa"/>
              <w:left w:w="140" w:type="dxa"/>
              <w:right w:w="140" w:type="dxa"/>
            </w:tcMar>
          </w:tcPr>
          <w:p>
            <w:pPr>
              <w:jc w:val="left"/>
            </w:pPr>
            <w:r>
              <w:rPr>
                <w:color w:val="1E293B"/>
                <w:sz w:val="18"/>
              </w:rPr>
              <w:t>total_price</w:t>
            </w:r>
          </w:p>
        </w:tc>
        <w:tc>
          <w:tcPr>
            <w:tcW w:type="dxa" w:w="1872"/>
            <w:shd w:fill="FFFFFF"/>
            <w:tcMar>
              <w:top w:w="80" w:type="dxa"/>
              <w:bottom w:w="80" w:type="dxa"/>
              <w:left w:w="140" w:type="dxa"/>
              <w:right w:w="140" w:type="dxa"/>
            </w:tcMar>
          </w:tcPr>
          <w:p>
            <w:pPr>
              <w:jc w:val="left"/>
            </w:pPr>
            <w:r>
              <w:rPr>
                <w:color w:val="1E293B"/>
                <w:sz w:val="18"/>
              </w:rPr>
              <w:t>DECIMAL(10,2)</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Total fare charged in INR</w:t>
            </w:r>
          </w:p>
        </w:tc>
      </w:tr>
      <w:tr>
        <w:tc>
          <w:tcPr>
            <w:tcW w:type="dxa" w:w="1872"/>
            <w:shd w:fill="F8FAFC"/>
            <w:tcMar>
              <w:top w:w="80" w:type="dxa"/>
              <w:bottom w:w="80" w:type="dxa"/>
              <w:left w:w="140" w:type="dxa"/>
              <w:right w:w="140" w:type="dxa"/>
            </w:tcMar>
          </w:tcPr>
          <w:p>
            <w:pPr>
              <w:jc w:val="left"/>
            </w:pPr>
            <w:r>
              <w:rPr>
                <w:color w:val="1E293B"/>
                <w:sz w:val="18"/>
              </w:rPr>
              <w:t>passengers</w:t>
            </w:r>
          </w:p>
        </w:tc>
        <w:tc>
          <w:tcPr>
            <w:tcW w:type="dxa" w:w="1872"/>
            <w:shd w:fill="F8FAFC"/>
            <w:tcMar>
              <w:top w:w="80" w:type="dxa"/>
              <w:bottom w:w="80" w:type="dxa"/>
              <w:left w:w="140" w:type="dxa"/>
              <w:right w:w="140" w:type="dxa"/>
            </w:tcMar>
          </w:tcPr>
          <w:p>
            <w:pPr>
              <w:jc w:val="left"/>
            </w:pPr>
            <w:r>
              <w:rPr>
                <w:color w:val="1E293B"/>
                <w:sz w:val="18"/>
              </w:rPr>
              <w:t>JSONB</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Array: Name, Age, Gender, Berth Assignment</w:t>
            </w:r>
          </w:p>
        </w:tc>
      </w:tr>
      <w:tr>
        <w:tc>
          <w:tcPr>
            <w:tcW w:type="dxa" w:w="1872"/>
            <w:shd w:fill="FFFFFF"/>
            <w:tcMar>
              <w:top w:w="80" w:type="dxa"/>
              <w:bottom w:w="80" w:type="dxa"/>
              <w:left w:w="140" w:type="dxa"/>
              <w:right w:w="140" w:type="dxa"/>
            </w:tcMar>
          </w:tcPr>
          <w:p>
            <w:pPr>
              <w:jc w:val="left"/>
            </w:pPr>
            <w:r>
              <w:rPr>
                <w:color w:val="1E293B"/>
                <w:sz w:val="18"/>
              </w:rPr>
              <w:t>status</w:t>
            </w:r>
          </w:p>
        </w:tc>
        <w:tc>
          <w:tcPr>
            <w:tcW w:type="dxa" w:w="1872"/>
            <w:shd w:fill="FFFFFF"/>
            <w:tcMar>
              <w:top w:w="80" w:type="dxa"/>
              <w:bottom w:w="80" w:type="dxa"/>
              <w:left w:w="140" w:type="dxa"/>
              <w:right w:w="140" w:type="dxa"/>
            </w:tcMar>
          </w:tcPr>
          <w:p>
            <w:pPr>
              <w:jc w:val="left"/>
            </w:pPr>
            <w:r>
              <w:rPr>
                <w:color w:val="1E293B"/>
                <w:sz w:val="18"/>
              </w:rPr>
              <w:t>VARCHAR(50)</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Status: 'confirmed' or 'cancelled'</w:t>
            </w:r>
          </w:p>
        </w:tc>
      </w:tr>
      <w:tr>
        <w:tc>
          <w:tcPr>
            <w:tcW w:type="dxa" w:w="1872"/>
            <w:shd w:fill="F8FAFC"/>
            <w:tcMar>
              <w:top w:w="80" w:type="dxa"/>
              <w:bottom w:w="80" w:type="dxa"/>
              <w:left w:w="140" w:type="dxa"/>
              <w:right w:w="140" w:type="dxa"/>
            </w:tcMar>
          </w:tcPr>
          <w:p>
            <w:pPr>
              <w:jc w:val="left"/>
            </w:pPr>
            <w:r>
              <w:rPr>
                <w:color w:val="1E293B"/>
                <w:sz w:val="18"/>
              </w:rPr>
              <w:t>payment_method</w:t>
            </w:r>
          </w:p>
        </w:tc>
        <w:tc>
          <w:tcPr>
            <w:tcW w:type="dxa" w:w="1872"/>
            <w:shd w:fill="F8FAFC"/>
            <w:tcMar>
              <w:top w:w="80" w:type="dxa"/>
              <w:bottom w:w="80" w:type="dxa"/>
              <w:left w:w="140" w:type="dxa"/>
              <w:right w:w="140" w:type="dxa"/>
            </w:tcMar>
          </w:tcPr>
          <w:p>
            <w:pPr>
              <w:jc w:val="left"/>
            </w:pPr>
            <w:r>
              <w:rPr>
                <w:color w:val="1E293B"/>
                <w:sz w:val="18"/>
              </w:rPr>
              <w:t>VARCHAR(100)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Payment source: Rail Wallet, UPI, Card</w:t>
            </w:r>
          </w:p>
        </w:tc>
      </w:tr>
      <w:tr>
        <w:tc>
          <w:tcPr>
            <w:tcW w:type="dxa" w:w="1872"/>
            <w:shd w:fill="FFFFFF"/>
            <w:tcMar>
              <w:top w:w="80" w:type="dxa"/>
              <w:bottom w:w="80" w:type="dxa"/>
              <w:left w:w="140" w:type="dxa"/>
              <w:right w:w="140" w:type="dxa"/>
            </w:tcMar>
          </w:tcPr>
          <w:p>
            <w:pPr>
              <w:jc w:val="left"/>
            </w:pPr>
            <w:r>
              <w:rPr>
                <w:color w:val="1E293B"/>
                <w:sz w:val="18"/>
              </w:rPr>
              <w:t>created_at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DEFAULT NOW()</w:t>
            </w:r>
          </w:p>
        </w:tc>
        <w:tc>
          <w:tcPr>
            <w:tcW w:type="dxa" w:w="2880"/>
            <w:shd w:fill="FFFFFF"/>
            <w:tcMar>
              <w:top w:w="80" w:type="dxa"/>
              <w:bottom w:w="80" w:type="dxa"/>
              <w:left w:w="140" w:type="dxa"/>
              <w:right w:w="140" w:type="dxa"/>
            </w:tcMar>
          </w:tcPr>
          <w:p>
            <w:pPr>
              <w:jc w:val="left"/>
            </w:pPr>
            <w:r>
              <w:rPr>
                <w:color w:val="1E293B"/>
                <w:sz w:val="18"/>
              </w:rPr>
              <w:t>Booking generation timestamp</w:t>
            </w:r>
          </w:p>
        </w:tc>
      </w:tr>
    </w:tbl>
    <w:p>
      <w:pPr>
        <w:spacing w:before="160" w:after="80"/>
        <w:jc w:val="left"/>
      </w:pPr>
      <w:r>
        <w:rPr>
          <w:b/>
          <w:color w:val="1E3A8A"/>
          <w:sz w:val="19"/>
        </w:rPr>
        <w:t>Table 4.4: GADDVYA Rail Wallet Transactions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872"/>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880"/>
            <w:shd w:fill="1E3A8A"/>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880"/>
            <w:shd w:fill="FFFFFF"/>
            <w:tcMar>
              <w:top w:w="80" w:type="dxa"/>
              <w:bottom w:w="80" w:type="dxa"/>
              <w:left w:w="140" w:type="dxa"/>
              <w:right w:w="140" w:type="dxa"/>
            </w:tcMar>
          </w:tcPr>
          <w:p>
            <w:pPr>
              <w:jc w:val="left"/>
            </w:pPr>
            <w:r>
              <w:rPr>
                <w:color w:val="1E293B"/>
                <w:sz w:val="18"/>
              </w:rPr>
              <w:t>Unique transaction record identifier</w:t>
            </w:r>
          </w:p>
        </w:tc>
      </w:tr>
      <w:tr>
        <w:tc>
          <w:tcPr>
            <w:tcW w:type="dxa" w:w="1872"/>
            <w:shd w:fill="F8FAFC"/>
            <w:tcMar>
              <w:top w:w="80" w:type="dxa"/>
              <w:bottom w:w="80" w:type="dxa"/>
              <w:left w:w="140" w:type="dxa"/>
              <w:right w:w="140" w:type="dxa"/>
            </w:tcMar>
          </w:tcPr>
          <w:p>
            <w:pPr>
              <w:jc w:val="left"/>
            </w:pPr>
            <w:r>
              <w:rPr>
                <w:color w:val="1E293B"/>
                <w:sz w:val="18"/>
              </w:rPr>
              <w:t>user_id</w:t>
            </w:r>
          </w:p>
        </w:tc>
        <w:tc>
          <w:tcPr>
            <w:tcW w:type="dxa" w:w="1872"/>
            <w:shd w:fill="F8FAFC"/>
            <w:tcMar>
              <w:top w:w="80" w:type="dxa"/>
              <w:bottom w:w="80" w:type="dxa"/>
              <w:left w:w="140" w:type="dxa"/>
              <w:right w:w="140" w:type="dxa"/>
            </w:tcMar>
          </w:tcPr>
          <w:p>
            <w:pPr>
              <w:jc w:val="left"/>
            </w:pPr>
            <w:r>
              <w:rPr>
                <w:color w:val="1E293B"/>
                <w:sz w:val="18"/>
              </w:rPr>
              <w:t>UUID</w:t>
            </w:r>
          </w:p>
        </w:tc>
        <w:tc>
          <w:tcPr>
            <w:tcW w:type="dxa" w:w="2304"/>
            <w:shd w:fill="F8FAFC"/>
            <w:tcMar>
              <w:top w:w="80" w:type="dxa"/>
              <w:bottom w:w="80" w:type="dxa"/>
              <w:left w:w="140" w:type="dxa"/>
              <w:right w:w="140" w:type="dxa"/>
            </w:tcMar>
          </w:tcPr>
          <w:p>
            <w:pPr>
              <w:jc w:val="left"/>
            </w:pPr>
            <w:r>
              <w:rPr>
                <w:color w:val="1E293B"/>
                <w:sz w:val="18"/>
              </w:rPr>
              <w:t>Foreign Key (users)</w:t>
            </w:r>
          </w:p>
        </w:tc>
        <w:tc>
          <w:tcPr>
            <w:tcW w:type="dxa" w:w="2880"/>
            <w:shd w:fill="F8FAFC"/>
            <w:tcMar>
              <w:top w:w="80" w:type="dxa"/>
              <w:bottom w:w="80" w:type="dxa"/>
              <w:left w:w="140" w:type="dxa"/>
              <w:right w:w="140" w:type="dxa"/>
            </w:tcMar>
          </w:tcPr>
          <w:p>
            <w:pPr>
              <w:jc w:val="left"/>
            </w:pPr>
            <w:r>
              <w:rPr>
                <w:color w:val="1E293B"/>
                <w:sz w:val="18"/>
              </w:rPr>
              <w:t>Associated wallet account holder</w:t>
            </w:r>
          </w:p>
        </w:tc>
      </w:tr>
      <w:tr>
        <w:tc>
          <w:tcPr>
            <w:tcW w:type="dxa" w:w="1872"/>
            <w:shd w:fill="FFFFFF"/>
            <w:tcMar>
              <w:top w:w="80" w:type="dxa"/>
              <w:bottom w:w="80" w:type="dxa"/>
              <w:left w:w="140" w:type="dxa"/>
              <w:right w:w="140" w:type="dxa"/>
            </w:tcMar>
          </w:tcPr>
          <w:p>
            <w:pPr>
              <w:jc w:val="left"/>
            </w:pPr>
            <w:r>
              <w:rPr>
                <w:color w:val="1E293B"/>
                <w:sz w:val="18"/>
              </w:rPr>
              <w:t>amount</w:t>
            </w:r>
          </w:p>
        </w:tc>
        <w:tc>
          <w:tcPr>
            <w:tcW w:type="dxa" w:w="1872"/>
            <w:shd w:fill="FFFFFF"/>
            <w:tcMar>
              <w:top w:w="80" w:type="dxa"/>
              <w:bottom w:w="80" w:type="dxa"/>
              <w:left w:w="140" w:type="dxa"/>
              <w:right w:w="140" w:type="dxa"/>
            </w:tcMar>
          </w:tcPr>
          <w:p>
            <w:pPr>
              <w:jc w:val="left"/>
            </w:pPr>
            <w:r>
              <w:rPr>
                <w:color w:val="1E293B"/>
                <w:sz w:val="18"/>
              </w:rPr>
              <w:t>DECIMAL(10,2)</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Transaction value in INR</w:t>
            </w:r>
          </w:p>
        </w:tc>
      </w:tr>
      <w:tr>
        <w:tc>
          <w:tcPr>
            <w:tcW w:type="dxa" w:w="1872"/>
            <w:shd w:fill="F8FAFC"/>
            <w:tcMar>
              <w:top w:w="80" w:type="dxa"/>
              <w:bottom w:w="80" w:type="dxa"/>
              <w:left w:w="140" w:type="dxa"/>
              <w:right w:w="140" w:type="dxa"/>
            </w:tcMar>
          </w:tcPr>
          <w:p>
            <w:pPr>
              <w:jc w:val="left"/>
            </w:pPr>
            <w:r>
              <w:rPr>
                <w:color w:val="1E293B"/>
                <w:sz w:val="18"/>
              </w:rPr>
              <w:t>type</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Transaction type: 'credit' or 'debit'</w:t>
            </w:r>
          </w:p>
        </w:tc>
      </w:tr>
      <w:tr>
        <w:tc>
          <w:tcPr>
            <w:tcW w:type="dxa" w:w="1872"/>
            <w:shd w:fill="FFFFFF"/>
            <w:tcMar>
              <w:top w:w="80" w:type="dxa"/>
              <w:bottom w:w="80" w:type="dxa"/>
              <w:left w:w="140" w:type="dxa"/>
              <w:right w:w="140" w:type="dxa"/>
            </w:tcMar>
          </w:tcPr>
          <w:p>
            <w:pPr>
              <w:jc w:val="left"/>
            </w:pPr>
            <w:r>
              <w:rPr>
                <w:color w:val="1E293B"/>
                <w:sz w:val="18"/>
              </w:rPr>
              <w:t>description</w:t>
            </w:r>
          </w:p>
        </w:tc>
        <w:tc>
          <w:tcPr>
            <w:tcW w:type="dxa" w:w="1872"/>
            <w:shd w:fill="FFFFFF"/>
            <w:tcMar>
              <w:top w:w="80" w:type="dxa"/>
              <w:bottom w:w="80" w:type="dxa"/>
              <w:left w:w="140" w:type="dxa"/>
              <w:right w:w="140" w:type="dxa"/>
            </w:tcMar>
          </w:tcPr>
          <w:p>
            <w:pPr>
              <w:jc w:val="left"/>
            </w:pPr>
            <w:r>
              <w:rPr>
                <w:color w:val="1E293B"/>
                <w:sz w:val="18"/>
              </w:rPr>
              <w:t>VARCHAR(255)</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Details: Top-up, Tatkal booking, PNR Refund</w:t>
            </w:r>
          </w:p>
        </w:tc>
      </w:tr>
      <w:tr>
        <w:tc>
          <w:tcPr>
            <w:tcW w:type="dxa" w:w="1872"/>
            <w:shd w:fill="F8FAFC"/>
            <w:tcMar>
              <w:top w:w="80" w:type="dxa"/>
              <w:bottom w:w="80" w:type="dxa"/>
              <w:left w:w="140" w:type="dxa"/>
              <w:right w:w="140" w:type="dxa"/>
            </w:tcMar>
          </w:tcPr>
          <w:p>
            <w:pPr>
              <w:jc w:val="left"/>
            </w:pPr>
            <w:r>
              <w:rPr>
                <w:color w:val="1E293B"/>
                <w:sz w:val="18"/>
              </w:rPr>
              <w:t>pnr</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NULLABLE</w:t>
            </w:r>
          </w:p>
        </w:tc>
        <w:tc>
          <w:tcPr>
            <w:tcW w:type="dxa" w:w="2880"/>
            <w:shd w:fill="F8FAFC"/>
            <w:tcMar>
              <w:top w:w="80" w:type="dxa"/>
              <w:bottom w:w="80" w:type="dxa"/>
              <w:left w:w="140" w:type="dxa"/>
              <w:right w:w="140" w:type="dxa"/>
            </w:tcMar>
          </w:tcPr>
          <w:p>
            <w:pPr>
              <w:jc w:val="left"/>
            </w:pPr>
            <w:r>
              <w:rPr>
                <w:color w:val="1E293B"/>
                <w:sz w:val="18"/>
              </w:rPr>
              <w:t>Associated ticket PNR (for refunds)</w:t>
            </w:r>
          </w:p>
        </w:tc>
      </w:tr>
      <w:tr>
        <w:tc>
          <w:tcPr>
            <w:tcW w:type="dxa" w:w="1872"/>
            <w:shd w:fill="FFFFFF"/>
            <w:tcMar>
              <w:top w:w="80" w:type="dxa"/>
              <w:bottom w:w="80" w:type="dxa"/>
              <w:left w:w="140" w:type="dxa"/>
              <w:right w:w="140" w:type="dxa"/>
            </w:tcMar>
          </w:tcPr>
          <w:p>
            <w:pPr>
              <w:jc w:val="left"/>
            </w:pPr>
            <w:r>
              <w:rPr>
                <w:color w:val="1E293B"/>
                <w:sz w:val="18"/>
              </w:rPr>
              <w:t>created_at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DEFAULT NOW()</w:t>
            </w:r>
          </w:p>
        </w:tc>
        <w:tc>
          <w:tcPr>
            <w:tcW w:type="dxa" w:w="2880"/>
            <w:shd w:fill="FFFFFF"/>
            <w:tcMar>
              <w:top w:w="80" w:type="dxa"/>
              <w:bottom w:w="80" w:type="dxa"/>
              <w:left w:w="140" w:type="dxa"/>
              <w:right w:w="140" w:type="dxa"/>
            </w:tcMar>
          </w:tcPr>
          <w:p>
            <w:pPr>
              <w:jc w:val="left"/>
            </w:pPr>
            <w:r>
              <w:rPr>
                <w:color w:val="1E293B"/>
                <w:sz w:val="18"/>
              </w:rPr>
              <w:t>Transaction execution timestamp</w:t>
            </w:r>
          </w:p>
        </w:tc>
      </w:tr>
    </w:tbl>
    <w:p>
      <w:pPr>
        <w:spacing w:before="160" w:after="80"/>
        <w:jc w:val="left"/>
      </w:pPr>
      <w:r>
        <w:rPr>
          <w:b/>
          <w:color w:val="1E3A8A"/>
          <w:sz w:val="19"/>
        </w:rPr>
        <w:t>Table 4.5: OTP Verification Database Schema</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872"/>
            <w:shd w:fill="1E3A8A"/>
            <w:tcMar>
              <w:top w:w="120" w:type="dxa"/>
              <w:bottom w:w="120" w:type="dxa"/>
              <w:left w:w="140" w:type="dxa"/>
              <w:right w:w="140" w:type="dxa"/>
            </w:tcMar>
          </w:tcPr>
          <w:p>
            <w:pPr>
              <w:jc w:val="left"/>
            </w:pPr>
            <w:r>
              <w:rPr>
                <w:b/>
                <w:color w:val="FFFFFF"/>
                <w:sz w:val="19"/>
              </w:rPr>
              <w:t>Field Name</w:t>
            </w:r>
          </w:p>
        </w:tc>
        <w:tc>
          <w:tcPr>
            <w:tcW w:type="dxa" w:w="1872"/>
            <w:shd w:fill="1E3A8A"/>
            <w:tcMar>
              <w:top w:w="120" w:type="dxa"/>
              <w:bottom w:w="120" w:type="dxa"/>
              <w:left w:w="140" w:type="dxa"/>
              <w:right w:w="140" w:type="dxa"/>
            </w:tcMar>
          </w:tcPr>
          <w:p>
            <w:pPr>
              <w:jc w:val="left"/>
            </w:pPr>
            <w:r>
              <w:rPr>
                <w:b/>
                <w:color w:val="FFFFFF"/>
                <w:sz w:val="19"/>
              </w:rPr>
              <w:t>Data Type</w:t>
            </w:r>
          </w:p>
        </w:tc>
        <w:tc>
          <w:tcPr>
            <w:tcW w:type="dxa" w:w="2304"/>
            <w:shd w:fill="1E3A8A"/>
            <w:tcMar>
              <w:top w:w="120" w:type="dxa"/>
              <w:bottom w:w="120" w:type="dxa"/>
              <w:left w:w="140" w:type="dxa"/>
              <w:right w:w="140" w:type="dxa"/>
            </w:tcMar>
          </w:tcPr>
          <w:p>
            <w:pPr>
              <w:jc w:val="left"/>
            </w:pPr>
            <w:r>
              <w:rPr>
                <w:b/>
                <w:color w:val="FFFFFF"/>
                <w:sz w:val="19"/>
              </w:rPr>
              <w:t>Constraints</w:t>
            </w:r>
          </w:p>
        </w:tc>
        <w:tc>
          <w:tcPr>
            <w:tcW w:type="dxa" w:w="2880"/>
            <w:shd w:fill="1E3A8A"/>
            <w:tcMar>
              <w:top w:w="120" w:type="dxa"/>
              <w:bottom w:w="120" w:type="dxa"/>
              <w:left w:w="140" w:type="dxa"/>
              <w:right w:w="140" w:type="dxa"/>
            </w:tcMar>
          </w:tcPr>
          <w:p>
            <w:pPr>
              <w:jc w:val="left"/>
            </w:pPr>
            <w:r>
              <w:rPr>
                <w:b/>
                <w:color w:val="FFFFFF"/>
                <w:sz w:val="19"/>
              </w:rPr>
              <w:t>Description</w:t>
            </w:r>
          </w:p>
        </w:tc>
      </w:tr>
      <w:tr>
        <w:tc>
          <w:tcPr>
            <w:tcW w:type="dxa" w:w="1872"/>
            <w:shd w:fill="FFFFFF"/>
            <w:tcMar>
              <w:top w:w="80" w:type="dxa"/>
              <w:bottom w:w="80" w:type="dxa"/>
              <w:left w:w="140" w:type="dxa"/>
              <w:right w:w="140" w:type="dxa"/>
            </w:tcMar>
          </w:tcPr>
          <w:p>
            <w:pPr>
              <w:jc w:val="left"/>
            </w:pPr>
            <w:r>
              <w:rPr>
                <w:color w:val="1E293B"/>
                <w:sz w:val="18"/>
              </w:rPr>
              <w:t>id</w:t>
            </w:r>
          </w:p>
        </w:tc>
        <w:tc>
          <w:tcPr>
            <w:tcW w:type="dxa" w:w="1872"/>
            <w:shd w:fill="FFFFFF"/>
            <w:tcMar>
              <w:top w:w="80" w:type="dxa"/>
              <w:bottom w:w="80" w:type="dxa"/>
              <w:left w:w="140" w:type="dxa"/>
              <w:right w:w="140" w:type="dxa"/>
            </w:tcMar>
          </w:tcPr>
          <w:p>
            <w:pPr>
              <w:jc w:val="left"/>
            </w:pPr>
            <w:r>
              <w:rPr>
                <w:color w:val="1E293B"/>
                <w:sz w:val="18"/>
              </w:rPr>
              <w:t>UUID / Serial</w:t>
            </w:r>
          </w:p>
        </w:tc>
        <w:tc>
          <w:tcPr>
            <w:tcW w:type="dxa" w:w="2304"/>
            <w:shd w:fill="FFFFFF"/>
            <w:tcMar>
              <w:top w:w="80" w:type="dxa"/>
              <w:bottom w:w="80" w:type="dxa"/>
              <w:left w:w="140" w:type="dxa"/>
              <w:right w:w="140" w:type="dxa"/>
            </w:tcMar>
          </w:tcPr>
          <w:p>
            <w:pPr>
              <w:jc w:val="left"/>
            </w:pPr>
            <w:r>
              <w:rPr>
                <w:color w:val="1E293B"/>
                <w:sz w:val="18"/>
              </w:rPr>
              <w:t>Primary Key</w:t>
            </w:r>
          </w:p>
        </w:tc>
        <w:tc>
          <w:tcPr>
            <w:tcW w:type="dxa" w:w="2880"/>
            <w:shd w:fill="FFFFFF"/>
            <w:tcMar>
              <w:top w:w="80" w:type="dxa"/>
              <w:bottom w:w="80" w:type="dxa"/>
              <w:left w:w="140" w:type="dxa"/>
              <w:right w:w="140" w:type="dxa"/>
            </w:tcMar>
          </w:tcPr>
          <w:p>
            <w:pPr>
              <w:jc w:val="left"/>
            </w:pPr>
            <w:r>
              <w:rPr>
                <w:color w:val="1E293B"/>
                <w:sz w:val="18"/>
              </w:rPr>
              <w:t>Unique OTP verification record</w:t>
            </w:r>
          </w:p>
        </w:tc>
      </w:tr>
      <w:tr>
        <w:tc>
          <w:tcPr>
            <w:tcW w:type="dxa" w:w="1872"/>
            <w:shd w:fill="F8FAFC"/>
            <w:tcMar>
              <w:top w:w="80" w:type="dxa"/>
              <w:bottom w:w="80" w:type="dxa"/>
              <w:left w:w="140" w:type="dxa"/>
              <w:right w:w="140" w:type="dxa"/>
            </w:tcMar>
          </w:tcPr>
          <w:p>
            <w:pPr>
              <w:jc w:val="left"/>
            </w:pPr>
            <w:r>
              <w:rPr>
                <w:color w:val="1E293B"/>
                <w:sz w:val="18"/>
              </w:rPr>
              <w:t>identifier</w:t>
            </w:r>
          </w:p>
        </w:tc>
        <w:tc>
          <w:tcPr>
            <w:tcW w:type="dxa" w:w="1872"/>
            <w:shd w:fill="F8FAFC"/>
            <w:tcMar>
              <w:top w:w="80" w:type="dxa"/>
              <w:bottom w:w="80" w:type="dxa"/>
              <w:left w:w="140" w:type="dxa"/>
              <w:right w:w="140" w:type="dxa"/>
            </w:tcMar>
          </w:tcPr>
          <w:p>
            <w:pPr>
              <w:jc w:val="left"/>
            </w:pPr>
            <w:r>
              <w:rPr>
                <w:color w:val="1E293B"/>
                <w:sz w:val="18"/>
              </w:rPr>
              <w:t>VARCHAR(255)</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Target email address or mobile number</w:t>
            </w:r>
          </w:p>
        </w:tc>
      </w:tr>
      <w:tr>
        <w:tc>
          <w:tcPr>
            <w:tcW w:type="dxa" w:w="1872"/>
            <w:shd w:fill="FFFFFF"/>
            <w:tcMar>
              <w:top w:w="80" w:type="dxa"/>
              <w:bottom w:w="80" w:type="dxa"/>
              <w:left w:w="140" w:type="dxa"/>
              <w:right w:w="140" w:type="dxa"/>
            </w:tcMar>
          </w:tcPr>
          <w:p>
            <w:pPr>
              <w:jc w:val="left"/>
            </w:pPr>
            <w:r>
              <w:rPr>
                <w:color w:val="1E293B"/>
                <w:sz w:val="18"/>
              </w:rPr>
              <w:t>code</w:t>
            </w:r>
          </w:p>
        </w:tc>
        <w:tc>
          <w:tcPr>
            <w:tcW w:type="dxa" w:w="1872"/>
            <w:shd w:fill="FFFFFF"/>
            <w:tcMar>
              <w:top w:w="80" w:type="dxa"/>
              <w:bottom w:w="80" w:type="dxa"/>
              <w:left w:w="140" w:type="dxa"/>
              <w:right w:w="140" w:type="dxa"/>
            </w:tcMar>
          </w:tcPr>
          <w:p>
            <w:pPr>
              <w:jc w:val="left"/>
            </w:pPr>
            <w:r>
              <w:rPr>
                <w:color w:val="1E293B"/>
                <w:sz w:val="18"/>
              </w:rPr>
              <w:t>VARCHAR(6)</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6-digit numeric cryptographic one-time code</w:t>
            </w:r>
          </w:p>
        </w:tc>
      </w:tr>
      <w:tr>
        <w:tc>
          <w:tcPr>
            <w:tcW w:type="dxa" w:w="1872"/>
            <w:shd w:fill="F8FAFC"/>
            <w:tcMar>
              <w:top w:w="80" w:type="dxa"/>
              <w:bottom w:w="80" w:type="dxa"/>
              <w:left w:w="140" w:type="dxa"/>
              <w:right w:w="140" w:type="dxa"/>
            </w:tcMar>
          </w:tcPr>
          <w:p>
            <w:pPr>
              <w:jc w:val="left"/>
            </w:pPr>
            <w:r>
              <w:rPr>
                <w:color w:val="1E293B"/>
                <w:sz w:val="18"/>
              </w:rPr>
              <w:t>type</w:t>
            </w:r>
          </w:p>
        </w:tc>
        <w:tc>
          <w:tcPr>
            <w:tcW w:type="dxa" w:w="1872"/>
            <w:shd w:fill="F8FAFC"/>
            <w:tcMar>
              <w:top w:w="80" w:type="dxa"/>
              <w:bottom w:w="80" w:type="dxa"/>
              <w:left w:w="140" w:type="dxa"/>
              <w:right w:w="140" w:type="dxa"/>
            </w:tcMar>
          </w:tcPr>
          <w:p>
            <w:pPr>
              <w:jc w:val="left"/>
            </w:pPr>
            <w:r>
              <w:rPr>
                <w:color w:val="1E293B"/>
                <w:sz w:val="18"/>
              </w:rPr>
              <w:t>VARCHAR(20)</w:t>
            </w:r>
          </w:p>
        </w:tc>
        <w:tc>
          <w:tcPr>
            <w:tcW w:type="dxa" w:w="2304"/>
            <w:shd w:fill="F8FAFC"/>
            <w:tcMar>
              <w:top w:w="80" w:type="dxa"/>
              <w:bottom w:w="80" w:type="dxa"/>
              <w:left w:w="140" w:type="dxa"/>
              <w:right w:w="140" w:type="dxa"/>
            </w:tcMar>
          </w:tcPr>
          <w:p>
            <w:pPr>
              <w:jc w:val="left"/>
            </w:pPr>
            <w:r>
              <w:rPr>
                <w:color w:val="1E293B"/>
                <w:sz w:val="18"/>
              </w:rPr>
              <w:t>NOT NULL</w:t>
            </w:r>
          </w:p>
        </w:tc>
        <w:tc>
          <w:tcPr>
            <w:tcW w:type="dxa" w:w="2880"/>
            <w:shd w:fill="F8FAFC"/>
            <w:tcMar>
              <w:top w:w="80" w:type="dxa"/>
              <w:bottom w:w="80" w:type="dxa"/>
              <w:left w:w="140" w:type="dxa"/>
              <w:right w:w="140" w:type="dxa"/>
            </w:tcMar>
          </w:tcPr>
          <w:p>
            <w:pPr>
              <w:jc w:val="left"/>
            </w:pPr>
            <w:r>
              <w:rPr>
                <w:color w:val="1E293B"/>
                <w:sz w:val="18"/>
              </w:rPr>
              <w:t>Verification type: 'email' or 'phone'</w:t>
            </w:r>
          </w:p>
        </w:tc>
      </w:tr>
      <w:tr>
        <w:tc>
          <w:tcPr>
            <w:tcW w:type="dxa" w:w="1872"/>
            <w:shd w:fill="FFFFFF"/>
            <w:tcMar>
              <w:top w:w="80" w:type="dxa"/>
              <w:bottom w:w="80" w:type="dxa"/>
              <w:left w:w="140" w:type="dxa"/>
              <w:right w:w="140" w:type="dxa"/>
            </w:tcMar>
          </w:tcPr>
          <w:p>
            <w:pPr>
              <w:jc w:val="left"/>
            </w:pPr>
            <w:r>
              <w:rPr>
                <w:color w:val="1E293B"/>
                <w:sz w:val="18"/>
              </w:rPr>
              <w:t>expires_at</w:t>
            </w:r>
          </w:p>
        </w:tc>
        <w:tc>
          <w:tcPr>
            <w:tcW w:type="dxa" w:w="1872"/>
            <w:shd w:fill="FFFFFF"/>
            <w:tcMar>
              <w:top w:w="80" w:type="dxa"/>
              <w:bottom w:w="80" w:type="dxa"/>
              <w:left w:w="140" w:type="dxa"/>
              <w:right w:w="140" w:type="dxa"/>
            </w:tcMar>
          </w:tcPr>
          <w:p>
            <w:pPr>
              <w:jc w:val="left"/>
            </w:pPr>
            <w:r>
              <w:rPr>
                <w:color w:val="1E293B"/>
                <w:sz w:val="18"/>
              </w:rPr>
              <w:t>TIMESTAMPTZ</w:t>
            </w:r>
          </w:p>
        </w:tc>
        <w:tc>
          <w:tcPr>
            <w:tcW w:type="dxa" w:w="2304"/>
            <w:shd w:fill="FFFFFF"/>
            <w:tcMar>
              <w:top w:w="80" w:type="dxa"/>
              <w:bottom w:w="80" w:type="dxa"/>
              <w:left w:w="140" w:type="dxa"/>
              <w:right w:w="140" w:type="dxa"/>
            </w:tcMar>
          </w:tcPr>
          <w:p>
            <w:pPr>
              <w:jc w:val="left"/>
            </w:pPr>
            <w:r>
              <w:rPr>
                <w:color w:val="1E293B"/>
                <w:sz w:val="18"/>
              </w:rPr>
              <w:t>NOT NULL</w:t>
            </w:r>
          </w:p>
        </w:tc>
        <w:tc>
          <w:tcPr>
            <w:tcW w:type="dxa" w:w="2880"/>
            <w:shd w:fill="FFFFFF"/>
            <w:tcMar>
              <w:top w:w="80" w:type="dxa"/>
              <w:bottom w:w="80" w:type="dxa"/>
              <w:left w:w="140" w:type="dxa"/>
              <w:right w:w="140" w:type="dxa"/>
            </w:tcMar>
          </w:tcPr>
          <w:p>
            <w:pPr>
              <w:jc w:val="left"/>
            </w:pPr>
            <w:r>
              <w:rPr>
                <w:color w:val="1E293B"/>
                <w:sz w:val="18"/>
              </w:rPr>
              <w:t>Expiration timestamp (5-minute validity)</w:t>
            </w:r>
          </w:p>
        </w:tc>
      </w:tr>
      <w:tr>
        <w:tc>
          <w:tcPr>
            <w:tcW w:type="dxa" w:w="1872"/>
            <w:shd w:fill="F8FAFC"/>
            <w:tcMar>
              <w:top w:w="80" w:type="dxa"/>
              <w:bottom w:w="80" w:type="dxa"/>
              <w:left w:w="140" w:type="dxa"/>
              <w:right w:w="140" w:type="dxa"/>
            </w:tcMar>
          </w:tcPr>
          <w:p>
            <w:pPr>
              <w:jc w:val="left"/>
            </w:pPr>
            <w:r>
              <w:rPr>
                <w:color w:val="1E293B"/>
                <w:sz w:val="18"/>
              </w:rPr>
              <w:t>created_at</w:t>
            </w:r>
          </w:p>
        </w:tc>
        <w:tc>
          <w:tcPr>
            <w:tcW w:type="dxa" w:w="1872"/>
            <w:shd w:fill="F8FAFC"/>
            <w:tcMar>
              <w:top w:w="80" w:type="dxa"/>
              <w:bottom w:w="80" w:type="dxa"/>
              <w:left w:w="140" w:type="dxa"/>
              <w:right w:w="140" w:type="dxa"/>
            </w:tcMar>
          </w:tcPr>
          <w:p>
            <w:pPr>
              <w:jc w:val="left"/>
            </w:pPr>
            <w:r>
              <w:rPr>
                <w:color w:val="1E293B"/>
                <w:sz w:val="18"/>
              </w:rPr>
              <w:t>TIMESTAMPTZ</w:t>
            </w:r>
          </w:p>
        </w:tc>
        <w:tc>
          <w:tcPr>
            <w:tcW w:type="dxa" w:w="2304"/>
            <w:shd w:fill="F8FAFC"/>
            <w:tcMar>
              <w:top w:w="80" w:type="dxa"/>
              <w:bottom w:w="80" w:type="dxa"/>
              <w:left w:w="140" w:type="dxa"/>
              <w:right w:w="140" w:type="dxa"/>
            </w:tcMar>
          </w:tcPr>
          <w:p>
            <w:pPr>
              <w:jc w:val="left"/>
            </w:pPr>
            <w:r>
              <w:rPr>
                <w:color w:val="1E293B"/>
                <w:sz w:val="18"/>
              </w:rPr>
              <w:t>DEFAULT NOW()</w:t>
            </w:r>
          </w:p>
        </w:tc>
        <w:tc>
          <w:tcPr>
            <w:tcW w:type="dxa" w:w="2880"/>
            <w:shd w:fill="F8FAFC"/>
            <w:tcMar>
              <w:top w:w="80" w:type="dxa"/>
              <w:bottom w:w="80" w:type="dxa"/>
              <w:left w:w="140" w:type="dxa"/>
              <w:right w:w="140" w:type="dxa"/>
            </w:tcMar>
          </w:tcPr>
          <w:p>
            <w:pPr>
              <w:jc w:val="left"/>
            </w:pPr>
            <w:r>
              <w:rPr>
                <w:color w:val="1E293B"/>
                <w:sz w:val="18"/>
              </w:rPr>
              <w:t>OTP dispatch timestamp</w:t>
            </w:r>
          </w:p>
        </w:tc>
      </w:tr>
    </w:tbl>
    <w:p>
      <w:pPr>
        <w:spacing w:before="240" w:after="80"/>
      </w:pPr>
      <w:r>
        <w:rPr>
          <w:b/>
          <w:color w:val="0F172A"/>
          <w:sz w:val="25"/>
        </w:rPr>
        <w:t>4.3. API Design</w:t>
      </w:r>
    </w:p>
    <w:p>
      <w:pPr>
        <w:spacing w:after="120"/>
        <w:jc w:val="both"/>
      </w:pPr>
      <w:r>
        <w:t>The RESTful API is implemented using Next.js Route Handlers. Protected endpoints require a valid JWT Bearer token in the HTTP Authorization header:</w:t>
      </w:r>
    </w:p>
    <w:p>
      <w:pPr>
        <w:spacing w:before="160" w:after="80"/>
        <w:jc w:val="left"/>
      </w:pPr>
      <w:r>
        <w:rPr>
          <w:b/>
          <w:color w:val="1E3A8A"/>
          <w:sz w:val="19"/>
        </w:rPr>
        <w:t>Table 4.6: RESTful API Endpoint Specifications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1440"/>
            <w:shd w:fill="1E3A8A"/>
            <w:tcMar>
              <w:top w:w="120" w:type="dxa"/>
              <w:bottom w:w="120" w:type="dxa"/>
              <w:left w:w="140" w:type="dxa"/>
              <w:right w:w="140" w:type="dxa"/>
            </w:tcMar>
          </w:tcPr>
          <w:p>
            <w:pPr>
              <w:jc w:val="left"/>
            </w:pPr>
            <w:r>
              <w:rPr>
                <w:b/>
                <w:color w:val="FFFFFF"/>
                <w:sz w:val="19"/>
              </w:rPr>
              <w:t>Method</w:t>
            </w:r>
          </w:p>
        </w:tc>
        <w:tc>
          <w:tcPr>
            <w:tcW w:type="dxa" w:w="2880"/>
            <w:shd w:fill="1E3A8A"/>
            <w:tcMar>
              <w:top w:w="120" w:type="dxa"/>
              <w:bottom w:w="120" w:type="dxa"/>
              <w:left w:w="140" w:type="dxa"/>
              <w:right w:w="140" w:type="dxa"/>
            </w:tcMar>
          </w:tcPr>
          <w:p>
            <w:pPr>
              <w:jc w:val="left"/>
            </w:pPr>
            <w:r>
              <w:rPr>
                <w:b/>
                <w:color w:val="FFFFFF"/>
                <w:sz w:val="19"/>
              </w:rPr>
              <w:t>Endpoint Path</w:t>
            </w:r>
          </w:p>
        </w:tc>
        <w:tc>
          <w:tcPr>
            <w:tcW w:type="dxa" w:w="1728"/>
            <w:shd w:fill="1E3A8A"/>
            <w:tcMar>
              <w:top w:w="120" w:type="dxa"/>
              <w:bottom w:w="120" w:type="dxa"/>
              <w:left w:w="140" w:type="dxa"/>
              <w:right w:w="140" w:type="dxa"/>
            </w:tcMar>
          </w:tcPr>
          <w:p>
            <w:pPr>
              <w:jc w:val="left"/>
            </w:pPr>
            <w:r>
              <w:rPr>
                <w:b/>
                <w:color w:val="FFFFFF"/>
                <w:sz w:val="19"/>
              </w:rPr>
              <w:t>Auth Required</w:t>
            </w:r>
          </w:p>
        </w:tc>
        <w:tc>
          <w:tcPr>
            <w:tcW w:type="dxa" w:w="2880"/>
            <w:shd w:fill="1E3A8A"/>
            <w:tcMar>
              <w:top w:w="120" w:type="dxa"/>
              <w:bottom w:w="120" w:type="dxa"/>
              <w:left w:w="140" w:type="dxa"/>
              <w:right w:w="140" w:type="dxa"/>
            </w:tcMar>
          </w:tcPr>
          <w:p>
            <w:pPr>
              <w:jc w:val="left"/>
            </w:pPr>
            <w:r>
              <w:rPr>
                <w:b/>
                <w:color w:val="FFFFFF"/>
                <w:sz w:val="19"/>
              </w:rPr>
              <w:t>Description &amp; Payload</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/api/auth/register</w:t>
            </w:r>
          </w:p>
        </w:tc>
        <w:tc>
          <w:tcPr>
            <w:tcW w:type="dxa" w:w="1728"/>
            <w:shd w:fill="FFFFFF"/>
            <w:tcMar>
              <w:top w:w="80" w:type="dxa"/>
              <w:bottom w:w="80" w:type="dxa"/>
              <w:left w:w="140" w:type="dxa"/>
              <w:right w:w="140" w:type="dxa"/>
            </w:tcMar>
          </w:tcPr>
          <w:p>
            <w:pPr>
              <w:jc w:val="left"/>
            </w:pPr>
            <w:r>
              <w:rPr>
                <w:color w:val="1E293B"/>
                <w:sz w:val="18"/>
              </w:rPr>
              <w:t>Public</w:t>
            </w:r>
          </w:p>
        </w:tc>
        <w:tc>
          <w:tcPr>
            <w:tcW w:type="dxa" w:w="2880"/>
            <w:shd w:fill="FFFFFF"/>
            <w:tcMar>
              <w:top w:w="80" w:type="dxa"/>
              <w:bottom w:w="80" w:type="dxa"/>
              <w:left w:w="140" w:type="dxa"/>
              <w:right w:w="140" w:type="dxa"/>
            </w:tcMar>
          </w:tcPr>
          <w:p>
            <w:pPr>
              <w:jc w:val="left"/>
            </w:pPr>
            <w:r>
              <w:rPr>
                <w:color w:val="1E293B"/>
                <w:sz w:val="18"/>
              </w:rPr>
              <w:t>Registers new user with verified 2FA OTP tokens</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/api/auth/login</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Authenticates credentials and returns 7-day JWT token</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/api/auth/send-otp</w:t>
            </w:r>
          </w:p>
        </w:tc>
        <w:tc>
          <w:tcPr>
            <w:tcW w:type="dxa" w:w="1728"/>
            <w:shd w:fill="FFFFFF"/>
            <w:tcMar>
              <w:top w:w="80" w:type="dxa"/>
              <w:bottom w:w="80" w:type="dxa"/>
              <w:left w:w="140" w:type="dxa"/>
              <w:right w:w="140" w:type="dxa"/>
            </w:tcMar>
          </w:tcPr>
          <w:p>
            <w:pPr>
              <w:jc w:val="left"/>
            </w:pPr>
            <w:r>
              <w:rPr>
                <w:color w:val="1E293B"/>
                <w:sz w:val="18"/>
              </w:rPr>
              <w:t>Public</w:t>
            </w:r>
          </w:p>
        </w:tc>
        <w:tc>
          <w:tcPr>
            <w:tcW w:type="dxa" w:w="2880"/>
            <w:shd w:fill="FFFFFF"/>
            <w:tcMar>
              <w:top w:w="80" w:type="dxa"/>
              <w:bottom w:w="80" w:type="dxa"/>
              <w:left w:w="140" w:type="dxa"/>
              <w:right w:w="140" w:type="dxa"/>
            </w:tcMar>
          </w:tcPr>
          <w:p>
            <w:pPr>
              <w:jc w:val="left"/>
            </w:pPr>
            <w:r>
              <w:rPr>
                <w:color w:val="1E293B"/>
                <w:sz w:val="18"/>
              </w:rPr>
              <w:t>Generates and dispatches 6-digit email/mobile OTP</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/api/auth/verify-otp</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Validates OTP against cryptographic expiration</w:t>
            </w:r>
          </w:p>
        </w:tc>
      </w:tr>
      <w:tr>
        <w:tc>
          <w:tcPr>
            <w:tcW w:type="dxa" w:w="1440"/>
            <w:shd w:fill="FFFFFF"/>
            <w:tcMar>
              <w:top w:w="80" w:type="dxa"/>
              <w:bottom w:w="80" w:type="dxa"/>
              <w:left w:w="140" w:type="dxa"/>
              <w:right w:w="140" w:type="dxa"/>
            </w:tcMar>
          </w:tcPr>
          <w:p>
            <w:pPr>
              <w:jc w:val="left"/>
            </w:pPr>
            <w:r>
              <w:rPr>
                <w:color w:val="1E293B"/>
                <w:sz w:val="18"/>
              </w:rPr>
              <w:t>GET</w:t>
            </w:r>
          </w:p>
        </w:tc>
        <w:tc>
          <w:tcPr>
            <w:tcW w:type="dxa" w:w="2880"/>
            <w:shd w:fill="FFFFFF"/>
            <w:tcMar>
              <w:top w:w="80" w:type="dxa"/>
              <w:bottom w:w="80" w:type="dxa"/>
              <w:left w:w="140" w:type="dxa"/>
              <w:right w:w="140" w:type="dxa"/>
            </w:tcMar>
          </w:tcPr>
          <w:p>
            <w:pPr>
              <w:jc w:val="left"/>
            </w:pPr>
            <w:r>
              <w:rPr>
                <w:color w:val="1E293B"/>
                <w:sz w:val="18"/>
              </w:rPr>
              <w:t>/api/trains</w:t>
            </w:r>
          </w:p>
        </w:tc>
        <w:tc>
          <w:tcPr>
            <w:tcW w:type="dxa" w:w="1728"/>
            <w:shd w:fill="FFFFFF"/>
            <w:tcMar>
              <w:top w:w="80" w:type="dxa"/>
              <w:bottom w:w="80" w:type="dxa"/>
              <w:left w:w="140" w:type="dxa"/>
              <w:right w:w="140" w:type="dxa"/>
            </w:tcMar>
          </w:tcPr>
          <w:p>
            <w:pPr>
              <w:jc w:val="left"/>
            </w:pPr>
            <w:r>
              <w:rPr>
                <w:color w:val="1E293B"/>
                <w:sz w:val="18"/>
              </w:rPr>
              <w:t>Public</w:t>
            </w:r>
          </w:p>
        </w:tc>
        <w:tc>
          <w:tcPr>
            <w:tcW w:type="dxa" w:w="2880"/>
            <w:shd w:fill="FFFFFF"/>
            <w:tcMar>
              <w:top w:w="80" w:type="dxa"/>
              <w:bottom w:w="80" w:type="dxa"/>
              <w:left w:w="140" w:type="dxa"/>
              <w:right w:w="140" w:type="dxa"/>
            </w:tcMar>
          </w:tcPr>
          <w:p>
            <w:pPr>
              <w:jc w:val="left"/>
            </w:pPr>
            <w:r>
              <w:rPr>
                <w:color w:val="1E293B"/>
                <w:sz w:val="18"/>
              </w:rPr>
              <w:t>Searches 25,571 trains by origin, destination, and date</w:t>
            </w:r>
          </w:p>
        </w:tc>
      </w:tr>
      <w:tr>
        <w:tc>
          <w:tcPr>
            <w:tcW w:type="dxa" w:w="1440"/>
            <w:shd w:fill="F8FAFC"/>
            <w:tcMar>
              <w:top w:w="80" w:type="dxa"/>
              <w:bottom w:w="80" w:type="dxa"/>
              <w:left w:w="140" w:type="dxa"/>
              <w:right w:w="140" w:type="dxa"/>
            </w:tcMar>
          </w:tcPr>
          <w:p>
            <w:pPr>
              <w:jc w:val="left"/>
            </w:pPr>
            <w:r>
              <w:rPr>
                <w:color w:val="1E293B"/>
                <w:sz w:val="18"/>
              </w:rPr>
              <w:t>GET</w:t>
            </w:r>
          </w:p>
        </w:tc>
        <w:tc>
          <w:tcPr>
            <w:tcW w:type="dxa" w:w="2880"/>
            <w:shd w:fill="F8FAFC"/>
            <w:tcMar>
              <w:top w:w="80" w:type="dxa"/>
              <w:bottom w:w="80" w:type="dxa"/>
              <w:left w:w="140" w:type="dxa"/>
              <w:right w:w="140" w:type="dxa"/>
            </w:tcMar>
          </w:tcPr>
          <w:p>
            <w:pPr>
              <w:jc w:val="left"/>
            </w:pPr>
            <w:r>
              <w:rPr>
                <w:color w:val="1E293B"/>
                <w:sz w:val="18"/>
              </w:rPr>
              <w:t>/api/bookings</w:t>
            </w:r>
          </w:p>
        </w:tc>
        <w:tc>
          <w:tcPr>
            <w:tcW w:type="dxa" w:w="1728"/>
            <w:shd w:fill="F8FAFC"/>
            <w:tcMar>
              <w:top w:w="80" w:type="dxa"/>
              <w:bottom w:w="80" w:type="dxa"/>
              <w:left w:w="140" w:type="dxa"/>
              <w:right w:w="140" w:type="dxa"/>
            </w:tcMar>
          </w:tcPr>
          <w:p>
            <w:pPr>
              <w:jc w:val="left"/>
            </w:pPr>
            <w:r>
              <w:rPr>
                <w:color w:val="1E293B"/>
                <w:sz w:val="18"/>
              </w:rPr>
              <w:t>User Token</w:t>
            </w:r>
          </w:p>
        </w:tc>
        <w:tc>
          <w:tcPr>
            <w:tcW w:type="dxa" w:w="2880"/>
            <w:shd w:fill="F8FAFC"/>
            <w:tcMar>
              <w:top w:w="80" w:type="dxa"/>
              <w:bottom w:w="80" w:type="dxa"/>
              <w:left w:w="140" w:type="dxa"/>
              <w:right w:w="140" w:type="dxa"/>
            </w:tcMar>
          </w:tcPr>
          <w:p>
            <w:pPr>
              <w:jc w:val="left"/>
            </w:pPr>
            <w:r>
              <w:rPr>
                <w:color w:val="1E293B"/>
                <w:sz w:val="18"/>
              </w:rPr>
              <w:t>Fetches passenger booking history and active slips</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/api/bookings</w:t>
            </w:r>
          </w:p>
        </w:tc>
        <w:tc>
          <w:tcPr>
            <w:tcW w:type="dxa" w:w="1728"/>
            <w:shd w:fill="FFFFFF"/>
            <w:tcMar>
              <w:top w:w="80" w:type="dxa"/>
              <w:bottom w:w="80" w:type="dxa"/>
              <w:left w:w="140" w:type="dxa"/>
              <w:right w:w="140" w:type="dxa"/>
            </w:tcMar>
          </w:tcPr>
          <w:p>
            <w:pPr>
              <w:jc w:val="left"/>
            </w:pPr>
            <w:r>
              <w:rPr>
                <w:color w:val="1E293B"/>
                <w:sz w:val="18"/>
              </w:rPr>
              <w:t>User Token</w:t>
            </w:r>
          </w:p>
        </w:tc>
        <w:tc>
          <w:tcPr>
            <w:tcW w:type="dxa" w:w="2880"/>
            <w:shd w:fill="FFFFFF"/>
            <w:tcMar>
              <w:top w:w="80" w:type="dxa"/>
              <w:bottom w:w="80" w:type="dxa"/>
              <w:left w:w="140" w:type="dxa"/>
              <w:right w:w="140" w:type="dxa"/>
            </w:tcMar>
          </w:tcPr>
          <w:p>
            <w:pPr>
              <w:jc w:val="left"/>
            </w:pPr>
            <w:r>
              <w:rPr>
                <w:color w:val="1E293B"/>
                <w:sz w:val="18"/>
              </w:rPr>
              <w:t>Creates booking with seat lock and wallet/card payment</w:t>
            </w:r>
          </w:p>
        </w:tc>
      </w:tr>
      <w:tr>
        <w:tc>
          <w:tcPr>
            <w:tcW w:type="dxa" w:w="1440"/>
            <w:shd w:fill="F8FAFC"/>
            <w:tcMar>
              <w:top w:w="80" w:type="dxa"/>
              <w:bottom w:w="80" w:type="dxa"/>
              <w:left w:w="140" w:type="dxa"/>
              <w:right w:w="140" w:type="dxa"/>
            </w:tcMar>
          </w:tcPr>
          <w:p>
            <w:pPr>
              <w:jc w:val="left"/>
            </w:pPr>
            <w:r>
              <w:rPr>
                <w:color w:val="1E293B"/>
                <w:sz w:val="18"/>
              </w:rPr>
              <w:t>GET</w:t>
            </w:r>
          </w:p>
        </w:tc>
        <w:tc>
          <w:tcPr>
            <w:tcW w:type="dxa" w:w="2880"/>
            <w:shd w:fill="F8FAFC"/>
            <w:tcMar>
              <w:top w:w="80" w:type="dxa"/>
              <w:bottom w:w="80" w:type="dxa"/>
              <w:left w:w="140" w:type="dxa"/>
              <w:right w:w="140" w:type="dxa"/>
            </w:tcMar>
          </w:tcPr>
          <w:p>
            <w:pPr>
              <w:jc w:val="left"/>
            </w:pPr>
            <w:r>
              <w:rPr>
                <w:color w:val="1E293B"/>
                <w:sz w:val="18"/>
              </w:rPr>
              <w:t>/api/bookings/:pnr</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Performs public 10-digit PNR inquiry &amp; status lookup</w:t>
            </w:r>
          </w:p>
        </w:tc>
      </w:tr>
      <w:tr>
        <w:tc>
          <w:tcPr>
            <w:tcW w:type="dxa" w:w="1440"/>
            <w:shd w:fill="FFFFFF"/>
            <w:tcMar>
              <w:top w:w="80" w:type="dxa"/>
              <w:bottom w:w="80" w:type="dxa"/>
              <w:left w:w="140" w:type="dxa"/>
              <w:right w:w="140" w:type="dxa"/>
            </w:tcMar>
          </w:tcPr>
          <w:p>
            <w:pPr>
              <w:jc w:val="left"/>
            </w:pPr>
            <w:r>
              <w:rPr>
                <w:color w:val="1E293B"/>
                <w:sz w:val="18"/>
              </w:rPr>
              <w:t>PUT</w:t>
            </w:r>
          </w:p>
        </w:tc>
        <w:tc>
          <w:tcPr>
            <w:tcW w:type="dxa" w:w="2880"/>
            <w:shd w:fill="FFFFFF"/>
            <w:tcMar>
              <w:top w:w="80" w:type="dxa"/>
              <w:bottom w:w="80" w:type="dxa"/>
              <w:left w:w="140" w:type="dxa"/>
              <w:right w:w="140" w:type="dxa"/>
            </w:tcMar>
          </w:tcPr>
          <w:p>
            <w:pPr>
              <w:jc w:val="left"/>
            </w:pPr>
            <w:r>
              <w:rPr>
                <w:color w:val="1E293B"/>
                <w:sz w:val="18"/>
              </w:rPr>
              <w:t>/api/bookings/:id</w:t>
            </w:r>
          </w:p>
        </w:tc>
        <w:tc>
          <w:tcPr>
            <w:tcW w:type="dxa" w:w="1728"/>
            <w:shd w:fill="FFFFFF"/>
            <w:tcMar>
              <w:top w:w="80" w:type="dxa"/>
              <w:bottom w:w="80" w:type="dxa"/>
              <w:left w:w="140" w:type="dxa"/>
              <w:right w:w="140" w:type="dxa"/>
            </w:tcMar>
          </w:tcPr>
          <w:p>
            <w:pPr>
              <w:jc w:val="left"/>
            </w:pPr>
            <w:r>
              <w:rPr>
                <w:color w:val="1E293B"/>
                <w:sz w:val="18"/>
              </w:rPr>
              <w:t>User Token</w:t>
            </w:r>
          </w:p>
        </w:tc>
        <w:tc>
          <w:tcPr>
            <w:tcW w:type="dxa" w:w="2880"/>
            <w:shd w:fill="FFFFFF"/>
            <w:tcMar>
              <w:top w:w="80" w:type="dxa"/>
              <w:bottom w:w="80" w:type="dxa"/>
              <w:left w:w="140" w:type="dxa"/>
              <w:right w:w="140" w:type="dxa"/>
            </w:tcMar>
          </w:tcPr>
          <w:p>
            <w:pPr>
              <w:jc w:val="left"/>
            </w:pPr>
            <w:r>
              <w:rPr>
                <w:color w:val="1E293B"/>
                <w:sz w:val="18"/>
              </w:rPr>
              <w:t>Cancels booking and issues 100% instant wallet refund</w:t>
            </w:r>
          </w:p>
        </w:tc>
      </w:tr>
      <w:tr>
        <w:tc>
          <w:tcPr>
            <w:tcW w:type="dxa" w:w="1440"/>
            <w:shd w:fill="F8FAFC"/>
            <w:tcMar>
              <w:top w:w="80" w:type="dxa"/>
              <w:bottom w:w="80" w:type="dxa"/>
              <w:left w:w="140" w:type="dxa"/>
              <w:right w:w="140" w:type="dxa"/>
            </w:tcMar>
          </w:tcPr>
          <w:p>
            <w:pPr>
              <w:jc w:val="left"/>
            </w:pPr>
            <w:r>
              <w:rPr>
                <w:color w:val="1E293B"/>
                <w:sz w:val="18"/>
              </w:rPr>
              <w:t>GET</w:t>
            </w:r>
          </w:p>
        </w:tc>
        <w:tc>
          <w:tcPr>
            <w:tcW w:type="dxa" w:w="2880"/>
            <w:shd w:fill="F8FAFC"/>
            <w:tcMar>
              <w:top w:w="80" w:type="dxa"/>
              <w:bottom w:w="80" w:type="dxa"/>
              <w:left w:w="140" w:type="dxa"/>
              <w:right w:w="140" w:type="dxa"/>
            </w:tcMar>
          </w:tcPr>
          <w:p>
            <w:pPr>
              <w:jc w:val="left"/>
            </w:pPr>
            <w:r>
              <w:rPr>
                <w:color w:val="1E293B"/>
                <w:sz w:val="18"/>
              </w:rPr>
              <w:t>/api/admin/stats</w:t>
            </w:r>
          </w:p>
        </w:tc>
        <w:tc>
          <w:tcPr>
            <w:tcW w:type="dxa" w:w="1728"/>
            <w:shd w:fill="F8FAFC"/>
            <w:tcMar>
              <w:top w:w="80" w:type="dxa"/>
              <w:bottom w:w="80" w:type="dxa"/>
              <w:left w:w="140" w:type="dxa"/>
              <w:right w:w="140" w:type="dxa"/>
            </w:tcMar>
          </w:tcPr>
          <w:p>
            <w:pPr>
              <w:jc w:val="left"/>
            </w:pPr>
            <w:r>
              <w:rPr>
                <w:color w:val="1E293B"/>
                <w:sz w:val="18"/>
              </w:rPr>
              <w:t>Admin Token</w:t>
            </w:r>
          </w:p>
        </w:tc>
        <w:tc>
          <w:tcPr>
            <w:tcW w:type="dxa" w:w="2880"/>
            <w:shd w:fill="F8FAFC"/>
            <w:tcMar>
              <w:top w:w="80" w:type="dxa"/>
              <w:bottom w:w="80" w:type="dxa"/>
              <w:left w:w="140" w:type="dxa"/>
              <w:right w:w="140" w:type="dxa"/>
            </w:tcMar>
          </w:tcPr>
          <w:p>
            <w:pPr>
              <w:jc w:val="left"/>
            </w:pPr>
            <w:r>
              <w:rPr>
                <w:color w:val="1E293B"/>
                <w:sz w:val="18"/>
              </w:rPr>
              <w:t>Calculates revenue, class distribution, and occupancy</w:t>
            </w:r>
          </w:p>
        </w:tc>
      </w:tr>
      <w:tr>
        <w:tc>
          <w:tcPr>
            <w:tcW w:type="dxa" w:w="1440"/>
            <w:shd w:fill="FFFFFF"/>
            <w:tcMar>
              <w:top w:w="80" w:type="dxa"/>
              <w:bottom w:w="80" w:type="dxa"/>
              <w:left w:w="140" w:type="dxa"/>
              <w:right w:w="140" w:type="dxa"/>
            </w:tcMar>
          </w:tcPr>
          <w:p>
            <w:pPr>
              <w:jc w:val="left"/>
            </w:pPr>
            <w:r>
              <w:rPr>
                <w:color w:val="1E293B"/>
                <w:sz w:val="18"/>
              </w:rPr>
              <w:t>GET</w:t>
            </w:r>
          </w:p>
        </w:tc>
        <w:tc>
          <w:tcPr>
            <w:tcW w:type="dxa" w:w="2880"/>
            <w:shd w:fill="FFFFFF"/>
            <w:tcMar>
              <w:top w:w="80" w:type="dxa"/>
              <w:bottom w:w="80" w:type="dxa"/>
              <w:left w:w="140" w:type="dxa"/>
              <w:right w:w="140" w:type="dxa"/>
            </w:tcMar>
          </w:tcPr>
          <w:p>
            <w:pPr>
              <w:jc w:val="left"/>
            </w:pPr>
            <w:r>
              <w:rPr>
                <w:color w:val="1E293B"/>
                <w:sz w:val="18"/>
              </w:rPr>
              <w:t>/api/admin/trains</w:t>
            </w:r>
          </w:p>
        </w:tc>
        <w:tc>
          <w:tcPr>
            <w:tcW w:type="dxa" w:w="1728"/>
            <w:shd w:fill="FFFFFF"/>
            <w:tcMar>
              <w:top w:w="80" w:type="dxa"/>
              <w:bottom w:w="80" w:type="dxa"/>
              <w:left w:w="140" w:type="dxa"/>
              <w:right w:w="140" w:type="dxa"/>
            </w:tcMar>
          </w:tcPr>
          <w:p>
            <w:pPr>
              <w:jc w:val="left"/>
            </w:pPr>
            <w:r>
              <w:rPr>
                <w:color w:val="1E293B"/>
                <w:sz w:val="18"/>
              </w:rPr>
              <w:t>Admin Token</w:t>
            </w:r>
          </w:p>
        </w:tc>
        <w:tc>
          <w:tcPr>
            <w:tcW w:type="dxa" w:w="2880"/>
            <w:shd w:fill="FFFFFF"/>
            <w:tcMar>
              <w:top w:w="80" w:type="dxa"/>
              <w:bottom w:w="80" w:type="dxa"/>
              <w:left w:w="140" w:type="dxa"/>
              <w:right w:w="140" w:type="dxa"/>
            </w:tcMar>
          </w:tcPr>
          <w:p>
            <w:pPr>
              <w:jc w:val="left"/>
            </w:pPr>
            <w:r>
              <w:rPr>
                <w:color w:val="1E293B"/>
                <w:sz w:val="18"/>
              </w:rPr>
              <w:t>Lists all fleet records with pagination</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/api/admin/trains</w:t>
            </w:r>
          </w:p>
        </w:tc>
        <w:tc>
          <w:tcPr>
            <w:tcW w:type="dxa" w:w="1728"/>
            <w:shd w:fill="F8FAFC"/>
            <w:tcMar>
              <w:top w:w="80" w:type="dxa"/>
              <w:bottom w:w="80" w:type="dxa"/>
              <w:left w:w="140" w:type="dxa"/>
              <w:right w:w="140" w:type="dxa"/>
            </w:tcMar>
          </w:tcPr>
          <w:p>
            <w:pPr>
              <w:jc w:val="left"/>
            </w:pPr>
            <w:r>
              <w:rPr>
                <w:color w:val="1E293B"/>
                <w:sz w:val="18"/>
              </w:rPr>
              <w:t>Admin Token</w:t>
            </w:r>
          </w:p>
        </w:tc>
        <w:tc>
          <w:tcPr>
            <w:tcW w:type="dxa" w:w="2880"/>
            <w:shd w:fill="F8FAFC"/>
            <w:tcMar>
              <w:top w:w="80" w:type="dxa"/>
              <w:bottom w:w="80" w:type="dxa"/>
              <w:left w:w="140" w:type="dxa"/>
              <w:right w:w="140" w:type="dxa"/>
            </w:tcMar>
          </w:tcPr>
          <w:p>
            <w:pPr>
              <w:jc w:val="left"/>
            </w:pPr>
            <w:r>
              <w:rPr>
                <w:color w:val="1E293B"/>
                <w:sz w:val="18"/>
              </w:rPr>
              <w:t>Creates a new train route record in database</w:t>
            </w:r>
          </w:p>
        </w:tc>
      </w:tr>
      <w:tr>
        <w:tc>
          <w:tcPr>
            <w:tcW w:type="dxa" w:w="1440"/>
            <w:shd w:fill="FFFFFF"/>
            <w:tcMar>
              <w:top w:w="80" w:type="dxa"/>
              <w:bottom w:w="80" w:type="dxa"/>
              <w:left w:w="140" w:type="dxa"/>
              <w:right w:w="140" w:type="dxa"/>
            </w:tcMar>
          </w:tcPr>
          <w:p>
            <w:pPr>
              <w:jc w:val="left"/>
            </w:pPr>
            <w:r>
              <w:rPr>
                <w:color w:val="1E293B"/>
                <w:sz w:val="18"/>
              </w:rPr>
              <w:t>POST</w:t>
            </w:r>
          </w:p>
        </w:tc>
        <w:tc>
          <w:tcPr>
            <w:tcW w:type="dxa" w:w="2880"/>
            <w:shd w:fill="FFFFFF"/>
            <w:tcMar>
              <w:top w:w="80" w:type="dxa"/>
              <w:bottom w:w="80" w:type="dxa"/>
              <w:left w:w="140" w:type="dxa"/>
              <w:right w:w="140" w:type="dxa"/>
            </w:tcMar>
          </w:tcPr>
          <w:p>
            <w:pPr>
              <w:jc w:val="left"/>
            </w:pPr>
            <w:r>
              <w:rPr>
                <w:color w:val="1E293B"/>
                <w:sz w:val="18"/>
              </w:rPr>
              <w:t>/api/admin/seed-massive</w:t>
            </w:r>
          </w:p>
        </w:tc>
        <w:tc>
          <w:tcPr>
            <w:tcW w:type="dxa" w:w="1728"/>
            <w:shd w:fill="FFFFFF"/>
            <w:tcMar>
              <w:top w:w="80" w:type="dxa"/>
              <w:bottom w:w="80" w:type="dxa"/>
              <w:left w:w="140" w:type="dxa"/>
              <w:right w:w="140" w:type="dxa"/>
            </w:tcMar>
          </w:tcPr>
          <w:p>
            <w:pPr>
              <w:jc w:val="left"/>
            </w:pPr>
            <w:r>
              <w:rPr>
                <w:color w:val="1E293B"/>
                <w:sz w:val="18"/>
              </w:rPr>
              <w:t>Admin Token</w:t>
            </w:r>
          </w:p>
        </w:tc>
        <w:tc>
          <w:tcPr>
            <w:tcW w:type="dxa" w:w="2880"/>
            <w:shd w:fill="FFFFFF"/>
            <w:tcMar>
              <w:top w:w="80" w:type="dxa"/>
              <w:bottom w:w="80" w:type="dxa"/>
              <w:left w:w="140" w:type="dxa"/>
              <w:right w:w="140" w:type="dxa"/>
            </w:tcMar>
          </w:tcPr>
          <w:p>
            <w:pPr>
              <w:jc w:val="left"/>
            </w:pPr>
            <w:r>
              <w:rPr>
                <w:color w:val="1E293B"/>
                <w:sz w:val="18"/>
              </w:rPr>
              <w:t>Streams 25,571 trains or triggers 1s Turbo Seeder</w:t>
            </w:r>
          </w:p>
        </w:tc>
      </w:tr>
      <w:tr>
        <w:tc>
          <w:tcPr>
            <w:tcW w:type="dxa" w:w="1440"/>
            <w:shd w:fill="F8FAFC"/>
            <w:tcMar>
              <w:top w:w="80" w:type="dxa"/>
              <w:bottom w:w="80" w:type="dxa"/>
              <w:left w:w="140" w:type="dxa"/>
              <w:right w:w="140" w:type="dxa"/>
            </w:tcMar>
          </w:tcPr>
          <w:p>
            <w:pPr>
              <w:jc w:val="left"/>
            </w:pPr>
            <w:r>
              <w:rPr>
                <w:color w:val="1E293B"/>
                <w:sz w:val="18"/>
              </w:rPr>
              <w:t>POST</w:t>
            </w:r>
          </w:p>
        </w:tc>
        <w:tc>
          <w:tcPr>
            <w:tcW w:type="dxa" w:w="2880"/>
            <w:shd w:fill="F8FAFC"/>
            <w:tcMar>
              <w:top w:w="80" w:type="dxa"/>
              <w:bottom w:w="80" w:type="dxa"/>
              <w:left w:w="140" w:type="dxa"/>
              <w:right w:w="140" w:type="dxa"/>
            </w:tcMar>
          </w:tcPr>
          <w:p>
            <w:pPr>
              <w:jc w:val="left"/>
            </w:pPr>
            <w:r>
              <w:rPr>
                <w:color w:val="1E293B"/>
                <w:sz w:val="18"/>
              </w:rPr>
              <w:t>/api/track</w:t>
            </w:r>
          </w:p>
        </w:tc>
        <w:tc>
          <w:tcPr>
            <w:tcW w:type="dxa" w:w="1728"/>
            <w:shd w:fill="F8FAFC"/>
            <w:tcMar>
              <w:top w:w="80" w:type="dxa"/>
              <w:bottom w:w="80" w:type="dxa"/>
              <w:left w:w="140" w:type="dxa"/>
              <w:right w:w="140" w:type="dxa"/>
            </w:tcMar>
          </w:tcPr>
          <w:p>
            <w:pPr>
              <w:jc w:val="left"/>
            </w:pPr>
            <w:r>
              <w:rPr>
                <w:color w:val="1E293B"/>
                <w:sz w:val="18"/>
              </w:rPr>
              <w:t>Public</w:t>
            </w:r>
          </w:p>
        </w:tc>
        <w:tc>
          <w:tcPr>
            <w:tcW w:type="dxa" w:w="2880"/>
            <w:shd w:fill="F8FAFC"/>
            <w:tcMar>
              <w:top w:w="80" w:type="dxa"/>
              <w:bottom w:w="80" w:type="dxa"/>
              <w:left w:w="140" w:type="dxa"/>
              <w:right w:w="140" w:type="dxa"/>
            </w:tcMar>
          </w:tcPr>
          <w:p>
            <w:pPr>
              <w:jc w:val="left"/>
            </w:pPr>
            <w:r>
              <w:rPr>
                <w:color w:val="1E293B"/>
                <w:sz w:val="18"/>
              </w:rPr>
              <w:t>Logs site visit telemetry for administrative analytics</w:t>
            </w:r>
          </w:p>
        </w:tc>
      </w:tr>
    </w:tbl>
    <w:p>
      <w:pPr>
        <w:spacing w:before="240" w:after="80"/>
      </w:pPr>
      <w:r>
        <w:rPr>
          <w:b/>
          <w:color w:val="0F172A"/>
          <w:sz w:val="25"/>
        </w:rPr>
        <w:t>4.4. Testing / Characterization / Data Validation</w:t>
      </w:r>
    </w:p>
    <w:p>
      <w:pPr>
        <w:spacing w:after="120"/>
        <w:jc w:val="both"/>
      </w:pPr>
      <w:r>
        <w:t>Comprehensive functional testing was conducted using automated Postman collections and manual verification test suites:</w:t>
      </w:r>
    </w:p>
    <w:p>
      <w:pPr>
        <w:spacing w:before="160" w:after="80"/>
        <w:jc w:val="left"/>
      </w:pPr>
      <w:r>
        <w:rPr>
          <w:b/>
          <w:color w:val="1E3A8A"/>
          <w:sz w:val="19"/>
        </w:rPr>
        <w:t>Table 4.7: Comprehensive Functional Test Results Matrix</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160"/>
            <w:shd w:fill="1E3A8A"/>
            <w:tcMar>
              <w:top w:w="120" w:type="dxa"/>
              <w:bottom w:w="120" w:type="dxa"/>
              <w:left w:w="140" w:type="dxa"/>
              <w:right w:w="140" w:type="dxa"/>
            </w:tcMar>
          </w:tcPr>
          <w:p>
            <w:pPr>
              <w:jc w:val="left"/>
            </w:pPr>
            <w:r>
              <w:rPr>
                <w:b/>
                <w:color w:val="FFFFFF"/>
                <w:sz w:val="19"/>
              </w:rPr>
              <w:t>Test Case</w:t>
            </w:r>
          </w:p>
        </w:tc>
        <w:tc>
          <w:tcPr>
            <w:tcW w:type="dxa" w:w="2880"/>
            <w:shd w:fill="1E3A8A"/>
            <w:tcMar>
              <w:top w:w="120" w:type="dxa"/>
              <w:bottom w:w="120" w:type="dxa"/>
              <w:left w:w="140" w:type="dxa"/>
              <w:right w:w="140" w:type="dxa"/>
            </w:tcMar>
          </w:tcPr>
          <w:p>
            <w:pPr>
              <w:jc w:val="left"/>
            </w:pPr>
            <w:r>
              <w:rPr>
                <w:b/>
                <w:color w:val="FFFFFF"/>
                <w:sz w:val="19"/>
              </w:rPr>
              <w:t>Test Input / Action</w:t>
            </w:r>
          </w:p>
        </w:tc>
        <w:tc>
          <w:tcPr>
            <w:tcW w:type="dxa" w:w="3024"/>
            <w:shd w:fill="1E3A8A"/>
            <w:tcMar>
              <w:top w:w="120" w:type="dxa"/>
              <w:bottom w:w="120" w:type="dxa"/>
              <w:left w:w="140" w:type="dxa"/>
              <w:right w:w="140" w:type="dxa"/>
            </w:tcMar>
          </w:tcPr>
          <w:p>
            <w:pPr>
              <w:jc w:val="left"/>
            </w:pPr>
            <w:r>
              <w:rPr>
                <w:b/>
                <w:color w:val="FFFFFF"/>
                <w:sz w:val="19"/>
              </w:rPr>
              <w:t>Expected System Response</w:t>
            </w:r>
          </w:p>
        </w:tc>
        <w:tc>
          <w:tcPr>
            <w:tcW w:type="dxa" w:w="864"/>
            <w:shd w:fill="1E3A8A"/>
            <w:tcMar>
              <w:top w:w="120" w:type="dxa"/>
              <w:bottom w:w="120" w:type="dxa"/>
              <w:left w:w="140" w:type="dxa"/>
              <w:right w:w="140" w:type="dxa"/>
            </w:tcMar>
          </w:tcPr>
          <w:p>
            <w:pPr>
              <w:jc w:val="center"/>
            </w:pPr>
            <w:r>
              <w:rPr>
                <w:b/>
                <w:color w:val="FFFFFF"/>
                <w:sz w:val="19"/>
              </w:rPr>
              <w:t>Result</w:t>
            </w:r>
          </w:p>
        </w:tc>
      </w:tr>
      <w:tr>
        <w:tc>
          <w:tcPr>
            <w:tcW w:type="dxa" w:w="2160"/>
            <w:shd w:fill="FFFFFF"/>
            <w:tcMar>
              <w:top w:w="80" w:type="dxa"/>
              <w:bottom w:w="80" w:type="dxa"/>
              <w:left w:w="140" w:type="dxa"/>
              <w:right w:w="140" w:type="dxa"/>
            </w:tcMar>
          </w:tcPr>
          <w:p>
            <w:pPr>
              <w:jc w:val="left"/>
            </w:pPr>
            <w:r>
              <w:rPr>
                <w:color w:val="1E293B"/>
                <w:sz w:val="18"/>
              </w:rPr>
              <w:t>TC-01: Dual-Factor Registration</w:t>
            </w:r>
          </w:p>
        </w:tc>
        <w:tc>
          <w:tcPr>
            <w:tcW w:type="dxa" w:w="2880"/>
            <w:shd w:fill="FFFFFF"/>
            <w:tcMar>
              <w:top w:w="80" w:type="dxa"/>
              <w:bottom w:w="80" w:type="dxa"/>
              <w:left w:w="140" w:type="dxa"/>
              <w:right w:w="140" w:type="dxa"/>
            </w:tcMar>
          </w:tcPr>
          <w:p>
            <w:pPr>
              <w:jc w:val="left"/>
            </w:pPr>
            <w:r>
              <w:rPr>
                <w:color w:val="1E293B"/>
                <w:sz w:val="18"/>
              </w:rPr>
              <w:t>Valid name, Gmail ID, 10-digit phone, verified OTPs</w:t>
            </w:r>
          </w:p>
        </w:tc>
        <w:tc>
          <w:tcPr>
            <w:tcW w:type="dxa" w:w="3024"/>
            <w:shd w:fill="FFFFFF"/>
            <w:tcMar>
              <w:top w:w="80" w:type="dxa"/>
              <w:bottom w:w="80" w:type="dxa"/>
              <w:left w:w="140" w:type="dxa"/>
              <w:right w:w="140" w:type="dxa"/>
            </w:tcMar>
          </w:tcPr>
          <w:p>
            <w:pPr>
              <w:jc w:val="left"/>
            </w:pPr>
            <w:r>
              <w:rPr>
                <w:color w:val="1E293B"/>
                <w:sz w:val="18"/>
              </w:rPr>
              <w:t>201 Created, user committed to DB, JWT token returned</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TC-02: Restricted Email Domain</w:t>
            </w:r>
          </w:p>
        </w:tc>
        <w:tc>
          <w:tcPr>
            <w:tcW w:type="dxa" w:w="2880"/>
            <w:shd w:fill="F8FAFC"/>
            <w:tcMar>
              <w:top w:w="80" w:type="dxa"/>
              <w:bottom w:w="80" w:type="dxa"/>
              <w:left w:w="140" w:type="dxa"/>
              <w:right w:w="140" w:type="dxa"/>
            </w:tcMar>
          </w:tcPr>
          <w:p>
            <w:pPr>
              <w:jc w:val="left"/>
            </w:pPr>
            <w:r>
              <w:rPr>
                <w:color w:val="1E293B"/>
                <w:sz w:val="18"/>
              </w:rPr>
              <w:t>Registration with unsupported '@tempmail.com'</w:t>
            </w:r>
          </w:p>
        </w:tc>
        <w:tc>
          <w:tcPr>
            <w:tcW w:type="dxa" w:w="3024"/>
            <w:shd w:fill="F8FAFC"/>
            <w:tcMar>
              <w:top w:w="80" w:type="dxa"/>
              <w:bottom w:w="80" w:type="dxa"/>
              <w:left w:w="140" w:type="dxa"/>
              <w:right w:w="140" w:type="dxa"/>
            </w:tcMar>
          </w:tcPr>
          <w:p>
            <w:pPr>
              <w:jc w:val="left"/>
            </w:pPr>
            <w:r>
              <w:rPr>
                <w:color w:val="1E293B"/>
                <w:sz w:val="18"/>
              </w:rPr>
              <w:t>400 Bad Request: 'Only Gmail, Outlook, iCloud, Yahoo allowed'</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TC-03: Invalid Mobile Format</w:t>
            </w:r>
          </w:p>
        </w:tc>
        <w:tc>
          <w:tcPr>
            <w:tcW w:type="dxa" w:w="2880"/>
            <w:shd w:fill="FFFFFF"/>
            <w:tcMar>
              <w:top w:w="80" w:type="dxa"/>
              <w:bottom w:w="80" w:type="dxa"/>
              <w:left w:w="140" w:type="dxa"/>
              <w:right w:w="140" w:type="dxa"/>
            </w:tcMar>
          </w:tcPr>
          <w:p>
            <w:pPr>
              <w:jc w:val="left"/>
            </w:pPr>
            <w:r>
              <w:rPr>
                <w:color w:val="1E293B"/>
                <w:sz w:val="18"/>
              </w:rPr>
              <w:t>Registration with 8-digit or non-Indian number</w:t>
            </w:r>
          </w:p>
        </w:tc>
        <w:tc>
          <w:tcPr>
            <w:tcW w:type="dxa" w:w="3024"/>
            <w:shd w:fill="FFFFFF"/>
            <w:tcMar>
              <w:top w:w="80" w:type="dxa"/>
              <w:bottom w:w="80" w:type="dxa"/>
              <w:left w:w="140" w:type="dxa"/>
              <w:right w:w="140" w:type="dxa"/>
            </w:tcMar>
          </w:tcPr>
          <w:p>
            <w:pPr>
              <w:jc w:val="left"/>
            </w:pPr>
            <w:r>
              <w:rPr>
                <w:color w:val="1E293B"/>
                <w:sz w:val="18"/>
              </w:rPr>
              <w:t>400 Bad Request: 'Invalid 10-digit Indian phone number'</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TC-04: User Password Login</w:t>
            </w:r>
          </w:p>
        </w:tc>
        <w:tc>
          <w:tcPr>
            <w:tcW w:type="dxa" w:w="2880"/>
            <w:shd w:fill="F8FAFC"/>
            <w:tcMar>
              <w:top w:w="80" w:type="dxa"/>
              <w:bottom w:w="80" w:type="dxa"/>
              <w:left w:w="140" w:type="dxa"/>
              <w:right w:w="140" w:type="dxa"/>
            </w:tcMar>
          </w:tcPr>
          <w:p>
            <w:pPr>
              <w:jc w:val="left"/>
            </w:pPr>
            <w:r>
              <w:rPr>
                <w:color w:val="1E293B"/>
                <w:sz w:val="18"/>
              </w:rPr>
              <w:t>Valid email and hashed password</w:t>
            </w:r>
          </w:p>
        </w:tc>
        <w:tc>
          <w:tcPr>
            <w:tcW w:type="dxa" w:w="3024"/>
            <w:shd w:fill="F8FAFC"/>
            <w:tcMar>
              <w:top w:w="80" w:type="dxa"/>
              <w:bottom w:w="80" w:type="dxa"/>
              <w:left w:w="140" w:type="dxa"/>
              <w:right w:w="140" w:type="dxa"/>
            </w:tcMar>
          </w:tcPr>
          <w:p>
            <w:pPr>
              <w:jc w:val="left"/>
            </w:pPr>
            <w:r>
              <w:rPr>
                <w:color w:val="1E293B"/>
                <w:sz w:val="18"/>
              </w:rPr>
              <w:t>200 OK, JWT session token issued</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TC-05: Agent Portal Authentication</w:t>
            </w:r>
          </w:p>
        </w:tc>
        <w:tc>
          <w:tcPr>
            <w:tcW w:type="dxa" w:w="2880"/>
            <w:shd w:fill="FFFFFF"/>
            <w:tcMar>
              <w:top w:w="80" w:type="dxa"/>
              <w:bottom w:w="80" w:type="dxa"/>
              <w:left w:w="140" w:type="dxa"/>
              <w:right w:w="140" w:type="dxa"/>
            </w:tcMar>
          </w:tcPr>
          <w:p>
            <w:pPr>
              <w:jc w:val="left"/>
            </w:pPr>
            <w:r>
              <w:rPr>
                <w:color w:val="1E293B"/>
                <w:sz w:val="18"/>
              </w:rPr>
              <w:t>Authorized travel agent credentials</w:t>
            </w:r>
          </w:p>
        </w:tc>
        <w:tc>
          <w:tcPr>
            <w:tcW w:type="dxa" w:w="3024"/>
            <w:shd w:fill="FFFFFF"/>
            <w:tcMar>
              <w:top w:w="80" w:type="dxa"/>
              <w:bottom w:w="80" w:type="dxa"/>
              <w:left w:w="140" w:type="dxa"/>
              <w:right w:w="140" w:type="dxa"/>
            </w:tcMar>
          </w:tcPr>
          <w:p>
            <w:pPr>
              <w:jc w:val="left"/>
            </w:pPr>
            <w:r>
              <w:rPr>
                <w:color w:val="1E293B"/>
                <w:sz w:val="18"/>
              </w:rPr>
              <w:t>200 OK, Agent role granted, routed to Client Slips</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TC-06: Train Search Query</w:t>
            </w:r>
          </w:p>
        </w:tc>
        <w:tc>
          <w:tcPr>
            <w:tcW w:type="dxa" w:w="2880"/>
            <w:shd w:fill="F8FAFC"/>
            <w:tcMar>
              <w:top w:w="80" w:type="dxa"/>
              <w:bottom w:w="80" w:type="dxa"/>
              <w:left w:w="140" w:type="dxa"/>
              <w:right w:w="140" w:type="dxa"/>
            </w:tcMar>
          </w:tcPr>
          <w:p>
            <w:pPr>
              <w:jc w:val="left"/>
            </w:pPr>
            <w:r>
              <w:rPr>
                <w:color w:val="1E293B"/>
                <w:sz w:val="18"/>
              </w:rPr>
              <w:t>Origin: 'New Delhi', Destination: 'Varanasi'</w:t>
            </w:r>
          </w:p>
        </w:tc>
        <w:tc>
          <w:tcPr>
            <w:tcW w:type="dxa" w:w="3024"/>
            <w:shd w:fill="F8FAFC"/>
            <w:tcMar>
              <w:top w:w="80" w:type="dxa"/>
              <w:bottom w:w="80" w:type="dxa"/>
              <w:left w:w="140" w:type="dxa"/>
              <w:right w:w="140" w:type="dxa"/>
            </w:tcMar>
          </w:tcPr>
          <w:p>
            <w:pPr>
              <w:jc w:val="left"/>
            </w:pPr>
            <w:r>
              <w:rPr>
                <w:color w:val="1E293B"/>
                <w:sz w:val="18"/>
              </w:rPr>
              <w:t>200 OK, returns Vande Bharat &amp; Tejas Rajdhani with live seats</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TC-07: Coach Seat Selection</w:t>
            </w:r>
          </w:p>
        </w:tc>
        <w:tc>
          <w:tcPr>
            <w:tcW w:type="dxa" w:w="2880"/>
            <w:shd w:fill="FFFFFF"/>
            <w:tcMar>
              <w:top w:w="80" w:type="dxa"/>
              <w:bottom w:w="80" w:type="dxa"/>
              <w:left w:w="140" w:type="dxa"/>
              <w:right w:w="140" w:type="dxa"/>
            </w:tcMar>
          </w:tcPr>
          <w:p>
            <w:pPr>
              <w:jc w:val="left"/>
            </w:pPr>
            <w:r>
              <w:rPr>
                <w:color w:val="1E293B"/>
                <w:sz w:val="18"/>
              </w:rPr>
              <w:t>Selecting berth 'B4-23 (Lower)' in class 3A</w:t>
            </w:r>
          </w:p>
        </w:tc>
        <w:tc>
          <w:tcPr>
            <w:tcW w:type="dxa" w:w="3024"/>
            <w:shd w:fill="FFFFFF"/>
            <w:tcMar>
              <w:top w:w="80" w:type="dxa"/>
              <w:bottom w:w="80" w:type="dxa"/>
              <w:left w:w="140" w:type="dxa"/>
              <w:right w:w="140" w:type="dxa"/>
            </w:tcMar>
          </w:tcPr>
          <w:p>
            <w:pPr>
              <w:jc w:val="left"/>
            </w:pPr>
            <w:r>
              <w:rPr>
                <w:color w:val="1E293B"/>
                <w:sz w:val="18"/>
              </w:rPr>
              <w:t>Berth preference locked and mapped to passenger roster</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TC-08: Rail Wallet 1-Click Tatkal</w:t>
            </w:r>
          </w:p>
        </w:tc>
        <w:tc>
          <w:tcPr>
            <w:tcW w:type="dxa" w:w="2880"/>
            <w:shd w:fill="F8FAFC"/>
            <w:tcMar>
              <w:top w:w="80" w:type="dxa"/>
              <w:bottom w:w="80" w:type="dxa"/>
              <w:left w:w="140" w:type="dxa"/>
              <w:right w:w="140" w:type="dxa"/>
            </w:tcMar>
          </w:tcPr>
          <w:p>
            <w:pPr>
              <w:jc w:val="left"/>
            </w:pPr>
            <w:r>
              <w:rPr>
                <w:color w:val="1E293B"/>
                <w:sz w:val="18"/>
              </w:rPr>
              <w:t>Checkout using sufficient wallet balance</w:t>
            </w:r>
          </w:p>
        </w:tc>
        <w:tc>
          <w:tcPr>
            <w:tcW w:type="dxa" w:w="3024"/>
            <w:shd w:fill="F8FAFC"/>
            <w:tcMar>
              <w:top w:w="80" w:type="dxa"/>
              <w:bottom w:w="80" w:type="dxa"/>
              <w:left w:w="140" w:type="dxa"/>
              <w:right w:w="140" w:type="dxa"/>
            </w:tcMar>
          </w:tcPr>
          <w:p>
            <w:pPr>
              <w:jc w:val="left"/>
            </w:pPr>
            <w:r>
              <w:rPr>
                <w:color w:val="1E293B"/>
                <w:sz w:val="18"/>
              </w:rPr>
              <w:t>Instant confirmation, zero gateway redirect, balance deducted</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TC-09: 10-Digit PNR &amp; PDF E-Ticket</w:t>
            </w:r>
          </w:p>
        </w:tc>
        <w:tc>
          <w:tcPr>
            <w:tcW w:type="dxa" w:w="2880"/>
            <w:shd w:fill="FFFFFF"/>
            <w:tcMar>
              <w:top w:w="80" w:type="dxa"/>
              <w:bottom w:w="80" w:type="dxa"/>
              <w:left w:w="140" w:type="dxa"/>
              <w:right w:w="140" w:type="dxa"/>
            </w:tcMar>
          </w:tcPr>
          <w:p>
            <w:pPr>
              <w:jc w:val="left"/>
            </w:pPr>
            <w:r>
              <w:rPr>
                <w:color w:val="1E293B"/>
                <w:sz w:val="18"/>
              </w:rPr>
              <w:t>Successful reservation completion</w:t>
            </w:r>
          </w:p>
        </w:tc>
        <w:tc>
          <w:tcPr>
            <w:tcW w:type="dxa" w:w="3024"/>
            <w:shd w:fill="FFFFFF"/>
            <w:tcMar>
              <w:top w:w="80" w:type="dxa"/>
              <w:bottom w:w="80" w:type="dxa"/>
              <w:left w:w="140" w:type="dxa"/>
              <w:right w:w="140" w:type="dxa"/>
            </w:tcMar>
          </w:tcPr>
          <w:p>
            <w:pPr>
              <w:jc w:val="left"/>
            </w:pPr>
            <w:r>
              <w:rPr>
                <w:color w:val="1E293B"/>
                <w:sz w:val="18"/>
              </w:rPr>
              <w:t>Unique 10-digit PNR issued; PDF with QR generated via jsPDF</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TC-10: Instant Cancellation Refund</w:t>
            </w:r>
          </w:p>
        </w:tc>
        <w:tc>
          <w:tcPr>
            <w:tcW w:type="dxa" w:w="2880"/>
            <w:shd w:fill="F8FAFC"/>
            <w:tcMar>
              <w:top w:w="80" w:type="dxa"/>
              <w:bottom w:w="80" w:type="dxa"/>
              <w:left w:w="140" w:type="dxa"/>
              <w:right w:w="140" w:type="dxa"/>
            </w:tcMar>
          </w:tcPr>
          <w:p>
            <w:pPr>
              <w:jc w:val="left"/>
            </w:pPr>
            <w:r>
              <w:rPr>
                <w:color w:val="1E293B"/>
                <w:sz w:val="18"/>
              </w:rPr>
              <w:t>User clicks Cancel on confirmed ticket</w:t>
            </w:r>
          </w:p>
        </w:tc>
        <w:tc>
          <w:tcPr>
            <w:tcW w:type="dxa" w:w="3024"/>
            <w:shd w:fill="F8FAFC"/>
            <w:tcMar>
              <w:top w:w="80" w:type="dxa"/>
              <w:bottom w:w="80" w:type="dxa"/>
              <w:left w:w="140" w:type="dxa"/>
              <w:right w:w="140" w:type="dxa"/>
            </w:tcMar>
          </w:tcPr>
          <w:p>
            <w:pPr>
              <w:jc w:val="left"/>
            </w:pPr>
            <w:r>
              <w:rPr>
                <w:color w:val="1E293B"/>
                <w:sz w:val="18"/>
              </w:rPr>
              <w:t>Booking marked cancelled, seats restored, 100% fare in wallet</w:t>
            </w:r>
          </w:p>
        </w:tc>
        <w:tc>
          <w:tcPr>
            <w:tcW w:type="dxa" w:w="864"/>
            <w:shd w:fill="F8FAFC"/>
            <w:tcMar>
              <w:top w:w="80" w:type="dxa"/>
              <w:bottom w:w="80" w:type="dxa"/>
              <w:left w:w="140" w:type="dxa"/>
              <w:right w:w="140" w:type="dxa"/>
            </w:tcMar>
          </w:tcPr>
          <w:p>
            <w:pPr>
              <w:jc w:val="center"/>
            </w:pPr>
            <w:r>
              <w:rPr>
                <w:color w:val="1E293B"/>
                <w:sz w:val="18"/>
              </w:rPr>
              <w:t>PASS ✔</w:t>
            </w:r>
          </w:p>
        </w:tc>
      </w:tr>
      <w:tr>
        <w:tc>
          <w:tcPr>
            <w:tcW w:type="dxa" w:w="2160"/>
            <w:shd w:fill="FFFFFF"/>
            <w:tcMar>
              <w:top w:w="80" w:type="dxa"/>
              <w:bottom w:w="80" w:type="dxa"/>
              <w:left w:w="140" w:type="dxa"/>
              <w:right w:w="140" w:type="dxa"/>
            </w:tcMar>
          </w:tcPr>
          <w:p>
            <w:pPr>
              <w:jc w:val="left"/>
            </w:pPr>
            <w:r>
              <w:rPr>
                <w:color w:val="1E293B"/>
                <w:sz w:val="18"/>
              </w:rPr>
              <w:t>TC-11: Turbo Fleet Seeder (&lt;1s)</w:t>
            </w:r>
          </w:p>
        </w:tc>
        <w:tc>
          <w:tcPr>
            <w:tcW w:type="dxa" w:w="2880"/>
            <w:shd w:fill="FFFFFF"/>
            <w:tcMar>
              <w:top w:w="80" w:type="dxa"/>
              <w:bottom w:w="80" w:type="dxa"/>
              <w:left w:w="140" w:type="dxa"/>
              <w:right w:w="140" w:type="dxa"/>
            </w:tcMar>
          </w:tcPr>
          <w:p>
            <w:pPr>
              <w:jc w:val="left"/>
            </w:pPr>
            <w:r>
              <w:rPr>
                <w:color w:val="1E293B"/>
                <w:sz w:val="18"/>
              </w:rPr>
              <w:t>Admin triggers 1-Click Turbo Seeder</w:t>
            </w:r>
          </w:p>
        </w:tc>
        <w:tc>
          <w:tcPr>
            <w:tcW w:type="dxa" w:w="3024"/>
            <w:shd w:fill="FFFFFF"/>
            <w:tcMar>
              <w:top w:w="80" w:type="dxa"/>
              <w:bottom w:w="80" w:type="dxa"/>
              <w:left w:w="140" w:type="dxa"/>
              <w:right w:w="140" w:type="dxa"/>
            </w:tcMar>
          </w:tcPr>
          <w:p>
            <w:pPr>
              <w:jc w:val="left"/>
            </w:pPr>
            <w:r>
              <w:rPr>
                <w:color w:val="1E293B"/>
                <w:sz w:val="18"/>
              </w:rPr>
              <w:t>200 OK, 400+ premier trains seeded in 840ms</w:t>
            </w:r>
          </w:p>
        </w:tc>
        <w:tc>
          <w:tcPr>
            <w:tcW w:type="dxa" w:w="864"/>
            <w:shd w:fill="FFFFFF"/>
            <w:tcMar>
              <w:top w:w="80" w:type="dxa"/>
              <w:bottom w:w="80" w:type="dxa"/>
              <w:left w:w="140" w:type="dxa"/>
              <w:right w:w="140" w:type="dxa"/>
            </w:tcMar>
          </w:tcPr>
          <w:p>
            <w:pPr>
              <w:jc w:val="center"/>
            </w:pPr>
            <w:r>
              <w:rPr>
                <w:color w:val="1E293B"/>
                <w:sz w:val="18"/>
              </w:rPr>
              <w:t>PASS ✔</w:t>
            </w:r>
          </w:p>
        </w:tc>
      </w:tr>
      <w:tr>
        <w:tc>
          <w:tcPr>
            <w:tcW w:type="dxa" w:w="2160"/>
            <w:shd w:fill="F8FAFC"/>
            <w:tcMar>
              <w:top w:w="80" w:type="dxa"/>
              <w:bottom w:w="80" w:type="dxa"/>
              <w:left w:w="140" w:type="dxa"/>
              <w:right w:w="140" w:type="dxa"/>
            </w:tcMar>
          </w:tcPr>
          <w:p>
            <w:pPr>
              <w:jc w:val="left"/>
            </w:pPr>
            <w:r>
              <w:rPr>
                <w:color w:val="1E293B"/>
                <w:sz w:val="18"/>
              </w:rPr>
              <w:t>TC-12: Non-Admin Access Rejection</w:t>
            </w:r>
          </w:p>
        </w:tc>
        <w:tc>
          <w:tcPr>
            <w:tcW w:type="dxa" w:w="2880"/>
            <w:shd w:fill="F8FAFC"/>
            <w:tcMar>
              <w:top w:w="80" w:type="dxa"/>
              <w:bottom w:w="80" w:type="dxa"/>
              <w:left w:w="140" w:type="dxa"/>
              <w:right w:w="140" w:type="dxa"/>
            </w:tcMar>
          </w:tcPr>
          <w:p>
            <w:pPr>
              <w:jc w:val="left"/>
            </w:pPr>
            <w:r>
              <w:rPr>
                <w:color w:val="1E293B"/>
                <w:sz w:val="18"/>
              </w:rPr>
              <w:t>Standard passenger JWT requesting /api/admin/stats</w:t>
            </w:r>
          </w:p>
        </w:tc>
        <w:tc>
          <w:tcPr>
            <w:tcW w:type="dxa" w:w="3024"/>
            <w:shd w:fill="F8FAFC"/>
            <w:tcMar>
              <w:top w:w="80" w:type="dxa"/>
              <w:bottom w:w="80" w:type="dxa"/>
              <w:left w:w="140" w:type="dxa"/>
              <w:right w:w="140" w:type="dxa"/>
            </w:tcMar>
          </w:tcPr>
          <w:p>
            <w:pPr>
              <w:jc w:val="left"/>
            </w:pPr>
            <w:r>
              <w:rPr>
                <w:color w:val="1E293B"/>
                <w:sz w:val="18"/>
              </w:rPr>
              <w:t>403 Forbidden: 'Admin role authorization required'</w:t>
            </w:r>
          </w:p>
        </w:tc>
        <w:tc>
          <w:tcPr>
            <w:tcW w:type="dxa" w:w="864"/>
            <w:shd w:fill="F8FAFC"/>
            <w:tcMar>
              <w:top w:w="80" w:type="dxa"/>
              <w:bottom w:w="80" w:type="dxa"/>
              <w:left w:w="140" w:type="dxa"/>
              <w:right w:w="140" w:type="dxa"/>
            </w:tcMar>
          </w:tcPr>
          <w:p>
            <w:pPr>
              <w:jc w:val="center"/>
            </w:pPr>
            <w:r>
              <w:rPr>
                <w:color w:val="1E293B"/>
                <w:sz w:val="18"/>
              </w:rPr>
              <w:t>PASS ✔</w:t>
            </w:r>
          </w:p>
        </w:tc>
      </w:tr>
    </w:tbl>
    <w:p>
      <w:pPr>
        <w:spacing w:before="240" w:after="80"/>
      </w:pPr>
      <w:r>
        <w:rPr>
          <w:b/>
          <w:color w:val="0F172A"/>
          <w:sz w:val="25"/>
        </w:rPr>
        <w:t>4.5. Performance Metrics &amp; Benchmarking</w:t>
      </w:r>
    </w:p>
    <w:p>
      <w:pPr>
        <w:spacing w:after="120"/>
        <w:jc w:val="both"/>
      </w:pPr>
      <w:r>
        <w:t>Empirical performance benchmarks were evaluated under production conditions on Vercel and Supabase:</w:t>
      </w:r>
    </w:p>
    <w:p>
      <w:pPr>
        <w:spacing w:before="160" w:after="80"/>
        <w:jc w:val="left"/>
      </w:pPr>
      <w:r>
        <w:rPr>
          <w:b/>
          <w:color w:val="1E3A8A"/>
          <w:sz w:val="19"/>
        </w:rPr>
        <w:t>Table 4.8: System Performance Metrics &amp; Benchmarking</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2257"/>
        <w:gridCol w:w="2257"/>
        <w:gridCol w:w="2257"/>
        <w:gridCol w:w="2257"/>
      </w:tblGrid>
      <w:tr>
        <w:tc>
          <w:tcPr>
            <w:tcW w:type="dxa" w:w="2880"/>
            <w:shd w:fill="1E3A8A"/>
            <w:tcMar>
              <w:top w:w="120" w:type="dxa"/>
              <w:bottom w:w="120" w:type="dxa"/>
              <w:left w:w="140" w:type="dxa"/>
              <w:right w:w="140" w:type="dxa"/>
            </w:tcMar>
          </w:tcPr>
          <w:p>
            <w:pPr>
              <w:jc w:val="left"/>
            </w:pPr>
            <w:r>
              <w:rPr>
                <w:b/>
                <w:color w:val="FFFFFF"/>
                <w:sz w:val="19"/>
              </w:rPr>
              <w:t>Performance Metric</w:t>
            </w:r>
          </w:p>
        </w:tc>
        <w:tc>
          <w:tcPr>
            <w:tcW w:type="dxa" w:w="2592"/>
            <w:shd w:fill="1E3A8A"/>
            <w:tcMar>
              <w:top w:w="120" w:type="dxa"/>
              <w:bottom w:w="120" w:type="dxa"/>
              <w:left w:w="140" w:type="dxa"/>
              <w:right w:w="140" w:type="dxa"/>
            </w:tcMar>
          </w:tcPr>
          <w:p>
            <w:pPr>
              <w:jc w:val="left"/>
            </w:pPr>
            <w:r>
              <w:rPr>
                <w:b/>
                <w:color w:val="FFFFFF"/>
                <w:sz w:val="19"/>
              </w:rPr>
              <w:t>Observed Measured Value</w:t>
            </w:r>
          </w:p>
        </w:tc>
        <w:tc>
          <w:tcPr>
            <w:tcW w:type="dxa" w:w="2304"/>
            <w:shd w:fill="1E3A8A"/>
            <w:tcMar>
              <w:top w:w="120" w:type="dxa"/>
              <w:bottom w:w="120" w:type="dxa"/>
              <w:left w:w="140" w:type="dxa"/>
              <w:right w:w="140" w:type="dxa"/>
            </w:tcMar>
          </w:tcPr>
          <w:p>
            <w:pPr>
              <w:jc w:val="left"/>
            </w:pPr>
            <w:r>
              <w:rPr>
                <w:b/>
                <w:color w:val="FFFFFF"/>
                <w:sz w:val="19"/>
              </w:rPr>
              <w:t>Industry / Target Benchmark</w:t>
            </w:r>
          </w:p>
        </w:tc>
        <w:tc>
          <w:tcPr>
            <w:tcW w:type="dxa" w:w="1152"/>
            <w:shd w:fill="1E3A8A"/>
            <w:tcMar>
              <w:top w:w="120" w:type="dxa"/>
              <w:bottom w:w="120" w:type="dxa"/>
              <w:left w:w="140" w:type="dxa"/>
              <w:right w:w="140" w:type="dxa"/>
            </w:tcMar>
          </w:tcPr>
          <w:p>
            <w:pPr>
              <w:jc w:val="center"/>
            </w:pPr>
            <w:r>
              <w:rPr>
                <w:b/>
                <w:color w:val="FFFFFF"/>
                <w:sz w:val="19"/>
              </w:rPr>
              <w:t>Compliance Status</w:t>
            </w:r>
          </w:p>
        </w:tc>
      </w:tr>
      <w:tr>
        <w:tc>
          <w:tcPr>
            <w:tcW w:type="dxa" w:w="2880"/>
            <w:shd w:fill="FFFFFF"/>
            <w:tcMar>
              <w:top w:w="80" w:type="dxa"/>
              <w:bottom w:w="80" w:type="dxa"/>
              <w:left w:w="140" w:type="dxa"/>
              <w:right w:w="140" w:type="dxa"/>
            </w:tcMar>
          </w:tcPr>
          <w:p>
            <w:pPr>
              <w:jc w:val="left"/>
            </w:pPr>
            <w:r>
              <w:rPr>
                <w:color w:val="1E293B"/>
                <w:sz w:val="18"/>
              </w:rPr>
              <w:t>Home Page Load Time</w:t>
            </w:r>
          </w:p>
        </w:tc>
        <w:tc>
          <w:tcPr>
            <w:tcW w:type="dxa" w:w="2592"/>
            <w:shd w:fill="FFFFFF"/>
            <w:tcMar>
              <w:top w:w="80" w:type="dxa"/>
              <w:bottom w:w="80" w:type="dxa"/>
              <w:left w:w="140" w:type="dxa"/>
              <w:right w:w="140" w:type="dxa"/>
            </w:tcMar>
          </w:tcPr>
          <w:p>
            <w:pPr>
              <w:jc w:val="left"/>
            </w:pPr>
            <w:r>
              <w:rPr>
                <w:color w:val="1E293B"/>
                <w:sz w:val="18"/>
              </w:rPr>
              <w:t>0.85 seconds</w:t>
            </w:r>
          </w:p>
        </w:tc>
        <w:tc>
          <w:tcPr>
            <w:tcW w:type="dxa" w:w="2304"/>
            <w:shd w:fill="FFFFFF"/>
            <w:tcMar>
              <w:top w:w="80" w:type="dxa"/>
              <w:bottom w:w="80" w:type="dxa"/>
              <w:left w:w="140" w:type="dxa"/>
              <w:right w:w="140" w:type="dxa"/>
            </w:tcMar>
          </w:tcPr>
          <w:p>
            <w:pPr>
              <w:jc w:val="left"/>
            </w:pPr>
            <w:r>
              <w:rPr>
                <w:color w:val="1E293B"/>
                <w:sz w:val="18"/>
              </w:rPr>
              <w:t>&lt; 2.5 seconds</w:t>
            </w:r>
          </w:p>
        </w:tc>
        <w:tc>
          <w:tcPr>
            <w:tcW w:type="dxa" w:w="1152"/>
            <w:shd w:fill="FFFFFF"/>
            <w:tcMar>
              <w:top w:w="80" w:type="dxa"/>
              <w:bottom w:w="80" w:type="dxa"/>
              <w:left w:w="140" w:type="dxa"/>
              <w:right w:w="140" w:type="dxa"/>
            </w:tcMar>
          </w:tcPr>
          <w:p>
            <w:pPr>
              <w:jc w:val="center"/>
            </w:pPr>
            <w:r>
              <w:rPr>
                <w:color w:val="1E293B"/>
                <w:sz w:val="18"/>
              </w:rPr>
              <w:t>PASS ✔ (Superior)</w:t>
            </w:r>
          </w:p>
        </w:tc>
      </w:tr>
      <w:tr>
        <w:tc>
          <w:tcPr>
            <w:tcW w:type="dxa" w:w="2880"/>
            <w:shd w:fill="F8FAFC"/>
            <w:tcMar>
              <w:top w:w="80" w:type="dxa"/>
              <w:bottom w:w="80" w:type="dxa"/>
              <w:left w:w="140" w:type="dxa"/>
              <w:right w:w="140" w:type="dxa"/>
            </w:tcMar>
          </w:tcPr>
          <w:p>
            <w:pPr>
              <w:jc w:val="left"/>
            </w:pPr>
            <w:r>
              <w:rPr>
                <w:color w:val="1E293B"/>
                <w:sz w:val="18"/>
              </w:rPr>
              <w:t>API — Train Search Latency</w:t>
            </w:r>
          </w:p>
        </w:tc>
        <w:tc>
          <w:tcPr>
            <w:tcW w:type="dxa" w:w="2592"/>
            <w:shd w:fill="F8FAFC"/>
            <w:tcMar>
              <w:top w:w="80" w:type="dxa"/>
              <w:bottom w:w="80" w:type="dxa"/>
              <w:left w:w="140" w:type="dxa"/>
              <w:right w:w="140" w:type="dxa"/>
            </w:tcMar>
          </w:tcPr>
          <w:p>
            <w:pPr>
              <w:jc w:val="left"/>
            </w:pPr>
            <w:r>
              <w:rPr>
                <w:color w:val="1E293B"/>
                <w:sz w:val="18"/>
              </w:rPr>
              <w:t>240 ms</w:t>
            </w:r>
          </w:p>
        </w:tc>
        <w:tc>
          <w:tcPr>
            <w:tcW w:type="dxa" w:w="2304"/>
            <w:shd w:fill="F8FAFC"/>
            <w:tcMar>
              <w:top w:w="80" w:type="dxa"/>
              <w:bottom w:w="80" w:type="dxa"/>
              <w:left w:w="140" w:type="dxa"/>
              <w:right w:w="140" w:type="dxa"/>
            </w:tcMar>
          </w:tcPr>
          <w:p>
            <w:pPr>
              <w:jc w:val="left"/>
            </w:pPr>
            <w:r>
              <w:rPr>
                <w:color w:val="1E293B"/>
                <w:sz w:val="18"/>
              </w:rPr>
              <w:t>&lt; 500 ms</w:t>
            </w:r>
          </w:p>
        </w:tc>
        <w:tc>
          <w:tcPr>
            <w:tcW w:type="dxa" w:w="1152"/>
            <w:shd w:fill="F8FAFC"/>
            <w:tcMar>
              <w:top w:w="80" w:type="dxa"/>
              <w:bottom w:w="80" w:type="dxa"/>
              <w:left w:w="140" w:type="dxa"/>
              <w:right w:w="140" w:type="dxa"/>
            </w:tcMar>
          </w:tcPr>
          <w:p>
            <w:pPr>
              <w:jc w:val="center"/>
            </w:pPr>
            <w:r>
              <w:rPr>
                <w:color w:val="1E293B"/>
                <w:sz w:val="18"/>
              </w:rPr>
              <w:t>PASS ✔</w:t>
            </w:r>
          </w:p>
        </w:tc>
      </w:tr>
      <w:tr>
        <w:tc>
          <w:tcPr>
            <w:tcW w:type="dxa" w:w="2880"/>
            <w:shd w:fill="FFFFFF"/>
            <w:tcMar>
              <w:top w:w="80" w:type="dxa"/>
              <w:bottom w:w="80" w:type="dxa"/>
              <w:left w:w="140" w:type="dxa"/>
              <w:right w:w="140" w:type="dxa"/>
            </w:tcMar>
          </w:tcPr>
          <w:p>
            <w:pPr>
              <w:jc w:val="left"/>
            </w:pPr>
            <w:r>
              <w:rPr>
                <w:color w:val="1E293B"/>
                <w:sz w:val="18"/>
              </w:rPr>
              <w:t>API — Booking Reservation</w:t>
            </w:r>
          </w:p>
        </w:tc>
        <w:tc>
          <w:tcPr>
            <w:tcW w:type="dxa" w:w="2592"/>
            <w:shd w:fill="FFFFFF"/>
            <w:tcMar>
              <w:top w:w="80" w:type="dxa"/>
              <w:bottom w:w="80" w:type="dxa"/>
              <w:left w:w="140" w:type="dxa"/>
              <w:right w:w="140" w:type="dxa"/>
            </w:tcMar>
          </w:tcPr>
          <w:p>
            <w:pPr>
              <w:jc w:val="left"/>
            </w:pPr>
            <w:r>
              <w:rPr>
                <w:color w:val="1E293B"/>
                <w:sz w:val="18"/>
              </w:rPr>
              <w:t>310 ms</w:t>
            </w:r>
          </w:p>
        </w:tc>
        <w:tc>
          <w:tcPr>
            <w:tcW w:type="dxa" w:w="2304"/>
            <w:shd w:fill="FFFFFF"/>
            <w:tcMar>
              <w:top w:w="80" w:type="dxa"/>
              <w:bottom w:w="80" w:type="dxa"/>
              <w:left w:w="140" w:type="dxa"/>
              <w:right w:w="140" w:type="dxa"/>
            </w:tcMar>
          </w:tcPr>
          <w:p>
            <w:pPr>
              <w:jc w:val="left"/>
            </w:pPr>
            <w:r>
              <w:rPr>
                <w:color w:val="1E293B"/>
                <w:sz w:val="18"/>
              </w:rPr>
              <w:t>&lt; 500 ms</w:t>
            </w:r>
          </w:p>
        </w:tc>
        <w:tc>
          <w:tcPr>
            <w:tcW w:type="dxa" w:w="1152"/>
            <w:shd w:fill="FFFFFF"/>
            <w:tcMar>
              <w:top w:w="80" w:type="dxa"/>
              <w:bottom w:w="80" w:type="dxa"/>
              <w:left w:w="140" w:type="dxa"/>
              <w:right w:w="140" w:type="dxa"/>
            </w:tcMar>
          </w:tcPr>
          <w:p>
            <w:pPr>
              <w:jc w:val="center"/>
            </w:pPr>
            <w:r>
              <w:rPr>
                <w:color w:val="1E293B"/>
                <w:sz w:val="18"/>
              </w:rPr>
              <w:t>PASS ✔</w:t>
            </w:r>
          </w:p>
        </w:tc>
      </w:tr>
      <w:tr>
        <w:tc>
          <w:tcPr>
            <w:tcW w:type="dxa" w:w="2880"/>
            <w:shd w:fill="F8FAFC"/>
            <w:tcMar>
              <w:top w:w="80" w:type="dxa"/>
              <w:bottom w:w="80" w:type="dxa"/>
              <w:left w:w="140" w:type="dxa"/>
              <w:right w:w="140" w:type="dxa"/>
            </w:tcMar>
          </w:tcPr>
          <w:p>
            <w:pPr>
              <w:jc w:val="left"/>
            </w:pPr>
            <w:r>
              <w:rPr>
                <w:color w:val="1E293B"/>
                <w:sz w:val="18"/>
              </w:rPr>
              <w:t>Turbo Seeder Execution Time</w:t>
            </w:r>
          </w:p>
        </w:tc>
        <w:tc>
          <w:tcPr>
            <w:tcW w:type="dxa" w:w="2592"/>
            <w:shd w:fill="F8FAFC"/>
            <w:tcMar>
              <w:top w:w="80" w:type="dxa"/>
              <w:bottom w:w="80" w:type="dxa"/>
              <w:left w:w="140" w:type="dxa"/>
              <w:right w:w="140" w:type="dxa"/>
            </w:tcMar>
          </w:tcPr>
          <w:p>
            <w:pPr>
              <w:jc w:val="left"/>
            </w:pPr>
            <w:r>
              <w:rPr>
                <w:color w:val="1E293B"/>
                <w:sz w:val="18"/>
              </w:rPr>
              <w:t>840 ms (400+ premier trains)</w:t>
            </w:r>
          </w:p>
        </w:tc>
        <w:tc>
          <w:tcPr>
            <w:tcW w:type="dxa" w:w="2304"/>
            <w:shd w:fill="F8FAFC"/>
            <w:tcMar>
              <w:top w:w="80" w:type="dxa"/>
              <w:bottom w:w="80" w:type="dxa"/>
              <w:left w:w="140" w:type="dxa"/>
              <w:right w:w="140" w:type="dxa"/>
            </w:tcMar>
          </w:tcPr>
          <w:p>
            <w:pPr>
              <w:jc w:val="left"/>
            </w:pPr>
            <w:r>
              <w:rPr>
                <w:color w:val="1E293B"/>
                <w:sz w:val="18"/>
              </w:rPr>
              <w:t>&lt; 2.0 seconds</w:t>
            </w:r>
          </w:p>
        </w:tc>
        <w:tc>
          <w:tcPr>
            <w:tcW w:type="dxa" w:w="1152"/>
            <w:shd w:fill="F8FAFC"/>
            <w:tcMar>
              <w:top w:w="80" w:type="dxa"/>
              <w:bottom w:w="80" w:type="dxa"/>
              <w:left w:w="140" w:type="dxa"/>
              <w:right w:w="140" w:type="dxa"/>
            </w:tcMar>
          </w:tcPr>
          <w:p>
            <w:pPr>
              <w:jc w:val="center"/>
            </w:pPr>
            <w:r>
              <w:rPr>
                <w:color w:val="1E293B"/>
                <w:sz w:val="18"/>
              </w:rPr>
              <w:t>PASS ✔ (Instant)</w:t>
            </w:r>
          </w:p>
        </w:tc>
      </w:tr>
      <w:tr>
        <w:tc>
          <w:tcPr>
            <w:tcW w:type="dxa" w:w="2880"/>
            <w:shd w:fill="FFFFFF"/>
            <w:tcMar>
              <w:top w:w="80" w:type="dxa"/>
              <w:bottom w:w="80" w:type="dxa"/>
              <w:left w:w="140" w:type="dxa"/>
              <w:right w:w="140" w:type="dxa"/>
            </w:tcMar>
          </w:tcPr>
          <w:p>
            <w:pPr>
              <w:jc w:val="left"/>
            </w:pPr>
            <w:r>
              <w:rPr>
                <w:color w:val="1E293B"/>
                <w:sz w:val="18"/>
              </w:rPr>
              <w:t>Wallet 1-Click Tatkal Checkout</w:t>
            </w:r>
          </w:p>
        </w:tc>
        <w:tc>
          <w:tcPr>
            <w:tcW w:type="dxa" w:w="2592"/>
            <w:shd w:fill="FFFFFF"/>
            <w:tcMar>
              <w:top w:w="80" w:type="dxa"/>
              <w:bottom w:w="80" w:type="dxa"/>
              <w:left w:w="140" w:type="dxa"/>
              <w:right w:w="140" w:type="dxa"/>
            </w:tcMar>
          </w:tcPr>
          <w:p>
            <w:pPr>
              <w:jc w:val="left"/>
            </w:pPr>
            <w:r>
              <w:rPr>
                <w:color w:val="1E293B"/>
                <w:sz w:val="18"/>
              </w:rPr>
              <w:t>180 ms (Zero Gateway Wait)</w:t>
            </w:r>
          </w:p>
        </w:tc>
        <w:tc>
          <w:tcPr>
            <w:tcW w:type="dxa" w:w="2304"/>
            <w:shd w:fill="FFFFFF"/>
            <w:tcMar>
              <w:top w:w="80" w:type="dxa"/>
              <w:bottom w:w="80" w:type="dxa"/>
              <w:left w:w="140" w:type="dxa"/>
              <w:right w:w="140" w:type="dxa"/>
            </w:tcMar>
          </w:tcPr>
          <w:p>
            <w:pPr>
              <w:jc w:val="left"/>
            </w:pPr>
            <w:r>
              <w:rPr>
                <w:color w:val="1E293B"/>
                <w:sz w:val="18"/>
              </w:rPr>
              <w:t>&lt; 1.0 second</w:t>
            </w:r>
          </w:p>
        </w:tc>
        <w:tc>
          <w:tcPr>
            <w:tcW w:type="dxa" w:w="1152"/>
            <w:shd w:fill="FFFFFF"/>
            <w:tcMar>
              <w:top w:w="80" w:type="dxa"/>
              <w:bottom w:w="80" w:type="dxa"/>
              <w:left w:w="140" w:type="dxa"/>
              <w:right w:w="140" w:type="dxa"/>
            </w:tcMar>
          </w:tcPr>
          <w:p>
            <w:pPr>
              <w:jc w:val="center"/>
            </w:pPr>
            <w:r>
              <w:rPr>
                <w:color w:val="1E293B"/>
                <w:sz w:val="18"/>
              </w:rPr>
              <w:t>PASS ✔</w:t>
            </w:r>
          </w:p>
        </w:tc>
      </w:tr>
      <w:tr>
        <w:tc>
          <w:tcPr>
            <w:tcW w:type="dxa" w:w="2880"/>
            <w:shd w:fill="F8FAFC"/>
            <w:tcMar>
              <w:top w:w="80" w:type="dxa"/>
              <w:bottom w:w="80" w:type="dxa"/>
              <w:left w:w="140" w:type="dxa"/>
              <w:right w:w="140" w:type="dxa"/>
            </w:tcMar>
          </w:tcPr>
          <w:p>
            <w:pPr>
              <w:jc w:val="left"/>
            </w:pPr>
            <w:r>
              <w:rPr>
                <w:color w:val="1E293B"/>
                <w:sz w:val="18"/>
              </w:rPr>
              <w:t>PDF E-Ticket Generation Time</w:t>
            </w:r>
          </w:p>
        </w:tc>
        <w:tc>
          <w:tcPr>
            <w:tcW w:type="dxa" w:w="2592"/>
            <w:shd w:fill="F8FAFC"/>
            <w:tcMar>
              <w:top w:w="80" w:type="dxa"/>
              <w:bottom w:w="80" w:type="dxa"/>
              <w:left w:w="140" w:type="dxa"/>
              <w:right w:w="140" w:type="dxa"/>
            </w:tcMar>
          </w:tcPr>
          <w:p>
            <w:pPr>
              <w:jc w:val="left"/>
            </w:pPr>
            <w:r>
              <w:rPr>
                <w:color w:val="1E293B"/>
                <w:sz w:val="18"/>
              </w:rPr>
              <w:t>120 ms (Client-Side jsPDF)</w:t>
            </w:r>
          </w:p>
        </w:tc>
        <w:tc>
          <w:tcPr>
            <w:tcW w:type="dxa" w:w="2304"/>
            <w:shd w:fill="F8FAFC"/>
            <w:tcMar>
              <w:top w:w="80" w:type="dxa"/>
              <w:bottom w:w="80" w:type="dxa"/>
              <w:left w:w="140" w:type="dxa"/>
              <w:right w:w="140" w:type="dxa"/>
            </w:tcMar>
          </w:tcPr>
          <w:p>
            <w:pPr>
              <w:jc w:val="left"/>
            </w:pPr>
            <w:r>
              <w:rPr>
                <w:color w:val="1E293B"/>
                <w:sz w:val="18"/>
              </w:rPr>
              <w:t>&lt; 500 ms</w:t>
            </w:r>
          </w:p>
        </w:tc>
        <w:tc>
          <w:tcPr>
            <w:tcW w:type="dxa" w:w="1152"/>
            <w:shd w:fill="F8FAFC"/>
            <w:tcMar>
              <w:top w:w="80" w:type="dxa"/>
              <w:bottom w:w="80" w:type="dxa"/>
              <w:left w:w="140" w:type="dxa"/>
              <w:right w:w="140" w:type="dxa"/>
            </w:tcMar>
          </w:tcPr>
          <w:p>
            <w:pPr>
              <w:jc w:val="center"/>
            </w:pPr>
            <w:r>
              <w:rPr>
                <w:color w:val="1E293B"/>
                <w:sz w:val="18"/>
              </w:rPr>
              <w:t>PASS ✔</w:t>
            </w:r>
          </w:p>
        </w:tc>
      </w:tr>
      <w:tr>
        <w:tc>
          <w:tcPr>
            <w:tcW w:type="dxa" w:w="2880"/>
            <w:shd w:fill="FFFFFF"/>
            <w:tcMar>
              <w:top w:w="80" w:type="dxa"/>
              <w:bottom w:w="80" w:type="dxa"/>
              <w:left w:w="140" w:type="dxa"/>
              <w:right w:w="140" w:type="dxa"/>
            </w:tcMar>
          </w:tcPr>
          <w:p>
            <w:pPr>
              <w:jc w:val="left"/>
            </w:pPr>
            <w:r>
              <w:rPr>
                <w:color w:val="1E293B"/>
                <w:sz w:val="18"/>
              </w:rPr>
              <w:t>Vercel Build Compilation Time</w:t>
            </w:r>
          </w:p>
        </w:tc>
        <w:tc>
          <w:tcPr>
            <w:tcW w:type="dxa" w:w="2592"/>
            <w:shd w:fill="FFFFFF"/>
            <w:tcMar>
              <w:top w:w="80" w:type="dxa"/>
              <w:bottom w:w="80" w:type="dxa"/>
              <w:left w:w="140" w:type="dxa"/>
              <w:right w:w="140" w:type="dxa"/>
            </w:tcMar>
          </w:tcPr>
          <w:p>
            <w:pPr>
              <w:jc w:val="left"/>
            </w:pPr>
            <w:r>
              <w:rPr>
                <w:color w:val="1E293B"/>
                <w:sz w:val="18"/>
              </w:rPr>
              <w:t>2.8 seconds (3.8s TypeScript)</w:t>
            </w:r>
          </w:p>
        </w:tc>
        <w:tc>
          <w:tcPr>
            <w:tcW w:type="dxa" w:w="2304"/>
            <w:shd w:fill="FFFFFF"/>
            <w:tcMar>
              <w:top w:w="80" w:type="dxa"/>
              <w:bottom w:w="80" w:type="dxa"/>
              <w:left w:w="140" w:type="dxa"/>
              <w:right w:w="140" w:type="dxa"/>
            </w:tcMar>
          </w:tcPr>
          <w:p>
            <w:pPr>
              <w:jc w:val="left"/>
            </w:pPr>
            <w:r>
              <w:rPr>
                <w:color w:val="1E293B"/>
                <w:sz w:val="18"/>
              </w:rPr>
              <w:t>&lt; 30 seconds</w:t>
            </w:r>
          </w:p>
        </w:tc>
        <w:tc>
          <w:tcPr>
            <w:tcW w:type="dxa" w:w="1152"/>
            <w:shd w:fill="FFFFFF"/>
            <w:tcMar>
              <w:top w:w="80" w:type="dxa"/>
              <w:bottom w:w="80" w:type="dxa"/>
              <w:left w:w="140" w:type="dxa"/>
              <w:right w:w="140" w:type="dxa"/>
            </w:tcMar>
          </w:tcPr>
          <w:p>
            <w:pPr>
              <w:jc w:val="center"/>
            </w:pPr>
            <w:r>
              <w:rPr>
                <w:color w:val="1E293B"/>
                <w:sz w:val="18"/>
              </w:rPr>
              <w:t>PASS ✔</w:t>
            </w:r>
          </w:p>
        </w:tc>
      </w:tr>
      <w:tr>
        <w:tc>
          <w:tcPr>
            <w:tcW w:type="dxa" w:w="2880"/>
            <w:shd w:fill="F8FAFC"/>
            <w:tcMar>
              <w:top w:w="80" w:type="dxa"/>
              <w:bottom w:w="80" w:type="dxa"/>
              <w:left w:w="140" w:type="dxa"/>
              <w:right w:w="140" w:type="dxa"/>
            </w:tcMar>
          </w:tcPr>
          <w:p>
            <w:pPr>
              <w:jc w:val="left"/>
            </w:pPr>
            <w:r>
              <w:rPr>
                <w:color w:val="1E293B"/>
                <w:sz w:val="18"/>
              </w:rPr>
              <w:t>Supabase Connection Reuse</w:t>
            </w:r>
          </w:p>
        </w:tc>
        <w:tc>
          <w:tcPr>
            <w:tcW w:type="dxa" w:w="2592"/>
            <w:shd w:fill="F8FAFC"/>
            <w:tcMar>
              <w:top w:w="80" w:type="dxa"/>
              <w:bottom w:w="80" w:type="dxa"/>
              <w:left w:w="140" w:type="dxa"/>
              <w:right w:w="140" w:type="dxa"/>
            </w:tcMar>
          </w:tcPr>
          <w:p>
            <w:pPr>
              <w:jc w:val="left"/>
            </w:pPr>
            <w:r>
              <w:rPr>
                <w:color w:val="1E293B"/>
                <w:sz w:val="18"/>
              </w:rPr>
              <w:t>&lt; 3 ms (Pooled PostgREST)</w:t>
            </w:r>
          </w:p>
        </w:tc>
        <w:tc>
          <w:tcPr>
            <w:tcW w:type="dxa" w:w="2304"/>
            <w:shd w:fill="F8FAFC"/>
            <w:tcMar>
              <w:top w:w="80" w:type="dxa"/>
              <w:bottom w:w="80" w:type="dxa"/>
              <w:left w:w="140" w:type="dxa"/>
              <w:right w:w="140" w:type="dxa"/>
            </w:tcMar>
          </w:tcPr>
          <w:p>
            <w:pPr>
              <w:jc w:val="left"/>
            </w:pPr>
            <w:r>
              <w:rPr>
                <w:color w:val="1E293B"/>
                <w:sz w:val="18"/>
              </w:rPr>
              <w:t>&lt; 20 ms</w:t>
            </w:r>
          </w:p>
        </w:tc>
        <w:tc>
          <w:tcPr>
            <w:tcW w:type="dxa" w:w="1152"/>
            <w:shd w:fill="F8FAFC"/>
            <w:tcMar>
              <w:top w:w="80" w:type="dxa"/>
              <w:bottom w:w="80" w:type="dxa"/>
              <w:left w:w="140" w:type="dxa"/>
              <w:right w:w="140" w:type="dxa"/>
            </w:tcMar>
          </w:tcPr>
          <w:p>
            <w:pPr>
              <w:jc w:val="center"/>
            </w:pPr>
            <w:r>
              <w:rPr>
                <w:color w:val="1E293B"/>
                <w:sz w:val="18"/>
              </w:rPr>
              <w:t>PASS ✔</w:t>
            </w:r>
          </w:p>
        </w:tc>
      </w:tr>
    </w:tbl>
    <w:p>
      <w:r>
        <w:br w:type="page"/>
      </w:r>
    </w:p>
    <w:p>
      <w:pPr>
        <w:spacing w:after="160" w:before="0"/>
        <w:jc w:val="center"/>
      </w:pPr>
      <w:r>
        <w:drawing>
          <wp:inline xmlns:a="http://schemas.openxmlformats.org/drawingml/2006/main" xmlns:pic="http://schemas.openxmlformats.org/drawingml/2006/picture">
            <wp:extent cx="2286000" cy="818594"/>
            <wp:docPr id="29" name="Picture 29"/>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60" w:after="80"/>
        <w:jc w:val="center"/>
      </w:pPr>
      <w:r>
        <w:rPr>
          <w:b/>
          <w:color w:val="0F172A"/>
          <w:sz w:val="32"/>
        </w:rPr>
        <w:t>CHAPTER 5</w:t>
      </w:r>
    </w:p>
    <w:p>
      <w:pPr>
        <w:spacing w:before="0" w:after="320"/>
        <w:jc w:val="center"/>
      </w:pPr>
      <w:r>
        <w:rPr>
          <w:b/>
          <w:color w:val="1E3A8A"/>
          <w:sz w:val="28"/>
        </w:rPr>
        <w:t>CONCLUSION AND FUTURE WORK</w:t>
      </w:r>
    </w:p>
    <w:p>
      <w:pPr>
        <w:spacing w:before="240" w:after="80"/>
      </w:pPr>
      <w:r>
        <w:rPr>
          <w:b/>
          <w:color w:val="0F172A"/>
          <w:sz w:val="25"/>
        </w:rPr>
        <w:t>5.1. Conclusion</w:t>
      </w:r>
    </w:p>
    <w:p>
      <w:pPr>
        <w:spacing w:after="120"/>
        <w:jc w:val="both"/>
      </w:pPr>
      <w:r>
        <w:t>This project successfully designed, engineered, and deployed GADDVYA — a full-stack, cloud-native Train Ticket Booking System that modernizes the digital railway passenger experience. By combining Next.js 16 App Router architecture, Supabase PostgreSQL with ACID transactional integrity, and the iconic IRCTC Royal Blue interface aesthetic, the application resolves the chronic bottlenecks of high-concurrency Tatkal dropouts, payment friction, and user interface complexity.</w:t>
      </w:r>
    </w:p>
    <w:p>
      <w:pPr>
        <w:spacing w:after="120"/>
        <w:jc w:val="both"/>
      </w:pPr>
      <w:r>
        <w:t>Key achievements accomplished in this project include:</w:t>
      </w:r>
    </w:p>
    <w:p>
      <w:pPr>
        <w:pStyle w:val="ListBullet"/>
        <w:spacing w:after="60" w:before="0"/>
        <w:jc w:val="both"/>
      </w:pPr>
      <w:r>
        <w:t>Production-grade serverless full-stack web application deployed on Vercel with automated GitHub CI/CD integration.</w:t>
      </w:r>
    </w:p>
    <w:p>
      <w:pPr>
        <w:pStyle w:val="ListBullet"/>
        <w:spacing w:after="60" w:before="0"/>
        <w:jc w:val="both"/>
      </w:pPr>
      <w:r>
        <w:t>Dual-Factor OTP Authentication with strict email domain filtering and Indian mobile validation, ensuring high account authenticity.</w:t>
      </w:r>
    </w:p>
    <w:p>
      <w:pPr>
        <w:pStyle w:val="ListBullet"/>
        <w:spacing w:after="60" w:before="0"/>
        <w:jc w:val="both"/>
      </w:pPr>
      <w:r>
        <w:t>Integration of the iconic IRCTC Royal Blue gradient pill navigation bar with active indicators, drop-downs, IST live clock, Helpline 139 badge, and role-specific views for Passengers, Agents, and Administrators.</w:t>
      </w:r>
    </w:p>
    <w:p>
      <w:pPr>
        <w:pStyle w:val="ListBullet"/>
        <w:spacing w:after="60" w:before="0"/>
        <w:jc w:val="both"/>
      </w:pPr>
      <w:r>
        <w:t>Comprehensive 25,571 train schedule database equipped with an instant 1-Click Turbo Fleet Seeder (&lt;1s for 400+ premier trains) and streaming ingestion.</w:t>
      </w:r>
    </w:p>
    <w:p>
      <w:pPr>
        <w:pStyle w:val="ListBullet"/>
        <w:spacing w:after="60" w:before="0"/>
        <w:jc w:val="both"/>
      </w:pPr>
      <w:r>
        <w:t>GADDVYA Rail Wallet providing 1-click Tatkal checkout with zero gateway failures and 100% instant cancellation refunds credited within seconds.</w:t>
      </w:r>
    </w:p>
    <w:p>
      <w:pPr>
        <w:pStyle w:val="ListBullet"/>
        <w:spacing w:after="60" w:before="0"/>
        <w:jc w:val="both"/>
      </w:pPr>
      <w:r>
        <w:t>In-transit passenger modules: real-time Tatkal countdown clock, live GPS train delay tracker, and IRCTC e-catering seat-delivery food ordering.</w:t>
      </w:r>
    </w:p>
    <w:p>
      <w:pPr>
        <w:pStyle w:val="ListBullet"/>
        <w:spacing w:after="60" w:before="0"/>
        <w:jc w:val="both"/>
      </w:pPr>
      <w:r>
        <w:t>Complete seat booking workflow featuring 6 travel classes (1A, 2A, 3A, SL, CC, EC), coach seat maps, unique 10-digit PNR generation, and downloadable official PDF E-Tickets with embedded QR codes.</w:t>
      </w:r>
    </w:p>
    <w:p>
      <w:pPr>
        <w:pStyle w:val="ListBullet"/>
        <w:spacing w:after="60" w:before="0"/>
        <w:jc w:val="both"/>
      </w:pPr>
      <w:r>
        <w:t>Dynamic SVG data visualization analytics embedded into the administrative fleet dashboard.</w:t>
      </w:r>
    </w:p>
    <w:p>
      <w:pPr>
        <w:pStyle w:val="ListBullet"/>
        <w:spacing w:after="60" w:before="0"/>
        <w:jc w:val="both"/>
      </w:pPr>
      <w:r>
        <w:t>Trilingual localization (English, Hindi, Punjabi) and a versatile theme toggle (Dark, Light, IRCTC Blue).</w:t>
      </w:r>
    </w:p>
    <w:p>
      <w:pPr>
        <w:spacing w:after="120"/>
        <w:jc w:val="both"/>
      </w:pPr>
      <w:r>
        <w:t>All performance and architectural milestones were rigorously validated, achieving API response times under 350ms, instant turbo fleet compilation in 840ms, and complete production build stability across 26 application routes.</w:t>
      </w:r>
    </w:p>
    <w:p>
      <w:pPr>
        <w:spacing w:before="240" w:after="80"/>
      </w:pPr>
      <w:r>
        <w:rPr>
          <w:b/>
          <w:color w:val="0F172A"/>
          <w:sz w:val="25"/>
        </w:rPr>
        <w:t>5.2. Future Work</w:t>
      </w:r>
    </w:p>
    <w:p>
      <w:pPr>
        <w:spacing w:after="120"/>
        <w:jc w:val="both"/>
      </w:pPr>
      <w:r>
        <w:t>To transition the system toward full commercial nationwide production, the following engineering phases are proposed:</w:t>
      </w:r>
    </w:p>
    <w:p>
      <w:pPr>
        <w:pStyle w:val="ListBullet"/>
        <w:spacing w:after="60" w:before="0"/>
        <w:jc w:val="both"/>
      </w:pPr>
      <w:r>
        <w:t>Phase 1 — Live Banking Settlement Integration: Transition from the simulated payment flow to live merchant acquiring via Razorpay or PayU Indian banking gateways, fully compliant with Reserve Bank of India (RBI) tokenization guidelines.</w:t>
      </w:r>
    </w:p>
    <w:p>
      <w:pPr>
        <w:pStyle w:val="ListBullet"/>
        <w:spacing w:after="60" w:before="0"/>
        <w:jc w:val="both"/>
      </w:pPr>
      <w:r>
        <w:t>Phase 2 — Direct CRIS / NTES Indian Railways API Bridge: Establish an authorized production handshake with the Centre for Railway Information Systems (CRIS) and National Train Enquiry System (NTES) for real-time dynamic train schedules, delay telematics, and chart preparation status.</w:t>
      </w:r>
    </w:p>
    <w:p>
      <w:pPr>
        <w:pStyle w:val="ListBullet"/>
        <w:spacing w:after="60" w:before="0"/>
        <w:jc w:val="both"/>
      </w:pPr>
      <w:r>
        <w:t>Phase 3 — Automated WhatsApp &amp; SMS Passenger Gateways: Integrate Twilio or Gupshup SMS and WhatsApp Business APIs to dispatch instant booking confirmations, PDF tickets, platform change alerts, and delay advisories directly to passengers' mobile devices.</w:t>
      </w:r>
    </w:p>
    <w:p>
      <w:pPr>
        <w:pStyle w:val="ListBullet"/>
        <w:spacing w:after="60" w:before="0"/>
        <w:jc w:val="both"/>
      </w:pPr>
      <w:r>
        <w:t>Phase 4 — AI-Powered Predictive Analytics Engine: Implement machine learning models to forecast Tatkal confirmation probabilities, predict seasonal ticket waitlists, and recommend personalized travel itineraries.</w:t>
      </w:r>
    </w:p>
    <w:p>
      <w:pPr>
        <w:pStyle w:val="ListBullet"/>
        <w:spacing w:after="60" w:before="0"/>
        <w:jc w:val="both"/>
      </w:pPr>
      <w:r>
        <w:t>Phase 5 — Cross-Platform Native Mobile Applications: Develop React Native and Flutter mobile applications for Android and iOS devices, expanding reach to mobile-first commuters across India.</w:t>
      </w:r>
    </w:p>
    <w:p>
      <w:pPr>
        <w:pStyle w:val="ListBullet"/>
        <w:spacing w:after="60" w:before="0"/>
        <w:jc w:val="both"/>
      </w:pPr>
      <w:r>
        <w:t>Phase 6 — Digital Ticket Examiner (TTE) Offline Validation Suite: Build a dedicated progressive web application for onboard ticket checking staff to scan and cryptographically verify passenger ticket QR codes offline.</w:t>
      </w:r>
    </w:p>
    <w:p>
      <w:r>
        <w:br w:type="page"/>
      </w:r>
    </w:p>
    <w:p>
      <w:pPr>
        <w:spacing w:after="160" w:before="0"/>
        <w:jc w:val="center"/>
      </w:pPr>
      <w:r>
        <w:drawing>
          <wp:inline xmlns:a="http://schemas.openxmlformats.org/drawingml/2006/main" xmlns:pic="http://schemas.openxmlformats.org/drawingml/2006/picture">
            <wp:extent cx="2286000" cy="818594"/>
            <wp:docPr id="30" name="Picture 30"/>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REFERENCES</w:t>
      </w:r>
    </w:p>
    <w:p>
      <w:pPr>
        <w:spacing w:after="120"/>
        <w:ind w:left="576" w:hanging="576"/>
        <w:jc w:val="both"/>
      </w:pPr>
      <w:r>
        <w:t>Auth0 Engineering. (2024). Introduction to JSON Web Tokens (JWT) — Structure, Signing Algorithms, and Best Practices. Retrieved from https://jwt.io/introduction</w:t>
      </w:r>
    </w:p>
    <w:p>
      <w:pPr>
        <w:spacing w:after="120"/>
        <w:ind w:left="576" w:hanging="576"/>
        <w:jc w:val="both"/>
      </w:pPr>
      <w:r>
        <w:t>Axios Contributors. (2024). Axios HTTP Client Documentation — Promise-based HTTP client for Node.js and browser. Retrieved from https://axios-http.com/docs/intro</w:t>
      </w:r>
    </w:p>
    <w:p>
      <w:pPr>
        <w:spacing w:after="120"/>
        <w:ind w:left="576" w:hanging="576"/>
        <w:jc w:val="both"/>
      </w:pPr>
      <w:r>
        <w:t>Centre for Railway Information Systems (CRIS). (2024). Passenger Reservation System (PRS) Architecture and High-Volume Concurrency Specifications. New Delhi: Ministry of Railways.</w:t>
      </w:r>
    </w:p>
    <w:p>
      <w:pPr>
        <w:spacing w:after="120"/>
        <w:ind w:left="576" w:hanging="576"/>
        <w:jc w:val="both"/>
      </w:pPr>
      <w:r>
        <w:t>GitHub Inc. (2024). GitHub Actions Documentation — CI/CD Workflows and Deployment Automation. Retrieved from https://docs.github.com/en/actions</w:t>
      </w:r>
    </w:p>
    <w:p>
      <w:pPr>
        <w:spacing w:after="120"/>
        <w:ind w:left="576" w:hanging="576"/>
        <w:jc w:val="both"/>
      </w:pPr>
      <w:r>
        <w:t>Indian Railways. (2024). Train Route and Timetable Reference Data. Official Website. Retrieved from https://www.indianrailways.gov.in</w:t>
      </w:r>
    </w:p>
    <w:p>
      <w:pPr>
        <w:spacing w:after="120"/>
        <w:ind w:left="576" w:hanging="576"/>
        <w:jc w:val="both"/>
      </w:pPr>
      <w:r>
        <w:t>IRCTC Official Platform. (2024). Indian Railway Catering and Tourism Corporation — Next Generation e-Ticketing System. Retrieved from https://www.irctc.co.in</w:t>
      </w:r>
    </w:p>
    <w:p>
      <w:pPr>
        <w:spacing w:after="120"/>
        <w:ind w:left="576" w:hanging="576"/>
        <w:jc w:val="both"/>
      </w:pPr>
      <w:r>
        <w:t>jsPDF Documentation Team. (2024). Client-Side PDF Generation and Vector QR Code Embedding in Modern Browsers. npm Registry. Retrieved from https://npmjs.com/package/jspdf</w:t>
      </w:r>
    </w:p>
    <w:p>
      <w:pPr>
        <w:spacing w:after="120"/>
        <w:ind w:left="576" w:hanging="576"/>
        <w:jc w:val="both"/>
      </w:pPr>
      <w:r>
        <w:t>Kelektiv Node Team. (2024). bcryptjs — Optimized bcrypt in JavaScript. npm Registry. Retrieved from https://npmjs.com/package/bcryptjs</w:t>
      </w:r>
    </w:p>
    <w:p>
      <w:pPr>
        <w:spacing w:after="120"/>
        <w:ind w:left="576" w:hanging="576"/>
        <w:jc w:val="both"/>
      </w:pPr>
      <w:r>
        <w:t>MDN Web Docs. (2024). HTTP — HyperText Transfer Protocol, REST API Design Principles, and Web Security. Mozilla Developer Network. Retrieved from https://developer.mozilla.org/en-US/docs/Web/HTTP</w:t>
      </w:r>
    </w:p>
    <w:p>
      <w:pPr>
        <w:spacing w:after="120"/>
        <w:ind w:left="576" w:hanging="576"/>
        <w:jc w:val="both"/>
      </w:pPr>
      <w:r>
        <w:t>Ministry of Railways, Government of India. (2023). Annual Statistical Report 2022–23: Passenger Traffic, Revenue, and Digital Reservation Trends. Retrieved from https://www.indianrailways.gov.in/railwayboard/uploads/directorate/stat_econ/ARSTAT2023/Annual-Report-2022-23.pdf</w:t>
      </w:r>
    </w:p>
    <w:p>
      <w:pPr>
        <w:spacing w:after="120"/>
        <w:ind w:left="576" w:hanging="576"/>
        <w:jc w:val="both"/>
      </w:pPr>
      <w:r>
        <w:t>Poimandres. (2024). Zustand — Small, Fast, and Scalable Bear-Bones State Management in React. GitHub Repository. Retrieved from https://github.com/pmndrs/zustand</w:t>
      </w:r>
    </w:p>
    <w:p>
      <w:pPr>
        <w:spacing w:after="120"/>
        <w:ind w:left="576" w:hanging="576"/>
        <w:jc w:val="both"/>
      </w:pPr>
      <w:r>
        <w:t>PostgreSQL Global Development Group. (2024). PostgreSQL 16 Documentation: ACID Transactions, Row-Level Concurrency, and JSONB Optimization. Retrieved from https://www.postgresql.org/docs/</w:t>
      </w:r>
    </w:p>
    <w:p>
      <w:pPr>
        <w:spacing w:after="120"/>
        <w:ind w:left="576" w:hanging="576"/>
        <w:jc w:val="both"/>
      </w:pPr>
      <w:r>
        <w:t>Supabase Inc. (2024). Supabase Documentation — Cloud PostgreSQL, PostgREST API Integration, and High-Availability Database Clusters. Retrieved from https://supabase.com/docs</w:t>
      </w:r>
    </w:p>
    <w:p>
      <w:pPr>
        <w:spacing w:after="120"/>
        <w:ind w:left="576" w:hanging="576"/>
        <w:jc w:val="both"/>
      </w:pPr>
      <w:r>
        <w:t>Tailwind Labs. (2024). Tailwind CSS v4 Documentation — Utility-First CSS Framework and Custom Theme Architecture. Retrieved from https://tailwindcss.com/docs</w:t>
      </w:r>
    </w:p>
    <w:p>
      <w:pPr>
        <w:spacing w:after="120"/>
        <w:ind w:left="576" w:hanging="576"/>
        <w:jc w:val="both"/>
      </w:pPr>
      <w:r>
        <w:t>TypeScript Team. (2024). TypeScript 5.x Documentation — Type System, Interfaces, and Generics. Microsoft Corporation. Retrieved from https://www.typescriptlang.org/docs</w:t>
      </w:r>
    </w:p>
    <w:p>
      <w:pPr>
        <w:spacing w:after="120"/>
        <w:ind w:left="576" w:hanging="576"/>
        <w:jc w:val="both"/>
      </w:pPr>
      <w:r>
        <w:t>Vercel Inc. (2024). Next.js 16 Documentation — App Router, Route Handlers, Server Components, and Edge Runtime. Retrieved from https://nextjs.org/docs</w:t>
      </w:r>
    </w:p>
    <w:p>
      <w:pPr>
        <w:spacing w:after="120"/>
        <w:ind w:left="576" w:hanging="576"/>
        <w:jc w:val="both"/>
      </w:pPr>
      <w:r>
        <w:t>Vercel Inc. (2024). Vercel Platform Documentation — Global Edge Network, Environment Variables, and Continuous Deployment. Retrieved from https://vercel.com/docs</w:t>
      </w:r>
    </w:p>
    <w:p>
      <w:r>
        <w:br w:type="page"/>
      </w:r>
    </w:p>
    <w:p>
      <w:pPr>
        <w:spacing w:after="160" w:before="0"/>
        <w:jc w:val="center"/>
      </w:pPr>
      <w:r>
        <w:drawing>
          <wp:inline xmlns:a="http://schemas.openxmlformats.org/drawingml/2006/main" xmlns:pic="http://schemas.openxmlformats.org/drawingml/2006/picture">
            <wp:extent cx="2286000" cy="818594"/>
            <wp:docPr id="31" name="Picture 31"/>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120" w:after="280"/>
        <w:jc w:val="center"/>
      </w:pPr>
      <w:r>
        <w:rPr>
          <w:b/>
          <w:color w:val="0F172A"/>
          <w:sz w:val="30"/>
        </w:rPr>
        <w:t>APPENDIX</w:t>
      </w:r>
    </w:p>
    <w:p>
      <w:pPr>
        <w:spacing w:before="240" w:after="80"/>
      </w:pPr>
      <w:r>
        <w:rPr>
          <w:b/>
          <w:color w:val="0F172A"/>
          <w:sz w:val="25"/>
        </w:rPr>
        <w:t>Appendix-1: Environment Variables &amp; Database Configuration</w:t>
      </w:r>
    </w:p>
    <w:p>
      <w:pPr>
        <w:spacing w:after="120"/>
        <w:jc w:val="both"/>
      </w:pPr>
      <w:r>
        <w:t>The following environment variables must be configured in the local .env.local file or in the Vercel Production Environment Variables console to operate the system:</w:t>
      </w:r>
    </w:p>
    <w:p>
      <w:pPr>
        <w:spacing w:before="120" w:after="280"/>
      </w:pPr>
      <w:r>
        <w:rPr>
          <w:rFonts w:ascii="Courier New" w:hAnsi="Courier New"/>
          <w:color w:val="1E293B"/>
          <w:sz w:val="19"/>
        </w:rPr>
        <w:t># ── Supabase PostgreSQL Cloud Database ──</w:t>
        <w:br/>
        <w:t>NEXT_PUBLIC_SUPABASE_URL=https://znxlnzshyeyigynaaij.supabase.co</w:t>
        <w:br/>
        <w:t>NEXT_PUBLIC_SUPABASE_ANON_KEY=eyJhbGciOiJIUzI1NiIsInR5cCI6IkpXVCJ9...</w:t>
        <w:br/>
        <w:t>SUPABASE_SERVICE_ROLE_KEY=eyJhbGciOiJIUzI1NiIsInR5cCI6IkpXVCJ9...</w:t>
        <w:br/>
        <w:br/>
        <w:t># ── Authentication &amp; Security ──</w:t>
        <w:br/>
        <w:t>JWT_SECRET=super_secure_jwt_secret_gaddvya_2026</w:t>
        <w:br/>
        <w:t>BCRYPT_SALT_ROUNDS=10</w:t>
        <w:br/>
        <w:br/>
        <w:t># ── Application URLs ──</w:t>
        <w:br/>
        <w:t>NEXT_PUBLIC_APP_URL=https://train-booking-24bda70369-lgzn.vercel.app</w:t>
        <w:br/>
        <w:t>NEXT_PUBLIC_API_URL=http://localhost:3000</w:t>
      </w:r>
    </w:p>
    <w:p>
      <w:pPr>
        <w:spacing w:before="240" w:after="80"/>
      </w:pPr>
      <w:r>
        <w:rPr>
          <w:b/>
          <w:color w:val="0F172A"/>
          <w:sz w:val="25"/>
        </w:rPr>
        <w:t>Appendix-2: Project Metadata &amp; Deployment Details</w:t>
      </w:r>
    </w:p>
    <w:tbl>
      <w:tblPr>
        <w:tblW w:type="auto" w:w="0"/>
        <w:jc w:val="center"/>
        <w:tblLook w:firstColumn="1" w:firstRow="1" w:lastColumn="0" w:lastRow="0" w:noHBand="0" w:noVBand="1" w:val="04A0"/>
        <w:tblBorders>
          <w:top w:val="single" w:sz="6" w:space="0" w:color="1E3A8A"/>
          <w:bottom w:val="single" w:sz="6" w:space="0" w:color="1E3A8A"/>
          <w:insideH w:val="single" w:sz="4" w:space="0" w:color="CBD5E1"/>
          <w:insideV w:val="none"/>
          <w:left w:val="none"/>
          <w:right w:val="none"/>
        </w:tblBorders>
      </w:tblPr>
      <w:tblGrid>
        <w:gridCol w:w="4514"/>
        <w:gridCol w:w="4514"/>
      </w:tblGrid>
      <w:tr>
        <w:tc>
          <w:tcPr>
            <w:tcW w:type="dxa" w:w="3168"/>
            <w:shd w:fill="1E3A8A"/>
            <w:tcMar>
              <w:top w:w="120" w:type="dxa"/>
              <w:bottom w:w="120" w:type="dxa"/>
              <w:left w:w="140" w:type="dxa"/>
              <w:right w:w="140" w:type="dxa"/>
            </w:tcMar>
          </w:tcPr>
          <w:p>
            <w:pPr>
              <w:jc w:val="left"/>
            </w:pPr>
            <w:r>
              <w:rPr>
                <w:b/>
                <w:color w:val="FFFFFF"/>
                <w:sz w:val="19"/>
              </w:rPr>
              <w:t>Metadata Field</w:t>
            </w:r>
          </w:p>
        </w:tc>
        <w:tc>
          <w:tcPr>
            <w:tcW w:type="dxa" w:w="5760"/>
            <w:shd w:fill="1E3A8A"/>
            <w:tcMar>
              <w:top w:w="120" w:type="dxa"/>
              <w:bottom w:w="120" w:type="dxa"/>
              <w:left w:w="140" w:type="dxa"/>
              <w:right w:w="140" w:type="dxa"/>
            </w:tcMar>
          </w:tcPr>
          <w:p>
            <w:pPr>
              <w:jc w:val="left"/>
            </w:pPr>
            <w:r>
              <w:rPr>
                <w:b/>
                <w:color w:val="FFFFFF"/>
                <w:sz w:val="19"/>
              </w:rPr>
              <w:t>Configuration Details</w:t>
            </w:r>
          </w:p>
        </w:tc>
      </w:tr>
      <w:tr>
        <w:tc>
          <w:tcPr>
            <w:tcW w:type="dxa" w:w="3168"/>
            <w:shd w:fill="FFFFFF"/>
            <w:tcMar>
              <w:top w:w="80" w:type="dxa"/>
              <w:bottom w:w="80" w:type="dxa"/>
              <w:left w:w="140" w:type="dxa"/>
              <w:right w:w="140" w:type="dxa"/>
            </w:tcMar>
          </w:tcPr>
          <w:p>
            <w:pPr>
              <w:jc w:val="left"/>
            </w:pPr>
            <w:r>
              <w:rPr>
                <w:color w:val="1E293B"/>
                <w:sz w:val="18"/>
              </w:rPr>
              <w:t>Project Title</w:t>
            </w:r>
          </w:p>
        </w:tc>
        <w:tc>
          <w:tcPr>
            <w:tcW w:type="dxa" w:w="5760"/>
            <w:shd w:fill="FFFFFF"/>
            <w:tcMar>
              <w:top w:w="80" w:type="dxa"/>
              <w:bottom w:w="80" w:type="dxa"/>
              <w:left w:w="140" w:type="dxa"/>
              <w:right w:w="140" w:type="dxa"/>
            </w:tcMar>
          </w:tcPr>
          <w:p>
            <w:pPr>
              <w:jc w:val="left"/>
            </w:pPr>
            <w:r>
              <w:rPr>
                <w:color w:val="1E293B"/>
                <w:sz w:val="18"/>
              </w:rPr>
              <w:t>Train Ticket Booking System (GADDVYA Indian Railways Reservation)</w:t>
            </w:r>
          </w:p>
        </w:tc>
      </w:tr>
      <w:tr>
        <w:tc>
          <w:tcPr>
            <w:tcW w:type="dxa" w:w="3168"/>
            <w:shd w:fill="F8FAFC"/>
            <w:tcMar>
              <w:top w:w="80" w:type="dxa"/>
              <w:bottom w:w="80" w:type="dxa"/>
              <w:left w:w="140" w:type="dxa"/>
              <w:right w:w="140" w:type="dxa"/>
            </w:tcMar>
          </w:tcPr>
          <w:p>
            <w:pPr>
              <w:jc w:val="left"/>
            </w:pPr>
            <w:r>
              <w:rPr>
                <w:color w:val="1E293B"/>
                <w:sz w:val="18"/>
              </w:rPr>
              <w:t>Candidate Names</w:t>
            </w:r>
          </w:p>
        </w:tc>
        <w:tc>
          <w:tcPr>
            <w:tcW w:type="dxa" w:w="5760"/>
            <w:shd w:fill="F8FAFC"/>
            <w:tcMar>
              <w:top w:w="80" w:type="dxa"/>
              <w:bottom w:w="80" w:type="dxa"/>
              <w:left w:w="140" w:type="dxa"/>
              <w:right w:w="140" w:type="dxa"/>
            </w:tcMar>
          </w:tcPr>
          <w:p>
            <w:pPr>
              <w:jc w:val="left"/>
            </w:pPr>
            <w:r>
              <w:rPr>
                <w:color w:val="1E293B"/>
                <w:sz w:val="18"/>
              </w:rPr>
              <w:t>Himanshu Goyal &amp; Abhishek Yadav</w:t>
            </w:r>
          </w:p>
        </w:tc>
      </w:tr>
      <w:tr>
        <w:tc>
          <w:tcPr>
            <w:tcW w:type="dxa" w:w="3168"/>
            <w:shd w:fill="FFFFFF"/>
            <w:tcMar>
              <w:top w:w="80" w:type="dxa"/>
              <w:bottom w:w="80" w:type="dxa"/>
              <w:left w:w="140" w:type="dxa"/>
              <w:right w:w="140" w:type="dxa"/>
            </w:tcMar>
          </w:tcPr>
          <w:p>
            <w:pPr>
              <w:jc w:val="left"/>
            </w:pPr>
            <w:r>
              <w:rPr>
                <w:color w:val="1E293B"/>
                <w:sz w:val="18"/>
              </w:rPr>
              <w:t>University Roll Nos.</w:t>
            </w:r>
          </w:p>
        </w:tc>
        <w:tc>
          <w:tcPr>
            <w:tcW w:type="dxa" w:w="5760"/>
            <w:shd w:fill="FFFFFF"/>
            <w:tcMar>
              <w:top w:w="80" w:type="dxa"/>
              <w:bottom w:w="80" w:type="dxa"/>
              <w:left w:w="140" w:type="dxa"/>
              <w:right w:w="140" w:type="dxa"/>
            </w:tcMar>
          </w:tcPr>
          <w:p>
            <w:pPr>
              <w:jc w:val="left"/>
            </w:pPr>
            <w:r>
              <w:rPr>
                <w:color w:val="1E293B"/>
                <w:sz w:val="18"/>
              </w:rPr>
              <w:t>24BDA70369 &amp; 24BDA70298</w:t>
            </w:r>
          </w:p>
        </w:tc>
      </w:tr>
      <w:tr>
        <w:tc>
          <w:tcPr>
            <w:tcW w:type="dxa" w:w="3168"/>
            <w:shd w:fill="F8FAFC"/>
            <w:tcMar>
              <w:top w:w="80" w:type="dxa"/>
              <w:bottom w:w="80" w:type="dxa"/>
              <w:left w:w="140" w:type="dxa"/>
              <w:right w:w="140" w:type="dxa"/>
            </w:tcMar>
          </w:tcPr>
          <w:p>
            <w:pPr>
              <w:jc w:val="left"/>
            </w:pPr>
            <w:r>
              <w:rPr>
                <w:color w:val="1E293B"/>
                <w:sz w:val="18"/>
              </w:rPr>
              <w:t>Degree Programme</w:t>
            </w:r>
          </w:p>
        </w:tc>
        <w:tc>
          <w:tcPr>
            <w:tcW w:type="dxa" w:w="5760"/>
            <w:shd w:fill="F8FAFC"/>
            <w:tcMar>
              <w:top w:w="80" w:type="dxa"/>
              <w:bottom w:w="80" w:type="dxa"/>
              <w:left w:w="140" w:type="dxa"/>
              <w:right w:w="140" w:type="dxa"/>
            </w:tcMar>
          </w:tcPr>
          <w:p>
            <w:pPr>
              <w:jc w:val="left"/>
            </w:pPr>
            <w:r>
              <w:rPr>
                <w:color w:val="1E293B"/>
                <w:sz w:val="18"/>
              </w:rPr>
              <w:t>B.E. (Hons.) Computer Science &amp; Engineering (Data Science)</w:t>
            </w:r>
          </w:p>
        </w:tc>
      </w:tr>
      <w:tr>
        <w:tc>
          <w:tcPr>
            <w:tcW w:type="dxa" w:w="3168"/>
            <w:shd w:fill="FFFFFF"/>
            <w:tcMar>
              <w:top w:w="80" w:type="dxa"/>
              <w:bottom w:w="80" w:type="dxa"/>
              <w:left w:w="140" w:type="dxa"/>
              <w:right w:w="140" w:type="dxa"/>
            </w:tcMar>
          </w:tcPr>
          <w:p>
            <w:pPr>
              <w:jc w:val="left"/>
            </w:pPr>
            <w:r>
              <w:rPr>
                <w:color w:val="1E293B"/>
                <w:sz w:val="18"/>
              </w:rPr>
              <w:t>Project Supervisor</w:t>
            </w:r>
          </w:p>
        </w:tc>
        <w:tc>
          <w:tcPr>
            <w:tcW w:type="dxa" w:w="5760"/>
            <w:shd w:fill="FFFFFF"/>
            <w:tcMar>
              <w:top w:w="80" w:type="dxa"/>
              <w:bottom w:w="80" w:type="dxa"/>
              <w:left w:w="140" w:type="dxa"/>
              <w:right w:w="140" w:type="dxa"/>
            </w:tcMar>
          </w:tcPr>
          <w:p>
            <w:pPr>
              <w:jc w:val="left"/>
            </w:pPr>
            <w:r>
              <w:rPr>
                <w:color w:val="1E293B"/>
                <w:sz w:val="18"/>
              </w:rPr>
              <w:t>Mr. Dheeresh Aggarwal, Assistant Professor</w:t>
            </w:r>
          </w:p>
        </w:tc>
      </w:tr>
      <w:tr>
        <w:tc>
          <w:tcPr>
            <w:tcW w:type="dxa" w:w="3168"/>
            <w:shd w:fill="F8FAFC"/>
            <w:tcMar>
              <w:top w:w="80" w:type="dxa"/>
              <w:bottom w:w="80" w:type="dxa"/>
              <w:left w:w="140" w:type="dxa"/>
              <w:right w:w="140" w:type="dxa"/>
            </w:tcMar>
          </w:tcPr>
          <w:p>
            <w:pPr>
              <w:jc w:val="left"/>
            </w:pPr>
            <w:r>
              <w:rPr>
                <w:color w:val="1E293B"/>
                <w:sz w:val="18"/>
              </w:rPr>
              <w:t>Academic Department</w:t>
            </w:r>
          </w:p>
        </w:tc>
        <w:tc>
          <w:tcPr>
            <w:tcW w:type="dxa" w:w="5760"/>
            <w:shd w:fill="F8FAFC"/>
            <w:tcMar>
              <w:top w:w="80" w:type="dxa"/>
              <w:bottom w:w="80" w:type="dxa"/>
              <w:left w:w="140" w:type="dxa"/>
              <w:right w:w="140" w:type="dxa"/>
            </w:tcMar>
          </w:tcPr>
          <w:p>
            <w:pPr>
              <w:jc w:val="left"/>
            </w:pPr>
            <w:r>
              <w:rPr>
                <w:color w:val="1E293B"/>
                <w:sz w:val="18"/>
              </w:rPr>
              <w:t>Department of AIT-CSE, Chandigarh University</w:t>
            </w:r>
          </w:p>
        </w:tc>
      </w:tr>
      <w:tr>
        <w:tc>
          <w:tcPr>
            <w:tcW w:type="dxa" w:w="3168"/>
            <w:shd w:fill="FFFFFF"/>
            <w:tcMar>
              <w:top w:w="80" w:type="dxa"/>
              <w:bottom w:w="80" w:type="dxa"/>
              <w:left w:w="140" w:type="dxa"/>
              <w:right w:w="140" w:type="dxa"/>
            </w:tcMar>
          </w:tcPr>
          <w:p>
            <w:pPr>
              <w:jc w:val="left"/>
            </w:pPr>
            <w:r>
              <w:rPr>
                <w:color w:val="1E293B"/>
                <w:sz w:val="18"/>
              </w:rPr>
              <w:t>Academic Session</w:t>
            </w:r>
          </w:p>
        </w:tc>
        <w:tc>
          <w:tcPr>
            <w:tcW w:type="dxa" w:w="5760"/>
            <w:shd w:fill="FFFFFF"/>
            <w:tcMar>
              <w:top w:w="80" w:type="dxa"/>
              <w:bottom w:w="80" w:type="dxa"/>
              <w:left w:w="140" w:type="dxa"/>
              <w:right w:w="140" w:type="dxa"/>
            </w:tcMar>
          </w:tcPr>
          <w:p>
            <w:pPr>
              <w:jc w:val="left"/>
            </w:pPr>
            <w:r>
              <w:rPr>
                <w:color w:val="1E293B"/>
                <w:sz w:val="18"/>
              </w:rPr>
              <w:t>2025 – 2026</w:t>
            </w:r>
          </w:p>
        </w:tc>
      </w:tr>
      <w:tr>
        <w:tc>
          <w:tcPr>
            <w:tcW w:type="dxa" w:w="3168"/>
            <w:shd w:fill="F8FAFC"/>
            <w:tcMar>
              <w:top w:w="80" w:type="dxa"/>
              <w:bottom w:w="80" w:type="dxa"/>
              <w:left w:w="140" w:type="dxa"/>
              <w:right w:w="140" w:type="dxa"/>
            </w:tcMar>
          </w:tcPr>
          <w:p>
            <w:pPr>
              <w:jc w:val="left"/>
            </w:pPr>
            <w:r>
              <w:rPr>
                <w:color w:val="1E293B"/>
                <w:sz w:val="18"/>
              </w:rPr>
              <w:t>GitHub Repository</w:t>
            </w:r>
          </w:p>
        </w:tc>
        <w:tc>
          <w:tcPr>
            <w:tcW w:type="dxa" w:w="5760"/>
            <w:shd w:fill="F8FAFC"/>
            <w:tcMar>
              <w:top w:w="80" w:type="dxa"/>
              <w:bottom w:w="80" w:type="dxa"/>
              <w:left w:w="140" w:type="dxa"/>
              <w:right w:w="140" w:type="dxa"/>
            </w:tcMar>
          </w:tcPr>
          <w:p>
            <w:pPr>
              <w:jc w:val="left"/>
            </w:pPr>
            <w:r>
              <w:rPr>
                <w:color w:val="1E293B"/>
                <w:sz w:val="18"/>
              </w:rPr>
              <w:t>https://github.com/thehimanshugoyl/train-booking-24bda70369</w:t>
            </w:r>
          </w:p>
        </w:tc>
      </w:tr>
      <w:tr>
        <w:tc>
          <w:tcPr>
            <w:tcW w:type="dxa" w:w="3168"/>
            <w:shd w:fill="FFFFFF"/>
            <w:tcMar>
              <w:top w:w="80" w:type="dxa"/>
              <w:bottom w:w="80" w:type="dxa"/>
              <w:left w:w="140" w:type="dxa"/>
              <w:right w:w="140" w:type="dxa"/>
            </w:tcMar>
          </w:tcPr>
          <w:p>
            <w:pPr>
              <w:jc w:val="left"/>
            </w:pPr>
            <w:r>
              <w:rPr>
                <w:color w:val="1E293B"/>
                <w:sz w:val="18"/>
              </w:rPr>
              <w:t>Production URL</w:t>
            </w:r>
          </w:p>
        </w:tc>
        <w:tc>
          <w:tcPr>
            <w:tcW w:type="dxa" w:w="5760"/>
            <w:shd w:fill="FFFFFF"/>
            <w:tcMar>
              <w:top w:w="80" w:type="dxa"/>
              <w:bottom w:w="80" w:type="dxa"/>
              <w:left w:w="140" w:type="dxa"/>
              <w:right w:w="140" w:type="dxa"/>
            </w:tcMar>
          </w:tcPr>
          <w:p>
            <w:pPr>
              <w:jc w:val="left"/>
            </w:pPr>
            <w:r>
              <w:rPr>
                <w:color w:val="1E293B"/>
                <w:sz w:val="18"/>
              </w:rPr>
              <w:t>https://train-booking-24bda70369-lgzn.vercel.app</w:t>
            </w:r>
          </w:p>
        </w:tc>
      </w:tr>
      <w:tr>
        <w:tc>
          <w:tcPr>
            <w:tcW w:type="dxa" w:w="3168"/>
            <w:shd w:fill="F8FAFC"/>
            <w:tcMar>
              <w:top w:w="80" w:type="dxa"/>
              <w:bottom w:w="80" w:type="dxa"/>
              <w:left w:w="140" w:type="dxa"/>
              <w:right w:w="140" w:type="dxa"/>
            </w:tcMar>
          </w:tcPr>
          <w:p>
            <w:pPr>
              <w:jc w:val="left"/>
            </w:pPr>
            <w:r>
              <w:rPr>
                <w:color w:val="1E293B"/>
                <w:sz w:val="18"/>
              </w:rPr>
              <w:t>Core Technology Stack</w:t>
            </w:r>
          </w:p>
        </w:tc>
        <w:tc>
          <w:tcPr>
            <w:tcW w:type="dxa" w:w="5760"/>
            <w:shd w:fill="F8FAFC"/>
            <w:tcMar>
              <w:top w:w="80" w:type="dxa"/>
              <w:bottom w:w="80" w:type="dxa"/>
              <w:left w:w="140" w:type="dxa"/>
              <w:right w:w="140" w:type="dxa"/>
            </w:tcMar>
          </w:tcPr>
          <w:p>
            <w:pPr>
              <w:jc w:val="left"/>
            </w:pPr>
            <w:r>
              <w:rPr>
                <w:color w:val="1E293B"/>
                <w:sz w:val="18"/>
              </w:rPr>
              <w:t>Next.js 16, TypeScript, Supabase PostgreSQL, Tailwind CSS v4, Zustand, Vercel</w:t>
            </w:r>
          </w:p>
        </w:tc>
      </w:tr>
    </w:tbl>
    <w:p>
      <w:r>
        <w:br w:type="page"/>
      </w:r>
    </w:p>
    <w:p>
      <w:pPr>
        <w:spacing w:after="160" w:before="0"/>
        <w:jc w:val="center"/>
      </w:pPr>
      <w:r>
        <w:drawing>
          <wp:inline xmlns:a="http://schemas.openxmlformats.org/drawingml/2006/main" xmlns:pic="http://schemas.openxmlformats.org/drawingml/2006/picture">
            <wp:extent cx="2286000" cy="818594"/>
            <wp:docPr id="32" name="Picture 32"/>
            <wp:cNvGraphicFramePr>
              <a:graphicFrameLocks noChangeAspect="1"/>
            </wp:cNvGraphicFramePr>
            <a:graphic>
              <a:graphicData uri="http://schemas.openxmlformats.org/drawingml/2006/picture">
                <pic:pic>
                  <pic:nvPicPr>
                    <pic:cNvPr id="0" name="page_1_img_1_16.jpeg"/>
                    <pic:cNvPicPr/>
                  </pic:nvPicPr>
                  <pic:blipFill>
                    <a:blip r:embed="rId9"/>
                    <a:stretch>
                      <a:fillRect/>
                    </a:stretch>
                  </pic:blipFill>
                  <pic:spPr>
                    <a:xfrm>
                      <a:off x="0" y="0"/>
                      <a:ext cx="2286000" cy="818594"/>
                    </a:xfrm>
                    <a:prstGeom prst="rect"/>
                  </pic:spPr>
                </pic:pic>
              </a:graphicData>
            </a:graphic>
          </wp:inline>
        </w:drawing>
      </w:r>
    </w:p>
    <w:p>
      <w:pPr>
        <w:spacing w:after="280" w:before="0"/>
        <w:jc w:val="center"/>
      </w:pPr>
      <w:r>
        <w:rPr>
          <w:color w:val="CBD5E1"/>
          <w:sz w:val="16"/>
        </w:rPr>
        <w:t>――――――――――――――――――――――――――――――――――――――――――――――――――――――――――</w:t>
      </w:r>
    </w:p>
    <w:p>
      <w:pPr>
        <w:spacing w:before="240" w:after="80"/>
      </w:pPr>
      <w:r>
        <w:rPr>
          <w:b/>
          <w:color w:val="0F172A"/>
          <w:sz w:val="25"/>
        </w:rPr>
        <w:t>Appendix-3: User Manual &amp; Operational Walkthrough</w:t>
      </w:r>
    </w:p>
    <w:p>
      <w:pPr>
        <w:spacing w:after="120"/>
        <w:jc w:val="both"/>
      </w:pPr>
      <w:r>
        <w:t>This user manual provides step-by-step instructions for operating all passenger and administrative features of the GADDVYA platform:</w:t>
      </w:r>
    </w:p>
    <w:p>
      <w:pPr>
        <w:spacing w:after="120"/>
        <w:jc w:val="both"/>
      </w:pPr>
      <w:r>
        <w:rPr>
          <w:b/>
        </w:rPr>
        <w:t xml:space="preserve">Step 1: Access the Application: </w:t>
      </w:r>
      <w:r>
        <w:t>Open any standard modern web browser (Google Chrome, Mozilla Firefox, Microsoft Edge, Safari) and navigate to the live deployment URL: https://train-booking-24bda70369-lgzn.vercel.app</w:t>
      </w:r>
    </w:p>
    <w:p>
      <w:pPr>
        <w:spacing w:after="120"/>
        <w:jc w:val="both"/>
      </w:pPr>
      <w:r>
        <w:rPr>
          <w:b/>
        </w:rPr>
        <w:t xml:space="preserve">Step 2: Dual-Factor Registration: </w:t>
      </w:r>
      <w:r>
        <w:t>Click 'Register' in the top utility strip or hero section. Provide your Full Legal Name, a verified email address from approved domains (Gmail, Outlook, iCloud, Yahoo), and a 10-digit Indian mobile number (+91). Enter the 6-digit cryptographic OTPs dispatched to your email and phone to activate your account.</w:t>
      </w:r>
    </w:p>
    <w:p>
      <w:pPr>
        <w:spacing w:after="120"/>
        <w:jc w:val="both"/>
      </w:pPr>
      <w:r>
        <w:rPr>
          <w:b/>
        </w:rPr>
        <w:t xml:space="preserve">Step 3: User / Agent Login: </w:t>
      </w:r>
      <w:r>
        <w:t>Click 'Login' to open the authentic IRCTC modal. Choose between 'User Login' or 'Agent Login' tabs. Enter your identifier and password to generate a secure, 7-day JWT stateless session token.</w:t>
      </w:r>
    </w:p>
    <w:p>
      <w:pPr>
        <w:spacing w:after="120"/>
        <w:jc w:val="both"/>
      </w:pPr>
      <w:r>
        <w:rPr>
          <w:b/>
        </w:rPr>
        <w:t xml:space="preserve">Step 4: Language &amp; Theme Selection: </w:t>
      </w:r>
      <w:r>
        <w:t>Use the top header tools to switch between English, Hindi (हिन्दी), and Punjabi (ਪੰਜਾਬੀ). Toggle between Dark (Midnight Slate), Light (Crisp White), and IRCTC Royal Blue themes to suit your viewing preference.</w:t>
      </w:r>
    </w:p>
    <w:p>
      <w:pPr>
        <w:spacing w:after="120"/>
        <w:jc w:val="both"/>
      </w:pPr>
      <w:r>
        <w:rPr>
          <w:b/>
        </w:rPr>
        <w:t xml:space="preserve">Step 5: Search Pan-India Trains: </w:t>
      </w:r>
      <w:r>
        <w:t>On the Home or Search screen, select or enter your Origin Station (e.g., New Delhi) and Destination Station (e.g., Varanasi Junction). All matching trains from the 25,571 train roster will be listed alongside live class availability and pricing.</w:t>
      </w:r>
    </w:p>
    <w:p>
      <w:pPr>
        <w:spacing w:after="120"/>
        <w:jc w:val="both"/>
      </w:pPr>
      <w:r>
        <w:rPr>
          <w:b/>
        </w:rPr>
        <w:t xml:space="preserve">Step 6: Coach Seat Map Selection: </w:t>
      </w:r>
      <w:r>
        <w:t>Click 'Book Ticket' on your desired train. Select your preferred travel tier (1A, 2A, 3A, SL, CC, EC). Open the interactive Coach Seat Picker to assign specific berth preferences (Lower, Middle, Upper, Side Lower, Side Upper) for all passengers in your party.</w:t>
      </w:r>
    </w:p>
    <w:p>
      <w:pPr>
        <w:spacing w:after="120"/>
        <w:jc w:val="both"/>
      </w:pPr>
      <w:r>
        <w:rPr>
          <w:b/>
        </w:rPr>
        <w:t xml:space="preserve">Step 7: 1-Click Tatkal Rail Wallet Checkout: </w:t>
      </w:r>
      <w:r>
        <w:t>Review your passenger roster on the checkout screen. Select 'GADDVYA Rail Wallet' to complete your reservation in one click with zero payment gateway dropouts. Alternatively, complete simulated checkout via Cards, UPI, or NetBanking.</w:t>
      </w:r>
    </w:p>
    <w:p>
      <w:pPr>
        <w:spacing w:after="120"/>
        <w:jc w:val="both"/>
      </w:pPr>
      <w:r>
        <w:rPr>
          <w:b/>
        </w:rPr>
        <w:t xml:space="preserve">Step 8: Download Official QR E-Ticket: </w:t>
      </w:r>
      <w:r>
        <w:t>Upon reservation completion, your unique 10-digit PNR is generated. Click 'Download PDF E-Ticket' to save an official Electronic Reservation Slip complete with passenger manifest, fare details, and an embedded verification QR code.</w:t>
      </w:r>
    </w:p>
    <w:p>
      <w:pPr>
        <w:spacing w:after="120"/>
        <w:jc w:val="both"/>
      </w:pPr>
      <w:r>
        <w:rPr>
          <w:b/>
        </w:rPr>
        <w:t xml:space="preserve">Step 9: In-Transit GPS Telemetry &amp; e-Catering: </w:t>
      </w:r>
      <w:r>
        <w:t>Track your journey in real time by clicking 'Live GPS Train Tracker' in the IRCTC navigation bar to view live speed in km/h, platform halts, and station progress. Click 'e-Catering' to order Maharaja Thalis, Jain Satvik food, or Domino's pizza delivered directly to your berth.</w:t>
      </w:r>
    </w:p>
    <w:p>
      <w:pPr>
        <w:spacing w:after="120"/>
        <w:jc w:val="both"/>
      </w:pPr>
      <w:r>
        <w:rPr>
          <w:b/>
        </w:rPr>
        <w:t xml:space="preserve">Step 10: Instant Cancellation &amp; Auto-Refund: </w:t>
      </w:r>
      <w:r>
        <w:t>Navigate to 'My Bookings'. Locate any active reservation and click 'Cancel Booking'. 100% of your ticket fare is automatically refunded back into your GADDVYA Rail Wallet within seconds, and your berth is immediately restored to the fleet pool.</w:t>
      </w:r>
    </w:p>
    <w:p>
      <w:pPr>
        <w:spacing w:after="120"/>
        <w:jc w:val="both"/>
      </w:pPr>
      <w:r>
        <w:rPr>
          <w:b/>
        </w:rPr>
        <w:t xml:space="preserve">Step 11: Administrative Fleet Controller &amp; Analytics: </w:t>
      </w:r>
      <w:r>
        <w:t>Log in using administrative credentials to access the restricted '/admin' dashboard. Review live SVG revenue curves, travel class demand shares, and route occupancy meters. Utilize the '1-Click Turbo Fleet' button to seed 400+ premier trains in under 1 second.</w:t>
      </w:r>
    </w:p>
    <w:sectPr w:rsidR="00FC693F" w:rsidRPr="0006063C" w:rsidSect="00034616">
      <w:pgSz w:w="11909" w:h="16834"/>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color w:val="0F172A"/>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