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first topic; E2E-TEST second topic; E2E-TEST third topic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27/10/2026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27/10/2026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TRN/QA/26-761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