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DETAILED REPORT</w:t>
      </w:r>
    </w:p>
    <w:p>
      <w:pPr>
        <w:spacing w:after="30"/>
        <w:jc w:val="center"/>
      </w:pPr>
      <w:r>
        <w:rPr>
          <w:b/>
          <w:bCs/>
          <w:color w:val="1F3864"/>
          <w:sz w:val="28"/>
          <w:szCs w:val="28"/>
        </w:rPr>
        <w:t xml:space="preserve">TEST AUTOMATION SYSTEM — HUB24 PROJECT</w:t>
      </w:r>
    </w:p>
    <w:p>
      <w:pPr>
        <w:spacing w:after="240"/>
        <w:jc w:val="center"/>
      </w:pPr>
      <w:r>
        <w:rPr>
          <w:i/>
          <w:iCs/>
          <w:color w:val="595959"/>
          <w:sz w:val="22"/>
          <w:szCs w:val="22"/>
        </w:rPr>
        <w:t xml:space="preserve">Tooling overview, usage, and a file-by-file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tcPr>
          <w:p>
            <w:pPr>
              <w:jc w:val="left"/>
            </w:pPr>
            <w:r>
              <w:rPr>
                <w:b/>
                <w:bCs/>
              </w:rPr>
              <w:t xml:space="preserve">Project</w:t>
            </w:r>
          </w:p>
        </w:tc>
        <w:tc>
          <w:tcPr>
            <w:tcW w:type="dxa" w:w="624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HUB24 Automation (Test Automation Framework)</w:t>
            </w:r>
          </w:p>
        </w:tc>
      </w:tr>
      <w:tr>
        <w:tc>
          <w:tcPr>
            <w:tcW w:type="dxa" w:w="312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tcPr>
          <w:p>
            <w:pPr>
              <w:jc w:val="left"/>
            </w:pPr>
            <w:r>
              <w:rPr>
                <w:b/>
                <w:bCs/>
              </w:rPr>
              <w:t xml:space="preserve">Team</w:t>
            </w:r>
          </w:p>
        </w:tc>
        <w:tc>
          <w:tcPr>
            <w:tcW w:type="dxa" w:w="624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QC / Quality Control</w:t>
            </w:r>
          </w:p>
        </w:tc>
      </w:tr>
      <w:tr>
        <w:tc>
          <w:tcPr>
            <w:tcW w:type="dxa" w:w="312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tcPr>
          <w:p>
            <w:pPr>
              <w:jc w:val="left"/>
            </w:pPr>
            <w:r>
              <w:rPr>
                <w:b/>
                <w:bCs/>
              </w:rPr>
              <w:t xml:space="preserve">Core stack</w:t>
            </w:r>
          </w:p>
        </w:tc>
        <w:tc>
          <w:tcPr>
            <w:tcW w:type="dxa" w:w="624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Playwright + TypeScript (Page Object Model)</w:t>
            </w:r>
          </w:p>
        </w:tc>
      </w:tr>
      <w:tr>
        <w:tc>
          <w:tcPr>
            <w:tcW w:type="dxa" w:w="312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tcPr>
          <w:p>
            <w:pPr>
              <w:jc w:val="left"/>
            </w:pPr>
            <w:r>
              <w:rPr>
                <w:b/>
                <w:bCs/>
              </w:rPr>
              <w:t xml:space="preserve">Report date</w:t>
            </w:r>
          </w:p>
        </w:tc>
        <w:tc>
          <w:tcPr>
            <w:tcW w:type="dxa" w:w="624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19 Jun 2026</w:t>
            </w:r>
          </w:p>
        </w:tc>
      </w:tr>
    </w:tbl>
    <w:p>
      <w:r>
        <w:br w:type="page"/>
      </w:r>
    </w:p>
    <w:p>
      <w:pPr>
        <w:pStyle w:val="Heading1"/>
      </w:pPr>
      <w:r>
        <w:t xml:space="preserve">1. Introduction</w:t>
      </w:r>
    </w:p>
    <w:p>
      <w:pPr>
        <w:spacing w:after="120"/>
      </w:pPr>
      <w:r>
        <w:t xml:space="preserve">This document describes IN DETAIL the test automation system set up for the HUB24 project: what each tool is for, how to use it (with commands), and the role of every file in the project. It is intended to give management and teammates a clear picture of the current state and the ability to operate it independently.</w:t>
      </w:r>
    </w:p>
    <w:p>
      <w:pPr>
        <w:spacing w:after="120"/>
      </w:pPr>
      <w:r>
        <w:t xml:space="preserve">The system is built on </w:t>
      </w:r>
      <w:r>
        <w:rPr>
          <w:b/>
          <w:bCs/>
        </w:rPr>
        <w:t xml:space="preserve">Playwright</w:t>
      </w:r>
      <w:r>
        <w:t xml:space="preserve"> (Microsoft's web test automation library) with </w:t>
      </w:r>
      <w:r>
        <w:rPr>
          <w:b/>
          <w:bCs/>
        </w:rPr>
        <w:t xml:space="preserve">TypeScript</w:t>
      </w:r>
      <w:r>
        <w:t xml:space="preserve">, organised using the </w:t>
      </w:r>
      <w:r>
        <w:rPr>
          <w:b/>
          <w:bCs/>
        </w:rPr>
        <w:t xml:space="preserve">Page Object Model (POM)</w:t>
      </w:r>
      <w:r>
        <w:t xml:space="preserve"> for maintainability.</w:t>
      </w:r>
    </w:p>
    <w:p>
      <w:pPr>
        <w:pStyle w:val="Heading1"/>
      </w:pPr>
      <w:r>
        <w:t xml:space="preserve">2. Core concepts</w:t>
      </w:r>
    </w:p>
    <w:p>
      <w:pPr>
        <w:spacing w:after="60"/>
      </w:pPr>
      <w:r>
        <w:rPr>
          <w:b/>
          <w:bCs/>
          <w:color w:val="1F3864"/>
        </w:rPr>
        <w:t xml:space="preserve">Playwright: </w:t>
      </w:r>
      <w:r>
        <w:t xml:space="preserve">Drives the browsers (Chromium, Firefox, WebKit) to automatically open pages, click, type and verify results — replacing manual testing.</w:t>
      </w:r>
    </w:p>
    <w:p>
      <w:pPr>
        <w:spacing w:after="60"/>
      </w:pPr>
      <w:r>
        <w:rPr>
          <w:b/>
          <w:bCs/>
          <w:color w:val="1F3864"/>
        </w:rPr>
        <w:t xml:space="preserve">Page Object Model (POM): </w:t>
      </w:r>
      <w:r>
        <w:t xml:space="preserve">Each web page is described by its own class that gathers all element locators in one place. When the UI changes, you update one place instead of every test.</w:t>
      </w:r>
    </w:p>
    <w:p>
      <w:pPr>
        <w:spacing w:after="60"/>
      </w:pPr>
      <w:r>
        <w:rPr>
          <w:b/>
          <w:bCs/>
          <w:color w:val="1F3864"/>
        </w:rPr>
        <w:t xml:space="preserve">Fixtures: </w:t>
      </w:r>
      <w:r>
        <w:t xml:space="preserve">A Playwright mechanism that automatically prepares the page objects for each test, keeping tests short and consistent.</w:t>
      </w:r>
    </w:p>
    <w:p>
      <w:pPr>
        <w:spacing w:after="60"/>
      </w:pPr>
      <w:r>
        <w:rPr>
          <w:b/>
          <w:bCs/>
          <w:color w:val="1F3864"/>
        </w:rPr>
        <w:t xml:space="preserve">storageState: </w:t>
      </w:r>
      <w:r>
        <w:t xml:space="preserve">A way to save the login session after logging in once, so later tests reuse it — no repeated logins.</w:t>
      </w:r>
    </w:p>
    <w:p>
      <w:pPr>
        <w:spacing w:after="60"/>
      </w:pPr>
      <w:r>
        <w:rPr>
          <w:b/>
          <w:bCs/>
          <w:color w:val="1F3864"/>
        </w:rPr>
        <w:t xml:space="preserve">BDD / Gherkin: </w:t>
      </w:r>
      <w:r>
        <w:t xml:space="preserve">Writing test scenarios in near-natural language (Given/When/Then) so QC, BA and clients can all read them.</w:t>
      </w:r>
    </w:p>
    <w:p>
      <w:pPr>
        <w:pStyle w:val="Heading1"/>
      </w:pPr>
      <w:r>
        <w:t xml:space="preserve">3. Details of each item set up</w:t>
      </w:r>
    </w:p>
    <w:p>
      <w:pPr>
        <w:pStyle w:val="Heading2"/>
      </w:pPr>
      <w:r>
        <w:t xml:space="preserve">3.1. Core test framework (Playwright + TypeScript)</w:t>
      </w:r>
    </w:p>
    <w:p>
      <w:pPr>
        <w:spacing w:after="60"/>
      </w:pPr>
      <w:r>
        <w:rPr>
          <w:b/>
          <w:bCs/>
          <w:color w:val="1F3864"/>
        </w:rPr>
        <w:t xml:space="preserve">What it is: </w:t>
      </w:r>
      <w:r>
        <w:t xml:space="preserve">The main framework to write and run automated tests across multiple browsers.</w:t>
      </w:r>
    </w:p>
    <w:p>
      <w:pPr>
        <w:spacing w:after="60"/>
      </w:pPr>
      <w:r>
        <w:rPr>
          <w:b/>
          <w:bCs/>
          <w:color w:val="1F3864"/>
        </w:rPr>
        <w:t xml:space="preserve">Purpose: </w:t>
      </w:r>
      <w:r>
        <w:t xml:space="preserve">The foundation for all test types (E2E, accessibility, visual, BDD).</w:t>
      </w:r>
    </w:p>
    <w:p>
      <w:pPr>
        <w:spacing w:after="40"/>
      </w:pPr>
      <w:r>
        <w:rPr>
          <w:b/>
          <w:bCs/>
          <w:color w:val="1F3864"/>
        </w:rPr>
        <w:t xml:space="preserve">How to use:</w:t>
      </w:r>
    </w:p>
    <w:p>
      <w:pPr>
        <w:shd w:fill="F2F2F2" w:val="clear"/>
        <w:spacing w:after="40" w:before="20"/>
        <w:ind w:left="120"/>
      </w:pPr>
      <w:r>
        <w:rPr>
          <w:rFonts w:ascii="Consolas" w:cs="Consolas" w:eastAsia="Consolas" w:hAnsi="Consolas"/>
          <w:sz w:val="20"/>
          <w:szCs w:val="20"/>
        </w:rPr>
        <w:t xml:space="preserve">npm install            # install libraries (once)</w:t>
      </w:r>
    </w:p>
    <w:p>
      <w:pPr>
        <w:shd w:fill="F2F2F2" w:val="clear"/>
        <w:spacing w:after="40" w:before="20"/>
        <w:ind w:left="120"/>
      </w:pPr>
      <w:r>
        <w:rPr>
          <w:rFonts w:ascii="Consolas" w:cs="Consolas" w:eastAsia="Consolas" w:hAnsi="Consolas"/>
          <w:sz w:val="20"/>
          <w:szCs w:val="20"/>
        </w:rPr>
        <w:t xml:space="preserve">npx playwright install # install browsers (once)</w:t>
      </w:r>
    </w:p>
    <w:p>
      <w:pPr>
        <w:shd w:fill="F2F2F2" w:val="clear"/>
        <w:spacing w:after="40" w:before="20"/>
        <w:ind w:left="120"/>
      </w:pPr>
      <w:r>
        <w:rPr>
          <w:rFonts w:ascii="Consolas" w:cs="Consolas" w:eastAsia="Consolas" w:hAnsi="Consolas"/>
          <w:sz w:val="20"/>
          <w:szCs w:val="20"/>
        </w:rPr>
        <w:t xml:space="preserve">npm test               # run the basic suite</w:t>
      </w:r>
    </w:p>
    <w:p>
      <w:pPr>
        <w:spacing w:after="60"/>
      </w:pPr>
      <w:r>
        <w:rPr>
          <w:b/>
          <w:bCs/>
          <w:color w:val="1F3864"/>
        </w:rPr>
        <w:t xml:space="preserve">Related files: </w:t>
      </w:r>
      <w:r>
        <w:t xml:space="preserve">playwright.config.ts, tsconfig.json, package.json</w:t>
      </w:r>
    </w:p>
    <w:p>
      <w:pPr>
        <w:spacing w:after="60"/>
      </w:pPr>
      <w:r>
        <w:t xml:space="preserve"/>
      </w:r>
    </w:p>
    <w:p>
      <w:pPr>
        <w:pStyle w:val="Heading2"/>
      </w:pPr>
      <w:r>
        <w:t xml:space="preserve">3.2. Generate regression / E2E tests (Claude Code)</w:t>
      </w:r>
    </w:p>
    <w:p>
      <w:pPr>
        <w:spacing w:after="60"/>
      </w:pPr>
      <w:r>
        <w:rPr>
          <w:b/>
          <w:bCs/>
          <w:color w:val="1F3864"/>
        </w:rPr>
        <w:t xml:space="preserve">What it is: </w:t>
      </w:r>
      <w:r>
        <w:t xml:space="preserve">The framework + conventions to use AI (Claude Code) to generate tests for business flows.</w:t>
      </w:r>
    </w:p>
    <w:p>
      <w:pPr>
        <w:spacing w:after="60"/>
      </w:pPr>
      <w:r>
        <w:rPr>
          <w:b/>
          <w:bCs/>
          <w:color w:val="1F3864"/>
        </w:rPr>
        <w:t xml:space="preserve">Purpose: </w:t>
      </w:r>
      <w:r>
        <w:t xml:space="preserve">Speeds up test writing and keeps a consistent style via the CLAUDE.md convention file.</w:t>
      </w:r>
    </w:p>
    <w:p>
      <w:pPr>
        <w:spacing w:after="40"/>
      </w:pPr>
      <w:r>
        <w:rPr>
          <w:b/>
          <w:bCs/>
          <w:color w:val="1F3864"/>
        </w:rPr>
        <w:t xml:space="preserve">How to use:</w:t>
      </w:r>
    </w:p>
    <w:p>
      <w:pPr>
        <w:shd w:fill="F2F2F2" w:val="clear"/>
        <w:spacing w:after="40" w:before="20"/>
        <w:ind w:left="120"/>
      </w:pPr>
      <w:r>
        <w:rPr>
          <w:rFonts w:ascii="Consolas" w:cs="Consolas" w:eastAsia="Consolas" w:hAnsi="Consolas"/>
          <w:sz w:val="20"/>
          <w:szCs w:val="20"/>
        </w:rPr>
        <w:t xml:space="preserve">npm run test:e2e   # run the regression/E2E suite (already authenticated)</w:t>
      </w:r>
    </w:p>
    <w:p>
      <w:pPr>
        <w:spacing w:after="60"/>
      </w:pPr>
      <w:r>
        <w:rPr>
          <w:b/>
          <w:bCs/>
          <w:color w:val="1F3864"/>
        </w:rPr>
        <w:t xml:space="preserve">Related files: </w:t>
      </w:r>
      <w:r>
        <w:t xml:space="preserve">CLAUDE.md, fixtures.ts, pages/hub24/ExamplePage.ts, tests/e2e/, tests/auth.setup.ts</w:t>
      </w:r>
    </w:p>
    <w:p>
      <w:pPr>
        <w:spacing w:after="60"/>
      </w:pPr>
      <w:r>
        <w:t xml:space="preserve"/>
      </w:r>
    </w:p>
    <w:p>
      <w:pPr>
        <w:pStyle w:val="Heading2"/>
      </w:pPr>
      <w:r>
        <w:t xml:space="preserve">3.3. Accessibility testing (@axe-core/playwright)</w:t>
      </w:r>
    </w:p>
    <w:p>
      <w:pPr>
        <w:spacing w:after="60"/>
      </w:pPr>
      <w:r>
        <w:rPr>
          <w:b/>
          <w:bCs/>
          <w:color w:val="1F3864"/>
        </w:rPr>
        <w:t xml:space="preserve">What it is: </w:t>
      </w:r>
      <w:r>
        <w:t xml:space="preserve">Automatically detects accessibility issues against WCAG 2.0/2.1 (levels A &amp; AA).</w:t>
      </w:r>
    </w:p>
    <w:p>
      <w:pPr>
        <w:spacing w:after="60"/>
      </w:pPr>
      <w:r>
        <w:rPr>
          <w:b/>
          <w:bCs/>
          <w:color w:val="1F3864"/>
        </w:rPr>
        <w:t xml:space="preserve">Purpose: </w:t>
      </w:r>
      <w:r>
        <w:t xml:space="preserve">Ensures the site is usable for people with disabilities and meets audit standards.</w:t>
      </w:r>
    </w:p>
    <w:p>
      <w:pPr>
        <w:spacing w:after="40"/>
      </w:pPr>
      <w:r>
        <w:rPr>
          <w:b/>
          <w:bCs/>
          <w:color w:val="1F3864"/>
        </w:rPr>
        <w:t xml:space="preserve">How to use:</w:t>
      </w:r>
    </w:p>
    <w:p>
      <w:pPr>
        <w:shd w:fill="F2F2F2" w:val="clear"/>
        <w:spacing w:after="40" w:before="20"/>
        <w:ind w:left="120"/>
      </w:pPr>
      <w:r>
        <w:rPr>
          <w:rFonts w:ascii="Consolas" w:cs="Consolas" w:eastAsia="Consolas" w:hAnsi="Consolas"/>
          <w:sz w:val="20"/>
          <w:szCs w:val="20"/>
        </w:rPr>
        <w:t xml:space="preserve">npm run test:a11y  # run the accessibility tests</w:t>
      </w:r>
    </w:p>
    <w:p>
      <w:pPr>
        <w:spacing w:after="60"/>
      </w:pPr>
      <w:r>
        <w:rPr>
          <w:b/>
          <w:bCs/>
          <w:color w:val="1F3864"/>
        </w:rPr>
        <w:t xml:space="preserve">Related files: </w:t>
      </w:r>
      <w:r>
        <w:t xml:space="preserve">utils/a11y.ts (contains the checkA11y function) + tests/accessibility/accessibility.spec.ts. Quick open in VS Code: press Ctrl+P then type a11y</w:t>
      </w:r>
    </w:p>
    <w:p>
      <w:pPr>
        <w:spacing w:after="60"/>
      </w:pPr>
      <w:r>
        <w:t xml:space="preserve"/>
      </w:r>
    </w:p>
    <w:p>
      <w:pPr>
        <w:pStyle w:val="Heading2"/>
      </w:pPr>
      <w:r>
        <w:t xml:space="preserve">3.4. Test Case generator — BDD / Cucumber (playwright-bdd)</w:t>
      </w:r>
    </w:p>
    <w:p>
      <w:pPr>
        <w:spacing w:after="60"/>
      </w:pPr>
      <w:r>
        <w:rPr>
          <w:b/>
          <w:bCs/>
          <w:color w:val="1F3864"/>
        </w:rPr>
        <w:t xml:space="preserve">What it is: </w:t>
      </w:r>
      <w:r>
        <w:t xml:space="preserve">Write tests as Gherkin scenarios (.feature) that run through Playwright.</w:t>
      </w:r>
    </w:p>
    <w:p>
      <w:pPr>
        <w:spacing w:after="60"/>
      </w:pPr>
      <w:r>
        <w:rPr>
          <w:b/>
          <w:bCs/>
          <w:color w:val="1F3864"/>
        </w:rPr>
        <w:t xml:space="preserve">Purpose: </w:t>
      </w:r>
      <w:r>
        <w:t xml:space="preserve">Turn Acceptance Criteria into test cases readable by QC/BA/clients.</w:t>
      </w:r>
    </w:p>
    <w:p>
      <w:pPr>
        <w:spacing w:after="40"/>
      </w:pPr>
      <w:r>
        <w:rPr>
          <w:b/>
          <w:bCs/>
          <w:color w:val="1F3864"/>
        </w:rPr>
        <w:t xml:space="preserve">How to use:</w:t>
      </w:r>
    </w:p>
    <w:p>
      <w:pPr>
        <w:shd w:fill="F2F2F2" w:val="clear"/>
        <w:spacing w:after="40" w:before="20"/>
        <w:ind w:left="120"/>
      </w:pPr>
      <w:r>
        <w:rPr>
          <w:rFonts w:ascii="Consolas" w:cs="Consolas" w:eastAsia="Consolas" w:hAnsi="Consolas"/>
          <w:sz w:val="20"/>
          <w:szCs w:val="20"/>
        </w:rPr>
        <w:t xml:space="preserve">npm run bdd        # generate specs from .feature then run</w:t>
      </w:r>
    </w:p>
    <w:p>
      <w:pPr>
        <w:spacing w:after="60"/>
      </w:pPr>
      <w:r>
        <w:rPr>
          <w:b/>
          <w:bCs/>
          <w:color w:val="1F3864"/>
        </w:rPr>
        <w:t xml:space="preserve">Related files: </w:t>
      </w:r>
      <w:r>
        <w:t xml:space="preserve">features/*.feature, steps/*.steps.ts</w:t>
      </w:r>
    </w:p>
    <w:p>
      <w:pPr>
        <w:spacing w:after="60"/>
      </w:pPr>
      <w:r>
        <w:t xml:space="preserve"/>
      </w:r>
    </w:p>
    <w:p>
      <w:pPr>
        <w:pStyle w:val="Heading2"/>
      </w:pPr>
      <w:r>
        <w:t xml:space="preserve">3.5. API testing (Playwright request)</w:t>
      </w:r>
    </w:p>
    <w:p>
      <w:pPr>
        <w:spacing w:after="60"/>
      </w:pPr>
      <w:r>
        <w:rPr>
          <w:b/>
          <w:bCs/>
          <w:color w:val="1F3864"/>
        </w:rPr>
        <w:t xml:space="preserve">What it is: </w:t>
      </w:r>
      <w:r>
        <w:t xml:space="preserve">Tests the backend APIs directly (no browser) using Playwright's request API.</w:t>
      </w:r>
    </w:p>
    <w:p>
      <w:pPr>
        <w:spacing w:after="60"/>
      </w:pPr>
      <w:r>
        <w:rPr>
          <w:b/>
          <w:bCs/>
          <w:color w:val="1F3864"/>
        </w:rPr>
        <w:t xml:space="preserve">Purpose: </w:t>
      </w:r>
      <w:r>
        <w:t xml:space="preserve">Ensures the data flowing between front end and back end (via the BFF) is stable and contains the expected data and fields. Added per Kat's request.</w:t>
      </w:r>
    </w:p>
    <w:p>
      <w:pPr>
        <w:spacing w:after="40"/>
      </w:pPr>
      <w:r>
        <w:rPr>
          <w:b/>
          <w:bCs/>
          <w:color w:val="1F3864"/>
        </w:rPr>
        <w:t xml:space="preserve">How to use:</w:t>
      </w:r>
    </w:p>
    <w:p>
      <w:pPr>
        <w:shd w:fill="F2F2F2" w:val="clear"/>
        <w:spacing w:after="40" w:before="20"/>
        <w:ind w:left="120"/>
      </w:pPr>
      <w:r>
        <w:rPr>
          <w:rFonts w:ascii="Consolas" w:cs="Consolas" w:eastAsia="Consolas" w:hAnsi="Consolas"/>
          <w:sz w:val="20"/>
          <w:szCs w:val="20"/>
        </w:rPr>
        <w:t xml:space="preserve">npm run test:api   # offline samples (8 tests passing)</w:t>
      </w:r>
    </w:p>
    <w:p>
      <w:pPr>
        <w:shd w:fill="F2F2F2" w:val="clear"/>
        <w:spacing w:after="40" w:before="20"/>
        <w:ind w:left="120"/>
      </w:pPr>
      <w:r>
        <w:rPr>
          <w:rFonts w:ascii="Consolas" w:cs="Consolas" w:eastAsia="Consolas" w:hAnsi="Consolas"/>
          <w:sz w:val="20"/>
          <w:szCs w:val="20"/>
        </w:rPr>
        <w:t xml:space="preserve"># real: set API_URL to the HUB24 API, then npm run test:api</w:t>
      </w:r>
    </w:p>
    <w:p>
      <w:pPr>
        <w:spacing w:after="60"/>
      </w:pPr>
      <w:r>
        <w:rPr>
          <w:b/>
          <w:bCs/>
          <w:color w:val="1F3864"/>
        </w:rPr>
        <w:t xml:space="preserve">Related files: </w:t>
      </w:r>
      <w:r>
        <w:t xml:space="preserve">tests/api/ (example, schema, security, data specs) + utils/apiSchema.ts. Project 'api'.</w:t>
      </w:r>
    </w:p>
    <w:p>
      <w:pPr>
        <w:spacing w:after="60"/>
      </w:pPr>
      <w:r>
        <w:t xml:space="preserve"/>
      </w:r>
    </w:p>
    <w:p>
      <w:pPr>
        <w:spacing w:after="120"/>
      </w:pPr>
      <w:r>
        <w:t xml:space="preserve">API testing covers the four concepts from the technical spec:</w:t>
      </w:r>
    </w:p>
    <w:p>
      <w:pPr>
        <w:pStyle w:val="ListParagraph"/>
        <w:numPr>
          <w:ilvl w:val="0"/>
          <w:numId w:val="2"/>
        </w:numPr>
        <w:spacing w:after="50"/>
      </w:pPr>
      <w:r>
        <w:rPr>
          <w:b/>
          <w:bCs/>
        </w:rPr>
        <w:t xml:space="preserve">Data validation</w:t>
      </w:r>
      <w:r>
        <w:t xml:space="preserve"> — values are correct (balance, currency, etc.). Done.</w:t>
      </w:r>
    </w:p>
    <w:p>
      <w:pPr>
        <w:pStyle w:val="ListParagraph"/>
        <w:numPr>
          <w:ilvl w:val="0"/>
          <w:numId w:val="2"/>
        </w:numPr>
        <w:spacing w:after="50"/>
      </w:pPr>
      <w:r>
        <w:rPr>
          <w:b/>
          <w:bCs/>
        </w:rPr>
        <w:t xml:space="preserve">Schema validation</w:t>
      </w:r>
      <w:r>
        <w:t xml:space="preserve"> — the response has the right fields and types. Done (utils/apiSchema.ts).</w:t>
      </w:r>
    </w:p>
    <w:p>
      <w:pPr>
        <w:pStyle w:val="ListParagraph"/>
        <w:numPr>
          <w:ilvl w:val="0"/>
          <w:numId w:val="2"/>
        </w:numPr>
        <w:spacing w:after="50"/>
      </w:pPr>
      <w:r>
        <w:rPr>
          <w:b/>
          <w:bCs/>
        </w:rPr>
        <w:t xml:space="preserve">Security testing</w:t>
      </w:r>
      <w:r>
        <w:t xml:space="preserve"> — missing/invalid token is rejected (401/403); no sensitive fields leaked. Done.</w:t>
      </w:r>
    </w:p>
    <w:p>
      <w:pPr>
        <w:pStyle w:val="ListParagraph"/>
        <w:numPr>
          <w:ilvl w:val="0"/>
          <w:numId w:val="2"/>
        </w:numPr>
        <w:spacing w:after="50"/>
      </w:pPr>
      <w:r>
        <w:rPr>
          <w:b/>
          <w:bCs/>
        </w:rPr>
        <w:t xml:space="preserve">Contract testing</w:t>
      </w:r>
      <w:r>
        <w:t xml:space="preserve"> — front-end/back-end contract via Pact. Pending data-sovereignty approval.</w:t>
      </w:r>
    </w:p>
    <w:p>
      <w:pPr>
        <w:spacing w:after="60"/>
      </w:pPr>
      <w:r>
        <w:t xml:space="preserve"/>
      </w:r>
    </w:p>
    <w:p>
      <w:pPr>
        <w:pStyle w:val="Heading2"/>
      </w:pPr>
      <w:r>
        <w:t xml:space="preserve">3.6. Visual regression (Chromatic)</w:t>
      </w:r>
    </w:p>
    <w:p>
      <w:pPr>
        <w:spacing w:after="60"/>
      </w:pPr>
      <w:r>
        <w:rPr>
          <w:b/>
          <w:bCs/>
          <w:color w:val="1F3864"/>
        </w:rPr>
        <w:t xml:space="preserve">What it is: </w:t>
      </w:r>
      <w:r>
        <w:t xml:space="preserve">Compares the UI across versions to catch unexpected visual changes.</w:t>
      </w:r>
    </w:p>
    <w:p>
      <w:pPr>
        <w:spacing w:after="60"/>
      </w:pPr>
      <w:r>
        <w:rPr>
          <w:b/>
          <w:bCs/>
          <w:color w:val="1F3864"/>
        </w:rPr>
        <w:t xml:space="preserve">Purpose: </w:t>
      </w:r>
      <w:r>
        <w:t xml:space="preserve">Catches 'broken layout' that functional tests do not detect.</w:t>
      </w:r>
    </w:p>
    <w:p>
      <w:pPr>
        <w:spacing w:after="40"/>
      </w:pPr>
      <w:r>
        <w:rPr>
          <w:b/>
          <w:bCs/>
          <w:color w:val="1F3864"/>
        </w:rPr>
        <w:t xml:space="preserve">How to use:</w:t>
      </w:r>
    </w:p>
    <w:p>
      <w:pPr>
        <w:shd w:fill="F2F2F2" w:val="clear"/>
        <w:spacing w:after="40" w:before="20"/>
        <w:ind w:left="120"/>
      </w:pPr>
      <w:r>
        <w:rPr>
          <w:rFonts w:ascii="Consolas" w:cs="Consolas" w:eastAsia="Consolas" w:hAnsi="Consolas"/>
          <w:sz w:val="20"/>
          <w:szCs w:val="20"/>
        </w:rPr>
        <w:t xml:space="preserve">npm run test:visual  # run + create baseline images locally (passing)</w:t>
      </w:r>
    </w:p>
    <w:p>
      <w:pPr>
        <w:spacing w:after="60"/>
      </w:pPr>
      <w:r>
        <w:rPr>
          <w:b/>
          <w:bCs/>
          <w:color w:val="1F3864"/>
        </w:rPr>
        <w:t xml:space="preserve">Related files: </w:t>
      </w:r>
      <w:r>
        <w:t xml:space="preserve">chromatic.config.json, tests/chromatic/visual.spec.ts</w:t>
      </w:r>
    </w:p>
    <w:p>
      <w:pPr>
        <w:spacing w:after="60"/>
      </w:pPr>
      <w:r>
        <w:t xml:space="preserve"/>
      </w:r>
    </w:p>
    <w:p>
      <w:pPr>
        <w:spacing w:after="120"/>
      </w:pPr>
      <w:r>
        <w:t xml:space="preserve">Visual regression (via Chromatic) is meant to detect, between releases:</w:t>
      </w:r>
    </w:p>
    <w:p>
      <w:pPr>
        <w:pStyle w:val="ListParagraph"/>
        <w:numPr>
          <w:ilvl w:val="0"/>
          <w:numId w:val="2"/>
        </w:numPr>
        <w:spacing w:after="50"/>
      </w:pPr>
      <w:r>
        <w:rPr>
          <w:b/>
          <w:bCs/>
        </w:rPr>
        <w:t xml:space="preserve">Layout shifts</w:t>
      </w:r>
      <w:r>
        <w:t xml:space="preserve"> — elements moving or misaligned.</w:t>
      </w:r>
    </w:p>
    <w:p>
      <w:pPr>
        <w:pStyle w:val="ListParagraph"/>
        <w:numPr>
          <w:ilvl w:val="0"/>
          <w:numId w:val="2"/>
        </w:numPr>
        <w:spacing w:after="50"/>
      </w:pPr>
      <w:r>
        <w:rPr>
          <w:b/>
          <w:bCs/>
        </w:rPr>
        <w:t xml:space="preserve">Z-index and stylistic changes</w:t>
      </w:r>
      <w:r>
        <w:t xml:space="preserve"> — colours, fonts, overlap/stacking changes.</w:t>
      </w:r>
    </w:p>
    <w:p>
      <w:pPr>
        <w:pStyle w:val="ListParagraph"/>
        <w:numPr>
          <w:ilvl w:val="0"/>
          <w:numId w:val="2"/>
        </w:numPr>
        <w:spacing w:after="50"/>
      </w:pPr>
      <w:r>
        <w:rPr>
          <w:b/>
          <w:bCs/>
        </w:rPr>
        <w:t xml:space="preserve">Design system breaches</w:t>
      </w:r>
      <w:r>
        <w:t xml:space="preserve"> — UI drifting from the agreed design standards.</w:t>
      </w:r>
    </w:p>
    <w:p>
      <w:pPr>
        <w:pStyle w:val="ListParagraph"/>
        <w:numPr>
          <w:ilvl w:val="0"/>
          <w:numId w:val="2"/>
        </w:numPr>
        <w:spacing w:after="50"/>
      </w:pPr>
      <w:r>
        <w:rPr>
          <w:b/>
          <w:bCs/>
        </w:rPr>
        <w:t xml:space="preserve">Accessibility issues</w:t>
      </w:r>
      <w:r>
        <w:t xml:space="preserve"> — also covered by the dedicated axe-core suite (npm run test:a11y).</w:t>
      </w:r>
    </w:p>
    <w:p>
      <w:pPr>
        <w:spacing w:after="120"/>
      </w:pPr>
      <w:r>
        <w:rPr>
          <w:b/>
          <w:bCs/>
        </w:rPr>
        <w:t xml:space="preserve">Status:</w:t>
      </w:r>
      <w:r>
        <w:t xml:space="preserve"> passing locally (1/1 visual test). The earlier failure was caused by a corrupted node_modules and package-lock — not Chromatic itself; fixed by regenerating a clean lock and reinstalling.</w:t>
      </w:r>
    </w:p>
    <w:p>
      <w:pPr>
        <w:spacing w:after="60"/>
      </w:pPr>
      <w:r>
        <w:t xml:space="preserve"/>
      </w:r>
    </w:p>
    <w:p>
      <w:pPr>
        <w:pStyle w:val="Heading2"/>
      </w:pPr>
      <w:r>
        <w:t xml:space="preserve">3.7. CI runner — Cloudbees / Jenkins (+ GitHub Actions)</w:t>
      </w:r>
    </w:p>
    <w:p>
      <w:pPr>
        <w:spacing w:after="60"/>
      </w:pPr>
      <w:r>
        <w:rPr>
          <w:b/>
          <w:bCs/>
          <w:color w:val="1F3864"/>
        </w:rPr>
        <w:t xml:space="preserve">What it is: </w:t>
      </w:r>
      <w:r>
        <w:t xml:space="preserve">Automatically runs the full test suite on a server on every code change or schedule.</w:t>
      </w:r>
    </w:p>
    <w:p>
      <w:pPr>
        <w:spacing w:after="60"/>
      </w:pPr>
      <w:r>
        <w:rPr>
          <w:b/>
          <w:bCs/>
          <w:color w:val="1F3864"/>
        </w:rPr>
        <w:t xml:space="preserve">Purpose: </w:t>
      </w:r>
      <w:r>
        <w:t xml:space="preserve">Catches issues early, no manual runs, stores reports for the whole team, and gates (blocks) any release to production when tests fail (fully automated regression gating).</w:t>
      </w:r>
    </w:p>
    <w:p>
      <w:pPr>
        <w:spacing w:after="40"/>
      </w:pPr>
      <w:r>
        <w:rPr>
          <w:b/>
          <w:bCs/>
          <w:color w:val="1F3864"/>
        </w:rPr>
        <w:t xml:space="preserve">How to use:</w:t>
      </w:r>
    </w:p>
    <w:p>
      <w:pPr>
        <w:shd w:fill="F2F2F2" w:val="clear"/>
        <w:spacing w:after="40" w:before="20"/>
        <w:ind w:left="120"/>
      </w:pPr>
      <w:r>
        <w:rPr>
          <w:rFonts w:ascii="Consolas" w:cs="Consolas" w:eastAsia="Consolas" w:hAnsi="Consolas"/>
          <w:sz w:val="20"/>
          <w:szCs w:val="20"/>
        </w:rPr>
        <w:t xml:space="preserve"># Cloudbees: uses the Jenkinsfile (pending team infrastructure)</w:t>
      </w:r>
    </w:p>
    <w:p>
      <w:pPr>
        <w:shd w:fill="F2F2F2" w:val="clear"/>
        <w:spacing w:after="40" w:before="20"/>
        <w:ind w:left="120"/>
      </w:pPr>
      <w:r>
        <w:rPr>
          <w:rFonts w:ascii="Consolas" w:cs="Consolas" w:eastAsia="Consolas" w:hAnsi="Consolas"/>
          <w:sz w:val="20"/>
          <w:szCs w:val="20"/>
        </w:rPr>
        <w:t xml:space="preserve"># GitHub Actions: two workflows already in place</w:t>
      </w:r>
    </w:p>
    <w:p>
      <w:pPr>
        <w:spacing w:after="60"/>
      </w:pPr>
      <w:r>
        <w:rPr>
          <w:b/>
          <w:bCs/>
          <w:color w:val="1F3864"/>
        </w:rPr>
        <w:t xml:space="preserve">Related files: </w:t>
      </w:r>
      <w:r>
        <w:t xml:space="preserve">Jenkinsfile, .github/workflows/playwright.yml, .github/workflows/chromatic.yml</w:t>
      </w:r>
    </w:p>
    <w:p>
      <w:pPr>
        <w:spacing w:after="60"/>
      </w:pPr>
      <w:r>
        <w:t xml:space="preserve"/>
      </w:r>
    </w:p>
    <w:p>
      <w:r>
        <w:br w:type="page"/>
      </w:r>
    </w:p>
    <w:p>
      <w:pPr>
        <w:pStyle w:val="Heading1"/>
      </w:pPr>
      <w:r>
        <w:t xml:space="preserve">4. File-by-file explanation</w:t>
      </w:r>
    </w:p>
    <w:p>
      <w:pPr>
        <w:spacing w:after="120"/>
      </w:pPr>
      <w:r>
        <w:t xml:space="preserve">Paths below are relative to the project root folder (the Hub24-Automation folder). In VS Code, quickly open any file by pressing Ctrl+P and typing its name (e.g. type a11y to open utils/a11y.ts).</w:t>
      </w:r>
    </w:p>
    <w:p>
      <w:pPr>
        <w:pStyle w:val="Heading2"/>
      </w:pPr>
      <w:r>
        <w:t xml:space="preserve">4.1. Root configuration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tcPr>
          <w:p>
            <w:pPr>
              <w:jc w:val="left"/>
            </w:pPr>
            <w:r>
              <w:rPr>
                <w:b/>
                <w:bCs/>
              </w:rPr>
              <w:t xml:space="preserve">File</w:t>
            </w:r>
          </w:p>
        </w:tc>
        <w:tc>
          <w:tcPr>
            <w:tcW w:type="dxa" w:w="600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tcPr>
          <w:p>
            <w:pPr>
              <w:jc w:val="left"/>
            </w:pPr>
            <w:r>
              <w:rPr>
                <w:b/>
                <w:bCs/>
              </w:rPr>
              <w:t xml:space="preserve">Role</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package.json</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Declares the project, library list and the test commands (scripts).</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package-lock.json</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Locks exact library versions (auto-generated, do not edit by hand).</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playwright.config.ts</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Central config: browsers, baseURL, reporters, and the projects (e2e, visual, bdd, setup).</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tsconfig.json</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TypeScript compiler configuration.</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.gitignore</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Declares files/folders not pushed to Git (node_modules, temporary results...).</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.env.example</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Template for environment variables: BASE_URL, test credentials (TEST_USER/PASSWORD).</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paths.ts</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Shared constant — the storage-state path for the login session (STORAGE_STATE).</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fixtures.ts</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Declares fixtures that inject page objects into each test.</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CLAUDE.md</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Conventions file so Claude Code (AI) generates tests in the project's style.</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README.md</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General usage guide for the project.</w:t>
            </w:r>
          </w:p>
        </w:tc>
      </w:tr>
    </w:tbl>
    <w:p>
      <w:pPr>
        <w:pStyle w:val="Heading2"/>
      </w:pPr>
      <w:r>
        <w:t xml:space="preserve">4.2. Page Object Model (pages/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tcPr>
          <w:p>
            <w:pPr>
              <w:jc w:val="left"/>
            </w:pPr>
            <w:r>
              <w:rPr>
                <w:b/>
                <w:bCs/>
              </w:rPr>
              <w:t xml:space="preserve">File</w:t>
            </w:r>
          </w:p>
        </w:tc>
        <w:tc>
          <w:tcPr>
            <w:tcW w:type="dxa" w:w="600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tcPr>
          <w:p>
            <w:pPr>
              <w:jc w:val="left"/>
            </w:pPr>
            <w:r>
              <w:rPr>
                <w:b/>
                <w:bCs/>
              </w:rPr>
              <w:t xml:space="preserve">Role</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pages/BasePage.ts</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Shared base class for all page objects (goto to navigate, title to read the title).</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pages/hub24/ExamplePage.ts</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TEMPLATE page object for HUB24 — copy it to create real pages (Login, Dashboard...).</w:t>
            </w:r>
          </w:p>
        </w:tc>
      </w:tr>
    </w:tbl>
    <w:p>
      <w:pPr>
        <w:pStyle w:val="Heading2"/>
      </w:pPr>
      <w:r>
        <w:t xml:space="preserve">4.3. Utilities &amp; fixtures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tcPr>
          <w:p>
            <w:pPr>
              <w:jc w:val="left"/>
            </w:pPr>
            <w:r>
              <w:rPr>
                <w:b/>
                <w:bCs/>
              </w:rPr>
              <w:t xml:space="preserve">File</w:t>
            </w:r>
          </w:p>
        </w:tc>
        <w:tc>
          <w:tcPr>
            <w:tcW w:type="dxa" w:w="600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tcPr>
          <w:p>
            <w:pPr>
              <w:jc w:val="left"/>
            </w:pPr>
            <w:r>
              <w:rPr>
                <w:b/>
                <w:bCs/>
              </w:rPr>
              <w:t xml:space="preserve">Role</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utils/a11y.ts</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The checkA11y function: scans accessibility with axe-core, attaches results to the report and fails on WCAG violations.</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utils/apiSchema.ts</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The expectSchema helper: checks an API response has the right fields and types (schema validation).</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fixtures.ts</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Extends Playwright's test to inject page objects (examplePage...) into each test.</w:t>
            </w:r>
          </w:p>
        </w:tc>
      </w:tr>
    </w:tbl>
    <w:p>
      <w:pPr>
        <w:pStyle w:val="Heading2"/>
      </w:pPr>
      <w:r>
        <w:t xml:space="preserve">4.4. Test suites (tests/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tcPr>
          <w:p>
            <w:pPr>
              <w:jc w:val="left"/>
            </w:pPr>
            <w:r>
              <w:rPr>
                <w:b/>
                <w:bCs/>
              </w:rPr>
              <w:t xml:space="preserve">File</w:t>
            </w:r>
          </w:p>
        </w:tc>
        <w:tc>
          <w:tcPr>
            <w:tcW w:type="dxa" w:w="600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tcPr>
          <w:p>
            <w:pPr>
              <w:jc w:val="left"/>
            </w:pPr>
            <w:r>
              <w:rPr>
                <w:b/>
                <w:bCs/>
              </w:rPr>
              <w:t xml:space="preserve">Role</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tests/auth.setup.ts</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Logs in once and saves the session (storageState) for the e2e suite. (Currently a template; fill in the real HUB24 login.)</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tests/UI/home.spec.ts</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A smoke test verifying the framework works — runs offline, no internet needed.</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tests/accessibility/accessibility.spec.ts</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Sample accessibility test, scans a page with axe-core (calls checkA11y).</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tests/api/example.api.spec.ts</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Sample API test using Playwright request (no browser) — checks status, headers, JSON.</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tests/api/schema.api.spec.ts</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Schema validation — response has the expected fields and types.</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tests/api/security.api.spec.ts</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Security — missing/invalid token rejected (401/403); no sensitive fields leaked.</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tests/api/data.api.spec.ts</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Data validation — values follow business rules (non-negative balance, allowed currency...).</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tests/e2e/example.spec.ts</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Sample regression/E2E test — uses fixtures and runs in the authenticated state.</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tests/chromatic/visual.spec.ts</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Sample visual test (Chromatic).</w:t>
            </w:r>
          </w:p>
        </w:tc>
      </w:tr>
    </w:tbl>
    <w:p>
      <w:pPr>
        <w:pStyle w:val="Heading2"/>
      </w:pPr>
      <w:r>
        <w:t xml:space="preserve">4.5. BDD / Cucumber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tcPr>
          <w:p>
            <w:pPr>
              <w:jc w:val="left"/>
            </w:pPr>
            <w:r>
              <w:rPr>
                <w:b/>
                <w:bCs/>
              </w:rPr>
              <w:t xml:space="preserve">File</w:t>
            </w:r>
          </w:p>
        </w:tc>
        <w:tc>
          <w:tcPr>
            <w:tcW w:type="dxa" w:w="600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tcPr>
          <w:p>
            <w:pPr>
              <w:jc w:val="left"/>
            </w:pPr>
            <w:r>
              <w:rPr>
                <w:b/>
                <w:bCs/>
              </w:rPr>
              <w:t xml:space="preserve">Role</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features/example.feature</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Test scenario written in Gherkin (Given/When/Then) — template.</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steps/example.steps.ts</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Implementation code for each Gherkin step, calling into the page objects.</w:t>
            </w:r>
          </w:p>
        </w:tc>
      </w:tr>
    </w:tbl>
    <w:p>
      <w:pPr>
        <w:pStyle w:val="Heading2"/>
      </w:pPr>
      <w:r>
        <w:t xml:space="preserve">4.6. CI /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tcPr>
          <w:p>
            <w:pPr>
              <w:jc w:val="left"/>
            </w:pPr>
            <w:r>
              <w:rPr>
                <w:b/>
                <w:bCs/>
              </w:rPr>
              <w:t xml:space="preserve">File</w:t>
            </w:r>
          </w:p>
        </w:tc>
        <w:tc>
          <w:tcPr>
            <w:tcW w:type="dxa" w:w="600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tcPr>
          <w:p>
            <w:pPr>
              <w:jc w:val="left"/>
            </w:pPr>
            <w:r>
              <w:rPr>
                <w:b/>
                <w:bCs/>
              </w:rPr>
              <w:t xml:space="preserve">Role</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Jenkinsfile</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Pipeline config for Cloudbees/Jenkins: install, run tests, publish JUnit + HTML report.</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.github/workflows/playwright.yml</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Runs tests automatically on GitHub Actions on push/PR.</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.github/workflows/chromatic.yml</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Runs visual (Chromatic) on GitHub Actions.</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chromatic.config.json</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Chromatic configuration for Playwright mode.</w:t>
            </w:r>
          </w:p>
        </w:tc>
      </w:tr>
    </w:tbl>
    <w:p>
      <w:r>
        <w:br w:type="page"/>
      </w:r>
    </w:p>
    <w:p>
      <w:pPr>
        <w:pStyle w:val="Heading1"/>
      </w:pPr>
      <w:r>
        <w:t xml:space="preserve">5. Command reference (npm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tcPr>
          <w:p>
            <w:pPr>
              <w:jc w:val="left"/>
            </w:pPr>
            <w:r>
              <w:rPr>
                <w:b/>
                <w:bCs/>
              </w:rPr>
              <w:t xml:space="preserve">Command</w:t>
            </w:r>
          </w:p>
        </w:tc>
        <w:tc>
          <w:tcPr>
            <w:tcW w:type="dxa" w:w="600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tcPr>
          <w:p>
            <w:pPr>
              <w:jc w:val="left"/>
            </w:pPr>
            <w:r>
              <w:rPr>
                <w:b/>
                <w:bCs/>
              </w:rPr>
              <w:t xml:space="preserve">What it does</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npm test</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Run the UI (smoke) + accessibility suite across 3 browsers.</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npm run test:e2e</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Run the regression/E2E suite (pre-authenticated via storageState).</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npm run test:api</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Run the API tests (Playwright request, no browser).</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npm run test:a11y</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Run the accessibility tests only.</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npm run test:visual</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Run the visual tests (Chromatic).</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npm run bdd</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Generate and run BDD/Cucumber tests from .feature files.</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npm run test:headed</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Run tests with the browser visible (watch live).</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npm run test:ui</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Open Playwright UI Mode to run/inspect tests visually.</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npm run test:debug</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Run in step-by-step debug mode.</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npm run report</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Open the HTML report of the last run.</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npm run codegen</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Record browser actions to auto-generate test code.</w:t>
            </w:r>
          </w:p>
        </w:tc>
      </w:tr>
      <w:tr>
        <w:tc>
          <w:tcPr>
            <w:tcW w:type="dxa" w:w="336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rFonts w:ascii="Consolas" w:cs="Consolas" w:eastAsia="Consolas" w:hAnsi="Consolas"/>
                <w:b w:val="false"/>
                <w:bCs w:val="false"/>
                <w:sz w:val="19"/>
                <w:szCs w:val="19"/>
              </w:rPr>
              <w:t xml:space="preserve">npm run chromatic</w:t>
            </w:r>
          </w:p>
        </w:tc>
        <w:tc>
          <w:tcPr>
            <w:tcW w:type="dxa" w:w="600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Upload visual results to Chromatic cloud.</w:t>
            </w:r>
          </w:p>
        </w:tc>
      </w:tr>
    </w:tbl>
    <w:p>
      <w:pPr>
        <w:pStyle w:val="Heading1"/>
      </w:pPr>
      <w:r>
        <w:t xml:space="preserve">6. Test run results</w:t>
      </w:r>
    </w:p>
    <w:p>
      <w:pPr>
        <w:spacing w:after="120"/>
      </w:pPr>
      <w:r>
        <w:t xml:space="preserve">Running the framework check (smoke + accessibility) across 3 browsers with npm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tcPr>
          <w:p>
            <w:pPr>
              <w:jc w:val="left"/>
            </w:pPr>
            <w:r>
              <w:rPr>
                <w:b/>
                <w:bCs/>
              </w:rPr>
              <w:t xml:space="preserve">Test type</w:t>
            </w:r>
          </w:p>
        </w:tc>
        <w:tc>
          <w:tcPr>
            <w:tcW w:type="dxa" w:w="234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tcPr>
          <w:p>
            <w:pPr>
              <w:jc w:val="left"/>
            </w:pPr>
            <w:r>
              <w:rPr>
                <w:b/>
                <w:bCs/>
              </w:rPr>
              <w:t xml:space="preserve">Count</w:t>
            </w:r>
          </w:p>
        </w:tc>
        <w:tc>
          <w:tcPr>
            <w:tcW w:type="dxa" w:w="234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tcPr>
          <w:p>
            <w:pPr>
              <w:jc w:val="left"/>
            </w:pPr>
            <w:r>
              <w:rPr>
                <w:b/>
                <w:bCs/>
              </w:rPr>
              <w:t xml:space="preserve">Result</w:t>
            </w:r>
          </w:p>
        </w:tc>
      </w:tr>
      <w:tr>
        <w:tc>
          <w:tcPr>
            <w:tcW w:type="dxa" w:w="468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Smoke (framework works)</w:t>
            </w:r>
          </w:p>
        </w:tc>
        <w:tc>
          <w:tcPr>
            <w:tcW w:type="dxa" w:w="234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center"/>
            </w:pPr>
            <w:r>
              <w:rPr>
                <w:b w:val="false"/>
                <w:bCs w:val="false"/>
              </w:rPr>
              <w:t xml:space="preserve">3</w:t>
            </w:r>
          </w:p>
        </w:tc>
        <w:tc>
          <w:tcPr>
            <w:tcW w:type="dxa" w:w="2340"/>
            <w:tcBorders>
              <w:top w:val="single" w:color="BFBFBF" w:sz="1"/>
              <w:left w:val="single" w:color="BFBFBF" w:sz="1"/>
              <w:bottom w:val="single" w:color="BFBFBF" w:sz="1"/>
              <w:right w:val="single" w:color="BFBFBF" w:sz="1"/>
            </w:tcBorders>
            <w:shd w:fill="E2EFDA" w:val="clear"/>
            <w:tcMar>
              <w:top w:type="dxa" w:w="50"/>
              <w:left w:type="dxa" w:w="110"/>
              <w:bottom w:type="dxa" w:w="50"/>
              <w:right w:type="dxa" w:w="110"/>
            </w:tcMar>
          </w:tcPr>
          <w:p>
            <w:pPr>
              <w:jc w:val="center"/>
            </w:pPr>
            <w:r>
              <w:rPr>
                <w:b w:val="false"/>
                <w:bCs w:val="false"/>
              </w:rPr>
              <w:t xml:space="preserve">Pass</w:t>
            </w:r>
          </w:p>
        </w:tc>
      </w:tr>
      <w:tr>
        <w:tc>
          <w:tcPr>
            <w:tcW w:type="dxa" w:w="468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val="false"/>
                <w:bCs w:val="false"/>
              </w:rPr>
              <w:t xml:space="preserve">Accessibility (axe-core)</w:t>
            </w:r>
          </w:p>
        </w:tc>
        <w:tc>
          <w:tcPr>
            <w:tcW w:type="dxa" w:w="234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center"/>
            </w:pPr>
            <w:r>
              <w:rPr>
                <w:b w:val="false"/>
                <w:bCs w:val="false"/>
              </w:rPr>
              <w:t xml:space="preserve">3</w:t>
            </w:r>
          </w:p>
        </w:tc>
        <w:tc>
          <w:tcPr>
            <w:tcW w:type="dxa" w:w="2340"/>
            <w:tcBorders>
              <w:top w:val="single" w:color="BFBFBF" w:sz="1"/>
              <w:left w:val="single" w:color="BFBFBF" w:sz="1"/>
              <w:bottom w:val="single" w:color="BFBFBF" w:sz="1"/>
              <w:right w:val="single" w:color="BFBFBF" w:sz="1"/>
            </w:tcBorders>
            <w:shd w:fill="E2EFDA" w:val="clear"/>
            <w:tcMar>
              <w:top w:type="dxa" w:w="50"/>
              <w:left w:type="dxa" w:w="110"/>
              <w:bottom w:type="dxa" w:w="50"/>
              <w:right w:type="dxa" w:w="110"/>
            </w:tcMar>
          </w:tcPr>
          <w:p>
            <w:pPr>
              <w:jc w:val="center"/>
            </w:pPr>
            <w:r>
              <w:rPr>
                <w:b w:val="false"/>
                <w:bCs w:val="false"/>
              </w:rPr>
              <w:t xml:space="preserve">Pass</w:t>
            </w:r>
          </w:p>
        </w:tc>
      </w:tr>
      <w:tr>
        <w:tc>
          <w:tcPr>
            <w:tcW w:type="dxa" w:w="468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left"/>
            </w:pPr>
            <w:r>
              <w:rPr>
                <w:b/>
                <w:bCs/>
              </w:rPr>
              <w:t xml:space="preserve">TOTAL</w:t>
            </w:r>
          </w:p>
        </w:tc>
        <w:tc>
          <w:tcPr>
            <w:tcW w:type="dxa" w:w="2340"/>
            <w:tcBorders>
              <w:top w:val="single" w:color="BFBFBF" w:sz="1"/>
              <w:left w:val="single" w:color="BFBFBF" w:sz="1"/>
              <w:bottom w:val="single" w:color="BFBFBF" w:sz="1"/>
              <w:right w:val="single" w:color="BFBFBF" w:sz="1"/>
            </w:tcBorders>
            <w:tcMar>
              <w:top w:type="dxa" w:w="50"/>
              <w:left w:type="dxa" w:w="110"/>
              <w:bottom w:type="dxa" w:w="50"/>
              <w:right w:type="dxa" w:w="110"/>
            </w:tcMar>
          </w:tcPr>
          <w:p>
            <w:pPr>
              <w:jc w:val="center"/>
            </w:pPr>
            <w:r>
              <w:rPr>
                <w:b/>
                <w:bCs/>
              </w:rPr>
              <w:t xml:space="preserve">6</w:t>
            </w:r>
          </w:p>
        </w:tc>
        <w:tc>
          <w:tcPr>
            <w:tcW w:type="dxa" w:w="2340"/>
            <w:tcBorders>
              <w:top w:val="single" w:color="BFBFBF" w:sz="1"/>
              <w:left w:val="single" w:color="BFBFBF" w:sz="1"/>
              <w:bottom w:val="single" w:color="BFBFBF" w:sz="1"/>
              <w:right w:val="single" w:color="BFBFBF" w:sz="1"/>
            </w:tcBorders>
            <w:shd w:fill="E2EFDA" w:val="clear"/>
            <w:tcMar>
              <w:top w:type="dxa" w:w="50"/>
              <w:left w:type="dxa" w:w="110"/>
              <w:bottom w:type="dxa" w:w="50"/>
              <w:right w:type="dxa" w:w="110"/>
            </w:tcMar>
          </w:tcPr>
          <w:p>
            <w:pPr>
              <w:jc w:val="center"/>
            </w:pPr>
            <w:r>
              <w:rPr>
                <w:b/>
                <w:bCs/>
              </w:rPr>
              <w:t xml:space="preserve">6/6 Pass</w:t>
            </w:r>
          </w:p>
        </w:tc>
      </w:tr>
    </w:tbl>
    <w:p>
      <w:pPr>
        <w:spacing w:after="120"/>
      </w:pPr>
      <w:r>
        <w:t xml:space="preserve">In addition, the Visual (Chromatic) suite also passes (1/1).</w:t>
      </w:r>
    </w:p>
    <w:p>
      <w:pPr>
        <w:pStyle w:val="Heading1"/>
      </w:pPr>
      <w:r>
        <w:t xml:space="preserve">7. Remaining items &amp; next steps</w:t>
      </w:r>
    </w:p>
    <w:p>
      <w:pPr>
        <w:pStyle w:val="ListParagraph"/>
        <w:numPr>
          <w:ilvl w:val="0"/>
          <w:numId w:val="2"/>
        </w:numPr>
        <w:spacing w:after="50"/>
      </w:pPr>
      <w:r>
        <w:rPr>
          <w:b/>
          <w:bCs/>
        </w:rPr>
        <w:t xml:space="preserve">Connect the real HUB24 app:</w:t>
      </w:r>
      <w:r>
        <w:t xml:space="preserve"> set BASE_URL, implement the real login in auth.setup.ts, and turn ExamplePage into real HUB24 pages.</w:t>
      </w:r>
    </w:p>
    <w:p>
      <w:pPr>
        <w:pStyle w:val="ListParagraph"/>
        <w:numPr>
          <w:ilvl w:val="0"/>
          <w:numId w:val="2"/>
        </w:numPr>
        <w:spacing w:after="50"/>
      </w:pPr>
      <w:r>
        <w:rPr>
          <w:b/>
          <w:bCs/>
        </w:rPr>
        <w:t xml:space="preserve">Cloudbees:</w:t>
      </w:r>
      <w:r>
        <w:t xml:space="preserve"> obtain the Git host + access details to create the CI job.</w:t>
      </w:r>
    </w:p>
    <w:p>
      <w:pPr>
        <w:pStyle w:val="ListParagraph"/>
        <w:numPr>
          <w:ilvl w:val="0"/>
          <w:numId w:val="2"/>
        </w:numPr>
        <w:spacing w:after="50"/>
      </w:pPr>
      <w:r>
        <w:rPr>
          <w:b/>
          <w:bCs/>
        </w:rPr>
        <w:t xml:space="preserve">Visual (Chromatic):</w:t>
      </w:r>
      <w:r>
        <w:t xml:space="preserve"> runs locally; to compare on the cloud, add a token + chromatic.com account.</w:t>
      </w:r>
    </w:p>
    <w:p>
      <w:pPr>
        <w:pStyle w:val="ListParagraph"/>
        <w:numPr>
          <w:ilvl w:val="0"/>
          <w:numId w:val="2"/>
        </w:numPr>
        <w:spacing w:after="50"/>
      </w:pPr>
      <w:r>
        <w:rPr>
          <w:b/>
          <w:bCs/>
        </w:rPr>
        <w:t xml:space="preserve">Expand coverage:</w:t>
      </w:r>
      <w:r>
        <w:t xml:space="preserve"> add more regression tests for the main business flows.</w:t>
      </w:r>
    </w:p>
    <w:p>
      <w:pPr>
        <w:pStyle w:val="Heading1"/>
      </w:pPr>
      <w:r>
        <w:t xml:space="preserve">8. Conclusion</w:t>
      </w:r>
    </w:p>
    <w:p>
      <w:pPr>
        <w:spacing w:after="120"/>
      </w:pPr>
      <w:r>
        <w:t xml:space="preserve">The HUB24 test automation framework is fully set up, well-structured and runs successfully. Five items — generate E2E/regression tests, accessibility, BDD/Cucumber, Visual (Chromatic) and API testing — pass locally and are ready to use. CI (Cloudbees) remains pending team infrastructure, and optional Postman/Pact contract testing is pending data-sovereignty approval.</w:t>
      </w:r>
    </w:p>
    <w:p>
      <w:r>
        <w:br w:type="page"/>
      </w:r>
    </w:p>
    <w:p>
      <w:pPr>
        <w:spacing w:after="60" w:before="1400"/>
        <w:jc w:val="center"/>
      </w:pPr>
      <w:r>
        <w:rPr>
          <w:b/>
          <w:bCs/>
          <w:color w:val="555555"/>
          <w:sz w:val="28"/>
          <w:szCs w:val="28"/>
        </w:rPr>
        <w:t xml:space="preserve">TECHNICAL REPORT</w:t>
      </w:r>
    </w:p>
    <w:p>
      <w:pPr>
        <w:spacing w:after="120"/>
        <w:jc w:val="center"/>
      </w:pPr>
      <w:r>
        <w:rPr>
          <w:b/>
          <w:bCs/>
          <w:color w:val="2E5BA6"/>
          <w:sz w:val="44"/>
          <w:szCs w:val="44"/>
        </w:rPr>
        <w:t xml:space="preserve">Using Claude Code &amp; Cucumber to Generate Test Cases</w:t>
      </w:r>
    </w:p>
    <w:p>
      <w:pPr>
        <w:spacing w:after="60"/>
        <w:jc w:val="center"/>
      </w:pPr>
      <w:r>
        <w:rPr>
          <w:i/>
          <w:iCs/>
          <w:color w:val="555555"/>
          <w:sz w:val="24"/>
          <w:szCs w:val="24"/>
        </w:rPr>
        <w:t xml:space="preserve">Case study: the SauceDemo (Swag Labs) login page</w:t>
      </w:r>
    </w:p>
    <w:p>
      <w:pPr>
        <w:spacing w:before="600"/>
        <w:jc w:val="center"/>
      </w:pPr>
      <w:r>
        <w:rPr>
          <w:sz w:val="22"/>
          <w:szCs w:val="22"/>
        </w:rPr>
        <w:t xml:space="preserve">Prepared by: MPF Developer</w:t>
      </w:r>
    </w:p>
    <w:p>
      <w:pPr>
        <w:jc w:val="center"/>
      </w:pPr>
      <w:r>
        <w:rPr>
          <w:sz w:val="22"/>
          <w:szCs w:val="22"/>
        </w:rPr>
        <w:t xml:space="preserve">Date: 18 June 2026   •   Department: QA / Testing</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Objective</w:t>
      </w:r>
    </w:p>
    <w:p>
      <w:pPr>
        <w:spacing w:after="120" w:line="276"/>
      </w:pPr>
      <w:r>
        <w:t xml:space="preserve">This report presents the process and results of using Claude Code (together with the generate-testcase skill) to produce a Cucumber/BDD test suite for the login page of the SauceDemo (Swag Labs) demo application. The main goals are:</w:t>
      </w:r>
    </w:p>
    <w:p>
      <w:pPr>
        <w:pStyle w:val="ListParagraph"/>
        <w:numPr>
          <w:ilvl w:val="0"/>
          <w:numId w:val="3"/>
        </w:numPr>
        <w:spacing w:after="60"/>
      </w:pPr>
      <w:r>
        <w:t xml:space="preserve">Standardize how test cases are written using the Gherkin language (Given/When/Then) so that both technical and business members can read them.</w:t>
      </w:r>
    </w:p>
    <w:p>
      <w:pPr>
        <w:pStyle w:val="ListParagraph"/>
        <w:numPr>
          <w:ilvl w:val="0"/>
          <w:numId w:val="3"/>
        </w:numPr>
        <w:spacing w:after="60"/>
      </w:pPr>
      <w:r>
        <w:t xml:space="preserve">Shorten test design time with an AI assistant while keeping coverage and rigor.</w:t>
      </w:r>
    </w:p>
    <w:p>
      <w:pPr>
        <w:pStyle w:val="ListParagraph"/>
        <w:numPr>
          <w:ilvl w:val="0"/>
          <w:numId w:val="3"/>
        </w:numPr>
        <w:spacing w:after="60"/>
      </w:pPr>
      <w:r>
        <w:t xml:space="preserve">Produce automation-ready artifacts (an Excel file following the template + a dev-ready JSON file).</w:t>
      </w:r>
    </w:p>
    <w:p>
      <w:pPr>
        <w:pStyle w:val="Heading1"/>
      </w:pPr>
      <w:r>
        <w:t xml:space="preserve">2. Tools Overview</w:t>
      </w:r>
    </w:p>
    <w:p>
      <w:pPr>
        <w:pStyle w:val="Heading2"/>
      </w:pPr>
      <w:r>
        <w:t xml:space="preserve">2.1. Cucumber &amp; BDD</w:t>
      </w:r>
    </w:p>
    <w:p>
      <w:pPr>
        <w:spacing w:after="120" w:line="276"/>
      </w:pPr>
      <w:r>
        <w:t xml:space="preserve">Cucumber is a tool for running automated acceptance tests written in plain language. Because the scenarios are written in plain language, everyone on the team can read them, improving communication, collaboration and trust. Cucumber is the foundation of the BDD (Behaviour-Driven Development) practice.</w:t>
      </w:r>
    </w:p>
    <w:p>
      <w:pPr>
        <w:spacing w:after="120" w:line="276"/>
      </w:pPr>
      <w:r>
        <w:t xml:space="preserve">Test cases are written in Gherkin syntax with the structure: Feature, Scenario, and the steps Given (precondition) – When (action) – Then (expected result), with the And keyword to chain steps. Example of a Cucumber withdrawal scenario:</w:t>
      </w:r>
    </w:p>
    <w:p>
      <w:pPr>
        <w:shd w:fill="F4F4F4" w:val="clear"/>
      </w:pPr>
      <w:r>
        <w:rPr>
          <w:rFonts w:ascii="Consolas" w:cs="Consolas" w:eastAsia="Consolas" w:hAnsi="Consolas"/>
          <w:sz w:val="18"/>
          <w:szCs w:val="18"/>
        </w:rPr>
        <w:t xml:space="preserve">Scenario: Successful withdrawal within balance</w:t>
      </w:r>
    </w:p>
    <w:p>
      <w:pPr>
        <w:shd w:fill="F4F4F4" w:val="clear"/>
      </w:pPr>
      <w:r>
        <w:rPr>
          <w:rFonts w:ascii="Consolas" w:cs="Consolas" w:eastAsia="Consolas" w:hAnsi="Consolas"/>
          <w:sz w:val="18"/>
          <w:szCs w:val="18"/>
        </w:rPr>
        <w:t xml:space="preserve">  Given the account has 234.56   |   When withdrawing 200.00   |   Then the withdrawal is successful</w:t>
      </w:r>
    </w:p>
    <w:p>
      <w:pPr>
        <w:spacing w:after="120"/>
      </w:pPr>
      <w:r>
        <w:t xml:space="preserve"/>
      </w:r>
    </w:p>
    <w:p>
      <w:pPr>
        <w:pStyle w:val="Heading2"/>
      </w:pPr>
      <w:r>
        <w:t xml:space="preserve">2.2. Test Case Generator (AI web app)</w:t>
      </w:r>
    </w:p>
    <w:p>
      <w:pPr>
        <w:spacing w:after="120" w:line="276"/>
      </w:pPr>
      <w:r>
        <w:t xml:space="preserve">Test Case Generator (test-case-generation.vercel.app) is a web app that generates comprehensive test cases from user stories using AI. The user enters a description/requirement and the tool generates a list of test cases. It is a fast, intuitive approach, well suited to quickly drafting from a user story.</w:t>
      </w:r>
    </w:p>
    <w:p>
      <w:pPr>
        <w:pStyle w:val="Heading2"/>
      </w:pPr>
      <w:r>
        <w:t xml:space="preserve">2.3. Claude Code + the generate-testcase skill</w:t>
      </w:r>
    </w:p>
    <w:p>
      <w:pPr>
        <w:spacing w:after="120" w:line="276"/>
      </w:pPr>
      <w:r>
        <w:t xml:space="preserve">In this report, test cases were generated with Claude Code through the generate-testcase skill (MPF Test Case Generator). Unlike a one-way web tool, Claude Code operates through a controlled four-stage pipeline that allows reviewing each step, customizing the output structure (Excel template, JSON) and iterating on changes based on feedback.</w:t>
      </w:r>
    </w:p>
    <w:p>
      <w:pPr>
        <w:pStyle w:val="Heading1"/>
      </w:pPr>
      <w:r>
        <w:t xml:space="preserve">3. Process</w:t>
      </w:r>
    </w:p>
    <w:p>
      <w:pPr>
        <w:spacing w:after="120" w:line="276"/>
      </w:pPr>
      <w:r>
        <w:t xml:space="preserve">The work follows the four-stage pipeline of the generate-testcase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200"/>
        <w:gridCol w:w="2460"/>
      </w:tblGrid>
      <w:tr>
        <w:trPr>
          <w:tblHeader/>
        </w:trPr>
        <w:tc>
          <w:tcPr>
            <w:tcW w:type="dxa" w:w="1700"/>
            <w:tcBorders>
              <w:top w:val="single" w:color="BBBBBB" w:sz="1"/>
              <w:left w:val="single" w:color="BBBBBB" w:sz="1"/>
              <w:bottom w:val="single" w:color="BBBBBB" w:sz="1"/>
              <w:right w:val="single" w:color="BBBBBB" w:sz="1"/>
            </w:tcBorders>
            <w:shd w:fill="2E5BA6" w:val="clear"/>
            <w:tcMar>
              <w:top w:type="dxa" w:w="60"/>
              <w:left w:type="dxa" w:w="110"/>
              <w:bottom w:type="dxa" w:w="60"/>
              <w:right w:type="dxa" w:w="110"/>
            </w:tcMar>
            <w:vAlign w:val="center"/>
          </w:tcPr>
          <w:p>
            <w:r>
              <w:rPr>
                <w:b/>
                <w:bCs/>
                <w:color w:val="FFFFFF"/>
                <w:sz w:val="18"/>
                <w:szCs w:val="18"/>
              </w:rPr>
              <w:t xml:space="preserve">Stage</w:t>
            </w:r>
          </w:p>
        </w:tc>
        <w:tc>
          <w:tcPr>
            <w:tcW w:type="dxa" w:w="5200"/>
            <w:tcBorders>
              <w:top w:val="single" w:color="BBBBBB" w:sz="1"/>
              <w:left w:val="single" w:color="BBBBBB" w:sz="1"/>
              <w:bottom w:val="single" w:color="BBBBBB" w:sz="1"/>
              <w:right w:val="single" w:color="BBBBBB" w:sz="1"/>
            </w:tcBorders>
            <w:shd w:fill="2E5BA6" w:val="clear"/>
            <w:tcMar>
              <w:top w:type="dxa" w:w="60"/>
              <w:left w:type="dxa" w:w="110"/>
              <w:bottom w:type="dxa" w:w="60"/>
              <w:right w:type="dxa" w:w="110"/>
            </w:tcMar>
            <w:vAlign w:val="center"/>
          </w:tcPr>
          <w:p>
            <w:r>
              <w:rPr>
                <w:b/>
                <w:bCs/>
                <w:color w:val="FFFFFF"/>
                <w:sz w:val="18"/>
                <w:szCs w:val="18"/>
              </w:rPr>
              <w:t xml:space="preserve">Content</w:t>
            </w:r>
          </w:p>
        </w:tc>
        <w:tc>
          <w:tcPr>
            <w:tcW w:type="dxa" w:w="2460"/>
            <w:tcBorders>
              <w:top w:val="single" w:color="BBBBBB" w:sz="1"/>
              <w:left w:val="single" w:color="BBBBBB" w:sz="1"/>
              <w:bottom w:val="single" w:color="BBBBBB" w:sz="1"/>
              <w:right w:val="single" w:color="BBBBBB" w:sz="1"/>
            </w:tcBorders>
            <w:shd w:fill="2E5BA6" w:val="clear"/>
            <w:tcMar>
              <w:top w:type="dxa" w:w="60"/>
              <w:left w:type="dxa" w:w="110"/>
              <w:bottom w:type="dxa" w:w="60"/>
              <w:right w:type="dxa" w:w="110"/>
            </w:tcMar>
            <w:vAlign w:val="center"/>
          </w:tcPr>
          <w:p>
            <w:r>
              <w:rPr>
                <w:b/>
                <w:bCs/>
                <w:color w:val="FFFFFF"/>
                <w:sz w:val="18"/>
                <w:szCs w:val="18"/>
              </w:rPr>
              <w:t xml:space="preserve">Output</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color w:val="000000"/>
                <w:sz w:val="18"/>
                <w:szCs w:val="18"/>
              </w:rPr>
              <w:t xml:space="preserve">1. Spec Review</w:t>
            </w:r>
          </w:p>
        </w:tc>
        <w:tc>
          <w:tcPr>
            <w:tcW w:type="dxa" w:w="5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color w:val="000000"/>
                <w:sz w:val="18"/>
                <w:szCs w:val="18"/>
              </w:rPr>
              <w:t xml:space="preserve">Analyze the login page, normalize requirements, and explicitly flag ambiguities and missing edge cases</w:t>
            </w:r>
          </w:p>
        </w:tc>
        <w:tc>
          <w:tcPr>
            <w:tcW w:type="dxa" w:w="2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color w:val="000000"/>
                <w:sz w:val="18"/>
                <w:szCs w:val="18"/>
              </w:rPr>
              <w:t xml:space="preserve">Requirements list + gaps</w:t>
            </w:r>
          </w:p>
        </w:tc>
      </w:tr>
      <w:tr>
        <w:tc>
          <w:tcPr>
            <w:tcW w:type="dxa" w:w="1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jc w:val="left"/>
            </w:pPr>
            <w:r>
              <w:rPr>
                <w:b/>
                <w:bCs/>
                <w:color w:val="000000"/>
                <w:sz w:val="18"/>
                <w:szCs w:val="18"/>
              </w:rPr>
              <w:t xml:space="preserve">2. Test Design</w:t>
            </w:r>
          </w:p>
        </w:tc>
        <w:tc>
          <w:tcPr>
            <w:tcW w:type="dxa" w:w="5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jc w:val="left"/>
            </w:pPr>
            <w:r>
              <w:rPr>
                <w:b w:val="false"/>
                <w:bCs w:val="false"/>
                <w:color w:val="000000"/>
                <w:sz w:val="18"/>
                <w:szCs w:val="18"/>
              </w:rPr>
              <w:t xml:space="preserve">Generate the test suite in Cucumber/Gherkin, grouping Given/When/Then into a single Description column</w:t>
            </w:r>
          </w:p>
        </w:tc>
        <w:tc>
          <w:tcPr>
            <w:tcW w:type="dxa" w:w="24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jc w:val="left"/>
            </w:pPr>
            <w:r>
              <w:rPr>
                <w:b w:val="false"/>
                <w:bCs w:val="false"/>
                <w:color w:val="000000"/>
                <w:sz w:val="18"/>
                <w:szCs w:val="18"/>
              </w:rPr>
              <w:t xml:space="preserve">6-column test case table</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color w:val="000000"/>
                <w:sz w:val="18"/>
                <w:szCs w:val="18"/>
              </w:rPr>
              <w:t xml:space="preserve">3. Architect Review</w:t>
            </w:r>
          </w:p>
        </w:tc>
        <w:tc>
          <w:tcPr>
            <w:tcW w:type="dxa" w:w="5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color w:val="000000"/>
                <w:sz w:val="18"/>
                <w:szCs w:val="18"/>
              </w:rPr>
              <w:t xml:space="preserve">Evaluate coverage and identify technical risks and automation notes</w:t>
            </w:r>
          </w:p>
        </w:tc>
        <w:tc>
          <w:tcPr>
            <w:tcW w:type="dxa" w:w="2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color w:val="000000"/>
                <w:sz w:val="18"/>
                <w:szCs w:val="18"/>
              </w:rPr>
              <w:t xml:space="preserve">Review &amp; recommendations</w:t>
            </w:r>
          </w:p>
        </w:tc>
      </w:tr>
      <w:tr>
        <w:tc>
          <w:tcPr>
            <w:tcW w:type="dxa" w:w="1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jc w:val="left"/>
            </w:pPr>
            <w:r>
              <w:rPr>
                <w:b/>
                <w:bCs/>
                <w:color w:val="000000"/>
                <w:sz w:val="18"/>
                <w:szCs w:val="18"/>
              </w:rPr>
              <w:t xml:space="preserve">4. JSON Export</w:t>
            </w:r>
          </w:p>
        </w:tc>
        <w:tc>
          <w:tcPr>
            <w:tcW w:type="dxa" w:w="5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jc w:val="left"/>
            </w:pPr>
            <w:r>
              <w:rPr>
                <w:b w:val="false"/>
                <w:bCs w:val="false"/>
                <w:color w:val="000000"/>
                <w:sz w:val="18"/>
                <w:szCs w:val="18"/>
              </w:rPr>
              <w:t xml:space="preserve">Export the suite to dev-ready JSON for automation integration</w:t>
            </w:r>
          </w:p>
        </w:tc>
        <w:tc>
          <w:tcPr>
            <w:tcW w:type="dxa" w:w="24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jc w:val="left"/>
            </w:pPr>
            <w:r>
              <w:rPr>
                <w:b w:val="false"/>
                <w:bCs w:val="false"/>
                <w:color w:val="000000"/>
                <w:sz w:val="18"/>
                <w:szCs w:val="18"/>
              </w:rPr>
              <w:t xml:space="preserve">JSON + Excel files</w:t>
            </w:r>
          </w:p>
        </w:tc>
      </w:tr>
    </w:tbl>
    <w:p>
      <w:pPr>
        <w:spacing w:after="120"/>
      </w:pPr>
      <w:r>
        <w:t xml:space="preserve"/>
      </w:r>
    </w:p>
    <w:p>
      <w:pPr>
        <w:spacing w:after="120" w:line="276"/>
      </w:pPr>
      <w:r>
        <w:t xml:space="preserve">Scope confirmed with the user before design: focus on the Login page only, UI/Functional test type, test cases written in English, output formats Excel (Cucumber template) + JSON.</w:t>
      </w:r>
    </w:p>
    <w:p>
      <w:pPr>
        <w:pStyle w:val="Heading1"/>
      </w:pPr>
      <w:r>
        <w:t xml:space="preserve">4. Results</w:t>
      </w:r>
    </w:p>
    <w:p>
      <w:pPr>
        <w:spacing w:after="120" w:line="276"/>
      </w:pPr>
      <w:r>
        <w:t xml:space="preserve">A total of 24 test cases were generated for the Login page, covering: valid logins (5 user types), the locked-out account, required-field validation, invalid credentials, case-sensitivity, whitespace handling, the UI state of the error banner, submitting with the Enter key, blocking access after logout, and boundary data.</w:t>
      </w:r>
    </w:p>
    <w:p>
      <w:pPr>
        <w:pStyle w:val="Heading2"/>
      </w:pPr>
      <w:r>
        <w:t xml:space="preserve">4.1. Output file structure</w:t>
      </w:r>
    </w:p>
    <w:p>
      <w:pPr>
        <w:spacing w:after="120" w:line="276"/>
      </w:pPr>
      <w:r>
        <w:t xml:space="preserve">The Excel file follows the exact 6-column template: Scenario ID, Tags, Scenario, Description (grouping all Given/When/Then steps), Priority (dropdown High/Medium/Low) and Status (dropdown Pass/Fail/N, default N). The JSON file maps its keys to these 6 columns for automation use.</w:t>
      </w:r>
    </w:p>
    <w:p>
      <w:pPr>
        <w:pStyle w:val="Heading2"/>
      </w:pPr>
      <w:r>
        <w:t xml:space="preserve">4.2. Representative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50"/>
        <w:gridCol w:w="4610"/>
        <w:gridCol w:w="900"/>
      </w:tblGrid>
      <w:tr>
        <w:trPr>
          <w:tblHeader/>
        </w:trPr>
        <w:tc>
          <w:tcPr>
            <w:tcW w:type="dxa" w:w="1500"/>
            <w:tcBorders>
              <w:top w:val="single" w:color="BBBBBB" w:sz="1"/>
              <w:left w:val="single" w:color="BBBBBB" w:sz="1"/>
              <w:bottom w:val="single" w:color="BBBBBB" w:sz="1"/>
              <w:right w:val="single" w:color="BBBBBB" w:sz="1"/>
            </w:tcBorders>
            <w:shd w:fill="2E5BA6" w:val="clear"/>
            <w:tcMar>
              <w:top w:type="dxa" w:w="60"/>
              <w:left w:type="dxa" w:w="110"/>
              <w:bottom w:type="dxa" w:w="60"/>
              <w:right w:type="dxa" w:w="110"/>
            </w:tcMar>
            <w:vAlign w:val="center"/>
          </w:tcPr>
          <w:p>
            <w:r>
              <w:rPr>
                <w:b/>
                <w:bCs/>
                <w:color w:val="FFFFFF"/>
                <w:sz w:val="18"/>
                <w:szCs w:val="18"/>
              </w:rPr>
              <w:t xml:space="preserve">Scenario ID</w:t>
            </w:r>
          </w:p>
        </w:tc>
        <w:tc>
          <w:tcPr>
            <w:tcW w:type="dxa" w:w="2350"/>
            <w:tcBorders>
              <w:top w:val="single" w:color="BBBBBB" w:sz="1"/>
              <w:left w:val="single" w:color="BBBBBB" w:sz="1"/>
              <w:bottom w:val="single" w:color="BBBBBB" w:sz="1"/>
              <w:right w:val="single" w:color="BBBBBB" w:sz="1"/>
            </w:tcBorders>
            <w:shd w:fill="2E5BA6" w:val="clear"/>
            <w:tcMar>
              <w:top w:type="dxa" w:w="60"/>
              <w:left w:type="dxa" w:w="110"/>
              <w:bottom w:type="dxa" w:w="60"/>
              <w:right w:type="dxa" w:w="110"/>
            </w:tcMar>
            <w:vAlign w:val="center"/>
          </w:tcPr>
          <w:p>
            <w:r>
              <w:rPr>
                <w:b/>
                <w:bCs/>
                <w:color w:val="FFFFFF"/>
                <w:sz w:val="18"/>
                <w:szCs w:val="18"/>
              </w:rPr>
              <w:t xml:space="preserve">Scenario</w:t>
            </w:r>
          </w:p>
        </w:tc>
        <w:tc>
          <w:tcPr>
            <w:tcW w:type="dxa" w:w="4610"/>
            <w:tcBorders>
              <w:top w:val="single" w:color="BBBBBB" w:sz="1"/>
              <w:left w:val="single" w:color="BBBBBB" w:sz="1"/>
              <w:bottom w:val="single" w:color="BBBBBB" w:sz="1"/>
              <w:right w:val="single" w:color="BBBBBB" w:sz="1"/>
            </w:tcBorders>
            <w:shd w:fill="2E5BA6" w:val="clear"/>
            <w:tcMar>
              <w:top w:type="dxa" w:w="60"/>
              <w:left w:type="dxa" w:w="110"/>
              <w:bottom w:type="dxa" w:w="60"/>
              <w:right w:type="dxa" w:w="110"/>
            </w:tcMar>
            <w:vAlign w:val="center"/>
          </w:tcPr>
          <w:p>
            <w:r>
              <w:rPr>
                <w:b/>
                <w:bCs/>
                <w:color w:val="FFFFFF"/>
                <w:sz w:val="18"/>
                <w:szCs w:val="18"/>
              </w:rPr>
              <w:t xml:space="preserve">Description (Given / When / Then)</w:t>
            </w:r>
          </w:p>
        </w:tc>
        <w:tc>
          <w:tcPr>
            <w:tcW w:type="dxa" w:w="900"/>
            <w:tcBorders>
              <w:top w:val="single" w:color="BBBBBB" w:sz="1"/>
              <w:left w:val="single" w:color="BBBBBB" w:sz="1"/>
              <w:bottom w:val="single" w:color="BBBBBB" w:sz="1"/>
              <w:right w:val="single" w:color="BBBBBB" w:sz="1"/>
            </w:tcBorders>
            <w:shd w:fill="2E5BA6" w:val="clear"/>
            <w:tcMar>
              <w:top w:type="dxa" w:w="60"/>
              <w:left w:type="dxa" w:w="110"/>
              <w:bottom w:type="dxa" w:w="60"/>
              <w:right w:type="dxa" w:w="110"/>
            </w:tcMar>
            <w:vAlign w:val="center"/>
          </w:tcPr>
          <w:p>
            <w:r>
              <w:rPr>
                <w:b/>
                <w:bCs/>
                <w:color w:val="FFFFFF"/>
                <w:sz w:val="18"/>
                <w:szCs w:val="18"/>
              </w:rPr>
              <w:t xml:space="preserve">Priority</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color w:val="000000"/>
                <w:sz w:val="18"/>
                <w:szCs w:val="18"/>
              </w:rPr>
              <w:t xml:space="preserve">TC_LOGIN_001</w:t>
            </w:r>
          </w:p>
        </w:tc>
        <w:tc>
          <w:tcPr>
            <w:tcW w:type="dxa" w:w="23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color w:val="000000"/>
                <w:sz w:val="18"/>
                <w:szCs w:val="18"/>
              </w:rPr>
              <w:t xml:space="preserve">Login page renders all elements</w:t>
            </w:r>
          </w:p>
        </w:tc>
        <w:tc>
          <w:tcPr>
            <w:tcW w:type="dxa" w:w="461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b/>
                <w:bCs/>
                <w:color w:val="1F3D6E"/>
                <w:sz w:val="16"/>
                <w:szCs w:val="16"/>
              </w:rPr>
              <w:t xml:space="preserve">Given</w:t>
            </w:r>
            <w:r>
              <w:rPr>
                <w:sz w:val="16"/>
                <w:szCs w:val="16"/>
              </w:rPr>
              <w:t xml:space="preserve"> the user is on the SauceDemo login page</w:t>
            </w:r>
          </w:p>
          <w:p>
            <w:pPr>
              <w:spacing w:after="20"/>
            </w:pPr>
            <w:r>
              <w:rPr>
                <w:b/>
                <w:bCs/>
                <w:color w:val="1F3D6E"/>
                <w:sz w:val="16"/>
                <w:szCs w:val="16"/>
              </w:rPr>
              <w:t xml:space="preserve">Then</w:t>
            </w:r>
            <w:r>
              <w:rPr>
                <w:sz w:val="16"/>
                <w:szCs w:val="16"/>
              </w:rPr>
              <w:t xml:space="preserve"> the logo, Username, Password fields and Login button are displayed</w:t>
            </w:r>
          </w:p>
          <w:p>
            <w:pPr>
              <w:spacing w:after="20"/>
            </w:pPr>
            <w:r>
              <w:rPr>
                <w:b/>
                <w:bCs/>
                <w:color w:val="1F3D6E"/>
                <w:sz w:val="16"/>
                <w:szCs w:val="16"/>
              </w:rPr>
              <w:t xml:space="preserve">And</w:t>
            </w:r>
            <w:r>
              <w:rPr>
                <w:sz w:val="16"/>
                <w:szCs w:val="16"/>
              </w:rPr>
              <w:t xml:space="preserve"> the accepted-credentials hint box is visible</w:t>
            </w:r>
          </w:p>
        </w:tc>
        <w:tc>
          <w:tcPr>
            <w:tcW w:type="dxa" w:w="900"/>
            <w:tcBorders>
              <w:top w:val="single" w:color="BBBBBB" w:sz="1"/>
              <w:left w:val="single" w:color="BBBBBB" w:sz="1"/>
              <w:bottom w:val="single" w:color="BBBBBB" w:sz="1"/>
              <w:right w:val="single" w:color="BBBBBB" w:sz="1"/>
            </w:tcBorders>
            <w:shd w:fill="F8D7DA" w:val="clear"/>
            <w:tcMar>
              <w:top w:type="dxa" w:w="60"/>
              <w:left w:type="dxa" w:w="110"/>
              <w:bottom w:type="dxa" w:w="60"/>
              <w:right w:type="dxa" w:w="110"/>
            </w:tcMar>
            <w:vAlign w:val="center"/>
          </w:tcPr>
          <w:p>
            <w:pPr>
              <w:jc w:val="center"/>
            </w:pPr>
            <w:r>
              <w:rPr>
                <w:b w:val="false"/>
                <w:bCs w:val="false"/>
                <w:color w:val="000000"/>
                <w:sz w:val="18"/>
                <w:szCs w:val="18"/>
              </w:rPr>
              <w:t xml:space="preserve">High</w:t>
            </w:r>
          </w:p>
        </w:tc>
      </w:tr>
      <w:tr>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jc w:val="left"/>
            </w:pPr>
            <w:r>
              <w:rPr>
                <w:b/>
                <w:bCs/>
                <w:color w:val="000000"/>
                <w:sz w:val="18"/>
                <w:szCs w:val="18"/>
              </w:rPr>
              <w:t xml:space="preserve">TC_LOGIN_004</w:t>
            </w:r>
          </w:p>
        </w:tc>
        <w:tc>
          <w:tcPr>
            <w:tcW w:type="dxa" w:w="235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jc w:val="left"/>
            </w:pPr>
            <w:r>
              <w:rPr>
                <w:b w:val="false"/>
                <w:bCs w:val="false"/>
                <w:color w:val="000000"/>
                <w:sz w:val="18"/>
                <w:szCs w:val="18"/>
              </w:rPr>
              <w:t xml:space="preserve">Successful login with standard_user</w:t>
            </w:r>
          </w:p>
        </w:tc>
        <w:tc>
          <w:tcPr>
            <w:tcW w:type="dxa" w:w="461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b/>
                <w:bCs/>
                <w:color w:val="1F3D6E"/>
                <w:sz w:val="16"/>
                <w:szCs w:val="16"/>
              </w:rPr>
              <w:t xml:space="preserve">Given</w:t>
            </w:r>
            <w:r>
              <w:rPr>
                <w:sz w:val="16"/>
                <w:szCs w:val="16"/>
              </w:rPr>
              <w:t xml:space="preserve"> the user is on the SauceDemo login page</w:t>
            </w:r>
          </w:p>
          <w:p>
            <w:pPr>
              <w:spacing w:after="20"/>
            </w:pPr>
            <w:r>
              <w:rPr>
                <w:b/>
                <w:bCs/>
                <w:color w:val="1F3D6E"/>
                <w:sz w:val="16"/>
                <w:szCs w:val="16"/>
              </w:rPr>
              <w:t xml:space="preserve">When</w:t>
            </w:r>
            <w:r>
              <w:rPr>
                <w:sz w:val="16"/>
                <w:szCs w:val="16"/>
              </w:rPr>
              <w:t xml:space="preserve"> the user logs in with "standard_user" / "secret_sauce"</w:t>
            </w:r>
          </w:p>
          <w:p>
            <w:pPr>
              <w:spacing w:after="20"/>
            </w:pPr>
            <w:r>
              <w:rPr>
                <w:b/>
                <w:bCs/>
                <w:color w:val="1F3D6E"/>
                <w:sz w:val="16"/>
                <w:szCs w:val="16"/>
              </w:rPr>
              <w:t xml:space="preserve">Then</w:t>
            </w:r>
            <w:r>
              <w:rPr>
                <w:sz w:val="16"/>
                <w:szCs w:val="16"/>
              </w:rPr>
              <w:t xml:space="preserve"> the user is redirected to /inventory.html</w:t>
            </w:r>
          </w:p>
          <w:p>
            <w:pPr>
              <w:spacing w:after="20"/>
            </w:pPr>
            <w:r>
              <w:rPr>
                <w:b/>
                <w:bCs/>
                <w:color w:val="1F3D6E"/>
                <w:sz w:val="16"/>
                <w:szCs w:val="16"/>
              </w:rPr>
              <w:t xml:space="preserve">And</w:t>
            </w:r>
            <w:r>
              <w:rPr>
                <w:sz w:val="16"/>
                <w:szCs w:val="16"/>
              </w:rPr>
              <w:t xml:space="preserve"> the product list is displayed</w:t>
            </w:r>
          </w:p>
        </w:tc>
        <w:tc>
          <w:tcPr>
            <w:tcW w:type="dxa" w:w="900"/>
            <w:tcBorders>
              <w:top w:val="single" w:color="BBBBBB" w:sz="1"/>
              <w:left w:val="single" w:color="BBBBBB" w:sz="1"/>
              <w:bottom w:val="single" w:color="BBBBBB" w:sz="1"/>
              <w:right w:val="single" w:color="BBBBBB" w:sz="1"/>
            </w:tcBorders>
            <w:shd w:fill="F8D7DA" w:val="clear"/>
            <w:tcMar>
              <w:top w:type="dxa" w:w="60"/>
              <w:left w:type="dxa" w:w="110"/>
              <w:bottom w:type="dxa" w:w="60"/>
              <w:right w:type="dxa" w:w="110"/>
            </w:tcMar>
            <w:vAlign w:val="center"/>
          </w:tcPr>
          <w:p>
            <w:pPr>
              <w:jc w:val="center"/>
            </w:pPr>
            <w:r>
              <w:rPr>
                <w:b w:val="false"/>
                <w:bCs w:val="false"/>
                <w:color w:val="000000"/>
                <w:sz w:val="18"/>
                <w:szCs w:val="18"/>
              </w:rPr>
              <w:t xml:space="preserve">High</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color w:val="000000"/>
                <w:sz w:val="18"/>
                <w:szCs w:val="18"/>
              </w:rPr>
              <w:t xml:space="preserve">TC_LOGIN_009</w:t>
            </w:r>
          </w:p>
        </w:tc>
        <w:tc>
          <w:tcPr>
            <w:tcW w:type="dxa" w:w="23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color w:val="000000"/>
                <w:sz w:val="18"/>
                <w:szCs w:val="18"/>
              </w:rPr>
              <w:t xml:space="preserve">Locked-out user cannot log in</w:t>
            </w:r>
          </w:p>
        </w:tc>
        <w:tc>
          <w:tcPr>
            <w:tcW w:type="dxa" w:w="461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b/>
                <w:bCs/>
                <w:color w:val="1F3D6E"/>
                <w:sz w:val="16"/>
                <w:szCs w:val="16"/>
              </w:rPr>
              <w:t xml:space="preserve">Given</w:t>
            </w:r>
            <w:r>
              <w:rPr>
                <w:sz w:val="16"/>
                <w:szCs w:val="16"/>
              </w:rPr>
              <w:t xml:space="preserve"> the user is on the SauceDemo login page</w:t>
            </w:r>
          </w:p>
          <w:p>
            <w:pPr>
              <w:spacing w:after="20"/>
            </w:pPr>
            <w:r>
              <w:rPr>
                <w:b/>
                <w:bCs/>
                <w:color w:val="1F3D6E"/>
                <w:sz w:val="16"/>
                <w:szCs w:val="16"/>
              </w:rPr>
              <w:t xml:space="preserve">When</w:t>
            </w:r>
            <w:r>
              <w:rPr>
                <w:sz w:val="16"/>
                <w:szCs w:val="16"/>
              </w:rPr>
              <w:t xml:space="preserve"> the user logs in with "locked_out_user" / "secret_sauce"</w:t>
            </w:r>
          </w:p>
          <w:p>
            <w:pPr>
              <w:spacing w:after="20"/>
            </w:pPr>
            <w:r>
              <w:rPr>
                <w:b/>
                <w:bCs/>
                <w:color w:val="1F3D6E"/>
                <w:sz w:val="16"/>
                <w:szCs w:val="16"/>
              </w:rPr>
              <w:t xml:space="preserve">Then</w:t>
            </w:r>
            <w:r>
              <w:rPr>
                <w:sz w:val="16"/>
                <w:szCs w:val="16"/>
              </w:rPr>
              <w:t xml:space="preserve"> an error "Sorry, this user has been locked out." is displayed</w:t>
            </w:r>
          </w:p>
          <w:p>
            <w:pPr>
              <w:spacing w:after="20"/>
            </w:pPr>
            <w:r>
              <w:rPr>
                <w:b/>
                <w:bCs/>
                <w:color w:val="1F3D6E"/>
                <w:sz w:val="16"/>
                <w:szCs w:val="16"/>
              </w:rPr>
              <w:t xml:space="preserve">And</w:t>
            </w:r>
            <w:r>
              <w:rPr>
                <w:sz w:val="16"/>
                <w:szCs w:val="16"/>
              </w:rPr>
              <w:t xml:space="preserve"> the user remains on the login page</w:t>
            </w:r>
          </w:p>
        </w:tc>
        <w:tc>
          <w:tcPr>
            <w:tcW w:type="dxa" w:w="900"/>
            <w:tcBorders>
              <w:top w:val="single" w:color="BBBBBB" w:sz="1"/>
              <w:left w:val="single" w:color="BBBBBB" w:sz="1"/>
              <w:bottom w:val="single" w:color="BBBBBB" w:sz="1"/>
              <w:right w:val="single" w:color="BBBBBB" w:sz="1"/>
            </w:tcBorders>
            <w:shd w:fill="F8D7DA" w:val="clear"/>
            <w:tcMar>
              <w:top w:type="dxa" w:w="60"/>
              <w:left w:type="dxa" w:w="110"/>
              <w:bottom w:type="dxa" w:w="60"/>
              <w:right w:type="dxa" w:w="110"/>
            </w:tcMar>
            <w:vAlign w:val="center"/>
          </w:tcPr>
          <w:p>
            <w:pPr>
              <w:jc w:val="center"/>
            </w:pPr>
            <w:r>
              <w:rPr>
                <w:b w:val="false"/>
                <w:bCs w:val="false"/>
                <w:color w:val="000000"/>
                <w:sz w:val="18"/>
                <w:szCs w:val="18"/>
              </w:rPr>
              <w:t xml:space="preserve">High</w:t>
            </w:r>
          </w:p>
        </w:tc>
      </w:tr>
      <w:tr>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jc w:val="left"/>
            </w:pPr>
            <w:r>
              <w:rPr>
                <w:b/>
                <w:bCs/>
                <w:color w:val="000000"/>
                <w:sz w:val="18"/>
                <w:szCs w:val="18"/>
              </w:rPr>
              <w:t xml:space="preserve">TC_LOGIN_010</w:t>
            </w:r>
          </w:p>
        </w:tc>
        <w:tc>
          <w:tcPr>
            <w:tcW w:type="dxa" w:w="235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jc w:val="left"/>
            </w:pPr>
            <w:r>
              <w:rPr>
                <w:b w:val="false"/>
                <w:bCs w:val="false"/>
                <w:color w:val="000000"/>
                <w:sz w:val="18"/>
                <w:szCs w:val="18"/>
              </w:rPr>
              <w:t xml:space="preserve">Empty username and password</w:t>
            </w:r>
          </w:p>
        </w:tc>
        <w:tc>
          <w:tcPr>
            <w:tcW w:type="dxa" w:w="461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b/>
                <w:bCs/>
                <w:color w:val="1F3D6E"/>
                <w:sz w:val="16"/>
                <w:szCs w:val="16"/>
              </w:rPr>
              <w:t xml:space="preserve">Given</w:t>
            </w:r>
            <w:r>
              <w:rPr>
                <w:sz w:val="16"/>
                <w:szCs w:val="16"/>
              </w:rPr>
              <w:t xml:space="preserve"> the user is on the SauceDemo login page</w:t>
            </w:r>
          </w:p>
          <w:p>
            <w:pPr>
              <w:spacing w:after="20"/>
            </w:pPr>
            <w:r>
              <w:rPr>
                <w:b/>
                <w:bCs/>
                <w:color w:val="1F3D6E"/>
                <w:sz w:val="16"/>
                <w:szCs w:val="16"/>
              </w:rPr>
              <w:t xml:space="preserve">When</w:t>
            </w:r>
            <w:r>
              <w:rPr>
                <w:sz w:val="16"/>
                <w:szCs w:val="16"/>
              </w:rPr>
              <w:t xml:space="preserve"> the user clicks Login without entering any credentials</w:t>
            </w:r>
          </w:p>
          <w:p>
            <w:pPr>
              <w:spacing w:after="20"/>
            </w:pPr>
            <w:r>
              <w:rPr>
                <w:b/>
                <w:bCs/>
                <w:color w:val="1F3D6E"/>
                <w:sz w:val="16"/>
                <w:szCs w:val="16"/>
              </w:rPr>
              <w:t xml:space="preserve">Then</w:t>
            </w:r>
            <w:r>
              <w:rPr>
                <w:sz w:val="16"/>
                <w:szCs w:val="16"/>
              </w:rPr>
              <w:t xml:space="preserve"> an error "Username is required" is displayed</w:t>
            </w:r>
          </w:p>
        </w:tc>
        <w:tc>
          <w:tcPr>
            <w:tcW w:type="dxa" w:w="900"/>
            <w:tcBorders>
              <w:top w:val="single" w:color="BBBBBB" w:sz="1"/>
              <w:left w:val="single" w:color="BBBBBB" w:sz="1"/>
              <w:bottom w:val="single" w:color="BBBBBB" w:sz="1"/>
              <w:right w:val="single" w:color="BBBBBB" w:sz="1"/>
            </w:tcBorders>
            <w:shd w:fill="F8D7DA" w:val="clear"/>
            <w:tcMar>
              <w:top w:type="dxa" w:w="60"/>
              <w:left w:type="dxa" w:w="110"/>
              <w:bottom w:type="dxa" w:w="60"/>
              <w:right w:type="dxa" w:w="110"/>
            </w:tcMar>
            <w:vAlign w:val="center"/>
          </w:tcPr>
          <w:p>
            <w:pPr>
              <w:jc w:val="center"/>
            </w:pPr>
            <w:r>
              <w:rPr>
                <w:b w:val="false"/>
                <w:bCs w:val="false"/>
                <w:color w:val="000000"/>
                <w:sz w:val="18"/>
                <w:szCs w:val="18"/>
              </w:rPr>
              <w:t xml:space="preserve">High</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color w:val="000000"/>
                <w:sz w:val="18"/>
                <w:szCs w:val="18"/>
              </w:rPr>
              <w:t xml:space="preserve">TC_LOGIN_013</w:t>
            </w:r>
          </w:p>
        </w:tc>
        <w:tc>
          <w:tcPr>
            <w:tcW w:type="dxa" w:w="23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color w:val="000000"/>
                <w:sz w:val="18"/>
                <w:szCs w:val="18"/>
              </w:rPr>
              <w:t xml:space="preserve">Wrong password</w:t>
            </w:r>
          </w:p>
        </w:tc>
        <w:tc>
          <w:tcPr>
            <w:tcW w:type="dxa" w:w="461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b/>
                <w:bCs/>
                <w:color w:val="1F3D6E"/>
                <w:sz w:val="16"/>
                <w:szCs w:val="16"/>
              </w:rPr>
              <w:t xml:space="preserve">Given</w:t>
            </w:r>
            <w:r>
              <w:rPr>
                <w:sz w:val="16"/>
                <w:szCs w:val="16"/>
              </w:rPr>
              <w:t xml:space="preserve"> the user is on the SauceDemo login page</w:t>
            </w:r>
          </w:p>
          <w:p>
            <w:pPr>
              <w:spacing w:after="20"/>
            </w:pPr>
            <w:r>
              <w:rPr>
                <w:b/>
                <w:bCs/>
                <w:color w:val="1F3D6E"/>
                <w:sz w:val="16"/>
                <w:szCs w:val="16"/>
              </w:rPr>
              <w:t xml:space="preserve">When</w:t>
            </w:r>
            <w:r>
              <w:rPr>
                <w:sz w:val="16"/>
                <w:szCs w:val="16"/>
              </w:rPr>
              <w:t xml:space="preserve"> the user logs in with "standard_user" / "wrong_pass"</w:t>
            </w:r>
          </w:p>
          <w:p>
            <w:pPr>
              <w:spacing w:after="20"/>
            </w:pPr>
            <w:r>
              <w:rPr>
                <w:b/>
                <w:bCs/>
                <w:color w:val="1F3D6E"/>
                <w:sz w:val="16"/>
                <w:szCs w:val="16"/>
              </w:rPr>
              <w:t xml:space="preserve">Then</w:t>
            </w:r>
            <w:r>
              <w:rPr>
                <w:sz w:val="16"/>
                <w:szCs w:val="16"/>
              </w:rPr>
              <w:t xml:space="preserve"> an error "...do not match any user in this service" is displayed</w:t>
            </w:r>
          </w:p>
        </w:tc>
        <w:tc>
          <w:tcPr>
            <w:tcW w:type="dxa" w:w="900"/>
            <w:tcBorders>
              <w:top w:val="single" w:color="BBBBBB" w:sz="1"/>
              <w:left w:val="single" w:color="BBBBBB" w:sz="1"/>
              <w:bottom w:val="single" w:color="BBBBBB" w:sz="1"/>
              <w:right w:val="single" w:color="BBBBBB" w:sz="1"/>
            </w:tcBorders>
            <w:shd w:fill="F8D7DA" w:val="clear"/>
            <w:tcMar>
              <w:top w:type="dxa" w:w="60"/>
              <w:left w:type="dxa" w:w="110"/>
              <w:bottom w:type="dxa" w:w="60"/>
              <w:right w:type="dxa" w:w="110"/>
            </w:tcMar>
            <w:vAlign w:val="center"/>
          </w:tcPr>
          <w:p>
            <w:pPr>
              <w:jc w:val="center"/>
            </w:pPr>
            <w:r>
              <w:rPr>
                <w:b w:val="false"/>
                <w:bCs w:val="false"/>
                <w:color w:val="000000"/>
                <w:sz w:val="18"/>
                <w:szCs w:val="18"/>
              </w:rPr>
              <w:t xml:space="preserve">High</w:t>
            </w:r>
          </w:p>
        </w:tc>
      </w:tr>
      <w:tr>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jc w:val="left"/>
            </w:pPr>
            <w:r>
              <w:rPr>
                <w:b/>
                <w:bCs/>
                <w:color w:val="000000"/>
                <w:sz w:val="18"/>
                <w:szCs w:val="18"/>
              </w:rPr>
              <w:t xml:space="preserve">TC_LOGIN_016</w:t>
            </w:r>
          </w:p>
        </w:tc>
        <w:tc>
          <w:tcPr>
            <w:tcW w:type="dxa" w:w="235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jc w:val="left"/>
            </w:pPr>
            <w:r>
              <w:rPr>
                <w:b w:val="false"/>
                <w:bCs w:val="false"/>
                <w:color w:val="000000"/>
                <w:sz w:val="18"/>
                <w:szCs w:val="18"/>
              </w:rPr>
              <w:t xml:space="preserve">Username is case-sensitive</w:t>
            </w:r>
          </w:p>
        </w:tc>
        <w:tc>
          <w:tcPr>
            <w:tcW w:type="dxa" w:w="461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b/>
                <w:bCs/>
                <w:color w:val="1F3D6E"/>
                <w:sz w:val="16"/>
                <w:szCs w:val="16"/>
              </w:rPr>
              <w:t xml:space="preserve">Given</w:t>
            </w:r>
            <w:r>
              <w:rPr>
                <w:sz w:val="16"/>
                <w:szCs w:val="16"/>
              </w:rPr>
              <w:t xml:space="preserve"> the user is on the SauceDemo login page</w:t>
            </w:r>
          </w:p>
          <w:p>
            <w:pPr>
              <w:spacing w:after="20"/>
            </w:pPr>
            <w:r>
              <w:rPr>
                <w:b/>
                <w:bCs/>
                <w:color w:val="1F3D6E"/>
                <w:sz w:val="16"/>
                <w:szCs w:val="16"/>
              </w:rPr>
              <w:t xml:space="preserve">When</w:t>
            </w:r>
            <w:r>
              <w:rPr>
                <w:sz w:val="16"/>
                <w:szCs w:val="16"/>
              </w:rPr>
              <w:t xml:space="preserve"> the user logs in with "STANDARD_USER" / "secret_sauce"</w:t>
            </w:r>
          </w:p>
          <w:p>
            <w:pPr>
              <w:spacing w:after="20"/>
            </w:pPr>
            <w:r>
              <w:rPr>
                <w:b/>
                <w:bCs/>
                <w:color w:val="1F3D6E"/>
                <w:sz w:val="16"/>
                <w:szCs w:val="16"/>
              </w:rPr>
              <w:t xml:space="preserve">Then</w:t>
            </w:r>
            <w:r>
              <w:rPr>
                <w:sz w:val="16"/>
                <w:szCs w:val="16"/>
              </w:rPr>
              <w:t xml:space="preserve"> an error "...do not match any user in this service" is displayed</w:t>
            </w:r>
          </w:p>
        </w:tc>
        <w:tc>
          <w:tcPr>
            <w:tcW w:type="dxa" w:w="900"/>
            <w:tcBorders>
              <w:top w:val="single" w:color="BBBBBB" w:sz="1"/>
              <w:left w:val="single" w:color="BBBBBB" w:sz="1"/>
              <w:bottom w:val="single" w:color="BBBBBB" w:sz="1"/>
              <w:right w:val="single" w:color="BBBBBB" w:sz="1"/>
            </w:tcBorders>
            <w:shd w:fill="FFF3CD" w:val="clear"/>
            <w:tcMar>
              <w:top w:type="dxa" w:w="60"/>
              <w:left w:type="dxa" w:w="110"/>
              <w:bottom w:type="dxa" w:w="60"/>
              <w:right w:type="dxa" w:w="110"/>
            </w:tcMar>
            <w:vAlign w:val="center"/>
          </w:tcPr>
          <w:p>
            <w:pPr>
              <w:jc w:val="center"/>
            </w:pPr>
            <w:r>
              <w:rPr>
                <w:b w:val="false"/>
                <w:bCs w:val="false"/>
                <w:color w:val="000000"/>
                <w:sz w:val="18"/>
                <w:szCs w:val="18"/>
              </w:rPr>
              <w:t xml:space="preserve">Medium</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color w:val="000000"/>
                <w:sz w:val="18"/>
                <w:szCs w:val="18"/>
              </w:rPr>
              <w:t xml:space="preserve">TC_LOGIN_022</w:t>
            </w:r>
          </w:p>
        </w:tc>
        <w:tc>
          <w:tcPr>
            <w:tcW w:type="dxa" w:w="23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color w:val="000000"/>
                <w:sz w:val="18"/>
                <w:szCs w:val="18"/>
              </w:rPr>
              <w:t xml:space="preserve">Session guard blocks direct access after logout</w:t>
            </w:r>
          </w:p>
        </w:tc>
        <w:tc>
          <w:tcPr>
            <w:tcW w:type="dxa" w:w="461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b/>
                <w:bCs/>
                <w:color w:val="1F3D6E"/>
                <w:sz w:val="16"/>
                <w:szCs w:val="16"/>
              </w:rPr>
              <w:t xml:space="preserve">Given</w:t>
            </w:r>
            <w:r>
              <w:rPr>
                <w:sz w:val="16"/>
                <w:szCs w:val="16"/>
              </w:rPr>
              <w:t xml:space="preserve"> the user has logged out</w:t>
            </w:r>
          </w:p>
          <w:p>
            <w:pPr>
              <w:spacing w:after="20"/>
            </w:pPr>
            <w:r>
              <w:rPr>
                <w:b/>
                <w:bCs/>
                <w:color w:val="1F3D6E"/>
                <w:sz w:val="16"/>
                <w:szCs w:val="16"/>
              </w:rPr>
              <w:t xml:space="preserve">When</w:t>
            </w:r>
            <w:r>
              <w:rPr>
                <w:sz w:val="16"/>
                <w:szCs w:val="16"/>
              </w:rPr>
              <w:t xml:space="preserve"> the user navigates directly to /inventory.html</w:t>
            </w:r>
          </w:p>
          <w:p>
            <w:pPr>
              <w:spacing w:after="20"/>
            </w:pPr>
            <w:r>
              <w:rPr>
                <w:b/>
                <w:bCs/>
                <w:color w:val="1F3D6E"/>
                <w:sz w:val="16"/>
                <w:szCs w:val="16"/>
              </w:rPr>
              <w:t xml:space="preserve">Then</w:t>
            </w:r>
            <w:r>
              <w:rPr>
                <w:sz w:val="16"/>
                <w:szCs w:val="16"/>
              </w:rPr>
              <w:t xml:space="preserve"> the user is redirected to the login page with a not-logged-in error</w:t>
            </w:r>
          </w:p>
        </w:tc>
        <w:tc>
          <w:tcPr>
            <w:tcW w:type="dxa" w:w="900"/>
            <w:tcBorders>
              <w:top w:val="single" w:color="BBBBBB" w:sz="1"/>
              <w:left w:val="single" w:color="BBBBBB" w:sz="1"/>
              <w:bottom w:val="single" w:color="BBBBBB" w:sz="1"/>
              <w:right w:val="single" w:color="BBBBBB" w:sz="1"/>
            </w:tcBorders>
            <w:shd w:fill="F8D7DA" w:val="clear"/>
            <w:tcMar>
              <w:top w:type="dxa" w:w="60"/>
              <w:left w:type="dxa" w:w="110"/>
              <w:bottom w:type="dxa" w:w="60"/>
              <w:right w:type="dxa" w:w="110"/>
            </w:tcMar>
            <w:vAlign w:val="center"/>
          </w:tcPr>
          <w:p>
            <w:pPr>
              <w:jc w:val="center"/>
            </w:pPr>
            <w:r>
              <w:rPr>
                <w:b w:val="false"/>
                <w:bCs w:val="false"/>
                <w:color w:val="000000"/>
                <w:sz w:val="18"/>
                <w:szCs w:val="18"/>
              </w:rPr>
              <w:t xml:space="preserve">High</w:t>
            </w:r>
          </w:p>
        </w:tc>
      </w:tr>
      <w:tr>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jc w:val="left"/>
            </w:pPr>
            <w:r>
              <w:rPr>
                <w:b/>
                <w:bCs/>
                <w:color w:val="000000"/>
                <w:sz w:val="18"/>
                <w:szCs w:val="18"/>
              </w:rPr>
              <w:t xml:space="preserve">TC_LOGIN_024</w:t>
            </w:r>
          </w:p>
        </w:tc>
        <w:tc>
          <w:tcPr>
            <w:tcW w:type="dxa" w:w="235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jc w:val="left"/>
            </w:pPr>
            <w:r>
              <w:rPr>
                <w:b w:val="false"/>
                <w:bCs w:val="false"/>
                <w:color w:val="000000"/>
                <w:sz w:val="18"/>
                <w:szCs w:val="18"/>
              </w:rPr>
              <w:t xml:space="preserve">Re-login succeeds after a failed attempt</w:t>
            </w:r>
          </w:p>
        </w:tc>
        <w:tc>
          <w:tcPr>
            <w:tcW w:type="dxa" w:w="461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b/>
                <w:bCs/>
                <w:color w:val="1F3D6E"/>
                <w:sz w:val="16"/>
                <w:szCs w:val="16"/>
              </w:rPr>
              <w:t xml:space="preserve">Given</w:t>
            </w:r>
            <w:r>
              <w:rPr>
                <w:sz w:val="16"/>
                <w:szCs w:val="16"/>
              </w:rPr>
              <w:t xml:space="preserve"> a previous login attempt has failed</w:t>
            </w:r>
          </w:p>
          <w:p>
            <w:pPr>
              <w:spacing w:after="20"/>
            </w:pPr>
            <w:r>
              <w:rPr>
                <w:b/>
                <w:bCs/>
                <w:color w:val="1F3D6E"/>
                <w:sz w:val="16"/>
                <w:szCs w:val="16"/>
              </w:rPr>
              <w:t xml:space="preserve">When</w:t>
            </w:r>
            <w:r>
              <w:rPr>
                <w:sz w:val="16"/>
                <w:szCs w:val="16"/>
              </w:rPr>
              <w:t xml:space="preserve"> the user logs in with "standard_user" / "secret_sauce"</w:t>
            </w:r>
          </w:p>
          <w:p>
            <w:pPr>
              <w:spacing w:after="20"/>
            </w:pPr>
            <w:r>
              <w:rPr>
                <w:b/>
                <w:bCs/>
                <w:color w:val="1F3D6E"/>
                <w:sz w:val="16"/>
                <w:szCs w:val="16"/>
              </w:rPr>
              <w:t xml:space="preserve">Then</w:t>
            </w:r>
            <w:r>
              <w:rPr>
                <w:sz w:val="16"/>
                <w:szCs w:val="16"/>
              </w:rPr>
              <w:t xml:space="preserve"> login succeeds</w:t>
            </w:r>
          </w:p>
          <w:p>
            <w:pPr>
              <w:spacing w:after="20"/>
            </w:pPr>
            <w:r>
              <w:rPr>
                <w:b/>
                <w:bCs/>
                <w:color w:val="1F3D6E"/>
                <w:sz w:val="16"/>
                <w:szCs w:val="16"/>
              </w:rPr>
              <w:t xml:space="preserve">And</w:t>
            </w:r>
            <w:r>
              <w:rPr>
                <w:sz w:val="16"/>
                <w:szCs w:val="16"/>
              </w:rPr>
              <w:t xml:space="preserve"> the previous error message is cleared</w:t>
            </w:r>
          </w:p>
        </w:tc>
        <w:tc>
          <w:tcPr>
            <w:tcW w:type="dxa" w:w="900"/>
            <w:tcBorders>
              <w:top w:val="single" w:color="BBBBBB" w:sz="1"/>
              <w:left w:val="single" w:color="BBBBBB" w:sz="1"/>
              <w:bottom w:val="single" w:color="BBBBBB" w:sz="1"/>
              <w:right w:val="single" w:color="BBBBBB" w:sz="1"/>
            </w:tcBorders>
            <w:shd w:fill="FFF3CD" w:val="clear"/>
            <w:tcMar>
              <w:top w:type="dxa" w:w="60"/>
              <w:left w:type="dxa" w:w="110"/>
              <w:bottom w:type="dxa" w:w="60"/>
              <w:right w:type="dxa" w:w="110"/>
            </w:tcMar>
            <w:vAlign w:val="center"/>
          </w:tcPr>
          <w:p>
            <w:pPr>
              <w:jc w:val="center"/>
            </w:pPr>
            <w:r>
              <w:rPr>
                <w:b w:val="false"/>
                <w:bCs w:val="false"/>
                <w:color w:val="000000"/>
                <w:sz w:val="18"/>
                <w:szCs w:val="18"/>
              </w:rPr>
              <w:t xml:space="preserve">Medium</w:t>
            </w:r>
          </w:p>
        </w:tc>
      </w:tr>
    </w:tbl>
    <w:p>
      <w:pPr>
        <w:spacing w:after="120"/>
      </w:pPr>
      <w:r>
        <w:t xml:space="preserve"/>
      </w:r>
    </w:p>
    <w:p>
      <w:pPr>
        <w:pStyle w:val="Heading2"/>
      </w:pPr>
      <w:r>
        <w:t xml:space="preserve">4.3. Distribution by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2E5BA6" w:val="clear"/>
            <w:tcMar>
              <w:top w:type="dxa" w:w="60"/>
              <w:left w:type="dxa" w:w="110"/>
              <w:bottom w:type="dxa" w:w="60"/>
              <w:right w:type="dxa" w:w="110"/>
            </w:tcMar>
            <w:vAlign w:val="center"/>
          </w:tcPr>
          <w:p>
            <w:r>
              <w:rPr>
                <w:b/>
                <w:bCs/>
                <w:color w:val="FFFFFF"/>
                <w:sz w:val="18"/>
                <w:szCs w:val="18"/>
              </w:rPr>
              <w:t xml:space="preserve">Priority</w:t>
            </w:r>
          </w:p>
        </w:tc>
        <w:tc>
          <w:tcPr>
            <w:tcW w:type="dxa" w:w="3120"/>
            <w:tcBorders>
              <w:top w:val="single" w:color="BBBBBB" w:sz="1"/>
              <w:left w:val="single" w:color="BBBBBB" w:sz="1"/>
              <w:bottom w:val="single" w:color="BBBBBB" w:sz="1"/>
              <w:right w:val="single" w:color="BBBBBB" w:sz="1"/>
            </w:tcBorders>
            <w:shd w:fill="2E5BA6" w:val="clear"/>
            <w:tcMar>
              <w:top w:type="dxa" w:w="60"/>
              <w:left w:type="dxa" w:w="110"/>
              <w:bottom w:type="dxa" w:w="60"/>
              <w:right w:type="dxa" w:w="110"/>
            </w:tcMar>
            <w:vAlign w:val="center"/>
          </w:tcPr>
          <w:p>
            <w:r>
              <w:rPr>
                <w:b/>
                <w:bCs/>
                <w:color w:val="FFFFFF"/>
                <w:sz w:val="18"/>
                <w:szCs w:val="18"/>
              </w:rPr>
              <w:t xml:space="preserve">Count</w:t>
            </w:r>
          </w:p>
        </w:tc>
        <w:tc>
          <w:tcPr>
            <w:tcW w:type="dxa" w:w="3120"/>
            <w:tcBorders>
              <w:top w:val="single" w:color="BBBBBB" w:sz="1"/>
              <w:left w:val="single" w:color="BBBBBB" w:sz="1"/>
              <w:bottom w:val="single" w:color="BBBBBB" w:sz="1"/>
              <w:right w:val="single" w:color="BBBBBB" w:sz="1"/>
            </w:tcBorders>
            <w:shd w:fill="2E5BA6" w:val="clear"/>
            <w:tcMar>
              <w:top w:type="dxa" w:w="60"/>
              <w:left w:type="dxa" w:w="110"/>
              <w:bottom w:type="dxa" w:w="60"/>
              <w:right w:type="dxa" w:w="110"/>
            </w:tcMar>
            <w:vAlign w:val="center"/>
          </w:tcPr>
          <w:p>
            <w:r>
              <w:rPr>
                <w:b/>
                <w:bCs/>
                <w:color w:val="FFFFFF"/>
                <w:sz w:val="18"/>
                <w:szCs w:val="18"/>
              </w:rPr>
              <w:t xml:space="preserve">Share</w:t>
            </w:r>
          </w:p>
        </w:tc>
      </w:tr>
      <w:tr>
        <w:tc>
          <w:tcPr>
            <w:tcW w:type="dxa" w:w="3120"/>
            <w:tcBorders>
              <w:top w:val="single" w:color="BBBBBB" w:sz="1"/>
              <w:left w:val="single" w:color="BBBBBB" w:sz="1"/>
              <w:bottom w:val="single" w:color="BBBBBB" w:sz="1"/>
              <w:right w:val="single" w:color="BBBBBB" w:sz="1"/>
            </w:tcBorders>
            <w:shd w:fill="F8D7DA" w:val="clear"/>
            <w:tcMar>
              <w:top w:type="dxa" w:w="60"/>
              <w:left w:type="dxa" w:w="110"/>
              <w:bottom w:type="dxa" w:w="60"/>
              <w:right w:type="dxa" w:w="110"/>
            </w:tcMar>
            <w:vAlign w:val="center"/>
          </w:tcPr>
          <w:p>
            <w:pPr>
              <w:jc w:val="center"/>
            </w:pPr>
            <w:r>
              <w:rPr>
                <w:b w:val="false"/>
                <w:bCs w:val="false"/>
                <w:color w:val="000000"/>
                <w:sz w:val="18"/>
                <w:szCs w:val="18"/>
              </w:rPr>
              <w:t xml:space="preserve">High</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color w:val="000000"/>
                <w:sz w:val="18"/>
                <w:szCs w:val="18"/>
              </w:rPr>
              <w:t xml:space="preserve">9</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color w:val="000000"/>
                <w:sz w:val="18"/>
                <w:szCs w:val="18"/>
              </w:rPr>
              <w:t xml:space="preserve">37.5%</w:t>
            </w:r>
          </w:p>
        </w:tc>
      </w:tr>
      <w:tr>
        <w:tc>
          <w:tcPr>
            <w:tcW w:type="dxa" w:w="3120"/>
            <w:tcBorders>
              <w:top w:val="single" w:color="BBBBBB" w:sz="1"/>
              <w:left w:val="single" w:color="BBBBBB" w:sz="1"/>
              <w:bottom w:val="single" w:color="BBBBBB" w:sz="1"/>
              <w:right w:val="single" w:color="BBBBBB" w:sz="1"/>
            </w:tcBorders>
            <w:shd w:fill="FFF3CD" w:val="clear"/>
            <w:tcMar>
              <w:top w:type="dxa" w:w="60"/>
              <w:left w:type="dxa" w:w="110"/>
              <w:bottom w:type="dxa" w:w="60"/>
              <w:right w:type="dxa" w:w="110"/>
            </w:tcMar>
            <w:vAlign w:val="center"/>
          </w:tcPr>
          <w:p>
            <w:pPr>
              <w:jc w:val="center"/>
            </w:pPr>
            <w:r>
              <w:rPr>
                <w:b w:val="false"/>
                <w:bCs w:val="false"/>
                <w:color w:val="000000"/>
                <w:sz w:val="18"/>
                <w:szCs w:val="18"/>
              </w:rPr>
              <w:t xml:space="preserve">Medium</w:t>
            </w:r>
          </w:p>
        </w:tc>
        <w:tc>
          <w:tcPr>
            <w:tcW w:type="dxa" w:w="312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jc w:val="center"/>
            </w:pPr>
            <w:r>
              <w:rPr>
                <w:b w:val="false"/>
                <w:bCs w:val="false"/>
                <w:color w:val="000000"/>
                <w:sz w:val="18"/>
                <w:szCs w:val="18"/>
              </w:rPr>
              <w:t xml:space="preserve">9</w:t>
            </w:r>
          </w:p>
        </w:tc>
        <w:tc>
          <w:tcPr>
            <w:tcW w:type="dxa" w:w="312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jc w:val="center"/>
            </w:pPr>
            <w:r>
              <w:rPr>
                <w:b w:val="false"/>
                <w:bCs w:val="false"/>
                <w:color w:val="000000"/>
                <w:sz w:val="18"/>
                <w:szCs w:val="18"/>
              </w:rPr>
              <w:t xml:space="preserve">37.5%</w:t>
            </w:r>
          </w:p>
        </w:tc>
      </w:tr>
      <w:tr>
        <w:tc>
          <w:tcPr>
            <w:tcW w:type="dxa" w:w="3120"/>
            <w:tcBorders>
              <w:top w:val="single" w:color="BBBBBB" w:sz="1"/>
              <w:left w:val="single" w:color="BBBBBB" w:sz="1"/>
              <w:bottom w:val="single" w:color="BBBBBB" w:sz="1"/>
              <w:right w:val="single" w:color="BBBBBB" w:sz="1"/>
            </w:tcBorders>
            <w:shd w:fill="D4EDDA" w:val="clear"/>
            <w:tcMar>
              <w:top w:type="dxa" w:w="60"/>
              <w:left w:type="dxa" w:w="110"/>
              <w:bottom w:type="dxa" w:w="60"/>
              <w:right w:type="dxa" w:w="110"/>
            </w:tcMar>
            <w:vAlign w:val="center"/>
          </w:tcPr>
          <w:p>
            <w:pPr>
              <w:jc w:val="center"/>
            </w:pPr>
            <w:r>
              <w:rPr>
                <w:b w:val="false"/>
                <w:bCs w:val="false"/>
                <w:color w:val="000000"/>
                <w:sz w:val="18"/>
                <w:szCs w:val="18"/>
              </w:rPr>
              <w:t xml:space="preserve">Low</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color w:val="000000"/>
                <w:sz w:val="18"/>
                <w:szCs w:val="18"/>
              </w:rPr>
              <w:t xml:space="preserve">6</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color w:val="000000"/>
                <w:sz w:val="18"/>
                <w:szCs w:val="18"/>
              </w:rPr>
              <w:t xml:space="preserve">25.0%</w:t>
            </w:r>
          </w:p>
        </w:tc>
      </w:tr>
      <w:tr>
        <w:tc>
          <w:tcPr>
            <w:tcW w:type="dxa" w:w="312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jc w:val="center"/>
            </w:pPr>
            <w:r>
              <w:rPr>
                <w:b/>
                <w:bCs/>
                <w:color w:val="000000"/>
                <w:sz w:val="18"/>
                <w:szCs w:val="18"/>
              </w:rPr>
              <w:t xml:space="preserve">Total</w:t>
            </w:r>
          </w:p>
        </w:tc>
        <w:tc>
          <w:tcPr>
            <w:tcW w:type="dxa" w:w="312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jc w:val="center"/>
            </w:pPr>
            <w:r>
              <w:rPr>
                <w:b/>
                <w:bCs/>
                <w:color w:val="000000"/>
                <w:sz w:val="18"/>
                <w:szCs w:val="18"/>
              </w:rPr>
              <w:t xml:space="preserve">24</w:t>
            </w:r>
          </w:p>
        </w:tc>
        <w:tc>
          <w:tcPr>
            <w:tcW w:type="dxa" w:w="312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jc w:val="center"/>
            </w:pPr>
            <w:r>
              <w:rPr>
                <w:b/>
                <w:bCs/>
                <w:color w:val="000000"/>
                <w:sz w:val="18"/>
                <w:szCs w:val="18"/>
              </w:rPr>
              <w:t xml:space="preserve">100%</w:t>
            </w:r>
          </w:p>
        </w:tc>
      </w:tr>
    </w:tbl>
    <w:p>
      <w:pPr>
        <w:pStyle w:val="Heading1"/>
      </w:pPr>
      <w:r>
        <w:t xml:space="preserve">5. Evaluation &amp; Notes</w:t>
      </w:r>
    </w:p>
    <w:p>
      <w:pPr>
        <w:spacing w:after="120" w:line="276"/>
      </w:pPr>
      <w:r>
        <w:t xml:space="preserve">Brief comparison of the three test-case generation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BBBB" w:sz="1"/>
              <w:left w:val="single" w:color="BBBBBB" w:sz="1"/>
              <w:bottom w:val="single" w:color="BBBBBB" w:sz="1"/>
              <w:right w:val="single" w:color="BBBBBB" w:sz="1"/>
            </w:tcBorders>
            <w:shd w:fill="2E5BA6" w:val="clear"/>
            <w:tcMar>
              <w:top w:type="dxa" w:w="60"/>
              <w:left w:type="dxa" w:w="110"/>
              <w:bottom w:type="dxa" w:w="60"/>
              <w:right w:type="dxa" w:w="110"/>
            </w:tcMar>
            <w:vAlign w:val="center"/>
          </w:tcPr>
          <w:p>
            <w:r>
              <w:rPr>
                <w:b/>
                <w:bCs/>
                <w:color w:val="FFFFFF"/>
                <w:sz w:val="18"/>
                <w:szCs w:val="18"/>
              </w:rPr>
              <w:t xml:space="preserve">Tool</w:t>
            </w:r>
          </w:p>
        </w:tc>
        <w:tc>
          <w:tcPr>
            <w:tcW w:type="dxa" w:w="3580"/>
            <w:tcBorders>
              <w:top w:val="single" w:color="BBBBBB" w:sz="1"/>
              <w:left w:val="single" w:color="BBBBBB" w:sz="1"/>
              <w:bottom w:val="single" w:color="BBBBBB" w:sz="1"/>
              <w:right w:val="single" w:color="BBBBBB" w:sz="1"/>
            </w:tcBorders>
            <w:shd w:fill="2E5BA6" w:val="clear"/>
            <w:tcMar>
              <w:top w:type="dxa" w:w="60"/>
              <w:left w:type="dxa" w:w="110"/>
              <w:bottom w:type="dxa" w:w="60"/>
              <w:right w:type="dxa" w:w="110"/>
            </w:tcMar>
            <w:vAlign w:val="center"/>
          </w:tcPr>
          <w:p>
            <w:r>
              <w:rPr>
                <w:b/>
                <w:bCs/>
                <w:color w:val="FFFFFF"/>
                <w:sz w:val="18"/>
                <w:szCs w:val="18"/>
              </w:rPr>
              <w:t xml:space="preserve">Strengths</w:t>
            </w:r>
          </w:p>
        </w:tc>
        <w:tc>
          <w:tcPr>
            <w:tcW w:type="dxa" w:w="3580"/>
            <w:tcBorders>
              <w:top w:val="single" w:color="BBBBBB" w:sz="1"/>
              <w:left w:val="single" w:color="BBBBBB" w:sz="1"/>
              <w:bottom w:val="single" w:color="BBBBBB" w:sz="1"/>
              <w:right w:val="single" w:color="BBBBBB" w:sz="1"/>
            </w:tcBorders>
            <w:shd w:fill="2E5BA6" w:val="clear"/>
            <w:tcMar>
              <w:top w:type="dxa" w:w="60"/>
              <w:left w:type="dxa" w:w="110"/>
              <w:bottom w:type="dxa" w:w="60"/>
              <w:right w:type="dxa" w:w="110"/>
            </w:tcMar>
            <w:vAlign w:val="center"/>
          </w:tcPr>
          <w:p>
            <w:r>
              <w:rPr>
                <w:b/>
                <w:bCs/>
                <w:color w:val="FFFFFF"/>
                <w:sz w:val="18"/>
                <w:szCs w:val="18"/>
              </w:rPr>
              <w:t xml:space="preserve">Limitations</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color w:val="000000"/>
                <w:sz w:val="18"/>
                <w:szCs w:val="18"/>
              </w:rPr>
              <w:t xml:space="preserve">Test Case Generator (AI web)</w:t>
            </w:r>
          </w:p>
        </w:tc>
        <w:tc>
          <w:tcPr>
            <w:tcW w:type="dxa" w:w="35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color w:val="000000"/>
                <w:sz w:val="18"/>
                <w:szCs w:val="18"/>
              </w:rPr>
              <w:t xml:space="preserve">Fast, intuitive, generates straight from a user story</w:t>
            </w:r>
          </w:p>
        </w:tc>
        <w:tc>
          <w:tcPr>
            <w:tcW w:type="dxa" w:w="35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color w:val="000000"/>
                <w:sz w:val="18"/>
                <w:szCs w:val="18"/>
              </w:rPr>
              <w:t xml:space="preserve">One-way, hard to customize the template, little step-by-step control</w:t>
            </w:r>
          </w:p>
        </w:tc>
      </w:tr>
      <w:tr>
        <w:tc>
          <w:tcPr>
            <w:tcW w:type="dxa" w:w="2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jc w:val="left"/>
            </w:pPr>
            <w:r>
              <w:rPr>
                <w:b/>
                <w:bCs/>
                <w:color w:val="000000"/>
                <w:sz w:val="18"/>
                <w:szCs w:val="18"/>
              </w:rPr>
              <w:t xml:space="preserve">Cucumber</w:t>
            </w:r>
          </w:p>
        </w:tc>
        <w:tc>
          <w:tcPr>
            <w:tcW w:type="dxa" w:w="35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jc w:val="left"/>
            </w:pPr>
            <w:r>
              <w:rPr>
                <w:b w:val="false"/>
                <w:bCs w:val="false"/>
                <w:color w:val="000000"/>
                <w:sz w:val="18"/>
                <w:szCs w:val="18"/>
              </w:rPr>
              <w:t xml:space="preserve">BDD standard, runs automation, plain language easy to read</w:t>
            </w:r>
          </w:p>
        </w:tc>
        <w:tc>
          <w:tcPr>
            <w:tcW w:type="dxa" w:w="35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jc w:val="left"/>
            </w:pPr>
            <w:r>
              <w:rPr>
                <w:b w:val="false"/>
                <w:bCs w:val="false"/>
                <w:color w:val="000000"/>
                <w:sz w:val="18"/>
                <w:szCs w:val="18"/>
              </w:rPr>
              <w:t xml:space="preserve">Must write the scenarios &amp; code the step definitions yourself</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color w:val="000000"/>
                <w:sz w:val="18"/>
                <w:szCs w:val="18"/>
              </w:rPr>
              <w:t xml:space="preserve">Claude Code (skill)</w:t>
            </w:r>
          </w:p>
        </w:tc>
        <w:tc>
          <w:tcPr>
            <w:tcW w:type="dxa" w:w="35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color w:val="000000"/>
                <w:sz w:val="18"/>
                <w:szCs w:val="18"/>
              </w:rPr>
              <w:t xml:space="preserve">4-stage reviewable process, customizable Excel/JSON output, easy iteration</w:t>
            </w:r>
          </w:p>
        </w:tc>
        <w:tc>
          <w:tcPr>
            <w:tcW w:type="dxa" w:w="35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color w:val="000000"/>
                <w:sz w:val="18"/>
                <w:szCs w:val="18"/>
              </w:rPr>
              <w:t xml:space="preserve">Requires a human to review AI-generated content</w:t>
            </w:r>
          </w:p>
        </w:tc>
      </w:tr>
    </w:tbl>
    <w:p>
      <w:pPr>
        <w:spacing w:after="120"/>
      </w:pPr>
      <w:r>
        <w:t xml:space="preserve"/>
      </w:r>
    </w:p>
    <w:p>
      <w:pPr>
        <w:spacing w:after="120" w:line="276"/>
      </w:pPr>
      <w:r>
        <w:t xml:space="preserve">Technical notes for automation: prefer data-test selectors for stability; performance_glitch_user needs a longer wait; for the post-logout access-guard scenario, assert on the redirect rather than matching the exact message string (the string changes between versions).</w:t>
      </w:r>
    </w:p>
    <w:p>
      <w:pPr>
        <w:pStyle w:val="Heading1"/>
      </w:pPr>
      <w:r>
        <w:t xml:space="preserve">6. Conclusion &amp; Recommendations</w:t>
      </w:r>
    </w:p>
    <w:p>
      <w:pPr>
        <w:pStyle w:val="ListParagraph"/>
        <w:numPr>
          <w:ilvl w:val="0"/>
          <w:numId w:val="3"/>
        </w:numPr>
        <w:spacing w:after="60"/>
      </w:pPr>
      <w:r>
        <w:t xml:space="preserve">Using Claude Code through the 4-stage pipeline produces a quality Cucumber test suite that can be reviewed and tailored to the team's template.</w:t>
      </w:r>
    </w:p>
    <w:p>
      <w:pPr>
        <w:pStyle w:val="ListParagraph"/>
        <w:numPr>
          <w:ilvl w:val="0"/>
          <w:numId w:val="3"/>
        </w:numPr>
        <w:spacing w:after="60"/>
      </w:pPr>
      <w:r>
        <w:t xml:space="preserve">The 24 Login test cases are ready for automation (Excel + JSON).</w:t>
      </w:r>
    </w:p>
    <w:p>
      <w:pPr>
        <w:pStyle w:val="ListParagraph"/>
        <w:numPr>
          <w:ilvl w:val="0"/>
          <w:numId w:val="3"/>
        </w:numPr>
        <w:spacing w:after="60"/>
      </w:pPr>
      <w:r>
        <w:t xml:space="preserve">Recommend extending scope to the Inventory, Cart and Checkout flows for a complete end-to-end suite.</w:t>
      </w:r>
    </w:p>
    <w:p>
      <w:pPr>
        <w:pStyle w:val="ListParagraph"/>
        <w:numPr>
          <w:ilvl w:val="0"/>
          <w:numId w:val="3"/>
        </w:numPr>
        <w:spacing w:after="60"/>
      </w:pPr>
      <w:r>
        <w:t xml:space="preserve">Recommend adding a Security (XSS/SQLi) and Accessibility pass for important releases.</w:t>
      </w:r>
    </w:p>
    <w:p>
      <w:pPr>
        <w:pStyle w:val="Heading1"/>
      </w:pPr>
      <w:r>
        <w:t xml:space="preserve">References</w:t>
      </w:r>
    </w:p>
    <w:p>
      <w:pPr>
        <w:pStyle w:val="ListParagraph"/>
        <w:numPr>
          <w:ilvl w:val="0"/>
          <w:numId w:val="5"/>
        </w:numPr>
      </w:pPr>
      <w:r>
        <w:t xml:space="preserve">Test Case Generator – </w:t>
      </w:r>
      <w:hyperlink w:history="1" r:id="rId9">
        <w:r>
          <w:rPr>
            <w:rStyle w:val="Hyperlink"/>
          </w:rPr>
          <w:t xml:space="preserve">https://test-case-generation.vercel.app/</w:t>
        </w:r>
      </w:hyperlink>
    </w:p>
    <w:p>
      <w:pPr>
        <w:pStyle w:val="ListParagraph"/>
        <w:numPr>
          <w:ilvl w:val="0"/>
          <w:numId w:val="5"/>
        </w:numPr>
      </w:pPr>
      <w:r>
        <w:t xml:space="preserve">Cucumber – </w:t>
      </w:r>
      <w:hyperlink w:history="1" r:id="rId10">
        <w:r>
          <w:rPr>
            <w:rStyle w:val="Hyperlink"/>
          </w:rPr>
          <w:t xml:space="preserve">https://cucumber.io/</w:t>
        </w:r>
      </w:hyperlink>
    </w:p>
    <w:p>
      <w:pPr>
        <w:pStyle w:val="ListParagraph"/>
        <w:numPr>
          <w:ilvl w:val="0"/>
          <w:numId w:val="5"/>
        </w:numPr>
      </w:pPr>
      <w:r>
        <w:t xml:space="preserve">Application under test – </w:t>
      </w:r>
      <w:hyperlink w:history="1" r:id="rId11">
        <w:r>
          <w:rPr>
            <w:rStyle w:val="Hyperlink"/>
          </w:rPr>
          <w:t xml:space="preserve">https://www.saucedemo.com/</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HUB24 Automation — Detailed Report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4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3">
    <w:abstractNumId w:val="3"/>
    <w:lvlOverride w:ilvl="0">
      <w:startOverride w:val="1"/>
    </w:lvlOverride>
  </w:num>
  <w:num w:numId="4">
    <w:abstractNumId w:val="4"/>
    <w:lvlOverride w:ilvl="0">
      <w:startOverride w:val="1"/>
    </w:lvlOverride>
  </w:num>
  <w:num w:numId="5">
    <w:abstractNumId w:val="4"/>
    <w:lvlOverride w:ilvl="0">
      <w:startOverride w:val="1"/>
    </w:lvlOverride>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2"/>
      </w:pBdr>
      <w:spacing w:after="140" w:before="260"/>
      <w:outlineLvl w:val="0"/>
    </w:pPr>
    <w:rPr>
      <w:rFonts w:ascii="Arial" w:cs="Arial" w:eastAsia="Arial" w:hAnsi="Arial"/>
      <w:b/>
      <w:bCs/>
      <w:color w:val="1F3864"/>
      <w:sz w:val="28"/>
      <w:szCs w:val="28"/>
    </w:rPr>
  </w:style>
  <w:style w:type="paragraph" w:styleId="Heading2">
    <w:name w:val="Heading 2"/>
    <w:basedOn w:val="Normal"/>
    <w:next w:val="Normal"/>
    <w:qFormat/>
    <w:pPr>
      <w:spacing w:after="90" w:before="180"/>
      <w:outlineLvl w:val="1"/>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test-case-generation.vercel.app/" TargetMode="External"/><Relationship Id="rId10" Type="http://schemas.openxmlformats.org/officeDocument/2006/relationships/hyperlink" Target="https://cucumber.io/" TargetMode="External"/><Relationship Id="rId11" Type="http://schemas.openxmlformats.org/officeDocument/2006/relationships/hyperlink" Target="https://www.saucedemo.com/"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2026-06-19T08:16:34.942Z</dcterms:created>
  <dcterms:modified xsi:type="dcterms:W3CDTF">2026-06-19T08:16:34.942Z</dcterms:modified>
</cp:coreProperties>
</file>

<file path=docProps/custom.xml><?xml version="1.0" encoding="utf-8"?>
<Properties xmlns="http://schemas.openxmlformats.org/officeDocument/2006/custom-properties" xmlns:vt="http://schemas.openxmlformats.org/officeDocument/2006/docPropsVTypes"/>
</file>