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Mifune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45" w:dyaOrig="7268">
          <v:rect xmlns:o="urn:schemas-microsoft-com:office:office" xmlns:v="urn:schemas-microsoft-com:vml" id="rectole0000000000" style="width:187.250000pt;height:36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Neutral     Race : Human    Class : Samurai,Swordsman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Kurosawa (Katana ) - deals 25 damage to a single target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Iai Jutsu - Only in Hidden Stance end hidden Stance to activate this ability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Deals 40 Hits First or 20 Hits First before all others damage to a single target , if the target is a Ninja and is hit by this ability (regardless of damage) Negate all of its Ninjutsu abilities this Turn (Taijutsu and Genjutsu effects pass of)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Chakra Saber - coats his own blade in pure Chakra , giving himself a +15 Melee damage buff untill the end of this Round.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Hidden Stance - In this Stance Mifune can not be predicted . 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Dancing Blade Risk     4.+2.</w:t>
        <w:tab/>
        <w:t xml:space="preserve">   -  Use Iai Jutsu (it must not be Exausted, it is then Exausted) , this Turn your attack can not be ignored/dodged , both you and the target of the attack take 2x damage from each other this Turn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 Sepoku - can be used as a Reaction to any ability , Mifune deals 100 damage to himself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Flash - fires a long range slash of pure chakra by swinging his sword , deals 20 damage to all enemies . Ranged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