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2E5F" w14:textId="0A630F5B" w:rsidR="00904D6D" w:rsidRDefault="00905A6B" w:rsidP="00904D6D">
      <w:pPr>
        <w:jc w:val="center"/>
        <w:rPr>
          <w:b/>
          <w:bCs/>
        </w:rPr>
      </w:pPr>
      <w:r w:rsidRPr="00905A6B">
        <w:rPr>
          <w:b/>
          <w:bCs/>
          <w:sz w:val="32"/>
          <w:szCs w:val="32"/>
          <w:lang w:val="en-ID"/>
        </w:rPr>
        <w:t>A Hybrid Evaluation Framework for Gender-Biased Job Ads with Natural Language Processing</w:t>
      </w:r>
    </w:p>
    <w:p w14:paraId="370C47FE" w14:textId="77777777" w:rsidR="005E51F9" w:rsidRPr="003D5B84" w:rsidRDefault="005E51F9" w:rsidP="00904D6D">
      <w:pPr>
        <w:jc w:val="center"/>
        <w:rPr>
          <w:b/>
          <w:bCs/>
        </w:rPr>
      </w:pPr>
    </w:p>
    <w:p w14:paraId="300229D2" w14:textId="77642E33" w:rsidR="00D343E7" w:rsidRDefault="00905A6B" w:rsidP="00D343E7">
      <w:pPr>
        <w:jc w:val="center"/>
        <w:rPr>
          <w:b/>
          <w:bCs/>
        </w:rPr>
      </w:pPr>
      <w:r>
        <w:rPr>
          <w:b/>
          <w:bCs/>
          <w:lang w:val="id-ID"/>
        </w:rPr>
        <w:t>Maria Nessa M. Solomon</w:t>
      </w:r>
      <w:r w:rsidR="00E32AE2">
        <w:rPr>
          <w:b/>
          <w:bCs/>
          <w:vertAlign w:val="superscript"/>
        </w:rPr>
        <w:t>1</w:t>
      </w:r>
      <w:r w:rsidR="00BD3308" w:rsidRPr="00E451ED">
        <w:rPr>
          <w:b/>
          <w:bCs/>
        </w:rPr>
        <w:t>,</w:t>
      </w:r>
      <w:r w:rsidR="00E451ED">
        <w:rPr>
          <w:b/>
          <w:bCs/>
        </w:rPr>
        <w:t xml:space="preserve"> </w:t>
      </w:r>
      <w:r>
        <w:rPr>
          <w:b/>
          <w:bCs/>
        </w:rPr>
        <w:t>Villi Dane M. Go</w:t>
      </w:r>
      <w:r>
        <w:rPr>
          <w:b/>
          <w:bCs/>
          <w:vertAlign w:val="superscript"/>
        </w:rPr>
        <w:t>2</w:t>
      </w:r>
    </w:p>
    <w:p w14:paraId="557DF927" w14:textId="5EBDFA44" w:rsidR="00904D6D" w:rsidRDefault="00905A6B" w:rsidP="00D343E7">
      <w:pPr>
        <w:jc w:val="center"/>
      </w:pPr>
      <w:r>
        <w:rPr>
          <w:sz w:val="16"/>
          <w:szCs w:val="16"/>
          <w:vertAlign w:val="superscript"/>
        </w:rPr>
        <w:t>1,2</w:t>
      </w:r>
      <w:r>
        <w:rPr>
          <w:sz w:val="16"/>
          <w:szCs w:val="16"/>
        </w:rPr>
        <w:t>College of Information and Computing Sciences, Faculty of Information Technology, Marinduque State University, Tanza, Boac Marinduque, Philippines</w:t>
      </w:r>
    </w:p>
    <w:p w14:paraId="5CCC3BE9" w14:textId="4655DBA0" w:rsidR="00C07BEF" w:rsidRDefault="00C07BEF" w:rsidP="0088233C">
      <w:pPr>
        <w:jc w:val="center"/>
      </w:pPr>
    </w:p>
    <w:p w14:paraId="66D75B05" w14:textId="77777777" w:rsidR="0044198F" w:rsidRDefault="0044198F" w:rsidP="0088233C">
      <w:pPr>
        <w:jc w:val="center"/>
      </w:pPr>
    </w:p>
    <w:tbl>
      <w:tblPr>
        <w:tblStyle w:val="TableGrid"/>
        <w:tblW w:w="8845" w:type="dxa"/>
        <w:jc w:val="center"/>
        <w:tblLook w:val="04A0" w:firstRow="1" w:lastRow="0" w:firstColumn="1" w:lastColumn="0" w:noHBand="0" w:noVBand="1"/>
      </w:tblPr>
      <w:tblGrid>
        <w:gridCol w:w="2789"/>
        <w:gridCol w:w="282"/>
        <w:gridCol w:w="5774"/>
      </w:tblGrid>
      <w:tr w:rsidR="006B027E"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957C11" w:rsidRDefault="00957C11" w:rsidP="00957C11">
            <w:pPr>
              <w:spacing w:before="120"/>
              <w:rPr>
                <w:color w:val="000000"/>
                <w:sz w:val="24"/>
                <w:szCs w:val="24"/>
              </w:rPr>
            </w:pPr>
            <w:r w:rsidRPr="00957C11">
              <w:rPr>
                <w:b/>
                <w:bCs/>
                <w:iCs/>
                <w:color w:val="000000"/>
              </w:rPr>
              <w:t xml:space="preserve">ABSTRACT </w:t>
            </w:r>
            <w:r w:rsidRPr="00957C11">
              <w:rPr>
                <w:sz w:val="18"/>
                <w:szCs w:val="18"/>
              </w:rPr>
              <w:t>(10 PT)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B21A247" w14:textId="23AE6F4C" w:rsidR="00941203" w:rsidRDefault="00941203" w:rsidP="00957C11">
            <w:pPr>
              <w:jc w:val="both"/>
            </w:pPr>
            <w:r w:rsidRPr="00957C11">
              <w:t>Received</w:t>
            </w:r>
            <w:r>
              <w:t xml:space="preserve"> </w:t>
            </w:r>
            <w:r w:rsidR="00D343E7" w:rsidRPr="009563F4">
              <w:t>month</w:t>
            </w:r>
            <w:r w:rsidR="00523156" w:rsidRPr="00523156">
              <w:t xml:space="preserve"> dd, yyyy</w:t>
            </w:r>
          </w:p>
          <w:p w14:paraId="745B47E5" w14:textId="5485BC26" w:rsidR="00941203" w:rsidRDefault="00941203" w:rsidP="00957C11">
            <w:pPr>
              <w:jc w:val="both"/>
            </w:pPr>
            <w:r>
              <w:t xml:space="preserve">Revised </w:t>
            </w:r>
            <w:r w:rsidR="00D343E7" w:rsidRPr="009563F4">
              <w:t>month</w:t>
            </w:r>
            <w:r w:rsidR="00523156" w:rsidRPr="00523156">
              <w:t xml:space="preserve"> dd, yyyy</w:t>
            </w:r>
          </w:p>
          <w:p w14:paraId="6CE20EAE" w14:textId="00B4C9A5" w:rsidR="00941203" w:rsidRDefault="00941203" w:rsidP="00957C11">
            <w:pPr>
              <w:jc w:val="both"/>
            </w:pPr>
            <w:r>
              <w:t xml:space="preserve">Accepted </w:t>
            </w:r>
            <w:r w:rsidR="00D343E7" w:rsidRPr="009563F4">
              <w:t>month</w:t>
            </w:r>
            <w:r w:rsidR="00523156" w:rsidRPr="00523156">
              <w:t xml:space="preserve"> dd, yyyy</w:t>
            </w:r>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67B76BEE" w:rsidR="00941203" w:rsidRPr="00957C11" w:rsidRDefault="00E451ED" w:rsidP="00957C11">
            <w:pPr>
              <w:spacing w:before="120"/>
              <w:jc w:val="both"/>
            </w:pPr>
            <w:r w:rsidRPr="00E451ED">
              <w:rPr>
                <w:iCs/>
                <w:color w:val="000000"/>
                <w:sz w:val="18"/>
                <w:szCs w:val="18"/>
              </w:rPr>
              <w:t>An abstract is often presented separate from the article, so i</w:t>
            </w:r>
            <w:r w:rsidR="00F3642D">
              <w:rPr>
                <w:iCs/>
                <w:color w:val="000000"/>
                <w:sz w:val="18"/>
                <w:szCs w:val="18"/>
              </w:rPr>
              <w:t xml:space="preserve">t must be able to stand alone. </w:t>
            </w:r>
            <w:r w:rsidRPr="00E451ED">
              <w:rPr>
                <w:iCs/>
                <w:color w:val="000000"/>
                <w:sz w:val="18"/>
                <w:szCs w:val="18"/>
              </w:rPr>
              <w:t xml:space="preserve">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self-explanatory, provide a clear statement of the problem, the proposed approach or solution, and point out major findings and conclusions. </w:t>
            </w:r>
            <w:r w:rsidRPr="00E451ED">
              <w:rPr>
                <w:b/>
                <w:bCs/>
                <w:iCs/>
                <w:color w:val="000000"/>
                <w:sz w:val="18"/>
                <w:szCs w:val="18"/>
              </w:rPr>
              <w:t xml:space="preserve">The Abstract should be 100 to 200 words in length. </w:t>
            </w:r>
            <w:r w:rsidRPr="00E451ED">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 The keyword list provides the opportunity to add 5 to 7 keywords, used by the indexing and abstracting services, in addition to those already present in the title (9 pt).</w:t>
            </w:r>
          </w:p>
        </w:tc>
      </w:tr>
      <w:tr w:rsidR="0094120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7F286F" w:rsidRDefault="00941203" w:rsidP="00941203">
            <w:pPr>
              <w:spacing w:before="120" w:after="120"/>
              <w:jc w:val="both"/>
              <w:rPr>
                <w:b/>
                <w:i/>
              </w:rPr>
            </w:pPr>
            <w:r w:rsidRPr="007F286F">
              <w:rPr>
                <w:b/>
                <w:i/>
              </w:rPr>
              <w:t>Keyword</w:t>
            </w:r>
            <w:r w:rsidR="005160A8">
              <w:rPr>
                <w:b/>
                <w:i/>
              </w:rPr>
              <w:t>s</w:t>
            </w:r>
            <w:r w:rsidRPr="007F286F">
              <w:rPr>
                <w:b/>
                <w:i/>
              </w:rPr>
              <w:t>:</w:t>
            </w:r>
          </w:p>
          <w:p w14:paraId="4B416523" w14:textId="3731E1BD" w:rsidR="00941203" w:rsidRPr="007F286F" w:rsidRDefault="00905A6B" w:rsidP="00905A6B">
            <w:pPr>
              <w:rPr>
                <w:b/>
                <w:i/>
              </w:rPr>
            </w:pPr>
            <w:r w:rsidRPr="00905A6B">
              <w:t>job advertisements, fairness, text rewriting, explainable NLP, annotation, evaluation framework, recommender systems, public employment services</w:t>
            </w:r>
          </w:p>
        </w:tc>
        <w:tc>
          <w:tcPr>
            <w:tcW w:w="283" w:type="dxa"/>
            <w:vMerge/>
            <w:tcBorders>
              <w:top w:val="nil"/>
              <w:left w:val="nil"/>
              <w:bottom w:val="nil"/>
              <w:right w:val="nil"/>
            </w:tcBorders>
          </w:tcPr>
          <w:p w14:paraId="26D1DFBC" w14:textId="77777777" w:rsidR="00941203" w:rsidRDefault="00941203" w:rsidP="00957C11">
            <w:pPr>
              <w:spacing w:before="120"/>
              <w:jc w:val="both"/>
            </w:pPr>
          </w:p>
        </w:tc>
        <w:tc>
          <w:tcPr>
            <w:tcW w:w="5812"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5529E324" w14:textId="77777777" w:rsidR="00905A6B" w:rsidRDefault="00905A6B" w:rsidP="00905A6B">
            <w:r>
              <w:t xml:space="preserve">Maria Nessa M. Solomon </w:t>
            </w:r>
            <w:r>
              <w:br/>
              <w:t>College of Information and Computing Sciences, Faculty of Information Technology</w:t>
            </w:r>
            <w:r>
              <w:br/>
              <w:t>Marinduque State University</w:t>
            </w:r>
          </w:p>
          <w:p w14:paraId="42FBC19B" w14:textId="77777777" w:rsidR="00905A6B" w:rsidRDefault="00905A6B" w:rsidP="00905A6B">
            <w:r>
              <w:t>Tanza, Boac, Marinduque, Phlippines</w:t>
            </w:r>
          </w:p>
          <w:p w14:paraId="3C411EDF" w14:textId="4F3F35DE" w:rsidR="00941203" w:rsidRPr="00957C11" w:rsidRDefault="00905A6B" w:rsidP="00905A6B">
            <w:pPr>
              <w:spacing w:after="120"/>
              <w:rPr>
                <w:color w:val="000000"/>
                <w:sz w:val="18"/>
                <w:szCs w:val="18"/>
              </w:rPr>
            </w:pPr>
            <w:r>
              <w:t>Email: solomon.marianessa@marsu.edu.ph</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75A08DAA"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p>
    <w:p w14:paraId="275EE133" w14:textId="1C578B4A" w:rsidR="00905A6B" w:rsidRDefault="00905A6B" w:rsidP="00D343E7">
      <w:pPr>
        <w:ind w:firstLine="720"/>
        <w:jc w:val="both"/>
        <w:rPr>
          <w:lang w:val="id-ID"/>
        </w:rPr>
      </w:pPr>
      <w:bookmarkStart w:id="0" w:name="_Hlk80000657"/>
      <w:r w:rsidRPr="00905A6B">
        <w:rPr>
          <w:lang w:val="id-ID"/>
        </w:rPr>
        <w:t xml:space="preserve">Gendered phrasing in job advertisements is more than ornamental; recent research </w:t>
      </w:r>
      <w:r>
        <w:rPr>
          <w:lang w:val="id-ID"/>
        </w:rPr>
        <w:t>shows it affects</w:t>
      </w:r>
      <w:r w:rsidRPr="00905A6B">
        <w:rPr>
          <w:lang w:val="id-ID"/>
        </w:rPr>
        <w:t xml:space="preserve"> measurable recruitment outcomes. In a 2025 labor-market study </w:t>
      </w:r>
      <w:r>
        <w:rPr>
          <w:lang w:val="id-ID"/>
        </w:rPr>
        <w:t>of 157,888 job advertisements and 6.45 million applications in India, 8% of advertisements contained an explicit gender preference;</w:t>
      </w:r>
      <w:r w:rsidRPr="00905A6B">
        <w:rPr>
          <w:lang w:val="id-ID"/>
        </w:rPr>
        <w:t xml:space="preserve"> explicit plus text-inferred implicit gender associations explained 17% of the gender wage gap in applied-for jobs, while explicit gender requests alone explained 7% [1]. The same study found that male-gendered phrasing associated with frequent travel and atypical working hours drew fewer female candidates, but some female-gendered wording patterns coincided with a greater female applicant share [1]. </w:t>
      </w:r>
    </w:p>
    <w:p w14:paraId="792EA9B1" w14:textId="67744A4A" w:rsidR="00905A6B" w:rsidRDefault="00905A6B" w:rsidP="00D343E7">
      <w:pPr>
        <w:ind w:firstLine="720"/>
        <w:jc w:val="both"/>
        <w:rPr>
          <w:lang w:val="id-ID"/>
        </w:rPr>
      </w:pPr>
      <w:r w:rsidRPr="00905A6B">
        <w:rPr>
          <w:lang w:val="id-ID"/>
        </w:rPr>
        <w:t xml:space="preserve">Randomized evidence also indicates that language changes can affect applicant composition. In two studies in Latin America's technology industry, gender-neutral phrasing increased the female applicant share by 3.9 percentage points for advertisements in the lowest percentile of nearby treated ads, compared to the baseline female applicant proportion of 38.6% [2]. </w:t>
      </w:r>
      <w:r>
        <w:t>This shows that phrasing influences perceived organizational fit and representational messages, rather than just qualification interpretation</w:t>
      </w:r>
    </w:p>
    <w:p w14:paraId="06737A8A" w14:textId="77777777" w:rsidR="00905A6B" w:rsidRDefault="00905A6B" w:rsidP="00905A6B">
      <w:pPr>
        <w:ind w:firstLine="720"/>
        <w:jc w:val="both"/>
      </w:pPr>
      <w:r>
        <w:t xml:space="preserve">Job advertisements in the Philippine Public Employment Service Office (PESO) and Department of Labor and Employment (DOLE) are publicly published and supposed to adhere to Gender and Development (GAD) principles. However, no end-to-end natural language processing (NLP) pipeline exists for Philippine public employment service contexts that detects both explicit and implicit bias, localizes spans, generates neutral rewrites, and integrates fairness-aware recommendation. Explicit gender requirements (e.g., "male </w:t>
      </w:r>
      <w:r>
        <w:lastRenderedPageBreak/>
        <w:t>applicants only") are readily identifiable through lexical matching, but implicit bias — gender-coded traits, appearance norms, and role-expectation phrases that carry gender signals without naming a sex directly — requires contextual semantic modeling [4], [5], [6].</w:t>
      </w:r>
    </w:p>
    <w:p w14:paraId="00056F12" w14:textId="71BC1C19" w:rsidR="006F4DB8" w:rsidRDefault="006F4DB8" w:rsidP="00D343E7">
      <w:pPr>
        <w:ind w:firstLine="720"/>
        <w:jc w:val="both"/>
      </w:pPr>
      <w:r>
        <w:t xml:space="preserve">To address the identified gaps in gender-bias screening, neutral rewriting, and recommendation support in employment advertisements, this study proposes the development, implementation, and evaluation of eQual, an end-to-end NLP-based evaluation framework for PESO job postings. </w:t>
      </w:r>
      <w:r w:rsidR="00F54653">
        <w:t xml:space="preserve">The framework is designed to </w:t>
      </w:r>
      <w:r w:rsidR="00F54653" w:rsidRPr="00F54653">
        <w:t xml:space="preserve">address </w:t>
      </w:r>
      <w:r w:rsidR="00F54653">
        <w:t>the</w:t>
      </w:r>
      <w:r w:rsidR="00F54653" w:rsidRPr="00F54653">
        <w:t xml:space="preserve"> gap in automated bias detection for job posting</w:t>
      </w:r>
      <w:r w:rsidR="00F54653">
        <w:t>s in identifying both explicit and implicit gender-biased language in recruitment texts, localizing the exact spans that trigger such bias signals, and generating neutral rewrite suggestions that preserve the original intent of the advertisement while improving inclusivity.</w:t>
      </w:r>
    </w:p>
    <w:p w14:paraId="0361E656" w14:textId="77777777" w:rsidR="006C06B2" w:rsidRDefault="006C06B2" w:rsidP="006C06B2">
      <w:pPr>
        <w:jc w:val="both"/>
      </w:pPr>
    </w:p>
    <w:p w14:paraId="54AF9BCF" w14:textId="401FE4DB" w:rsidR="006C06B2" w:rsidRDefault="006C06B2" w:rsidP="006C06B2">
      <w:pPr>
        <w:jc w:val="both"/>
      </w:pPr>
      <w:r>
        <w:t>Th</w:t>
      </w:r>
      <w:r w:rsidR="005D52F9">
        <w:t>is paper has the following contributions</w:t>
      </w:r>
      <w:r>
        <w:t>:</w:t>
      </w:r>
    </w:p>
    <w:p w14:paraId="435EF31F" w14:textId="77777777" w:rsidR="005D52F9" w:rsidRDefault="005D52F9" w:rsidP="006C06B2">
      <w:pPr>
        <w:jc w:val="both"/>
      </w:pPr>
    </w:p>
    <w:p w14:paraId="56421938" w14:textId="455AE02D" w:rsidR="005D52F9" w:rsidRDefault="005D52F9" w:rsidP="005D52F9">
      <w:pPr>
        <w:pStyle w:val="ListParagraph"/>
        <w:numPr>
          <w:ilvl w:val="0"/>
          <w:numId w:val="25"/>
        </w:numPr>
        <w:jc w:val="both"/>
      </w:pPr>
    </w:p>
    <w:p w14:paraId="47C0BF0B" w14:textId="77777777" w:rsidR="006C06B2" w:rsidRDefault="006C06B2" w:rsidP="006C06B2">
      <w:pPr>
        <w:jc w:val="both"/>
      </w:pPr>
    </w:p>
    <w:bookmarkEnd w:id="0"/>
    <w:p w14:paraId="7972D862" w14:textId="77777777" w:rsidR="00D343E7" w:rsidRPr="003D6B19" w:rsidRDefault="00D343E7" w:rsidP="00E619D6">
      <w:pPr>
        <w:jc w:val="both"/>
      </w:pPr>
    </w:p>
    <w:p w14:paraId="7F5871EF" w14:textId="34CCE779" w:rsidR="00E619D6" w:rsidRPr="003D6B19" w:rsidRDefault="00E619D6" w:rsidP="00E619D6">
      <w:pPr>
        <w:numPr>
          <w:ilvl w:val="0"/>
          <w:numId w:val="15"/>
        </w:numPr>
        <w:tabs>
          <w:tab w:val="left" w:pos="426"/>
        </w:tabs>
        <w:ind w:left="426" w:hanging="426"/>
        <w:rPr>
          <w:b/>
          <w:bCs/>
          <w:lang w:val="id-ID"/>
        </w:rPr>
      </w:pPr>
      <w:r w:rsidRPr="003D6B19">
        <w:rPr>
          <w:b/>
          <w:bCs/>
          <w:lang w:val="id-ID"/>
        </w:rPr>
        <w:t>RESEARCH METHOD</w:t>
      </w:r>
      <w:r w:rsidRPr="003D6B19">
        <w:rPr>
          <w:b/>
          <w:bCs/>
        </w:rPr>
        <w:t xml:space="preserve"> </w:t>
      </w:r>
    </w:p>
    <w:p w14:paraId="52FA80D8" w14:textId="34147B1E" w:rsidR="005F227D" w:rsidRDefault="006C06B2" w:rsidP="006C06B2">
      <w:pPr>
        <w:ind w:firstLine="426"/>
        <w:jc w:val="both"/>
      </w:pPr>
      <w:bookmarkStart w:id="1" w:name="_Hlk78354375"/>
      <w:bookmarkStart w:id="2" w:name="_Hlk78354310"/>
      <w:r>
        <w:t>This study used a design-and-evaluation research methodology</w:t>
      </w:r>
      <w:r w:rsidR="00294ABD">
        <w:t>:</w:t>
      </w:r>
      <w:r>
        <w:t xml:space="preserve"> </w:t>
      </w:r>
      <w:r w:rsidR="00294ABD" w:rsidRPr="00294ABD">
        <w:t>(1) data acquisition and corpus preparation, (2) rule-based bias detection, (3) contextual NLP classification, (4) decision and span-localization, (5) controlled neutral rewriting, and (6) validation and reconstruction</w:t>
      </w:r>
      <w:r w:rsidR="00294ABD">
        <w:t xml:space="preserve"> </w:t>
      </w:r>
      <w:r>
        <w:t xml:space="preserve">to develop and evaluate eQual, a fairness-aware natural language processing (NLP) system that detects, localizes, and neutralizes gender bias in employment advertisements. </w:t>
      </w:r>
      <w:r w:rsidRPr="00C14500">
        <w:rPr>
          <w:shd w:val="clear" w:color="auto" w:fill="FFC000"/>
        </w:rPr>
        <w:t>The developed model was intended to support public-sector recruitment workflows, particularly in the Philippine Public Employment Service Office (PESO) context, by providing a structured mechanism for identifying explicit and implicit gender-biased language in job postings and recommending neutral rewrites while preserving the meaning of the original tex</w:t>
      </w:r>
      <w:r w:rsidR="00294ABD">
        <w:rPr>
          <w:shd w:val="clear" w:color="auto" w:fill="FFC000"/>
        </w:rPr>
        <w:t>t</w:t>
      </w:r>
    </w:p>
    <w:p w14:paraId="78822C26" w14:textId="77777777" w:rsidR="00545EAD" w:rsidRDefault="00545EAD" w:rsidP="00545EAD">
      <w:pPr>
        <w:jc w:val="both"/>
      </w:pPr>
    </w:p>
    <w:p w14:paraId="62DEAB4E" w14:textId="77777777" w:rsidR="00545EAD" w:rsidRDefault="00545EAD" w:rsidP="00545EAD">
      <w:pPr>
        <w:jc w:val="both"/>
        <w:rPr>
          <w:b/>
          <w:bCs/>
        </w:rPr>
      </w:pPr>
    </w:p>
    <w:p w14:paraId="278D2E9C" w14:textId="439D5E61" w:rsidR="00831F1D" w:rsidRDefault="00545EAD" w:rsidP="00545EAD">
      <w:pPr>
        <w:pStyle w:val="ListParagraph"/>
        <w:numPr>
          <w:ilvl w:val="1"/>
          <w:numId w:val="15"/>
        </w:numPr>
        <w:tabs>
          <w:tab w:val="left" w:pos="450"/>
        </w:tabs>
        <w:ind w:hanging="720"/>
        <w:rPr>
          <w:rFonts w:ascii="Times New Roman" w:hAnsi="Times New Roman"/>
          <w:b/>
          <w:bCs/>
          <w:sz w:val="20"/>
          <w:szCs w:val="20"/>
        </w:rPr>
      </w:pPr>
      <w:r w:rsidRPr="00545EAD">
        <w:rPr>
          <w:rFonts w:ascii="Times New Roman" w:hAnsi="Times New Roman"/>
          <w:b/>
          <w:bCs/>
          <w:sz w:val="20"/>
          <w:szCs w:val="20"/>
        </w:rPr>
        <w:t>D</w:t>
      </w:r>
      <w:r>
        <w:rPr>
          <w:rFonts w:ascii="Times New Roman" w:hAnsi="Times New Roman"/>
          <w:b/>
          <w:bCs/>
          <w:sz w:val="20"/>
          <w:szCs w:val="20"/>
        </w:rPr>
        <w:t xml:space="preserve">ata Acquisition and </w:t>
      </w:r>
      <w:r w:rsidR="008F2AC0">
        <w:rPr>
          <w:rFonts w:ascii="Times New Roman" w:hAnsi="Times New Roman"/>
          <w:b/>
          <w:bCs/>
          <w:sz w:val="20"/>
          <w:szCs w:val="20"/>
        </w:rPr>
        <w:t>Standardization</w:t>
      </w:r>
    </w:p>
    <w:p w14:paraId="12A387BF" w14:textId="42D36B60" w:rsidR="00545EAD" w:rsidRDefault="00545EAD" w:rsidP="008F2AC0">
      <w:pPr>
        <w:jc w:val="both"/>
        <w:rPr>
          <w:b/>
          <w:bCs/>
        </w:rPr>
      </w:pPr>
      <w:r>
        <w:rPr>
          <w:b/>
          <w:bCs/>
        </w:rPr>
        <w:tab/>
      </w:r>
      <w:r>
        <w:rPr>
          <w:shd w:val="clear" w:color="auto" w:fill="FFD966"/>
        </w:rPr>
        <w:t xml:space="preserve">A written request to use job postings on the social media account was transmitted to the PESO office. </w:t>
      </w:r>
      <w:r>
        <w:rPr>
          <w:shd w:val="clear" w:color="auto" w:fill="FFD966"/>
        </w:rPr>
        <w:t>After permission was granted, the job posting text</w:t>
      </w:r>
      <w:r>
        <w:rPr>
          <w:shd w:val="clear" w:color="auto" w:fill="FFD966"/>
        </w:rPr>
        <w:t xml:space="preserve"> was encoded in spreadsheet software. Personal identifiers appearing in the job ads, such as names of contact persons, mobile numbers, and email addresses, are masked in compliance with the applicable provisions of the Philippine Data Privacy Act of 2012. </w:t>
      </w:r>
      <w:r w:rsidRPr="004245B7">
        <w:rPr>
          <w:shd w:val="clear" w:color="auto" w:fill="FFD966"/>
        </w:rPr>
        <w:t xml:space="preserve">We adopted a data standardization </w:t>
      </w:r>
      <w:r>
        <w:rPr>
          <w:shd w:val="clear" w:color="auto" w:fill="FFD966"/>
        </w:rPr>
        <w:t xml:space="preserve">approach </w:t>
      </w:r>
      <w:r w:rsidRPr="004245B7">
        <w:rPr>
          <w:shd w:val="clear" w:color="auto" w:fill="FFD966"/>
        </w:rPr>
        <w:t xml:space="preserve">with our own modifications to the approach of </w:t>
      </w:r>
      <w:r w:rsidRPr="00545EAD">
        <w:rPr>
          <w:b/>
          <w:bCs/>
          <w:shd w:val="clear" w:color="auto" w:fill="FFD966"/>
        </w:rPr>
        <w:t>Dikshit et al. (2024).</w:t>
      </w:r>
      <w:r w:rsidRPr="004245B7">
        <w:rPr>
          <w:shd w:val="clear" w:color="auto" w:fill="FFD966"/>
        </w:rPr>
        <w:t xml:space="preserve"> Each advertisement is rule-segmented line by line; every nonempty line is assigned to exactly one field, and the parser records which rule made each assignment.</w:t>
      </w:r>
    </w:p>
    <w:p w14:paraId="4D5FFEC6" w14:textId="64B47038" w:rsidR="008F2AC0" w:rsidRDefault="008F2AC0" w:rsidP="00545EAD">
      <w:pPr>
        <w:tabs>
          <w:tab w:val="left" w:pos="450"/>
        </w:tabs>
        <w:rPr>
          <w:b/>
          <w:bCs/>
        </w:rPr>
      </w:pPr>
    </w:p>
    <w:p w14:paraId="6AFA3DD3" w14:textId="7941F7C5" w:rsidR="008F2AC0" w:rsidRPr="00545EAD" w:rsidRDefault="008F2AC0" w:rsidP="00545EAD">
      <w:pPr>
        <w:tabs>
          <w:tab w:val="left" w:pos="450"/>
        </w:tabs>
        <w:rPr>
          <w:b/>
          <w:bCs/>
        </w:rPr>
      </w:pPr>
      <w:r w:rsidRPr="008F2AC0">
        <w:rPr>
          <w:b/>
          <w:bCs/>
          <w:noProof/>
        </w:rPr>
        <mc:AlternateContent>
          <mc:Choice Requires="wps">
            <w:drawing>
              <wp:anchor distT="45720" distB="45720" distL="114300" distR="114300" simplePos="0" relativeHeight="251655168" behindDoc="0" locked="0" layoutInCell="1" allowOverlap="1" wp14:anchorId="5BAA81D9" wp14:editId="306F2619">
                <wp:simplePos x="0" y="0"/>
                <wp:positionH relativeFrom="column">
                  <wp:posOffset>1586865</wp:posOffset>
                </wp:positionH>
                <wp:positionV relativeFrom="page">
                  <wp:posOffset>6607175</wp:posOffset>
                </wp:positionV>
                <wp:extent cx="2209165" cy="830580"/>
                <wp:effectExtent l="0" t="0" r="158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165" cy="830580"/>
                        </a:xfrm>
                        <a:prstGeom prst="rect">
                          <a:avLst/>
                        </a:prstGeom>
                        <a:solidFill>
                          <a:srgbClr val="FFFFFF"/>
                        </a:solidFill>
                        <a:ln w="9525">
                          <a:solidFill>
                            <a:srgbClr val="000000"/>
                          </a:solidFill>
                          <a:miter lim="800000"/>
                          <a:headEnd/>
                          <a:tailEnd/>
                        </a:ln>
                      </wps:spPr>
                      <wps:txbx>
                        <w:txbxContent>
                          <w:p w14:paraId="47D9DD75" w14:textId="4E58A01E" w:rsidR="008F2AC0" w:rsidRPr="004245B7" w:rsidRDefault="008F2AC0" w:rsidP="008F2AC0">
                            <w:pPr>
                              <w:rPr>
                                <w:shd w:val="clear" w:color="auto" w:fill="FFD966"/>
                              </w:rPr>
                            </w:pPr>
                            <w:r w:rsidRPr="004245B7">
                              <w:rPr>
                                <w:shd w:val="clear" w:color="auto" w:fill="FFD966"/>
                              </w:rPr>
                              <w:t>(a) employer_name    : Puregold</w:t>
                            </w:r>
                          </w:p>
                          <w:p w14:paraId="0C11AF18" w14:textId="0471AB2D" w:rsidR="008F2AC0" w:rsidRPr="004245B7" w:rsidRDefault="008F2AC0" w:rsidP="008F2AC0">
                            <w:pPr>
                              <w:jc w:val="center"/>
                              <w:rPr>
                                <w:shd w:val="clear" w:color="auto" w:fill="FFD966"/>
                              </w:rPr>
                            </w:pPr>
                            <w:r w:rsidRPr="004245B7">
                              <w:rPr>
                                <w:shd w:val="clear" w:color="auto" w:fill="FFD966"/>
                              </w:rPr>
                              <w:t>(b) job_title     : Cashier (1)   -&gt;  clean: Cashier</w:t>
                            </w:r>
                          </w:p>
                          <w:p w14:paraId="1D76DA2D" w14:textId="77777777" w:rsidR="008F2AC0" w:rsidRPr="004245B7" w:rsidRDefault="008F2AC0" w:rsidP="008F2AC0">
                            <w:pPr>
                              <w:rPr>
                                <w:shd w:val="clear" w:color="auto" w:fill="FFD966"/>
                              </w:rPr>
                            </w:pPr>
                            <w:r w:rsidRPr="004245B7">
                              <w:rPr>
                                <w:shd w:val="clear" w:color="auto" w:fill="FFD966"/>
                              </w:rPr>
                              <w:t>(c) qualification    :</w:t>
                            </w:r>
                          </w:p>
                          <w:p w14:paraId="739CBB7F" w14:textId="77777777" w:rsidR="008F2AC0" w:rsidRPr="004245B7" w:rsidRDefault="008F2AC0" w:rsidP="008F2AC0">
                            <w:pPr>
                              <w:ind w:firstLine="720"/>
                              <w:rPr>
                                <w:shd w:val="clear" w:color="auto" w:fill="FFD966"/>
                              </w:rPr>
                            </w:pPr>
                            <w:r w:rsidRPr="004245B7">
                              <w:rPr>
                                <w:shd w:val="clear" w:color="auto" w:fill="FFD966"/>
                              </w:rPr>
                              <w:t>• Female</w:t>
                            </w:r>
                          </w:p>
                          <w:p w14:paraId="5ED1FE75" w14:textId="2B7CEAB1" w:rsidR="008F2AC0" w:rsidRPr="004245B7" w:rsidRDefault="008F2AC0" w:rsidP="008F2AC0">
                            <w:pPr>
                              <w:ind w:firstLine="720"/>
                              <w:rPr>
                                <w:shd w:val="clear" w:color="auto" w:fill="FFD966"/>
                              </w:rPr>
                            </w:pPr>
                            <w:r w:rsidRPr="004245B7">
                              <w:rPr>
                                <w:shd w:val="clear" w:color="auto" w:fill="FFD966"/>
                              </w:rPr>
                              <w:t xml:space="preserve">• Graduate of any 4-year course or at </w:t>
                            </w:r>
                            <w:r>
                              <w:rPr>
                                <w:shd w:val="clear" w:color="auto" w:fill="FFD966"/>
                              </w:rPr>
                              <w:t>least</w:t>
                            </w:r>
                            <w:r w:rsidRPr="004245B7">
                              <w:rPr>
                                <w:shd w:val="clear" w:color="auto" w:fill="FFD966"/>
                              </w:rPr>
                              <w:t xml:space="preserve"> 2 years in college</w:t>
                            </w:r>
                          </w:p>
                          <w:p w14:paraId="391BAA24" w14:textId="0103BA6A" w:rsidR="008F2AC0" w:rsidRPr="004245B7" w:rsidRDefault="008F2AC0" w:rsidP="008F2AC0">
                            <w:pPr>
                              <w:ind w:firstLine="720"/>
                              <w:rPr>
                                <w:shd w:val="clear" w:color="auto" w:fill="FFD966"/>
                              </w:rPr>
                            </w:pPr>
                            <w:r w:rsidRPr="004245B7">
                              <w:rPr>
                                <w:shd w:val="clear" w:color="auto" w:fill="FFD966"/>
                              </w:rPr>
                              <w:t xml:space="preserve">• With </w:t>
                            </w:r>
                            <w:r>
                              <w:rPr>
                                <w:shd w:val="clear" w:color="auto" w:fill="FFD966"/>
                              </w:rPr>
                              <w:t xml:space="preserve">a </w:t>
                            </w:r>
                            <w:r w:rsidRPr="004245B7">
                              <w:rPr>
                                <w:shd w:val="clear" w:color="auto" w:fill="FFD966"/>
                              </w:rPr>
                              <w:t>pleasing personality</w:t>
                            </w:r>
                          </w:p>
                          <w:p w14:paraId="755B0689" w14:textId="77777777" w:rsidR="008F2AC0" w:rsidRPr="004245B7" w:rsidRDefault="008F2AC0" w:rsidP="008F2AC0">
                            <w:pPr>
                              <w:ind w:firstLine="720"/>
                              <w:rPr>
                                <w:shd w:val="clear" w:color="auto" w:fill="FFD966"/>
                              </w:rPr>
                            </w:pPr>
                            <w:r w:rsidRPr="004245B7">
                              <w:rPr>
                                <w:shd w:val="clear" w:color="auto" w:fill="FFD966"/>
                              </w:rPr>
                              <w:t>• With or without experience</w:t>
                            </w:r>
                          </w:p>
                          <w:p w14:paraId="40169F58" w14:textId="77777777" w:rsidR="008F2AC0" w:rsidRPr="004245B7" w:rsidRDefault="008F2AC0" w:rsidP="008F2AC0">
                            <w:pPr>
                              <w:ind w:firstLine="720"/>
                              <w:rPr>
                                <w:shd w:val="clear" w:color="auto" w:fill="FFD966"/>
                              </w:rPr>
                            </w:pPr>
                            <w:r w:rsidRPr="004245B7">
                              <w:rPr>
                                <w:shd w:val="clear" w:color="auto" w:fill="FFD966"/>
                              </w:rPr>
                              <w:t>(d) contact (metadata):</w:t>
                            </w:r>
                          </w:p>
                          <w:p w14:paraId="539A4824" w14:textId="061084B8" w:rsidR="008F2AC0" w:rsidRPr="004245B7" w:rsidRDefault="008F2AC0" w:rsidP="008F2AC0">
                            <w:pPr>
                              <w:ind w:firstLine="720"/>
                              <w:rPr>
                                <w:shd w:val="clear" w:color="auto" w:fill="FFD966"/>
                              </w:rPr>
                            </w:pPr>
                            <w:r w:rsidRPr="004245B7">
                              <w:rPr>
                                <w:shd w:val="clear" w:color="auto" w:fill="FFD966"/>
                              </w:rPr>
                              <w:t xml:space="preserve">For inquiries and </w:t>
                            </w:r>
                            <w:r>
                              <w:rPr>
                                <w:shd w:val="clear" w:color="auto" w:fill="FFD966"/>
                              </w:rPr>
                              <w:t>referrals</w:t>
                            </w:r>
                            <w:r w:rsidRPr="004245B7">
                              <w:rPr>
                                <w:shd w:val="clear" w:color="auto" w:fill="FFD966"/>
                              </w:rPr>
                              <w:t>, visit or contact: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BAA81D9" id="_x0000_t202" coordsize="21600,21600" o:spt="202" path="m,l,21600r21600,l21600,xe">
                <v:stroke joinstyle="miter"/>
                <v:path gradientshapeok="t" o:connecttype="rect"/>
              </v:shapetype>
              <v:shape id="Text Box 2" o:spid="_x0000_s1026" type="#_x0000_t202" style="position:absolute;margin-left:124.95pt;margin-top:520.25pt;width:173.95pt;height:65.4pt;z-index:2516551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">
                <v:textbox style="mso-fit-shape-to-text:t">
                  <w:txbxContent>
                    <w:p w14:paraId="47D9DD75" w14:textId="4E58A01E" w:rsidR="008F2AC0" w:rsidRPr="004245B7" w:rsidRDefault="008F2AC0" w:rsidP="008F2AC0">
                      <w:pPr>
                        <w:rPr>
                          <w:shd w:val="clear" w:color="auto" w:fill="FFD966"/>
                        </w:rPr>
                      </w:pPr>
                      <w:r w:rsidRPr="004245B7">
                        <w:rPr>
                          <w:shd w:val="clear" w:color="auto" w:fill="FFD966"/>
                        </w:rPr>
                        <w:t>(a) employer_name    : Puregold</w:t>
                      </w:r>
                    </w:p>
                    <w:p w14:paraId="0C11AF18" w14:textId="0471AB2D" w:rsidR="008F2AC0" w:rsidRPr="004245B7" w:rsidRDefault="008F2AC0" w:rsidP="008F2AC0">
                      <w:pPr>
                        <w:jc w:val="center"/>
                        <w:rPr>
                          <w:shd w:val="clear" w:color="auto" w:fill="FFD966"/>
                        </w:rPr>
                      </w:pPr>
                      <w:r w:rsidRPr="004245B7">
                        <w:rPr>
                          <w:shd w:val="clear" w:color="auto" w:fill="FFD966"/>
                        </w:rPr>
                        <w:t>(b) job_title     : Cashier (1)   -&gt;  clean: Cashier</w:t>
                      </w:r>
                    </w:p>
                    <w:p w14:paraId="1D76DA2D" w14:textId="77777777" w:rsidR="008F2AC0" w:rsidRPr="004245B7" w:rsidRDefault="008F2AC0" w:rsidP="008F2AC0">
                      <w:pPr>
                        <w:rPr>
                          <w:shd w:val="clear" w:color="auto" w:fill="FFD966"/>
                        </w:rPr>
                      </w:pPr>
                      <w:r w:rsidRPr="004245B7">
                        <w:rPr>
                          <w:shd w:val="clear" w:color="auto" w:fill="FFD966"/>
                        </w:rPr>
                        <w:t>(c) qualification    :</w:t>
                      </w:r>
                    </w:p>
                    <w:p w14:paraId="739CBB7F" w14:textId="77777777" w:rsidR="008F2AC0" w:rsidRPr="004245B7" w:rsidRDefault="008F2AC0" w:rsidP="008F2AC0">
                      <w:pPr>
                        <w:ind w:firstLine="720"/>
                        <w:rPr>
                          <w:shd w:val="clear" w:color="auto" w:fill="FFD966"/>
                        </w:rPr>
                      </w:pPr>
                      <w:r w:rsidRPr="004245B7">
                        <w:rPr>
                          <w:shd w:val="clear" w:color="auto" w:fill="FFD966"/>
                        </w:rPr>
                        <w:t>• Female</w:t>
                      </w:r>
                    </w:p>
                    <w:p w14:paraId="5ED1FE75" w14:textId="2B7CEAB1" w:rsidR="008F2AC0" w:rsidRPr="004245B7" w:rsidRDefault="008F2AC0" w:rsidP="008F2AC0">
                      <w:pPr>
                        <w:ind w:firstLine="720"/>
                        <w:rPr>
                          <w:shd w:val="clear" w:color="auto" w:fill="FFD966"/>
                        </w:rPr>
                      </w:pPr>
                      <w:r w:rsidRPr="004245B7">
                        <w:rPr>
                          <w:shd w:val="clear" w:color="auto" w:fill="FFD966"/>
                        </w:rPr>
                        <w:t xml:space="preserve">• Graduate of any 4-year course or at </w:t>
                      </w:r>
                      <w:r>
                        <w:rPr>
                          <w:shd w:val="clear" w:color="auto" w:fill="FFD966"/>
                        </w:rPr>
                        <w:t>least</w:t>
                      </w:r>
                      <w:r w:rsidRPr="004245B7">
                        <w:rPr>
                          <w:shd w:val="clear" w:color="auto" w:fill="FFD966"/>
                        </w:rPr>
                        <w:t xml:space="preserve"> 2 years in college</w:t>
                      </w:r>
                    </w:p>
                    <w:p w14:paraId="391BAA24" w14:textId="0103BA6A" w:rsidR="008F2AC0" w:rsidRPr="004245B7" w:rsidRDefault="008F2AC0" w:rsidP="008F2AC0">
                      <w:pPr>
                        <w:ind w:firstLine="720"/>
                        <w:rPr>
                          <w:shd w:val="clear" w:color="auto" w:fill="FFD966"/>
                        </w:rPr>
                      </w:pPr>
                      <w:r w:rsidRPr="004245B7">
                        <w:rPr>
                          <w:shd w:val="clear" w:color="auto" w:fill="FFD966"/>
                        </w:rPr>
                        <w:t xml:space="preserve">• With </w:t>
                      </w:r>
                      <w:r>
                        <w:rPr>
                          <w:shd w:val="clear" w:color="auto" w:fill="FFD966"/>
                        </w:rPr>
                        <w:t xml:space="preserve">a </w:t>
                      </w:r>
                      <w:r w:rsidRPr="004245B7">
                        <w:rPr>
                          <w:shd w:val="clear" w:color="auto" w:fill="FFD966"/>
                        </w:rPr>
                        <w:t>pleasing personality</w:t>
                      </w:r>
                    </w:p>
                    <w:p w14:paraId="755B0689" w14:textId="77777777" w:rsidR="008F2AC0" w:rsidRPr="004245B7" w:rsidRDefault="008F2AC0" w:rsidP="008F2AC0">
                      <w:pPr>
                        <w:ind w:firstLine="720"/>
                        <w:rPr>
                          <w:shd w:val="clear" w:color="auto" w:fill="FFD966"/>
                        </w:rPr>
                      </w:pPr>
                      <w:r w:rsidRPr="004245B7">
                        <w:rPr>
                          <w:shd w:val="clear" w:color="auto" w:fill="FFD966"/>
                        </w:rPr>
                        <w:t>• With or without experience</w:t>
                      </w:r>
                    </w:p>
                    <w:p w14:paraId="40169F58" w14:textId="77777777" w:rsidR="008F2AC0" w:rsidRPr="004245B7" w:rsidRDefault="008F2AC0" w:rsidP="008F2AC0">
                      <w:pPr>
                        <w:ind w:firstLine="720"/>
                        <w:rPr>
                          <w:shd w:val="clear" w:color="auto" w:fill="FFD966"/>
                        </w:rPr>
                      </w:pPr>
                      <w:r w:rsidRPr="004245B7">
                        <w:rPr>
                          <w:shd w:val="clear" w:color="auto" w:fill="FFD966"/>
                        </w:rPr>
                        <w:t>(d) contact (metadata):</w:t>
                      </w:r>
                    </w:p>
                    <w:p w14:paraId="539A4824" w14:textId="061084B8" w:rsidR="008F2AC0" w:rsidRPr="004245B7" w:rsidRDefault="008F2AC0" w:rsidP="008F2AC0">
                      <w:pPr>
                        <w:ind w:firstLine="720"/>
                        <w:rPr>
                          <w:shd w:val="clear" w:color="auto" w:fill="FFD966"/>
                        </w:rPr>
                      </w:pPr>
                      <w:r w:rsidRPr="004245B7">
                        <w:rPr>
                          <w:shd w:val="clear" w:color="auto" w:fill="FFD966"/>
                        </w:rPr>
                        <w:t xml:space="preserve">For inquiries and </w:t>
                      </w:r>
                      <w:r>
                        <w:rPr>
                          <w:shd w:val="clear" w:color="auto" w:fill="FFD966"/>
                        </w:rPr>
                        <w:t>referrals</w:t>
                      </w:r>
                      <w:r w:rsidRPr="004245B7">
                        <w:rPr>
                          <w:shd w:val="clear" w:color="auto" w:fill="FFD966"/>
                        </w:rPr>
                        <w:t>, visit or contact:</w:t>
                      </w:r>
                    </w:p>
                  </w:txbxContent>
                </v:textbox>
                <w10:wrap type="square" anchory="page"/>
              </v:shape>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220"/>
      </w:tblGrid>
      <w:tr w:rsidR="00831F1D" w14:paraId="68A6142B" w14:textId="77777777" w:rsidTr="00995B7C">
        <w:trPr>
          <w:jc w:val="center"/>
        </w:trPr>
        <w:tc>
          <w:tcPr>
            <w:tcW w:w="4361" w:type="dxa"/>
          </w:tcPr>
          <w:p w14:paraId="0F6D185A" w14:textId="0FD0301A" w:rsidR="00831F1D" w:rsidRDefault="00831F1D" w:rsidP="00995B7C">
            <w:pPr>
              <w:jc w:val="center"/>
              <w:rPr>
                <w:b/>
                <w:bCs/>
              </w:rPr>
            </w:pPr>
          </w:p>
        </w:tc>
        <w:tc>
          <w:tcPr>
            <w:tcW w:w="4220" w:type="dxa"/>
          </w:tcPr>
          <w:p w14:paraId="674BF941" w14:textId="40D2003B" w:rsidR="00831F1D" w:rsidRDefault="00831F1D" w:rsidP="00995B7C">
            <w:pPr>
              <w:jc w:val="center"/>
              <w:rPr>
                <w:b/>
                <w:bCs/>
              </w:rPr>
            </w:pPr>
          </w:p>
        </w:tc>
      </w:tr>
      <w:tr w:rsidR="00831F1D" w14:paraId="3BC5CF7C" w14:textId="77777777" w:rsidTr="00995B7C">
        <w:trPr>
          <w:jc w:val="center"/>
        </w:trPr>
        <w:tc>
          <w:tcPr>
            <w:tcW w:w="8581" w:type="dxa"/>
            <w:gridSpan w:val="2"/>
          </w:tcPr>
          <w:p w14:paraId="0F000DE2" w14:textId="5EBB2303" w:rsidR="00831F1D" w:rsidRDefault="008F2AC0" w:rsidP="00995B7C">
            <w:pPr>
              <w:jc w:val="center"/>
              <w:rPr>
                <w:bCs/>
                <w:color w:val="000000" w:themeColor="text1"/>
              </w:rPr>
            </w:pPr>
            <w:r>
              <w:br w:type="page"/>
            </w:r>
            <w:r>
              <w:br w:type="page"/>
            </w:r>
            <w:r w:rsidR="00831F1D">
              <w:rPr>
                <w:lang w:val="id-ID"/>
              </w:rPr>
              <w:t xml:space="preserve">Figure </w:t>
            </w:r>
            <w:r w:rsidR="00F86A93">
              <w:t>1</w:t>
            </w:r>
            <w:r w:rsidR="00831F1D">
              <w:rPr>
                <w:lang w:val="id-ID"/>
              </w:rPr>
              <w:t xml:space="preserve">. </w:t>
            </w:r>
            <w:r w:rsidRPr="008F2AC0">
              <w:rPr>
                <w:bCs/>
                <w:color w:val="000000" w:themeColor="text1"/>
              </w:rPr>
              <w:t>Example of the standardized job ad</w:t>
            </w:r>
          </w:p>
          <w:p w14:paraId="13204473" w14:textId="77777777" w:rsidR="008F2AC0" w:rsidRDefault="008F2AC0" w:rsidP="00995B7C">
            <w:pPr>
              <w:jc w:val="center"/>
              <w:rPr>
                <w:bCs/>
                <w:color w:val="000000" w:themeColor="text1"/>
              </w:rPr>
            </w:pPr>
          </w:p>
          <w:p w14:paraId="7A2D5872" w14:textId="77777777" w:rsidR="008F2AC0" w:rsidRDefault="008F2AC0" w:rsidP="00995B7C">
            <w:pPr>
              <w:jc w:val="center"/>
              <w:rPr>
                <w:bCs/>
                <w:color w:val="000000" w:themeColor="text1"/>
              </w:rPr>
            </w:pPr>
          </w:p>
          <w:p w14:paraId="78D9B990" w14:textId="77777777" w:rsidR="008F2AC0" w:rsidRDefault="008F2AC0" w:rsidP="00995B7C">
            <w:pPr>
              <w:jc w:val="center"/>
              <w:rPr>
                <w:bCs/>
                <w:color w:val="000000" w:themeColor="text1"/>
              </w:rPr>
            </w:pPr>
          </w:p>
          <w:p w14:paraId="3F18CB52" w14:textId="77777777" w:rsidR="008F2AC0" w:rsidRDefault="008F2AC0" w:rsidP="00995B7C">
            <w:pPr>
              <w:jc w:val="center"/>
              <w:rPr>
                <w:bCs/>
                <w:color w:val="000000" w:themeColor="text1"/>
              </w:rPr>
            </w:pPr>
          </w:p>
          <w:p w14:paraId="7A7EBB4A" w14:textId="77777777" w:rsidR="008F2AC0" w:rsidRDefault="008F2AC0" w:rsidP="00995B7C">
            <w:pPr>
              <w:jc w:val="center"/>
              <w:rPr>
                <w:bCs/>
                <w:color w:val="000000" w:themeColor="text1"/>
              </w:rPr>
            </w:pPr>
          </w:p>
          <w:p w14:paraId="3C3797C2" w14:textId="5E600967" w:rsidR="008F2AC0" w:rsidRPr="0074535D" w:rsidRDefault="008F2AC0" w:rsidP="00995B7C">
            <w:pPr>
              <w:jc w:val="center"/>
            </w:pPr>
          </w:p>
        </w:tc>
      </w:tr>
    </w:tbl>
    <w:p w14:paraId="2D008A48" w14:textId="7DE86DA2" w:rsidR="008F2AC0" w:rsidRDefault="008F2AC0" w:rsidP="008F2AC0">
      <w:pPr>
        <w:pStyle w:val="ListParagraph"/>
        <w:numPr>
          <w:ilvl w:val="1"/>
          <w:numId w:val="15"/>
        </w:numPr>
        <w:tabs>
          <w:tab w:val="left" w:pos="450"/>
        </w:tabs>
        <w:ind w:hanging="720"/>
        <w:rPr>
          <w:rFonts w:ascii="Times New Roman" w:hAnsi="Times New Roman"/>
          <w:b/>
          <w:bCs/>
          <w:sz w:val="20"/>
          <w:szCs w:val="20"/>
        </w:rPr>
      </w:pPr>
      <w:r>
        <w:rPr>
          <w:rFonts w:ascii="Times New Roman" w:hAnsi="Times New Roman"/>
          <w:b/>
          <w:bCs/>
          <w:sz w:val="20"/>
          <w:szCs w:val="20"/>
        </w:rPr>
        <w:lastRenderedPageBreak/>
        <w:t>Data preprocessing and segmentation</w:t>
      </w:r>
    </w:p>
    <w:p w14:paraId="2316D03F" w14:textId="39D27165" w:rsidR="008F2AC0" w:rsidRDefault="008F2AC0" w:rsidP="008F2AC0">
      <w:pPr>
        <w:tabs>
          <w:tab w:val="left" w:pos="450"/>
        </w:tabs>
        <w:jc w:val="both"/>
        <w:rPr>
          <w:lang w:val="en-GB"/>
        </w:rPr>
      </w:pPr>
      <w:r>
        <w:rPr>
          <w:lang w:val="en-GB"/>
        </w:rPr>
        <w:tab/>
      </w:r>
      <w:r w:rsidRPr="008F2AC0">
        <w:rPr>
          <w:lang w:val="en-GB"/>
        </w:rPr>
        <w:t>PESO dataset presents a short-form structure with an avg. of 57 words per ad compared to a traditional job description; thus, we applied a structured format (Company, Job Title, Qualifications, Contact) to create segmentations. The text was normalized to lowercase, excessive punctuation was removed, and company and contact blocks were masked to reduce the risk of employer-specific template recognition</w:t>
      </w:r>
      <w:r>
        <w:rPr>
          <w:lang w:val="en-GB"/>
        </w:rPr>
        <w:t>.</w:t>
      </w:r>
    </w:p>
    <w:p w14:paraId="04CF9ADB" w14:textId="7C16A5C7" w:rsidR="008F2AC0" w:rsidRDefault="002A5647" w:rsidP="008F2AC0">
      <w:pPr>
        <w:tabs>
          <w:tab w:val="left" w:pos="450"/>
        </w:tabs>
        <w:jc w:val="both"/>
        <w:rPr>
          <w:lang w:val="en-GB"/>
        </w:rPr>
      </w:pPr>
      <w:r w:rsidRPr="008F2AC0">
        <w:rPr>
          <w:noProof/>
          <w:lang w:val="en-GB"/>
        </w:rPr>
        <mc:AlternateContent>
          <mc:Choice Requires="wps">
            <w:drawing>
              <wp:anchor distT="45720" distB="45720" distL="114300" distR="114300" simplePos="0" relativeHeight="251675648" behindDoc="0" locked="0" layoutInCell="1" allowOverlap="1" wp14:anchorId="6CF2FC33" wp14:editId="729D5D50">
                <wp:simplePos x="0" y="0"/>
                <wp:positionH relativeFrom="column">
                  <wp:posOffset>1672590</wp:posOffset>
                </wp:positionH>
                <wp:positionV relativeFrom="page">
                  <wp:posOffset>2105025</wp:posOffset>
                </wp:positionV>
                <wp:extent cx="2209165" cy="1414780"/>
                <wp:effectExtent l="0" t="0" r="15875" b="26670"/>
                <wp:wrapTopAndBottom/>
                <wp:docPr id="1477107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165" cy="1414780"/>
                        </a:xfrm>
                        <a:prstGeom prst="rect">
                          <a:avLst/>
                        </a:prstGeom>
                        <a:solidFill>
                          <a:srgbClr val="FFFFFF"/>
                        </a:solidFill>
                        <a:ln w="9525">
                          <a:solidFill>
                            <a:srgbClr val="000000"/>
                          </a:solidFill>
                          <a:miter lim="800000"/>
                          <a:headEnd/>
                          <a:tailEnd/>
                        </a:ln>
                      </wps:spPr>
                      <wps:txbx>
                        <w:txbxContent>
                          <w:p w14:paraId="0B647ADD" w14:textId="353F7F66" w:rsidR="008F2AC0" w:rsidRPr="008F2AC0" w:rsidRDefault="008F2AC0" w:rsidP="008F2AC0">
                            <w:r>
                              <w:t>[</w:t>
                            </w:r>
                            <w:r w:rsidRPr="008F2AC0">
                              <w:t>job_</w:t>
                            </w:r>
                            <w:r w:rsidR="003225CA" w:rsidRPr="008F2AC0">
                              <w:t>title] cashier</w:t>
                            </w:r>
                          </w:p>
                          <w:p w14:paraId="28CA32E6" w14:textId="77777777" w:rsidR="008F2AC0" w:rsidRPr="008F2AC0" w:rsidRDefault="008F2AC0" w:rsidP="008F2AC0">
                            <w:r w:rsidRPr="008F2AC0">
                              <w:t>[qualification]female</w:t>
                            </w:r>
                          </w:p>
                          <w:p w14:paraId="700F6763" w14:textId="77777777" w:rsidR="008F2AC0" w:rsidRPr="008F2AC0" w:rsidRDefault="008F2AC0" w:rsidP="008F2AC0">
                            <w:r w:rsidRPr="008F2AC0">
                              <w:t>[qualification] graduate of any 4-year course or at least 2 years in college</w:t>
                            </w:r>
                          </w:p>
                          <w:p w14:paraId="19FE25E5" w14:textId="77777777" w:rsidR="008F2AC0" w:rsidRPr="008F2AC0" w:rsidRDefault="008F2AC0" w:rsidP="008F2AC0">
                            <w:r w:rsidRPr="008F2AC0">
                              <w:t>[qualification] with a pleasing personality</w:t>
                            </w:r>
                          </w:p>
                          <w:p w14:paraId="3B36B03F" w14:textId="5964D31E" w:rsidR="008F2AC0" w:rsidRDefault="008F2AC0" w:rsidP="008F2AC0">
                            <w:r w:rsidRPr="008F2AC0">
                              <w:t>[qualification] with or without experience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F2FC33" id="_x0000_s1027" type="#_x0000_t202" style="position:absolute;left:0;text-align:left;margin-left:131.7pt;margin-top:165.75pt;width:173.95pt;height:111.4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">
                <v:textbox style="mso-fit-shape-to-text:t">
                  <w:txbxContent>
                    <w:p w14:paraId="0B647ADD" w14:textId="353F7F66" w:rsidR="008F2AC0" w:rsidRPr="008F2AC0" w:rsidRDefault="008F2AC0" w:rsidP="008F2AC0">
                      <w:r>
                        <w:t>[</w:t>
                      </w:r>
                      <w:r w:rsidRPr="008F2AC0">
                        <w:t>job_</w:t>
                      </w:r>
                      <w:r w:rsidR="003225CA" w:rsidRPr="008F2AC0">
                        <w:t>title] cashier</w:t>
                      </w:r>
                    </w:p>
                    <w:p w14:paraId="28CA32E6" w14:textId="77777777" w:rsidR="008F2AC0" w:rsidRPr="008F2AC0" w:rsidRDefault="008F2AC0" w:rsidP="008F2AC0">
                      <w:r w:rsidRPr="008F2AC0">
                        <w:t>[qualification]female</w:t>
                      </w:r>
                    </w:p>
                    <w:p w14:paraId="700F6763" w14:textId="77777777" w:rsidR="008F2AC0" w:rsidRPr="008F2AC0" w:rsidRDefault="008F2AC0" w:rsidP="008F2AC0">
                      <w:r w:rsidRPr="008F2AC0">
                        <w:t>[qualification] graduate of any 4-year course or at least 2 years in college</w:t>
                      </w:r>
                    </w:p>
                    <w:p w14:paraId="19FE25E5" w14:textId="77777777" w:rsidR="008F2AC0" w:rsidRPr="008F2AC0" w:rsidRDefault="008F2AC0" w:rsidP="008F2AC0">
                      <w:r w:rsidRPr="008F2AC0">
                        <w:t>[qualification] with a pleasing personality</w:t>
                      </w:r>
                    </w:p>
                    <w:p w14:paraId="3B36B03F" w14:textId="5964D31E" w:rsidR="008F2AC0" w:rsidRDefault="008F2AC0" w:rsidP="008F2AC0">
                      <w:r w:rsidRPr="008F2AC0">
                        <w:t>[qualification] with or without experience</w:t>
                      </w:r>
                    </w:p>
                  </w:txbxContent>
                </v:textbox>
                <w10:wrap type="topAndBottom" anchory="page"/>
              </v:shape>
            </w:pict>
          </mc:Fallback>
        </mc:AlternateContent>
      </w:r>
    </w:p>
    <w:p w14:paraId="6C385D60" w14:textId="52A0C0F0" w:rsidR="008F2AC0" w:rsidRDefault="008F2AC0" w:rsidP="008F2AC0">
      <w:pPr>
        <w:jc w:val="both"/>
      </w:pPr>
    </w:p>
    <w:p w14:paraId="6D42602E" w14:textId="385614B2" w:rsidR="008F2AC0" w:rsidRPr="008F2AC0" w:rsidRDefault="008F2AC0" w:rsidP="008F2AC0">
      <w:pPr>
        <w:jc w:val="center"/>
      </w:pPr>
      <w:r>
        <w:t>F</w:t>
      </w:r>
      <w:r w:rsidRPr="008F2AC0">
        <w:t xml:space="preserve">igure </w:t>
      </w:r>
      <w:r>
        <w:t>2</w:t>
      </w:r>
      <w:r w:rsidRPr="008F2AC0">
        <w:t xml:space="preserve">: Example of a </w:t>
      </w:r>
      <w:r>
        <w:t>segmented job ad</w:t>
      </w:r>
    </w:p>
    <w:p w14:paraId="2C9D363D" w14:textId="77777777" w:rsidR="008F2AC0" w:rsidRPr="008F2AC0" w:rsidRDefault="008F2AC0" w:rsidP="008F2AC0">
      <w:pPr>
        <w:tabs>
          <w:tab w:val="left" w:pos="450"/>
        </w:tabs>
        <w:jc w:val="both"/>
      </w:pPr>
    </w:p>
    <w:p w14:paraId="724D21B8" w14:textId="3BF2CF63" w:rsidR="003225CA" w:rsidRDefault="003225CA" w:rsidP="003225CA">
      <w:pPr>
        <w:pStyle w:val="ListParagraph"/>
        <w:numPr>
          <w:ilvl w:val="1"/>
          <w:numId w:val="15"/>
        </w:numPr>
        <w:tabs>
          <w:tab w:val="left" w:pos="450"/>
        </w:tabs>
        <w:ind w:hanging="720"/>
        <w:rPr>
          <w:rFonts w:ascii="Times New Roman" w:hAnsi="Times New Roman"/>
          <w:b/>
          <w:bCs/>
          <w:sz w:val="20"/>
          <w:szCs w:val="20"/>
        </w:rPr>
      </w:pPr>
      <w:r w:rsidRPr="003225CA">
        <w:rPr>
          <w:rFonts w:ascii="Times New Roman" w:hAnsi="Times New Roman"/>
          <w:b/>
          <w:bCs/>
          <w:sz w:val="20"/>
          <w:szCs w:val="20"/>
        </w:rPr>
        <w:t>Job</w:t>
      </w:r>
      <w:r>
        <w:rPr>
          <w:rFonts w:ascii="Times New Roman" w:hAnsi="Times New Roman"/>
          <w:b/>
          <w:bCs/>
          <w:sz w:val="20"/>
          <w:szCs w:val="20"/>
        </w:rPr>
        <w:t xml:space="preserve"> </w:t>
      </w:r>
      <w:r w:rsidRPr="003225CA">
        <w:rPr>
          <w:rFonts w:ascii="Times New Roman" w:hAnsi="Times New Roman"/>
          <w:b/>
          <w:bCs/>
          <w:sz w:val="20"/>
          <w:szCs w:val="20"/>
        </w:rPr>
        <w:t>Level Labeling and Annotation Schema</w:t>
      </w:r>
    </w:p>
    <w:p w14:paraId="14138530" w14:textId="48CD4800" w:rsidR="003225CA" w:rsidRPr="001F1FE5" w:rsidRDefault="003225CA" w:rsidP="003225CA">
      <w:pPr>
        <w:tabs>
          <w:tab w:val="left" w:pos="450"/>
        </w:tabs>
        <w:jc w:val="both"/>
        <w:rPr>
          <w:lang w:val="en-GB"/>
        </w:rPr>
      </w:pPr>
      <w:r>
        <w:rPr>
          <w:lang w:val="en-GB"/>
        </w:rPr>
        <w:tab/>
      </w:r>
      <w:r>
        <w:rPr>
          <w:lang w:val="en-GB"/>
        </w:rPr>
        <w:t xml:space="preserve">The annotation guide was </w:t>
      </w:r>
      <w:r w:rsidR="001F1FE5">
        <w:rPr>
          <w:lang w:val="en-GB"/>
        </w:rPr>
        <w:t>designed</w:t>
      </w:r>
      <w:r>
        <w:rPr>
          <w:lang w:val="en-GB"/>
        </w:rPr>
        <w:t xml:space="preserve"> to create a </w:t>
      </w:r>
      <w:r w:rsidR="001F1FE5">
        <w:rPr>
          <w:lang w:val="en-GB"/>
        </w:rPr>
        <w:t>token-level</w:t>
      </w:r>
      <w:r>
        <w:rPr>
          <w:lang w:val="en-GB"/>
        </w:rPr>
        <w:t xml:space="preserve"> annotated corpus for explicit and implicit biases by annotating word and span levels that can influence the linguistic expressions within job ads. </w:t>
      </w:r>
      <w:r w:rsidR="001F1FE5">
        <w:rPr>
          <w:lang w:val="en-GB"/>
        </w:rPr>
        <w:t xml:space="preserve">Following the structure of explicit, implicit, span, tags, job </w:t>
      </w:r>
      <w:r w:rsidR="001F1FE5" w:rsidRPr="001F1FE5">
        <w:rPr>
          <w:lang w:val="en-GB"/>
        </w:rPr>
        <w:t xml:space="preserve">ads </w:t>
      </w:r>
      <w:r w:rsidR="001F1FE5" w:rsidRPr="001F1FE5">
        <w:rPr>
          <w:b/>
          <w:bCs/>
          <w:lang w:val="en-GB"/>
        </w:rPr>
        <w:t>(Friessne et al., 2023; Raza et al,. 2024; kirk et al. 2023; Martín</w:t>
      </w:r>
      <w:r w:rsidR="002A5647" w:rsidRPr="001F1FE5">
        <w:rPr>
          <w:b/>
          <w:bCs/>
          <w:lang w:val="en-GB"/>
        </w:rPr>
        <w:t xml:space="preserve"> Bórquez &amp; Marcelo Mendoza</w:t>
      </w:r>
      <w:r w:rsidR="001F1FE5" w:rsidRPr="001F1FE5">
        <w:rPr>
          <w:b/>
          <w:bCs/>
          <w:lang w:val="en-GB"/>
        </w:rPr>
        <w:t xml:space="preserve"> 2025;) </w:t>
      </w:r>
      <w:r w:rsidR="001F1FE5">
        <w:rPr>
          <w:lang w:val="en-GB"/>
        </w:rPr>
        <w:t xml:space="preserve">as shown on Table 1. </w:t>
      </w:r>
    </w:p>
    <w:p w14:paraId="22891636" w14:textId="77777777" w:rsidR="008F2AC0" w:rsidRPr="008F2AC0" w:rsidRDefault="008F2AC0" w:rsidP="008F2AC0">
      <w:pPr>
        <w:tabs>
          <w:tab w:val="left" w:pos="450"/>
        </w:tabs>
        <w:rPr>
          <w:b/>
          <w:bCs/>
          <w:lang w:val="en-GB"/>
        </w:rPr>
      </w:pPr>
    </w:p>
    <w:p w14:paraId="22BDFAC7" w14:textId="2805119C" w:rsidR="0031140E" w:rsidRPr="003D5B84" w:rsidRDefault="0031140E" w:rsidP="0031140E">
      <w:pPr>
        <w:jc w:val="center"/>
        <w:rPr>
          <w:lang w:val="id-ID"/>
        </w:rPr>
      </w:pPr>
      <w:r w:rsidRPr="003D5B84">
        <w:rPr>
          <w:lang w:val="id-ID"/>
        </w:rPr>
        <w:t xml:space="preserve">Table 1. </w:t>
      </w:r>
      <w:r w:rsidR="000317D9" w:rsidRPr="000317D9">
        <w:rPr>
          <w:lang w:val="id-ID"/>
        </w:rPr>
        <w:t>Annotation Taxonomy and Category Mapping</w:t>
      </w:r>
    </w:p>
    <w:tbl>
      <w:tblPr>
        <w:tblW w:w="0" w:type="auto"/>
        <w:jc w:val="center"/>
        <w:tblBorders>
          <w:bottom w:val="single" w:sz="4" w:space="0" w:color="auto"/>
        </w:tblBorders>
        <w:tblLook w:val="01E0" w:firstRow="1" w:lastRow="1" w:firstColumn="1" w:lastColumn="1" w:noHBand="0" w:noVBand="0"/>
      </w:tblPr>
      <w:tblGrid>
        <w:gridCol w:w="973"/>
        <w:gridCol w:w="2251"/>
        <w:gridCol w:w="826"/>
        <w:gridCol w:w="3676"/>
      </w:tblGrid>
      <w:tr w:rsidR="000317D9" w:rsidRPr="003D5B84" w14:paraId="65D74E93" w14:textId="3A74CD88" w:rsidTr="000317D9">
        <w:trPr>
          <w:jc w:val="center"/>
        </w:trPr>
        <w:tc>
          <w:tcPr>
            <w:tcW w:w="973" w:type="dxa"/>
            <w:tcBorders>
              <w:top w:val="single" w:sz="4" w:space="0" w:color="auto"/>
              <w:bottom w:val="single" w:sz="4" w:space="0" w:color="auto"/>
            </w:tcBorders>
          </w:tcPr>
          <w:p w14:paraId="6D4A5957" w14:textId="6D2A50EE" w:rsidR="000317D9" w:rsidRPr="003D5B84" w:rsidRDefault="000317D9" w:rsidP="005E4AF1">
            <w:pPr>
              <w:jc w:val="center"/>
              <w:rPr>
                <w:sz w:val="16"/>
                <w:szCs w:val="16"/>
                <w:lang w:val="id-ID"/>
              </w:rPr>
            </w:pPr>
            <w:r>
              <w:rPr>
                <w:sz w:val="16"/>
                <w:szCs w:val="16"/>
                <w:lang w:val="id-ID"/>
              </w:rPr>
              <w:t>code</w:t>
            </w:r>
          </w:p>
        </w:tc>
        <w:tc>
          <w:tcPr>
            <w:tcW w:w="2251" w:type="dxa"/>
            <w:tcBorders>
              <w:top w:val="single" w:sz="4" w:space="0" w:color="auto"/>
              <w:bottom w:val="single" w:sz="4" w:space="0" w:color="auto"/>
            </w:tcBorders>
          </w:tcPr>
          <w:p w14:paraId="58524F85" w14:textId="5C7242BC" w:rsidR="000317D9" w:rsidRPr="003D5B84" w:rsidRDefault="000317D9" w:rsidP="005E4AF1">
            <w:pPr>
              <w:jc w:val="center"/>
              <w:rPr>
                <w:sz w:val="16"/>
                <w:szCs w:val="16"/>
              </w:rPr>
            </w:pPr>
            <w:r>
              <w:rPr>
                <w:sz w:val="16"/>
                <w:szCs w:val="16"/>
                <w:lang w:val="id-ID"/>
              </w:rPr>
              <w:t>category</w:t>
            </w:r>
          </w:p>
        </w:tc>
        <w:tc>
          <w:tcPr>
            <w:tcW w:w="826" w:type="dxa"/>
            <w:tcBorders>
              <w:top w:val="single" w:sz="4" w:space="0" w:color="auto"/>
              <w:bottom w:val="single" w:sz="4" w:space="0" w:color="auto"/>
            </w:tcBorders>
          </w:tcPr>
          <w:p w14:paraId="68C19754" w14:textId="22D4660B" w:rsidR="000317D9" w:rsidRPr="003D5B84" w:rsidRDefault="000317D9" w:rsidP="005E4AF1">
            <w:pPr>
              <w:jc w:val="center"/>
              <w:rPr>
                <w:sz w:val="16"/>
                <w:szCs w:val="16"/>
              </w:rPr>
            </w:pPr>
            <w:r>
              <w:rPr>
                <w:sz w:val="16"/>
                <w:szCs w:val="16"/>
              </w:rPr>
              <w:t>type</w:t>
            </w:r>
          </w:p>
        </w:tc>
        <w:tc>
          <w:tcPr>
            <w:tcW w:w="3676" w:type="dxa"/>
            <w:tcBorders>
              <w:top w:val="single" w:sz="4" w:space="0" w:color="auto"/>
              <w:bottom w:val="single" w:sz="4" w:space="0" w:color="auto"/>
            </w:tcBorders>
          </w:tcPr>
          <w:p w14:paraId="2DFDADE1" w14:textId="655F630B" w:rsidR="000317D9" w:rsidRDefault="000317D9" w:rsidP="005E4AF1">
            <w:pPr>
              <w:jc w:val="center"/>
              <w:rPr>
                <w:sz w:val="16"/>
                <w:szCs w:val="16"/>
              </w:rPr>
            </w:pPr>
            <w:r>
              <w:rPr>
                <w:sz w:val="16"/>
                <w:szCs w:val="16"/>
              </w:rPr>
              <w:t>description</w:t>
            </w:r>
          </w:p>
        </w:tc>
      </w:tr>
      <w:tr w:rsidR="000317D9" w:rsidRPr="003D5B84" w14:paraId="224E9DDC" w14:textId="7804518C" w:rsidTr="000317D9">
        <w:trPr>
          <w:jc w:val="center"/>
        </w:trPr>
        <w:tc>
          <w:tcPr>
            <w:tcW w:w="973" w:type="dxa"/>
            <w:tcBorders>
              <w:top w:val="single" w:sz="4" w:space="0" w:color="auto"/>
            </w:tcBorders>
          </w:tcPr>
          <w:p w14:paraId="0FEE4E2C" w14:textId="3CEECBBC" w:rsidR="000317D9" w:rsidRPr="003D5B84" w:rsidRDefault="000317D9" w:rsidP="005E4AF1">
            <w:pPr>
              <w:jc w:val="center"/>
              <w:rPr>
                <w:sz w:val="16"/>
                <w:szCs w:val="16"/>
              </w:rPr>
            </w:pPr>
            <w:r>
              <w:rPr>
                <w:sz w:val="16"/>
                <w:szCs w:val="16"/>
              </w:rPr>
              <w:t>E1</w:t>
            </w:r>
          </w:p>
        </w:tc>
        <w:tc>
          <w:tcPr>
            <w:tcW w:w="2251" w:type="dxa"/>
            <w:tcBorders>
              <w:top w:val="single" w:sz="4" w:space="0" w:color="auto"/>
            </w:tcBorders>
          </w:tcPr>
          <w:p w14:paraId="4439AF9F" w14:textId="31B67611" w:rsidR="000317D9" w:rsidRPr="003D5B84" w:rsidRDefault="000317D9" w:rsidP="005E4AF1">
            <w:pPr>
              <w:jc w:val="center"/>
              <w:rPr>
                <w:sz w:val="16"/>
                <w:szCs w:val="16"/>
              </w:rPr>
            </w:pPr>
            <w:r>
              <w:rPr>
                <w:sz w:val="16"/>
                <w:szCs w:val="16"/>
              </w:rPr>
              <w:t>Gender Restriction / Preference</w:t>
            </w:r>
          </w:p>
        </w:tc>
        <w:tc>
          <w:tcPr>
            <w:tcW w:w="826" w:type="dxa"/>
            <w:tcBorders>
              <w:top w:val="single" w:sz="4" w:space="0" w:color="auto"/>
            </w:tcBorders>
          </w:tcPr>
          <w:p w14:paraId="74134518" w14:textId="0113C584" w:rsidR="000317D9" w:rsidRPr="003D5B84" w:rsidRDefault="000317D9" w:rsidP="00BB64E4">
            <w:pPr>
              <w:jc w:val="center"/>
              <w:rPr>
                <w:sz w:val="16"/>
                <w:szCs w:val="16"/>
              </w:rPr>
            </w:pPr>
            <w:r>
              <w:rPr>
                <w:sz w:val="16"/>
                <w:szCs w:val="16"/>
              </w:rPr>
              <w:t>explicit</w:t>
            </w:r>
          </w:p>
        </w:tc>
        <w:tc>
          <w:tcPr>
            <w:tcW w:w="3676" w:type="dxa"/>
            <w:tcBorders>
              <w:top w:val="single" w:sz="4" w:space="0" w:color="auto"/>
            </w:tcBorders>
          </w:tcPr>
          <w:p w14:paraId="58B96CA2" w14:textId="13D901D8" w:rsidR="000317D9" w:rsidRDefault="000317D9" w:rsidP="000317D9">
            <w:pPr>
              <w:rPr>
                <w:sz w:val="16"/>
                <w:szCs w:val="16"/>
              </w:rPr>
            </w:pPr>
            <w:r w:rsidRPr="000317D9">
              <w:rPr>
                <w:sz w:val="16"/>
                <w:szCs w:val="16"/>
              </w:rPr>
              <w:t>Direct statements requiring or preferring a specific gender (e.g., "male applicants only", "female preferred")</w:t>
            </w:r>
          </w:p>
        </w:tc>
      </w:tr>
      <w:tr w:rsidR="000317D9" w:rsidRPr="003D5B84" w14:paraId="77DC2A5D" w14:textId="5C895798" w:rsidTr="000317D9">
        <w:trPr>
          <w:jc w:val="center"/>
        </w:trPr>
        <w:tc>
          <w:tcPr>
            <w:tcW w:w="973" w:type="dxa"/>
          </w:tcPr>
          <w:p w14:paraId="3D0AC961" w14:textId="0703BB7F" w:rsidR="000317D9" w:rsidRPr="003D5B84" w:rsidRDefault="000317D9" w:rsidP="005E4AF1">
            <w:pPr>
              <w:jc w:val="center"/>
              <w:rPr>
                <w:sz w:val="16"/>
                <w:szCs w:val="16"/>
              </w:rPr>
            </w:pPr>
            <w:r>
              <w:rPr>
                <w:sz w:val="16"/>
                <w:szCs w:val="16"/>
              </w:rPr>
              <w:t>E2</w:t>
            </w:r>
          </w:p>
        </w:tc>
        <w:tc>
          <w:tcPr>
            <w:tcW w:w="2251" w:type="dxa"/>
          </w:tcPr>
          <w:p w14:paraId="61DC5A83" w14:textId="3BA1B3D2" w:rsidR="000317D9" w:rsidRPr="003D5B84" w:rsidRDefault="000317D9" w:rsidP="005E4AF1">
            <w:pPr>
              <w:jc w:val="center"/>
              <w:rPr>
                <w:sz w:val="16"/>
                <w:szCs w:val="16"/>
              </w:rPr>
            </w:pPr>
            <w:r w:rsidRPr="002A5647">
              <w:rPr>
                <w:sz w:val="16"/>
                <w:szCs w:val="16"/>
              </w:rPr>
              <w:t>Explicit Marking of Sex</w:t>
            </w:r>
          </w:p>
        </w:tc>
        <w:tc>
          <w:tcPr>
            <w:tcW w:w="826" w:type="dxa"/>
          </w:tcPr>
          <w:p w14:paraId="5D895058" w14:textId="200C3E31" w:rsidR="000317D9" w:rsidRPr="003D5B84" w:rsidRDefault="000317D9" w:rsidP="00BB64E4">
            <w:pPr>
              <w:jc w:val="center"/>
              <w:rPr>
                <w:sz w:val="16"/>
                <w:szCs w:val="16"/>
              </w:rPr>
            </w:pPr>
            <w:r w:rsidRPr="002A5647">
              <w:rPr>
                <w:sz w:val="16"/>
                <w:szCs w:val="16"/>
              </w:rPr>
              <w:t>explicit</w:t>
            </w:r>
          </w:p>
        </w:tc>
        <w:tc>
          <w:tcPr>
            <w:tcW w:w="3676" w:type="dxa"/>
          </w:tcPr>
          <w:p w14:paraId="1BF24CC5" w14:textId="15BAE7F3" w:rsidR="000317D9" w:rsidRPr="002A5647" w:rsidRDefault="000317D9" w:rsidP="000317D9">
            <w:pPr>
              <w:rPr>
                <w:sz w:val="16"/>
                <w:szCs w:val="16"/>
              </w:rPr>
            </w:pPr>
            <w:r w:rsidRPr="000317D9">
              <w:rPr>
                <w:sz w:val="16"/>
                <w:szCs w:val="16"/>
              </w:rPr>
              <w:t>Explicit gender markers in job titles or descriptions (e.g., "salesman", "waitress")</w:t>
            </w:r>
          </w:p>
        </w:tc>
      </w:tr>
      <w:tr w:rsidR="000317D9" w:rsidRPr="003D5B84" w14:paraId="39E80048" w14:textId="3977E048" w:rsidTr="000317D9">
        <w:trPr>
          <w:jc w:val="center"/>
        </w:trPr>
        <w:tc>
          <w:tcPr>
            <w:tcW w:w="973" w:type="dxa"/>
          </w:tcPr>
          <w:p w14:paraId="54522F4A" w14:textId="561DE1CE" w:rsidR="000317D9" w:rsidRPr="003D5B84" w:rsidRDefault="000317D9" w:rsidP="005E4AF1">
            <w:pPr>
              <w:jc w:val="center"/>
              <w:rPr>
                <w:sz w:val="16"/>
                <w:szCs w:val="16"/>
              </w:rPr>
            </w:pPr>
            <w:r>
              <w:rPr>
                <w:sz w:val="16"/>
                <w:szCs w:val="16"/>
              </w:rPr>
              <w:t>E3</w:t>
            </w:r>
          </w:p>
        </w:tc>
        <w:tc>
          <w:tcPr>
            <w:tcW w:w="2251" w:type="dxa"/>
          </w:tcPr>
          <w:p w14:paraId="6FED0D4F" w14:textId="458A543A" w:rsidR="000317D9" w:rsidRPr="003D5B84" w:rsidRDefault="000317D9" w:rsidP="005E4AF1">
            <w:pPr>
              <w:jc w:val="center"/>
              <w:rPr>
                <w:sz w:val="16"/>
                <w:szCs w:val="16"/>
              </w:rPr>
            </w:pPr>
            <w:r w:rsidRPr="002A5647">
              <w:rPr>
                <w:sz w:val="16"/>
                <w:szCs w:val="16"/>
              </w:rPr>
              <w:t>Gendered Neologism</w:t>
            </w:r>
          </w:p>
        </w:tc>
        <w:tc>
          <w:tcPr>
            <w:tcW w:w="826" w:type="dxa"/>
          </w:tcPr>
          <w:p w14:paraId="74249153" w14:textId="25534BBF" w:rsidR="000317D9" w:rsidRPr="003D5B84" w:rsidRDefault="000317D9" w:rsidP="00BB64E4">
            <w:pPr>
              <w:jc w:val="center"/>
              <w:rPr>
                <w:sz w:val="16"/>
                <w:szCs w:val="16"/>
              </w:rPr>
            </w:pPr>
            <w:r w:rsidRPr="002A5647">
              <w:rPr>
                <w:sz w:val="16"/>
                <w:szCs w:val="16"/>
              </w:rPr>
              <w:t>explicit</w:t>
            </w:r>
          </w:p>
        </w:tc>
        <w:tc>
          <w:tcPr>
            <w:tcW w:w="3676" w:type="dxa"/>
          </w:tcPr>
          <w:p w14:paraId="46E40545" w14:textId="68B07821" w:rsidR="000317D9" w:rsidRPr="002A5647" w:rsidRDefault="000317D9" w:rsidP="000317D9">
            <w:pPr>
              <w:rPr>
                <w:sz w:val="16"/>
                <w:szCs w:val="16"/>
              </w:rPr>
            </w:pPr>
            <w:r w:rsidRPr="000317D9">
              <w:rPr>
                <w:sz w:val="16"/>
                <w:szCs w:val="16"/>
              </w:rPr>
              <w:t>Newly coined or compound terms that explicitly encode gender (e.g., "salesgirl", "lady guard")</w:t>
            </w:r>
          </w:p>
        </w:tc>
      </w:tr>
      <w:tr w:rsidR="000317D9" w:rsidRPr="003D5B84" w14:paraId="4208E25B" w14:textId="34AAFD1C" w:rsidTr="000317D9">
        <w:trPr>
          <w:jc w:val="center"/>
        </w:trPr>
        <w:tc>
          <w:tcPr>
            <w:tcW w:w="973" w:type="dxa"/>
          </w:tcPr>
          <w:p w14:paraId="3029F65A" w14:textId="185AE533" w:rsidR="000317D9" w:rsidRDefault="000317D9" w:rsidP="005E4AF1">
            <w:pPr>
              <w:jc w:val="center"/>
              <w:rPr>
                <w:sz w:val="16"/>
                <w:szCs w:val="16"/>
              </w:rPr>
            </w:pPr>
            <w:r>
              <w:rPr>
                <w:sz w:val="16"/>
                <w:szCs w:val="16"/>
              </w:rPr>
              <w:t>E4</w:t>
            </w:r>
          </w:p>
        </w:tc>
        <w:tc>
          <w:tcPr>
            <w:tcW w:w="2251" w:type="dxa"/>
          </w:tcPr>
          <w:p w14:paraId="54DCA792" w14:textId="3B04EF70" w:rsidR="000317D9" w:rsidRPr="003D5B84" w:rsidRDefault="000317D9" w:rsidP="005E4AF1">
            <w:pPr>
              <w:jc w:val="center"/>
              <w:rPr>
                <w:sz w:val="16"/>
                <w:szCs w:val="16"/>
              </w:rPr>
            </w:pPr>
            <w:r w:rsidRPr="002A5647">
              <w:rPr>
                <w:sz w:val="16"/>
                <w:szCs w:val="16"/>
              </w:rPr>
              <w:t>Generic He</w:t>
            </w:r>
          </w:p>
        </w:tc>
        <w:tc>
          <w:tcPr>
            <w:tcW w:w="826" w:type="dxa"/>
          </w:tcPr>
          <w:p w14:paraId="301573D1" w14:textId="6004DD6D" w:rsidR="000317D9" w:rsidRPr="003D5B84" w:rsidRDefault="000317D9" w:rsidP="00BB64E4">
            <w:pPr>
              <w:jc w:val="center"/>
              <w:rPr>
                <w:sz w:val="16"/>
                <w:szCs w:val="16"/>
              </w:rPr>
            </w:pPr>
            <w:r w:rsidRPr="002A5647">
              <w:rPr>
                <w:sz w:val="16"/>
                <w:szCs w:val="16"/>
              </w:rPr>
              <w:t>explicit</w:t>
            </w:r>
          </w:p>
        </w:tc>
        <w:tc>
          <w:tcPr>
            <w:tcW w:w="3676" w:type="dxa"/>
          </w:tcPr>
          <w:p w14:paraId="1EBCFB3B" w14:textId="130409C6" w:rsidR="000317D9" w:rsidRPr="002A5647" w:rsidRDefault="000317D9" w:rsidP="000317D9">
            <w:pPr>
              <w:rPr>
                <w:sz w:val="16"/>
                <w:szCs w:val="16"/>
              </w:rPr>
            </w:pPr>
            <w:r w:rsidRPr="000317D9">
              <w:rPr>
                <w:sz w:val="16"/>
                <w:szCs w:val="16"/>
              </w:rPr>
              <w:t>Use of masculine pronouns as default generic reference</w:t>
            </w:r>
          </w:p>
        </w:tc>
      </w:tr>
      <w:tr w:rsidR="000317D9" w:rsidRPr="003D5B84" w14:paraId="172DA554" w14:textId="52FEDB07" w:rsidTr="000317D9">
        <w:trPr>
          <w:jc w:val="center"/>
        </w:trPr>
        <w:tc>
          <w:tcPr>
            <w:tcW w:w="973" w:type="dxa"/>
          </w:tcPr>
          <w:p w14:paraId="12371EE8" w14:textId="6A6B987F" w:rsidR="000317D9" w:rsidRDefault="000317D9" w:rsidP="005E4AF1">
            <w:pPr>
              <w:jc w:val="center"/>
              <w:rPr>
                <w:sz w:val="16"/>
                <w:szCs w:val="16"/>
              </w:rPr>
            </w:pPr>
            <w:r>
              <w:rPr>
                <w:sz w:val="16"/>
                <w:szCs w:val="16"/>
              </w:rPr>
              <w:t>E5</w:t>
            </w:r>
          </w:p>
        </w:tc>
        <w:tc>
          <w:tcPr>
            <w:tcW w:w="2251" w:type="dxa"/>
          </w:tcPr>
          <w:p w14:paraId="67A967F2" w14:textId="2B8A9244" w:rsidR="000317D9" w:rsidRPr="003D5B84" w:rsidRDefault="000317D9" w:rsidP="005E4AF1">
            <w:pPr>
              <w:jc w:val="center"/>
              <w:rPr>
                <w:sz w:val="16"/>
                <w:szCs w:val="16"/>
              </w:rPr>
            </w:pPr>
            <w:r w:rsidRPr="002A5647">
              <w:rPr>
                <w:sz w:val="16"/>
                <w:szCs w:val="16"/>
              </w:rPr>
              <w:t>Generic She</w:t>
            </w:r>
          </w:p>
        </w:tc>
        <w:tc>
          <w:tcPr>
            <w:tcW w:w="826" w:type="dxa"/>
          </w:tcPr>
          <w:p w14:paraId="69059B8F" w14:textId="47849462" w:rsidR="000317D9" w:rsidRPr="003D5B84" w:rsidRDefault="000317D9" w:rsidP="00BB64E4">
            <w:pPr>
              <w:jc w:val="center"/>
              <w:rPr>
                <w:sz w:val="16"/>
                <w:szCs w:val="16"/>
              </w:rPr>
            </w:pPr>
            <w:r w:rsidRPr="002A5647">
              <w:rPr>
                <w:sz w:val="16"/>
                <w:szCs w:val="16"/>
              </w:rPr>
              <w:t>explicit</w:t>
            </w:r>
          </w:p>
        </w:tc>
        <w:tc>
          <w:tcPr>
            <w:tcW w:w="3676" w:type="dxa"/>
          </w:tcPr>
          <w:p w14:paraId="16257828" w14:textId="5745BD8F" w:rsidR="000317D9" w:rsidRPr="002A5647" w:rsidRDefault="000317D9" w:rsidP="000317D9">
            <w:pPr>
              <w:rPr>
                <w:sz w:val="16"/>
                <w:szCs w:val="16"/>
              </w:rPr>
            </w:pPr>
            <w:r w:rsidRPr="000317D9">
              <w:rPr>
                <w:sz w:val="16"/>
                <w:szCs w:val="16"/>
              </w:rPr>
              <w:t>Use of feminine pronouns as default generic reference</w:t>
            </w:r>
          </w:p>
        </w:tc>
      </w:tr>
      <w:tr w:rsidR="000317D9" w:rsidRPr="003D5B84" w14:paraId="483BD9D1" w14:textId="367F5D7D" w:rsidTr="000317D9">
        <w:trPr>
          <w:jc w:val="center"/>
        </w:trPr>
        <w:tc>
          <w:tcPr>
            <w:tcW w:w="973" w:type="dxa"/>
          </w:tcPr>
          <w:p w14:paraId="44E68234" w14:textId="3797D70C" w:rsidR="000317D9" w:rsidRDefault="000317D9" w:rsidP="005E4AF1">
            <w:pPr>
              <w:jc w:val="center"/>
              <w:rPr>
                <w:sz w:val="16"/>
                <w:szCs w:val="16"/>
              </w:rPr>
            </w:pPr>
            <w:r>
              <w:rPr>
                <w:sz w:val="16"/>
                <w:szCs w:val="16"/>
              </w:rPr>
              <w:t>I1</w:t>
            </w:r>
          </w:p>
        </w:tc>
        <w:tc>
          <w:tcPr>
            <w:tcW w:w="2251" w:type="dxa"/>
          </w:tcPr>
          <w:p w14:paraId="5A1DD5BD" w14:textId="66EF4E3A" w:rsidR="000317D9" w:rsidRPr="003D5B84" w:rsidRDefault="000317D9" w:rsidP="005E4AF1">
            <w:pPr>
              <w:jc w:val="center"/>
              <w:rPr>
                <w:sz w:val="16"/>
                <w:szCs w:val="16"/>
              </w:rPr>
            </w:pPr>
            <w:r w:rsidRPr="002A5647">
              <w:rPr>
                <w:sz w:val="16"/>
                <w:szCs w:val="16"/>
              </w:rPr>
              <w:t>Masculine Coded</w:t>
            </w:r>
          </w:p>
        </w:tc>
        <w:tc>
          <w:tcPr>
            <w:tcW w:w="826" w:type="dxa"/>
          </w:tcPr>
          <w:p w14:paraId="459D8D20" w14:textId="50AC8641" w:rsidR="000317D9" w:rsidRPr="003D5B84" w:rsidRDefault="000317D9" w:rsidP="00BB64E4">
            <w:pPr>
              <w:jc w:val="center"/>
              <w:rPr>
                <w:sz w:val="16"/>
                <w:szCs w:val="16"/>
              </w:rPr>
            </w:pPr>
            <w:r w:rsidRPr="001F1FE5">
              <w:rPr>
                <w:sz w:val="16"/>
                <w:szCs w:val="16"/>
              </w:rPr>
              <w:t>implicit</w:t>
            </w:r>
          </w:p>
        </w:tc>
        <w:tc>
          <w:tcPr>
            <w:tcW w:w="3676" w:type="dxa"/>
          </w:tcPr>
          <w:p w14:paraId="4F325EC6" w14:textId="58BCEE25" w:rsidR="000317D9" w:rsidRPr="001F1FE5" w:rsidRDefault="000317D9" w:rsidP="000317D9">
            <w:pPr>
              <w:rPr>
                <w:sz w:val="16"/>
                <w:szCs w:val="16"/>
              </w:rPr>
            </w:pPr>
            <w:r w:rsidRPr="000317D9">
              <w:rPr>
                <w:sz w:val="16"/>
                <w:szCs w:val="16"/>
              </w:rPr>
              <w:t>Subtle language associated with masculine stereotypes (e.g., "aggressive", "competitive", "dominant")</w:t>
            </w:r>
          </w:p>
        </w:tc>
      </w:tr>
      <w:tr w:rsidR="000317D9" w:rsidRPr="003D5B84" w14:paraId="5D3444EF" w14:textId="5A6AAE04" w:rsidTr="000317D9">
        <w:trPr>
          <w:jc w:val="center"/>
        </w:trPr>
        <w:tc>
          <w:tcPr>
            <w:tcW w:w="973" w:type="dxa"/>
          </w:tcPr>
          <w:p w14:paraId="4722A5F9" w14:textId="456ACE49" w:rsidR="000317D9" w:rsidRDefault="000317D9" w:rsidP="005E4AF1">
            <w:pPr>
              <w:jc w:val="center"/>
              <w:rPr>
                <w:sz w:val="16"/>
                <w:szCs w:val="16"/>
              </w:rPr>
            </w:pPr>
            <w:r>
              <w:rPr>
                <w:sz w:val="16"/>
                <w:szCs w:val="16"/>
              </w:rPr>
              <w:t>I2</w:t>
            </w:r>
          </w:p>
        </w:tc>
        <w:tc>
          <w:tcPr>
            <w:tcW w:w="2251" w:type="dxa"/>
          </w:tcPr>
          <w:p w14:paraId="174618FA" w14:textId="10F9DD72" w:rsidR="000317D9" w:rsidRPr="003D5B84" w:rsidRDefault="000317D9" w:rsidP="005E4AF1">
            <w:pPr>
              <w:jc w:val="center"/>
              <w:rPr>
                <w:sz w:val="16"/>
                <w:szCs w:val="16"/>
              </w:rPr>
            </w:pPr>
            <w:r w:rsidRPr="002A5647">
              <w:rPr>
                <w:sz w:val="16"/>
                <w:szCs w:val="16"/>
              </w:rPr>
              <w:t>Feminine Coded</w:t>
            </w:r>
          </w:p>
        </w:tc>
        <w:tc>
          <w:tcPr>
            <w:tcW w:w="826" w:type="dxa"/>
          </w:tcPr>
          <w:p w14:paraId="7738E84A" w14:textId="2D2F92DF" w:rsidR="000317D9" w:rsidRPr="003D5B84" w:rsidRDefault="000317D9" w:rsidP="00BB64E4">
            <w:pPr>
              <w:jc w:val="center"/>
              <w:rPr>
                <w:sz w:val="16"/>
                <w:szCs w:val="16"/>
              </w:rPr>
            </w:pPr>
            <w:r w:rsidRPr="001F1FE5">
              <w:rPr>
                <w:sz w:val="16"/>
                <w:szCs w:val="16"/>
              </w:rPr>
              <w:t>implicit</w:t>
            </w:r>
          </w:p>
        </w:tc>
        <w:tc>
          <w:tcPr>
            <w:tcW w:w="3676" w:type="dxa"/>
          </w:tcPr>
          <w:p w14:paraId="49A2B25C" w14:textId="7CEE49FA" w:rsidR="000317D9" w:rsidRPr="001F1FE5" w:rsidRDefault="000317D9" w:rsidP="000317D9">
            <w:pPr>
              <w:rPr>
                <w:sz w:val="16"/>
                <w:szCs w:val="16"/>
              </w:rPr>
            </w:pPr>
            <w:r w:rsidRPr="000317D9">
              <w:rPr>
                <w:sz w:val="16"/>
                <w:szCs w:val="16"/>
              </w:rPr>
              <w:t>Subtle language associated with feminine stereotypes (e.g., "nurturing", "supportive", "pleasing personality")</w:t>
            </w:r>
          </w:p>
        </w:tc>
      </w:tr>
      <w:tr w:rsidR="000317D9" w:rsidRPr="003D5B84" w14:paraId="2ACD69D1" w14:textId="01A14446" w:rsidTr="000317D9">
        <w:trPr>
          <w:jc w:val="center"/>
        </w:trPr>
        <w:tc>
          <w:tcPr>
            <w:tcW w:w="973" w:type="dxa"/>
          </w:tcPr>
          <w:p w14:paraId="545533AA" w14:textId="6CF8EAC7" w:rsidR="000317D9" w:rsidRDefault="000317D9" w:rsidP="005E4AF1">
            <w:pPr>
              <w:jc w:val="center"/>
              <w:rPr>
                <w:sz w:val="16"/>
                <w:szCs w:val="16"/>
              </w:rPr>
            </w:pPr>
            <w:r>
              <w:rPr>
                <w:sz w:val="16"/>
                <w:szCs w:val="16"/>
              </w:rPr>
              <w:t>INC</w:t>
            </w:r>
          </w:p>
        </w:tc>
        <w:tc>
          <w:tcPr>
            <w:tcW w:w="2251" w:type="dxa"/>
          </w:tcPr>
          <w:p w14:paraId="63ABDC18" w14:textId="3A8FAA41" w:rsidR="000317D9" w:rsidRPr="003D5B84" w:rsidRDefault="000317D9" w:rsidP="005E4AF1">
            <w:pPr>
              <w:jc w:val="center"/>
              <w:rPr>
                <w:sz w:val="16"/>
                <w:szCs w:val="16"/>
              </w:rPr>
            </w:pPr>
            <w:r w:rsidRPr="002A5647">
              <w:rPr>
                <w:sz w:val="16"/>
                <w:szCs w:val="16"/>
              </w:rPr>
              <w:t>Inclusive</w:t>
            </w:r>
          </w:p>
        </w:tc>
        <w:tc>
          <w:tcPr>
            <w:tcW w:w="826" w:type="dxa"/>
          </w:tcPr>
          <w:p w14:paraId="53276EAB" w14:textId="35164C71" w:rsidR="000317D9" w:rsidRPr="003D5B84" w:rsidRDefault="000317D9" w:rsidP="00BB64E4">
            <w:pPr>
              <w:jc w:val="center"/>
              <w:rPr>
                <w:sz w:val="16"/>
                <w:szCs w:val="16"/>
              </w:rPr>
            </w:pPr>
            <w:r w:rsidRPr="001F1FE5">
              <w:rPr>
                <w:sz w:val="16"/>
                <w:szCs w:val="16"/>
              </w:rPr>
              <w:t>not_bias</w:t>
            </w:r>
          </w:p>
        </w:tc>
        <w:tc>
          <w:tcPr>
            <w:tcW w:w="3676" w:type="dxa"/>
          </w:tcPr>
          <w:p w14:paraId="22C4E488" w14:textId="7328D06D" w:rsidR="000317D9" w:rsidRPr="001F1FE5" w:rsidRDefault="000317D9" w:rsidP="000317D9">
            <w:pPr>
              <w:rPr>
                <w:sz w:val="16"/>
                <w:szCs w:val="16"/>
              </w:rPr>
            </w:pPr>
            <w:r w:rsidRPr="000317D9">
              <w:rPr>
                <w:sz w:val="16"/>
                <w:szCs w:val="16"/>
              </w:rPr>
              <w:t>Explicitly inclusive language (e.g., "he/she", "all genders welcome")</w:t>
            </w:r>
          </w:p>
        </w:tc>
      </w:tr>
      <w:tr w:rsidR="000317D9" w:rsidRPr="003D5B84" w14:paraId="7A307922" w14:textId="76800A99" w:rsidTr="000317D9">
        <w:trPr>
          <w:jc w:val="center"/>
        </w:trPr>
        <w:tc>
          <w:tcPr>
            <w:tcW w:w="973" w:type="dxa"/>
          </w:tcPr>
          <w:p w14:paraId="06984CC9" w14:textId="30A4180C" w:rsidR="000317D9" w:rsidRDefault="000317D9" w:rsidP="005E4AF1">
            <w:pPr>
              <w:jc w:val="center"/>
              <w:rPr>
                <w:sz w:val="16"/>
                <w:szCs w:val="16"/>
              </w:rPr>
            </w:pPr>
            <w:r>
              <w:rPr>
                <w:sz w:val="16"/>
                <w:szCs w:val="16"/>
              </w:rPr>
              <w:t>P</w:t>
            </w:r>
          </w:p>
        </w:tc>
        <w:tc>
          <w:tcPr>
            <w:tcW w:w="2251" w:type="dxa"/>
          </w:tcPr>
          <w:p w14:paraId="1BC672EB" w14:textId="2E664FAF" w:rsidR="000317D9" w:rsidRPr="003D5B84" w:rsidRDefault="000317D9" w:rsidP="005E4AF1">
            <w:pPr>
              <w:jc w:val="center"/>
              <w:rPr>
                <w:sz w:val="16"/>
                <w:szCs w:val="16"/>
              </w:rPr>
            </w:pPr>
            <w:r w:rsidRPr="002A5647">
              <w:rPr>
                <w:sz w:val="16"/>
                <w:szCs w:val="16"/>
              </w:rPr>
              <w:t>Polisemantic</w:t>
            </w:r>
          </w:p>
        </w:tc>
        <w:tc>
          <w:tcPr>
            <w:tcW w:w="826" w:type="dxa"/>
          </w:tcPr>
          <w:p w14:paraId="2733682E" w14:textId="56507233" w:rsidR="000317D9" w:rsidRPr="003D5B84" w:rsidRDefault="000317D9" w:rsidP="00BB64E4">
            <w:pPr>
              <w:jc w:val="center"/>
              <w:rPr>
                <w:sz w:val="16"/>
                <w:szCs w:val="16"/>
              </w:rPr>
            </w:pPr>
            <w:r w:rsidRPr="001F1FE5">
              <w:rPr>
                <w:sz w:val="16"/>
                <w:szCs w:val="16"/>
              </w:rPr>
              <w:t>not_bias</w:t>
            </w:r>
          </w:p>
        </w:tc>
        <w:tc>
          <w:tcPr>
            <w:tcW w:w="3676" w:type="dxa"/>
          </w:tcPr>
          <w:p w14:paraId="29238914" w14:textId="0157922E" w:rsidR="000317D9" w:rsidRPr="001F1FE5" w:rsidRDefault="000317D9" w:rsidP="000317D9">
            <w:pPr>
              <w:rPr>
                <w:sz w:val="16"/>
                <w:szCs w:val="16"/>
              </w:rPr>
            </w:pPr>
            <w:r w:rsidRPr="000317D9">
              <w:rPr>
                <w:sz w:val="16"/>
                <w:szCs w:val="16"/>
              </w:rPr>
              <w:t>Context-dependent terms that may appear biased but are neutral in context</w:t>
            </w:r>
          </w:p>
        </w:tc>
      </w:tr>
    </w:tbl>
    <w:p w14:paraId="044DE79F" w14:textId="77777777" w:rsidR="001F1FE5" w:rsidRDefault="001F1FE5" w:rsidP="002A5647"/>
    <w:bookmarkEnd w:id="1"/>
    <w:p w14:paraId="7BFE753E" w14:textId="77777777" w:rsidR="009909B8" w:rsidRDefault="009909B8" w:rsidP="00975DB9">
      <w:pPr>
        <w:jc w:val="both"/>
      </w:pPr>
    </w:p>
    <w:p w14:paraId="1221084C" w14:textId="3AF2D6E1" w:rsidR="009909B8" w:rsidRDefault="00C01F7F" w:rsidP="009909B8">
      <w:pPr>
        <w:pStyle w:val="ListParagraph"/>
        <w:numPr>
          <w:ilvl w:val="1"/>
          <w:numId w:val="15"/>
        </w:numPr>
        <w:tabs>
          <w:tab w:val="left" w:pos="450"/>
        </w:tabs>
        <w:ind w:hanging="720"/>
        <w:rPr>
          <w:rFonts w:ascii="Times New Roman" w:hAnsi="Times New Roman"/>
          <w:b/>
          <w:bCs/>
          <w:sz w:val="20"/>
          <w:szCs w:val="20"/>
        </w:rPr>
      </w:pPr>
      <w:r>
        <w:rPr>
          <w:rFonts w:ascii="Times New Roman" w:hAnsi="Times New Roman"/>
          <w:b/>
          <w:bCs/>
          <w:sz w:val="20"/>
          <w:szCs w:val="20"/>
        </w:rPr>
        <w:t>Explicit and Implicit Bias Detection</w:t>
      </w:r>
    </w:p>
    <w:p w14:paraId="5BFC1E61" w14:textId="08F9C61F" w:rsidR="009909B8" w:rsidRDefault="009909B8" w:rsidP="0024260A">
      <w:pPr>
        <w:tabs>
          <w:tab w:val="left" w:pos="450"/>
        </w:tabs>
        <w:jc w:val="both"/>
        <w:rPr>
          <w:lang w:val="en-GB"/>
        </w:rPr>
      </w:pPr>
      <w:r>
        <w:rPr>
          <w:lang w:val="en-GB"/>
        </w:rPr>
        <w:tab/>
      </w:r>
      <w:r w:rsidR="009A630D" w:rsidRPr="009A630D">
        <w:rPr>
          <w:lang w:val="en-GB"/>
        </w:rPr>
        <w:t>The bias detection was partitioned into two distinct stages to reflect the structural and linguistic differences between explicit and implicit gender bias.</w:t>
      </w:r>
      <w:r w:rsidR="009A630D" w:rsidRPr="009A630D">
        <w:rPr>
          <w:lang w:val="en-GB"/>
        </w:rPr>
        <w:t xml:space="preserve"> </w:t>
      </w:r>
      <w:r w:rsidR="0024260A" w:rsidRPr="0024260A">
        <w:rPr>
          <w:lang w:val="en-GB"/>
        </w:rPr>
        <w:t>(a)</w:t>
      </w:r>
      <w:r w:rsidR="009A630D">
        <w:rPr>
          <w:lang w:val="en-GB"/>
        </w:rPr>
        <w:t xml:space="preserve"> explicit bias detection</w:t>
      </w:r>
      <w:r w:rsidR="001C4EB7">
        <w:rPr>
          <w:lang w:val="en-GB"/>
        </w:rPr>
        <w:t>,</w:t>
      </w:r>
      <w:r w:rsidR="0024260A" w:rsidRPr="0024260A">
        <w:rPr>
          <w:lang w:val="en-GB"/>
        </w:rPr>
        <w:t xml:space="preserve"> two approaches were implemented and evaluated in parallel: a rule-based lexicon as the detection baseline and a fine-tuned RoBERTa-based contextual classifier as the enhanced approach.</w:t>
      </w:r>
      <w:r w:rsidR="001C4EB7">
        <w:rPr>
          <w:lang w:val="en-GB"/>
        </w:rPr>
        <w:t xml:space="preserve"> (b) </w:t>
      </w:r>
      <w:r w:rsidR="001C4EB7" w:rsidRPr="001C4EB7">
        <w:t>Implicit gender-bias detection will compare a TF-IDF-weighted lexical method with a fine-tuned contextua</w:t>
      </w:r>
      <w:r w:rsidR="001C4EB7">
        <w:t xml:space="preserve">l </w:t>
      </w:r>
      <w:r w:rsidR="001C4EB7" w:rsidRPr="001C4EB7">
        <w:t>BERT or DistilBERT</w:t>
      </w:r>
      <w:r w:rsidR="001C4EB7">
        <w:t xml:space="preserve"> and will be evaluated with the metrics </w:t>
      </w:r>
      <w:r w:rsidR="001C4EB7" w:rsidRPr="001C4EB7">
        <w:t>precision, recall, F1-score (per class), macro-F1</w:t>
      </w:r>
    </w:p>
    <w:p w14:paraId="4A14198B" w14:textId="77777777" w:rsidR="0024260A" w:rsidRDefault="0024260A" w:rsidP="0024260A">
      <w:pPr>
        <w:tabs>
          <w:tab w:val="left" w:pos="450"/>
        </w:tabs>
        <w:jc w:val="both"/>
        <w:rPr>
          <w:lang w:val="en-GB"/>
        </w:rPr>
      </w:pPr>
    </w:p>
    <w:p w14:paraId="697A0EA4" w14:textId="77777777" w:rsidR="0024260A" w:rsidRPr="004F4003" w:rsidRDefault="0024260A" w:rsidP="0024260A">
      <w:pPr>
        <w:tabs>
          <w:tab w:val="right" w:pos="8505"/>
        </w:tabs>
        <w:ind w:firstLine="709"/>
        <w:rPr>
          <w:bCs/>
        </w:rPr>
      </w:pPr>
      <m:oMath>
        <m:sSub>
          <m:sSubPr>
            <m:ctrlPr>
              <w:rPr>
                <w:rFonts w:ascii="Cambria Math" w:hAnsi="Cambria Math"/>
                <w:bCs/>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bCs/>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Pr="003D6B19">
        <w:rPr>
          <w:bCs/>
        </w:rPr>
        <w:t>)</w:t>
      </w:r>
      <w:r w:rsidRPr="003D6B19">
        <w:rPr>
          <w:bCs/>
        </w:rPr>
        <w:tab/>
      </w:r>
      <w:r w:rsidRPr="00735BBC">
        <w:rPr>
          <w:bCs/>
        </w:rPr>
        <w:t>(1)</w:t>
      </w:r>
    </w:p>
    <w:p w14:paraId="33B95EE4" w14:textId="77777777" w:rsidR="0024260A" w:rsidRDefault="0024260A" w:rsidP="0024260A">
      <w:pPr>
        <w:tabs>
          <w:tab w:val="left" w:pos="450"/>
        </w:tabs>
        <w:jc w:val="both"/>
        <w:rPr>
          <w:lang w:val="en-GB"/>
        </w:rPr>
      </w:pPr>
    </w:p>
    <w:p w14:paraId="10B55B04" w14:textId="3D4352D3" w:rsidR="001C4EB7" w:rsidRDefault="00283EC3" w:rsidP="001C4EB7">
      <w:pPr>
        <w:pStyle w:val="ListParagraph"/>
        <w:numPr>
          <w:ilvl w:val="1"/>
          <w:numId w:val="15"/>
        </w:numPr>
        <w:tabs>
          <w:tab w:val="left" w:pos="450"/>
        </w:tabs>
        <w:ind w:hanging="720"/>
        <w:rPr>
          <w:rFonts w:ascii="Times New Roman" w:hAnsi="Times New Roman"/>
          <w:b/>
          <w:bCs/>
          <w:sz w:val="20"/>
          <w:szCs w:val="20"/>
        </w:rPr>
      </w:pPr>
      <w:r w:rsidRPr="00283EC3">
        <w:rPr>
          <w:rFonts w:ascii="Times New Roman" w:hAnsi="Times New Roman"/>
          <w:b/>
          <w:bCs/>
          <w:sz w:val="20"/>
          <w:szCs w:val="20"/>
        </w:rPr>
        <w:lastRenderedPageBreak/>
        <w:t xml:space="preserve">Neutral </w:t>
      </w:r>
      <w:r w:rsidR="001C4EB7">
        <w:rPr>
          <w:rFonts w:ascii="Times New Roman" w:hAnsi="Times New Roman"/>
          <w:b/>
          <w:bCs/>
          <w:sz w:val="20"/>
          <w:szCs w:val="20"/>
        </w:rPr>
        <w:t xml:space="preserve">rewrite and </w:t>
      </w:r>
      <w:r>
        <w:rPr>
          <w:rFonts w:ascii="Times New Roman" w:hAnsi="Times New Roman"/>
          <w:b/>
          <w:bCs/>
          <w:sz w:val="20"/>
          <w:szCs w:val="20"/>
        </w:rPr>
        <w:t>evaluation</w:t>
      </w:r>
    </w:p>
    <w:p w14:paraId="40340749" w14:textId="3F8B6A7E" w:rsidR="001C4EB7" w:rsidRDefault="001C4EB7" w:rsidP="001C4EB7">
      <w:pPr>
        <w:tabs>
          <w:tab w:val="left" w:pos="426"/>
        </w:tabs>
        <w:jc w:val="both"/>
        <w:rPr>
          <w:shd w:val="clear" w:color="auto" w:fill="FFD966"/>
        </w:rPr>
      </w:pPr>
      <w:r>
        <w:rPr>
          <w:lang w:val="en-GB"/>
        </w:rPr>
        <w:tab/>
      </w:r>
      <w:r>
        <w:rPr>
          <w:shd w:val="clear" w:color="auto" w:fill="FFD966"/>
        </w:rPr>
        <w:t xml:space="preserve">To validate the neutral-rewrite module, we conducted an expert evaluation to assess whether the model neutralizes gender-biased language while preserving the original meaning and producing clear, readable, and grammatically correct texts. </w:t>
      </w:r>
      <w:r>
        <w:rPr>
          <w:shd w:val="clear" w:color="auto" w:fill="FFD966"/>
        </w:rPr>
        <w:t>Three</w:t>
      </w:r>
      <w:r>
        <w:rPr>
          <w:shd w:val="clear" w:color="auto" w:fill="FFD966"/>
        </w:rPr>
        <w:t xml:space="preserve"> experts who are faculty members from a local university with professional backgrounds in language and gender studies </w:t>
      </w:r>
      <w:r>
        <w:rPr>
          <w:shd w:val="clear" w:color="auto" w:fill="FFD966"/>
        </w:rPr>
        <w:t xml:space="preserve">served </w:t>
      </w:r>
      <w:r>
        <w:rPr>
          <w:shd w:val="clear" w:color="auto" w:fill="FFD966"/>
        </w:rPr>
        <w:t xml:space="preserve">as evaluators. Two of these experts are language teachers with an average of twelve years of work experience. The other expert has five years of experience as a member and is now the head of the Gender and Development Focal Point System. A formal letter was first sent to these experts to seek their consent to participate in the survey, and the printed questionnaire was distributed to each expert. Each respondent completed the questionnaire independently, without consulting or discussing their ratings with the other evaluators.   </w:t>
      </w:r>
    </w:p>
    <w:p w14:paraId="270855CF" w14:textId="77777777" w:rsidR="001C4EB7" w:rsidRDefault="001C4EB7" w:rsidP="001C4EB7">
      <w:pPr>
        <w:tabs>
          <w:tab w:val="left" w:pos="426"/>
        </w:tabs>
        <w:ind w:left="720"/>
        <w:jc w:val="both"/>
        <w:rPr>
          <w:shd w:val="clear" w:color="auto" w:fill="FFD966"/>
        </w:rPr>
      </w:pPr>
      <w:r>
        <w:rPr>
          <w:shd w:val="clear" w:color="auto" w:fill="FFD966"/>
        </w:rPr>
        <w:t xml:space="preserve"> </w:t>
      </w:r>
    </w:p>
    <w:p w14:paraId="05D0BB52" w14:textId="2F986BDA" w:rsidR="001C4EB7" w:rsidRDefault="001C4EB7" w:rsidP="001C4EB7">
      <w:pPr>
        <w:tabs>
          <w:tab w:val="left" w:pos="426"/>
        </w:tabs>
        <w:jc w:val="both"/>
        <w:rPr>
          <w:shd w:val="clear" w:color="auto" w:fill="FFD966"/>
        </w:rPr>
      </w:pPr>
      <w:r>
        <w:rPr>
          <w:shd w:val="clear" w:color="auto" w:fill="FFD966"/>
        </w:rPr>
        <w:t>Experimental Procedure</w:t>
      </w:r>
    </w:p>
    <w:p w14:paraId="33AEF974" w14:textId="45A75421" w:rsidR="001C4EB7" w:rsidRDefault="001C4EB7" w:rsidP="001C4EB7">
      <w:pPr>
        <w:tabs>
          <w:tab w:val="left" w:pos="426"/>
        </w:tabs>
        <w:jc w:val="both"/>
        <w:rPr>
          <w:shd w:val="clear" w:color="auto" w:fill="FFD966"/>
        </w:rPr>
      </w:pPr>
      <w:r>
        <w:rPr>
          <w:shd w:val="clear" w:color="auto" w:fill="FFD966"/>
        </w:rPr>
        <w:tab/>
        <w:t>Randomly selected</w:t>
      </w:r>
      <w:r>
        <w:rPr>
          <w:shd w:val="clear" w:color="auto" w:fill="FFD966"/>
        </w:rPr>
        <w:t xml:space="preserve"> ten sets of job advertisements (five originally gender-explicitly biased and five originally gender-implicitly biased) and ten sets of their rewritten job advertisements as the evaluation samples. Each original and rewritten job advertisement was presented side by side in a table, and the evaluation parameters of (i) readability, (ii) neutrality/perceived bias, (iii) content preservation, and (iv) grammaticality/fluency [8], [10] are plotted at the bottom of each table.  </w:t>
      </w:r>
    </w:p>
    <w:p w14:paraId="40D79F62" w14:textId="77777777" w:rsidR="001C4EB7" w:rsidRDefault="001C4EB7" w:rsidP="001C4EB7">
      <w:pPr>
        <w:tabs>
          <w:tab w:val="left" w:pos="426"/>
        </w:tabs>
        <w:jc w:val="both"/>
        <w:rPr>
          <w:shd w:val="clear" w:color="auto" w:fill="FFD966"/>
        </w:rPr>
      </w:pPr>
      <w:r>
        <w:rPr>
          <w:shd w:val="clear" w:color="auto" w:fill="FFD966"/>
        </w:rPr>
        <w:tab/>
      </w:r>
    </w:p>
    <w:p w14:paraId="5AA4A79D" w14:textId="2B0A4EEA" w:rsidR="001C4EB7" w:rsidRDefault="001C4EB7" w:rsidP="001C4EB7">
      <w:pPr>
        <w:tabs>
          <w:tab w:val="left" w:pos="426"/>
        </w:tabs>
        <w:jc w:val="both"/>
        <w:rPr>
          <w:shd w:val="clear" w:color="auto" w:fill="FFD966"/>
        </w:rPr>
      </w:pPr>
      <w:r>
        <w:rPr>
          <w:shd w:val="clear" w:color="auto" w:fill="FFD966"/>
        </w:rPr>
        <w:tab/>
      </w:r>
      <w:r>
        <w:rPr>
          <w:shd w:val="clear" w:color="auto" w:fill="FFD966"/>
        </w:rPr>
        <w:t xml:space="preserve">Every parameter was evaluated using a 7-point Likert scale [xa]. The questions asked to measure readability [xb], neutrality/perceived bias, and content preservation parameters were adapted from prior work [xc], while the questions asked to measure grammaticality/fluency were adapted from a separate work [xd] and have been expanded from a 5-point to a 7-point Likert scale to accommodate more flexible options for evaluators. </w:t>
      </w:r>
    </w:p>
    <w:p w14:paraId="79BF0F05" w14:textId="77777777" w:rsidR="001C4EB7" w:rsidRDefault="001C4EB7" w:rsidP="001C4EB7">
      <w:pPr>
        <w:tabs>
          <w:tab w:val="left" w:pos="426"/>
        </w:tabs>
        <w:ind w:left="720"/>
        <w:jc w:val="both"/>
        <w:rPr>
          <w:shd w:val="clear" w:color="auto" w:fill="FFD966"/>
        </w:rPr>
      </w:pPr>
    </w:p>
    <w:p w14:paraId="31B01C9E" w14:textId="77777777" w:rsidR="001C4EB7" w:rsidRDefault="001C4EB7" w:rsidP="001C4EB7">
      <w:pPr>
        <w:tabs>
          <w:tab w:val="left" w:pos="426"/>
        </w:tabs>
        <w:jc w:val="both"/>
        <w:rPr>
          <w:shd w:val="clear" w:color="auto" w:fill="FFD966"/>
        </w:rPr>
      </w:pPr>
      <w:r>
        <w:rPr>
          <w:shd w:val="clear" w:color="auto" w:fill="FFD966"/>
        </w:rPr>
        <w:tab/>
        <w:t>The mean (</w:t>
      </w:r>
      <m:oMath>
        <m:acc>
          <m:accPr>
            <m:chr m:val="̅"/>
            <m:ctrlPr>
              <w:rPr>
                <w:rFonts w:ascii="Cambria Math" w:hAnsi="Cambria Math"/>
              </w:rPr>
            </m:ctrlPr>
          </m:accPr>
          <m:e>
            <m:r>
              <w:rPr>
                <w:rFonts w:ascii="Cambria Math" w:hAnsi="Cambria Math"/>
              </w:rPr>
              <m:t>x</m:t>
            </m:r>
          </m:e>
        </m:acc>
        <m:r>
          <w:rPr>
            <w:rFonts w:ascii="Cambria Math" w:hAnsi="Cambria Math"/>
          </w:rPr>
          <m:t>)</m:t>
        </m:r>
      </m:oMath>
      <w:r>
        <w:rPr>
          <w:shd w:val="clear" w:color="auto" w:fill="FFD966"/>
        </w:rPr>
        <w:t xml:space="preserve"> was calculated to summarize the ratings provided by the three expert evaluators for the ten job advertisements. The ratings were analyzed separately for each evaluation parameter:  </w:t>
      </w:r>
    </w:p>
    <w:p w14:paraId="4C469F28" w14:textId="77777777" w:rsidR="001C4EB7" w:rsidRPr="00AE16BC" w:rsidRDefault="001C4EB7" w:rsidP="001C4EB7">
      <w:pPr>
        <w:tabs>
          <w:tab w:val="left" w:pos="426"/>
        </w:tabs>
        <w:jc w:val="right"/>
      </w:pPr>
    </w:p>
    <w:p w14:paraId="4C549F7E" w14:textId="77777777" w:rsidR="001C4EB7" w:rsidRDefault="001C4EB7" w:rsidP="001C4EB7">
      <w:pPr>
        <w:tabs>
          <w:tab w:val="left" w:pos="426"/>
        </w:tabs>
        <w:jc w:val="center"/>
      </w:pPr>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f</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num>
            <m:den>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f</m:t>
                      </m:r>
                    </m:e>
                    <m:sub>
                      <m:r>
                        <w:rPr>
                          <w:rFonts w:ascii="Cambria Math" w:hAnsi="Cambria Math"/>
                        </w:rPr>
                        <m:t>i</m:t>
                      </m:r>
                    </m:sub>
                  </m:sSub>
                </m:e>
              </m:nary>
            </m:den>
          </m:f>
        </m:oMath>
      </m:oMathPara>
    </w:p>
    <w:p w14:paraId="65777612" w14:textId="77777777" w:rsidR="001C4EB7" w:rsidRDefault="001C4EB7" w:rsidP="001C4EB7">
      <w:pPr>
        <w:tabs>
          <w:tab w:val="left" w:pos="426"/>
        </w:tabs>
        <w:jc w:val="both"/>
      </w:pPr>
      <w:r>
        <w:tab/>
      </w:r>
      <w:r>
        <w:tab/>
      </w:r>
      <w:r>
        <w:tab/>
      </w:r>
      <w:r>
        <w:tab/>
      </w:r>
      <w:r>
        <w:tab/>
      </w:r>
      <w:r>
        <w:tab/>
      </w:r>
      <w:r>
        <w:tab/>
      </w:r>
      <w:r>
        <w:tab/>
      </w:r>
      <w:r>
        <w:tab/>
      </w:r>
      <w:r>
        <w:tab/>
      </w:r>
      <w:r>
        <w:tab/>
      </w:r>
      <w:r>
        <w:tab/>
        <w:t>(eq.a)</w:t>
      </w:r>
    </w:p>
    <w:p w14:paraId="32F96D74" w14:textId="77777777" w:rsidR="001C4EB7" w:rsidRDefault="001C4EB7" w:rsidP="001C4EB7">
      <w:pPr>
        <w:tabs>
          <w:tab w:val="left" w:pos="426"/>
        </w:tabs>
        <w:jc w:val="right"/>
        <w:rPr>
          <w:shd w:val="clear" w:color="auto" w:fill="FFD966"/>
        </w:rPr>
      </w:pPr>
    </w:p>
    <w:p w14:paraId="25E8B79C" w14:textId="77777777" w:rsidR="001C4EB7" w:rsidRDefault="001C4EB7" w:rsidP="001C4EB7">
      <w:pPr>
        <w:tabs>
          <w:tab w:val="left" w:pos="426"/>
        </w:tabs>
        <w:jc w:val="both"/>
        <w:rPr>
          <w:shd w:val="clear" w:color="auto" w:fill="FFD966"/>
        </w:rPr>
      </w:pPr>
      <w:r>
        <w:rPr>
          <w:shd w:val="clear" w:color="auto" w:fill="FFD966"/>
        </w:rPr>
        <w:tab/>
        <w:t xml:space="preserve">The mean of each parameter was obtained by dividing the sum of valid ratings by the total number of valid responses for its corresponding questionnaire items. Assuming complete responses, the analysis comprised 150 ratings for readability, 30 for neutrality/perceived bias, 60 for content preservation, and 90 for grammaticality/fluency.       </w:t>
      </w:r>
    </w:p>
    <w:p w14:paraId="6BD8A58C" w14:textId="77777777" w:rsidR="001C4EB7" w:rsidRDefault="001C4EB7" w:rsidP="001C4EB7">
      <w:pPr>
        <w:tabs>
          <w:tab w:val="left" w:pos="426"/>
        </w:tabs>
        <w:jc w:val="both"/>
        <w:rPr>
          <w:shd w:val="clear" w:color="auto" w:fill="FFD966"/>
        </w:rPr>
      </w:pPr>
    </w:p>
    <w:p w14:paraId="7153EFCE" w14:textId="77777777" w:rsidR="001C4EB7" w:rsidRDefault="001C4EB7" w:rsidP="001C4EB7">
      <w:pPr>
        <w:tabs>
          <w:tab w:val="left" w:pos="426"/>
        </w:tabs>
        <w:jc w:val="both"/>
        <w:rPr>
          <w:shd w:val="clear" w:color="auto" w:fill="FFD966"/>
        </w:rPr>
      </w:pPr>
      <w:r>
        <w:rPr>
          <w:shd w:val="clear" w:color="auto" w:fill="FFD966"/>
        </w:rPr>
        <w:tab/>
      </w:r>
    </w:p>
    <w:p w14:paraId="3C23AD18" w14:textId="77777777" w:rsidR="001C4EB7" w:rsidRDefault="001C4EB7" w:rsidP="001C4EB7">
      <w:pPr>
        <w:tabs>
          <w:tab w:val="left" w:pos="426"/>
        </w:tabs>
        <w:jc w:val="both"/>
        <w:rPr>
          <w:shd w:val="clear" w:color="auto" w:fill="FFD966"/>
        </w:rPr>
      </w:pPr>
      <w:r>
        <w:rPr>
          <w:shd w:val="clear" w:color="auto" w:fill="FFD966"/>
        </w:rPr>
        <w:t>Inter-Rater Agreement</w:t>
      </w:r>
    </w:p>
    <w:p w14:paraId="7AEF7A2E" w14:textId="77777777" w:rsidR="001C4EB7" w:rsidRDefault="001C4EB7" w:rsidP="001C4EB7">
      <w:pPr>
        <w:tabs>
          <w:tab w:val="left" w:pos="426"/>
        </w:tabs>
        <w:jc w:val="both"/>
        <w:rPr>
          <w:shd w:val="clear" w:color="auto" w:fill="FFD966"/>
        </w:rPr>
      </w:pPr>
      <w:r>
        <w:rPr>
          <w:shd w:val="clear" w:color="auto" w:fill="FFD966"/>
        </w:rPr>
        <w:tab/>
      </w:r>
    </w:p>
    <w:p w14:paraId="3FB443EA" w14:textId="0C06C63B" w:rsidR="001C4EB7" w:rsidRDefault="001C4EB7" w:rsidP="001C4EB7">
      <w:pPr>
        <w:tabs>
          <w:tab w:val="left" w:pos="426"/>
        </w:tabs>
        <w:jc w:val="both"/>
        <w:rPr>
          <w:shd w:val="clear" w:color="auto" w:fill="FFD966"/>
        </w:rPr>
      </w:pPr>
      <w:r>
        <w:rPr>
          <w:shd w:val="clear" w:color="auto" w:fill="FFD966"/>
        </w:rPr>
        <w:t>To assess whether expert evaluators have consistent judgments about the model’s outputs of 10 rewritten job advertisements in terms of readability, neutrality/perceived bias, content preservation, and grammaticality/fluency, Conger’s kappa (</w:t>
      </w:r>
      <m:oMath>
        <m:r>
          <w:rPr>
            <w:rFonts w:ascii="Cambria Math" w:hAnsi="Cambria Math"/>
          </w:rPr>
          <m:t>κ)</m:t>
        </m:r>
      </m:oMath>
      <w:r>
        <w:rPr>
          <w:shd w:val="clear" w:color="auto" w:fill="FFD966"/>
        </w:rPr>
        <w:t xml:space="preserve"> was calculated:</w:t>
      </w:r>
    </w:p>
    <w:p w14:paraId="019E4BD1" w14:textId="77777777" w:rsidR="001C4EB7" w:rsidRDefault="001C4EB7" w:rsidP="001C4EB7">
      <w:pPr>
        <w:tabs>
          <w:tab w:val="left" w:pos="426"/>
        </w:tabs>
        <w:ind w:left="720"/>
        <w:jc w:val="both"/>
        <w:rPr>
          <w:shd w:val="clear" w:color="auto" w:fill="FFD966"/>
        </w:rPr>
      </w:pPr>
    </w:p>
    <w:p w14:paraId="30CF424E" w14:textId="77777777" w:rsidR="001C4EB7" w:rsidRDefault="001C4EB7" w:rsidP="001C4EB7">
      <w:pPr>
        <w:tabs>
          <w:tab w:val="left" w:pos="426"/>
        </w:tabs>
        <w:ind w:left="720"/>
        <w:jc w:val="center"/>
        <w:rPr>
          <w:shd w:val="clear" w:color="auto" w:fill="FFD966"/>
        </w:rPr>
      </w:pPr>
      <m:oMathPara>
        <m:oMath>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num>
            <m:den>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e</m:t>
                  </m:r>
                </m:sub>
              </m:sSub>
            </m:den>
          </m:f>
        </m:oMath>
      </m:oMathPara>
    </w:p>
    <w:p w14:paraId="1A2F78B7" w14:textId="77777777" w:rsidR="001C4EB7" w:rsidRDefault="001C4EB7" w:rsidP="001C4EB7">
      <w:pPr>
        <w:tabs>
          <w:tab w:val="left" w:pos="426"/>
        </w:tabs>
        <w:ind w:left="720"/>
        <w:jc w:val="both"/>
        <w:rPr>
          <w:shd w:val="clear" w:color="auto" w:fill="FFD966"/>
        </w:rPr>
      </w:pPr>
      <w:r>
        <w:rPr>
          <w:shd w:val="clear" w:color="auto" w:fill="FFD966"/>
        </w:rPr>
        <w:tab/>
      </w:r>
      <w:r>
        <w:rPr>
          <w:shd w:val="clear" w:color="auto" w:fill="FFD966"/>
        </w:rPr>
        <w:tab/>
      </w:r>
      <w:r>
        <w:rPr>
          <w:shd w:val="clear" w:color="auto" w:fill="FFD966"/>
        </w:rPr>
        <w:tab/>
      </w:r>
      <w:r>
        <w:rPr>
          <w:shd w:val="clear" w:color="auto" w:fill="FFD966"/>
        </w:rPr>
        <w:tab/>
      </w:r>
      <w:r>
        <w:rPr>
          <w:shd w:val="clear" w:color="auto" w:fill="FFD966"/>
        </w:rPr>
        <w:tab/>
      </w:r>
      <w:r>
        <w:rPr>
          <w:shd w:val="clear" w:color="auto" w:fill="FFD966"/>
        </w:rPr>
        <w:tab/>
      </w:r>
      <w:r>
        <w:rPr>
          <w:shd w:val="clear" w:color="auto" w:fill="FFD966"/>
        </w:rPr>
        <w:tab/>
      </w:r>
      <w:r>
        <w:rPr>
          <w:shd w:val="clear" w:color="auto" w:fill="FFD966"/>
        </w:rPr>
        <w:tab/>
      </w:r>
      <w:r>
        <w:rPr>
          <w:shd w:val="clear" w:color="auto" w:fill="FFD966"/>
        </w:rPr>
        <w:tab/>
      </w:r>
      <w:r>
        <w:rPr>
          <w:shd w:val="clear" w:color="auto" w:fill="FFD966"/>
        </w:rPr>
        <w:tab/>
        <w:t>(eq.b)</w:t>
      </w:r>
    </w:p>
    <w:p w14:paraId="11EF8016" w14:textId="77777777" w:rsidR="001C4EB7" w:rsidRPr="00AE16BC" w:rsidRDefault="001C4EB7" w:rsidP="001C4EB7">
      <w:pPr>
        <w:tabs>
          <w:tab w:val="left" w:pos="426"/>
        </w:tabs>
        <w:jc w:val="both"/>
        <w:rPr>
          <w:shd w:val="clear" w:color="auto" w:fill="FFD966"/>
        </w:rPr>
      </w:pPr>
      <w:r>
        <w:rPr>
          <w:shd w:val="clear" w:color="auto" w:fill="FFD966"/>
        </w:rPr>
        <w:t xml:space="preserve">where </w:t>
      </w:r>
      <m:oMath>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rPr>
          <m:t xml:space="preserve">is the </m:t>
        </m:r>
      </m:oMath>
      <w:r w:rsidRPr="00805C04">
        <w:rPr>
          <w:shd w:val="clear" w:color="auto" w:fill="FFD966"/>
        </w:rPr>
        <w:t>average observed agreement among all pairs of raters</w:t>
      </w:r>
      <w:r>
        <w:rPr>
          <w:shd w:val="clear" w:color="auto" w:fill="FFD966"/>
        </w:rPr>
        <w:t xml:space="preserve"> and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is the </w:t>
      </w:r>
      <w:r w:rsidRPr="00805C04">
        <w:t>average expected agreement by chance among all pairs of raters</w:t>
      </w:r>
      <w:r>
        <w:t xml:space="preserve">. </w:t>
      </w:r>
      <w:r>
        <w:rPr>
          <w:shd w:val="clear" w:color="auto" w:fill="FFD966"/>
        </w:rPr>
        <w:t xml:space="preserve">  The resulting coefficient was used to provide evidence of the consistency of the human evaluation process. Adoption of this chance-corrected measure is based on the work of [xe].   </w:t>
      </w:r>
    </w:p>
    <w:p w14:paraId="18715CE8" w14:textId="2C1187AD" w:rsidR="001C4EB7" w:rsidRDefault="001C4EB7" w:rsidP="001C4EB7">
      <w:pPr>
        <w:tabs>
          <w:tab w:val="left" w:pos="450"/>
        </w:tabs>
        <w:jc w:val="both"/>
        <w:rPr>
          <w:lang w:val="en-GB"/>
        </w:rPr>
      </w:pPr>
    </w:p>
    <w:p w14:paraId="1BC5BEAB" w14:textId="77777777" w:rsidR="0024260A" w:rsidRPr="0024260A" w:rsidRDefault="0024260A" w:rsidP="0024260A">
      <w:pPr>
        <w:tabs>
          <w:tab w:val="left" w:pos="450"/>
        </w:tabs>
        <w:jc w:val="both"/>
        <w:rPr>
          <w:b/>
          <w:lang w:val="en-GB"/>
        </w:rPr>
      </w:pPr>
    </w:p>
    <w:p w14:paraId="581D664E" w14:textId="77777777" w:rsidR="00975DB9" w:rsidRPr="003D6B19" w:rsidRDefault="00975DB9" w:rsidP="00975DB9">
      <w:pPr>
        <w:jc w:val="both"/>
        <w:rPr>
          <w:lang w:val="id-ID"/>
        </w:rPr>
      </w:pPr>
    </w:p>
    <w:bookmarkEnd w:id="2"/>
    <w:p w14:paraId="52F942E6"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RESULTS AND DISCUSSION</w:t>
      </w:r>
      <w:r w:rsidRPr="003D6B19">
        <w:rPr>
          <w:b/>
          <w:bCs/>
        </w:rPr>
        <w:t xml:space="preserve"> (10 PT)</w:t>
      </w:r>
    </w:p>
    <w:p w14:paraId="3F885236" w14:textId="45E418E5" w:rsidR="00E619D6" w:rsidRDefault="00E619D6" w:rsidP="00E619D6">
      <w:pPr>
        <w:ind w:firstLine="720"/>
        <w:jc w:val="both"/>
        <w:rPr>
          <w:lang w:val="id-ID"/>
        </w:rPr>
      </w:pPr>
      <w:r w:rsidRPr="003D6B19">
        <w:rPr>
          <w:lang w:val="id-ID"/>
        </w:rPr>
        <w:t xml:space="preserve">In </w:t>
      </w:r>
      <w:r w:rsidR="00354A58" w:rsidRPr="003D6B19">
        <w:rPr>
          <w:lang w:val="id-ID"/>
        </w:rPr>
        <w:t xml:space="preserve">this section, it is explained the results of research and at the same time is given </w:t>
      </w:r>
      <w:r w:rsidR="00354A58" w:rsidRPr="003D6B19">
        <w:rPr>
          <w:lang w:val="id-ID"/>
        </w:rPr>
        <w:br/>
        <w:t xml:space="preserve">the comprehensive discussion. Results can be presented in figures, graphs, tables and others that make </w:t>
      </w:r>
      <w:r w:rsidR="00354A58" w:rsidRPr="003D6B19">
        <w:rPr>
          <w:lang w:val="id-ID"/>
        </w:rPr>
        <w:br/>
        <w:t>the reader understand easily</w:t>
      </w:r>
      <w:r w:rsidR="00354A58" w:rsidRPr="003D6B19">
        <w:t xml:space="preserve"> </w:t>
      </w:r>
      <w:r w:rsidR="00354A58" w:rsidRPr="003D6B19">
        <w:fldChar w:fldCharType="begin" w:fldLock="1"/>
      </w:r>
      <w:r w:rsidR="00354A58" w:rsidRPr="003D6B19">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extraction","type":"article-journal","volume":"6"},"uris":["http://www.mendeley.com/documents/?uuid=68c1212d-4bd1-42ff-b4ea-3108c9b096d6"]},{"id":"ITEM-2","itemData":{"DOI":"10.1109/ACCESS.2019.2905301","ISSN":"21693536","abstract":"Although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technique","type":"article-journal","volume":"7"},"uris":["http://www.mendeley.com/documents/?uuid=90933663-e9f5-408f-bea9-1e10797ad61d"]}],"mendeley":{"formattedCitation":"[14], [15]","plainTextFormattedCitation":"[14], [15]","previouslyFormattedCitation":"[14], [15]"},"properties":{"noteIndex":0},"schema":"https://github.com/citation-style-language/schema/raw/master/csl-citation.json"}</w:instrText>
      </w:r>
      <w:r w:rsidR="00354A58" w:rsidRPr="003D6B19">
        <w:fldChar w:fldCharType="separate"/>
      </w:r>
      <w:r w:rsidR="00354A58" w:rsidRPr="003D6B19">
        <w:rPr>
          <w:noProof/>
        </w:rPr>
        <w:t>[14], [15]</w:t>
      </w:r>
      <w:r w:rsidR="00354A58" w:rsidRPr="003D6B19">
        <w:fldChar w:fldCharType="end"/>
      </w:r>
      <w:r w:rsidR="00354A58" w:rsidRPr="003D6B19">
        <w:rPr>
          <w:lang w:val="id-ID"/>
        </w:rPr>
        <w:t xml:space="preserve">. The discussion can be made in several </w:t>
      </w:r>
      <w:bookmarkStart w:id="3" w:name="_Hlk78354443"/>
      <w:r w:rsidR="00354A58" w:rsidRPr="003D6B19">
        <w:rPr>
          <w:lang w:val="id-ID"/>
        </w:rPr>
        <w:t>sub-</w:t>
      </w:r>
      <w:r w:rsidR="00354A58" w:rsidRPr="003D6B19">
        <w:t>sections</w:t>
      </w:r>
      <w:r w:rsidR="00354A58" w:rsidRPr="003D6B19">
        <w:rPr>
          <w:lang w:val="id-ID"/>
        </w:rPr>
        <w:t>.</w:t>
      </w:r>
      <w:bookmarkEnd w:id="3"/>
    </w:p>
    <w:p w14:paraId="5A9BD53E" w14:textId="77777777" w:rsidR="00D343E7" w:rsidRPr="003D6B19" w:rsidRDefault="00D343E7" w:rsidP="00E619D6">
      <w:pPr>
        <w:ind w:firstLine="720"/>
        <w:jc w:val="both"/>
        <w:rPr>
          <w:lang w:val="id-ID"/>
        </w:rPr>
      </w:pPr>
    </w:p>
    <w:p w14:paraId="43E3F43A" w14:textId="77777777" w:rsidR="00E619D6" w:rsidRPr="003D6B19" w:rsidRDefault="00E619D6" w:rsidP="00E619D6">
      <w:pPr>
        <w:rPr>
          <w:b/>
          <w:bCs/>
          <w:lang w:val="id-ID"/>
        </w:rPr>
      </w:pPr>
      <w:r w:rsidRPr="003D6B19">
        <w:rPr>
          <w:b/>
          <w:bCs/>
          <w:lang w:val="id-ID"/>
        </w:rPr>
        <w:t xml:space="preserve">3.1. </w:t>
      </w:r>
      <w:r w:rsidRPr="003D6B19">
        <w:rPr>
          <w:b/>
          <w:bCs/>
        </w:rPr>
        <w:t xml:space="preserve"> </w:t>
      </w:r>
      <w:r w:rsidRPr="003D6B19">
        <w:rPr>
          <w:b/>
          <w:bCs/>
          <w:lang w:val="id-ID"/>
        </w:rPr>
        <w:t xml:space="preserve">Sub </w:t>
      </w:r>
      <w:r w:rsidRPr="003D6B19">
        <w:rPr>
          <w:b/>
          <w:bCs/>
        </w:rPr>
        <w:t>section</w:t>
      </w:r>
      <w:r w:rsidRPr="003D6B19">
        <w:rPr>
          <w:b/>
          <w:bCs/>
          <w:lang w:val="id-ID"/>
        </w:rPr>
        <w:t xml:space="preserve"> 1</w:t>
      </w:r>
    </w:p>
    <w:p w14:paraId="1B1D1F07" w14:textId="77777777" w:rsidR="00E619D6" w:rsidRPr="003D6B19" w:rsidRDefault="00E619D6" w:rsidP="00E619D6">
      <w:pPr>
        <w:ind w:firstLine="709"/>
        <w:jc w:val="both"/>
        <w:rPr>
          <w:bCs/>
          <w:lang w:val="id-ID"/>
        </w:rPr>
      </w:pPr>
      <w:bookmarkStart w:id="4" w:name="_Hlk79140867"/>
      <w:r w:rsidRPr="003D6B19">
        <w:rPr>
          <w:lang w:val="id-ID"/>
        </w:rPr>
        <w:t>Equations</w:t>
      </w:r>
      <w:r w:rsidRPr="003D6B19">
        <w:rPr>
          <w:bCs/>
          <w:lang w:val="id-ID"/>
        </w:rPr>
        <w:t xml:space="preserve"> should be placed at the center of the line and provided consecutively with equation numbers</w:t>
      </w:r>
      <w:r w:rsidRPr="003D6B19">
        <w:rPr>
          <w:bCs/>
        </w:rPr>
        <w:t xml:space="preserve"> </w:t>
      </w:r>
      <w:r w:rsidRPr="003D6B19">
        <w:rPr>
          <w:bCs/>
          <w:lang w:val="id-ID"/>
        </w:rPr>
        <w:t xml:space="preserve">in </w:t>
      </w:r>
      <w:r w:rsidRPr="003D6B19">
        <w:rPr>
          <w:lang w:val="id-ID"/>
        </w:rPr>
        <w:t>parentheses</w:t>
      </w:r>
      <w:r w:rsidRPr="003D6B19">
        <w:rPr>
          <w:bCs/>
          <w:lang w:val="id-ID"/>
        </w:rPr>
        <w:t xml:space="preserve"> flushed to the right margin, as in (1). The use of Microsoft Equation Editor or MathType is</w:t>
      </w:r>
      <w:r w:rsidRPr="003D6B19">
        <w:rPr>
          <w:bCs/>
        </w:rPr>
        <w:t xml:space="preserve"> </w:t>
      </w:r>
      <w:r w:rsidRPr="003D6B19">
        <w:rPr>
          <w:bCs/>
          <w:lang w:val="id-ID"/>
        </w:rPr>
        <w:t>preferred.</w:t>
      </w:r>
      <w:bookmarkStart w:id="5" w:name="_Hlk79141485"/>
    </w:p>
    <w:p w14:paraId="473C0DBC" w14:textId="77777777" w:rsidR="00E619D6" w:rsidRPr="003D6B19" w:rsidRDefault="00E619D6" w:rsidP="00E619D6">
      <w:pPr>
        <w:rPr>
          <w:bCs/>
          <w:lang w:val="id-ID"/>
        </w:rPr>
      </w:pPr>
    </w:p>
    <w:p w14:paraId="6A8C919A" w14:textId="0F6A48CC" w:rsidR="004F4003" w:rsidRPr="004F4003" w:rsidRDefault="00000000" w:rsidP="004F4003">
      <w:pPr>
        <w:tabs>
          <w:tab w:val="right" w:pos="8505"/>
        </w:tabs>
        <w:ind w:firstLine="709"/>
        <w:rPr>
          <w:bCs/>
        </w:rPr>
      </w:pPr>
      <m:oMath>
        <m:sSub>
          <m:sSubPr>
            <m:ctrlPr>
              <w:rPr>
                <w:rFonts w:ascii="Cambria Math" w:hAnsi="Cambria Math"/>
                <w:bCs/>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bCs/>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bCs/>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E619D6" w:rsidRPr="003D6B19">
        <w:rPr>
          <w:bCs/>
        </w:rPr>
        <w:t>)</w:t>
      </w:r>
      <w:r w:rsidR="00E619D6" w:rsidRPr="003D6B19">
        <w:rPr>
          <w:bCs/>
        </w:rPr>
        <w:tab/>
      </w:r>
      <w:r w:rsidR="00E619D6" w:rsidRPr="00735BBC">
        <w:rPr>
          <w:bCs/>
        </w:rPr>
        <w:t>(1)</w:t>
      </w:r>
    </w:p>
    <w:p w14:paraId="053DC32B" w14:textId="77777777" w:rsidR="00E619D6" w:rsidRPr="003D6B19" w:rsidRDefault="00E619D6" w:rsidP="00E619D6">
      <w:pPr>
        <w:rPr>
          <w:bCs/>
          <w:lang w:val="id-ID"/>
        </w:rPr>
      </w:pPr>
    </w:p>
    <w:p w14:paraId="2D74FFB2" w14:textId="609F99FC" w:rsidR="00E619D6" w:rsidRPr="003D6B19" w:rsidRDefault="00E619D6" w:rsidP="00E619D6">
      <w:pPr>
        <w:rPr>
          <w:bCs/>
          <w:lang w:val="id-ID"/>
        </w:rPr>
      </w:pPr>
      <w:r w:rsidRPr="00735BBC">
        <w:rPr>
          <w:bCs/>
          <w:lang w:val="id-ID"/>
        </w:rPr>
        <w:t>All symbols that</w:t>
      </w:r>
      <w:r w:rsidRPr="003D6B19">
        <w:rPr>
          <w:bCs/>
          <w:lang w:val="id-ID"/>
        </w:rPr>
        <w:t xml:space="preserve"> have</w:t>
      </w:r>
      <w:r w:rsidR="000F703D">
        <w:rPr>
          <w:bCs/>
        </w:rPr>
        <w:t xml:space="preserve"> been</w:t>
      </w:r>
      <w:r w:rsidRPr="003D6B19">
        <w:rPr>
          <w:bCs/>
          <w:lang w:val="id-ID"/>
        </w:rPr>
        <w:t xml:space="preserve"> </w:t>
      </w:r>
      <w:r w:rsidR="000F703D">
        <w:rPr>
          <w:bCs/>
        </w:rPr>
        <w:t>used in the</w:t>
      </w:r>
      <w:r w:rsidRPr="003D6B19">
        <w:rPr>
          <w:bCs/>
          <w:lang w:val="id-ID"/>
        </w:rPr>
        <w:t xml:space="preserve"> equation</w:t>
      </w:r>
      <w:r w:rsidR="000F703D">
        <w:rPr>
          <w:bCs/>
        </w:rPr>
        <w:t>s</w:t>
      </w:r>
      <w:r w:rsidRPr="003D6B19">
        <w:rPr>
          <w:bCs/>
          <w:lang w:val="id-ID"/>
        </w:rPr>
        <w:t xml:space="preserve"> should be </w:t>
      </w:r>
      <w:r w:rsidR="000F703D">
        <w:rPr>
          <w:bCs/>
        </w:rPr>
        <w:t xml:space="preserve">defined </w:t>
      </w:r>
      <w:r w:rsidRPr="003D6B19">
        <w:rPr>
          <w:bCs/>
          <w:lang w:val="id-ID"/>
        </w:rPr>
        <w:t>in the following text.</w:t>
      </w:r>
    </w:p>
    <w:bookmarkEnd w:id="4"/>
    <w:bookmarkEnd w:id="5"/>
    <w:p w14:paraId="7C82168B" w14:textId="77777777" w:rsidR="00E619D6" w:rsidRPr="003D6B19" w:rsidRDefault="00E619D6" w:rsidP="00E619D6">
      <w:pPr>
        <w:rPr>
          <w:b/>
          <w:bCs/>
          <w:lang w:val="id-ID"/>
        </w:rPr>
      </w:pPr>
    </w:p>
    <w:p w14:paraId="25A7CC42" w14:textId="77777777" w:rsidR="00E619D6" w:rsidRPr="003D6B19" w:rsidRDefault="00E619D6" w:rsidP="00E619D6">
      <w:pPr>
        <w:rPr>
          <w:b/>
          <w:bCs/>
          <w:lang w:val="id-ID"/>
        </w:rPr>
      </w:pPr>
      <w:r w:rsidRPr="003D6B19">
        <w:rPr>
          <w:b/>
          <w:bCs/>
          <w:lang w:val="id-ID"/>
        </w:rPr>
        <w:t xml:space="preserve">3.2. </w:t>
      </w:r>
      <w:r w:rsidRPr="003D6B19">
        <w:rPr>
          <w:b/>
          <w:bCs/>
        </w:rPr>
        <w:t xml:space="preserve"> </w:t>
      </w:r>
      <w:r w:rsidRPr="003D6B19">
        <w:rPr>
          <w:b/>
          <w:bCs/>
          <w:lang w:val="id-ID"/>
        </w:rPr>
        <w:t xml:space="preserve">Sub </w:t>
      </w:r>
      <w:r w:rsidRPr="003D6B19">
        <w:rPr>
          <w:b/>
          <w:bCs/>
        </w:rPr>
        <w:t>section</w:t>
      </w:r>
      <w:r w:rsidRPr="003D6B19">
        <w:rPr>
          <w:b/>
          <w:bCs/>
          <w:lang w:val="id-ID"/>
        </w:rPr>
        <w:t xml:space="preserve"> 2</w:t>
      </w:r>
    </w:p>
    <w:p w14:paraId="456D4326" w14:textId="5795B881" w:rsidR="005F227D" w:rsidRPr="000C4FBD" w:rsidRDefault="00E619D6" w:rsidP="005F227D">
      <w:pPr>
        <w:ind w:firstLine="709"/>
        <w:jc w:val="both"/>
        <w:rPr>
          <w:bCs/>
          <w:lang w:val="id-ID"/>
        </w:rPr>
      </w:pPr>
      <w:r w:rsidRPr="003D6B19">
        <w:rPr>
          <w:bCs/>
          <w:lang w:val="id-ID"/>
        </w:rPr>
        <w:t>Proper citation of other works should be made to avoid plagiarism. When referring to a reference</w:t>
      </w:r>
      <w:r w:rsidRPr="003D6B19">
        <w:rPr>
          <w:bCs/>
        </w:rPr>
        <w:t xml:space="preserve"> </w:t>
      </w:r>
      <w:r w:rsidRPr="003D6B19">
        <w:rPr>
          <w:bCs/>
          <w:lang w:val="id-ID"/>
        </w:rPr>
        <w:t xml:space="preserve">item, please use the reference number as </w:t>
      </w:r>
      <w:r w:rsidR="005F227D" w:rsidRPr="00162062">
        <w:rPr>
          <w:bCs/>
          <w:lang w:val="id-ID"/>
        </w:rPr>
        <w:t xml:space="preserve">in </w:t>
      </w:r>
      <w:r w:rsidR="005F227D">
        <w:rPr>
          <w:bCs/>
          <w:lang w:val="id-ID"/>
        </w:rPr>
        <w:fldChar w:fldCharType="begin" w:fldLock="1"/>
      </w:r>
      <w:r w:rsidR="005F227D">
        <w:rPr>
          <w:bCs/>
          <w:lang w:val="id-ID"/>
        </w:rPr>
        <w:instrText>ADDIN CSL_CITATION {"citationItems":[{"id":"ITEM-1","itemData":{"DOI":"10.1007/978-1-4419-6108-2_5","author":[{"dropping-particle":"","family":"Furneaux","given":"Brent","non-dropping-particle":"","parse-names":false,"suffix":""}],"container-title":"Information Systems Theory","id":"ITEM-1","issued":{"date-parts":[["2012"]]},"page":"87-106","publisher":"Springer","title":"Task-Technology Fit Theory: A Survey and Synopsis of the Literature","type":"chapter"},"uris":["http://www.mendeley.com/documents/?uuid=985a5754-b4c1-4348-9245-1e4e45adeb7b"]}],"mendeley":{"formattedCitation":"[16]","plainTextFormattedCitation":"[16]","previouslyFormattedCitation":"[16]"},"properties":{"noteIndex":0},"schema":"https://github.com/citation-style-language/schema/raw/master/csl-citation.json"}</w:instrText>
      </w:r>
      <w:r w:rsidR="005F227D">
        <w:rPr>
          <w:bCs/>
          <w:lang w:val="id-ID"/>
        </w:rPr>
        <w:fldChar w:fldCharType="separate"/>
      </w:r>
      <w:r w:rsidR="005F227D" w:rsidRPr="00162062">
        <w:rPr>
          <w:bCs/>
          <w:noProof/>
          <w:lang w:val="id-ID"/>
        </w:rPr>
        <w:t>[16]</w:t>
      </w:r>
      <w:r w:rsidR="005F227D">
        <w:rPr>
          <w:bCs/>
          <w:lang w:val="id-ID"/>
        </w:rPr>
        <w:fldChar w:fldCharType="end"/>
      </w:r>
      <w:r w:rsidR="005F227D" w:rsidRPr="00162062">
        <w:rPr>
          <w:bCs/>
          <w:lang w:val="id-ID"/>
        </w:rPr>
        <w:t xml:space="preserve"> or </w:t>
      </w:r>
      <w:r w:rsidR="005F227D">
        <w:rPr>
          <w:bCs/>
          <w:lang w:val="id-ID"/>
        </w:rPr>
        <w:fldChar w:fldCharType="begin" w:fldLock="1"/>
      </w:r>
      <w:r w:rsidR="005F227D">
        <w:rPr>
          <w:bCs/>
          <w:lang w:val="id-ID"/>
        </w:rPr>
        <w:instrText>ADDIN CSL_CITATION {"citationItems":[{"id":"ITEM-1","itemData":{"DOI":"10.1109/CSASE48920.2020.9142055","ISBN":"978-1-7281-5249-3","author":[{"dropping-particle":"","family":"Saeed","given":"Enas Mohammed Hussein","non-dropping-particle":"","parse-names":false,"suffix":""},{"dropping-particle":"","family":"Saleh","given":"Hayder Adnan","non-dropping-particle":"","parse-names":false,"suffix":""}],"container-title":"2020 International Conference on Computer Science and Software Engineering (CSASE)","id":"ITEM-1","issued":{"date-parts":[["2020","4"]]},"page":"146-151","publisher":"IEEE","title":"Pectoral Muscles Removal in Mammogram Image by Hybrid Bounding Box and Region Growing Algorithm","type":"paper-conference"},"uris":["http://www.mendeley.com/documents/?uuid=398c2cc8-b10f-4421-8f3f-c7cfced99fad"]}],"mendeley":{"formattedCitation":"[17]","plainTextFormattedCitation":"[17]","previouslyFormattedCitation":"[17]"},"properties":{"noteIndex":0},"schema":"https://github.com/citation-style-language/schema/raw/master/csl-citation.json"}</w:instrText>
      </w:r>
      <w:r w:rsidR="005F227D">
        <w:rPr>
          <w:bCs/>
          <w:lang w:val="id-ID"/>
        </w:rPr>
        <w:fldChar w:fldCharType="separate"/>
      </w:r>
      <w:r w:rsidR="005F227D" w:rsidRPr="00162062">
        <w:rPr>
          <w:bCs/>
          <w:noProof/>
          <w:lang w:val="id-ID"/>
        </w:rPr>
        <w:t>[17]</w:t>
      </w:r>
      <w:r w:rsidR="005F227D">
        <w:rPr>
          <w:bCs/>
          <w:lang w:val="id-ID"/>
        </w:rPr>
        <w:fldChar w:fldCharType="end"/>
      </w:r>
      <w:r w:rsidR="005F227D" w:rsidRPr="00162062">
        <w:rPr>
          <w:bCs/>
          <w:lang w:val="id-ID"/>
        </w:rPr>
        <w:t xml:space="preserve"> for multiple references. The use of ”Ref </w:t>
      </w:r>
      <w:r w:rsidR="005F227D">
        <w:rPr>
          <w:bCs/>
          <w:lang w:val="id-ID"/>
        </w:rPr>
        <w:fldChar w:fldCharType="begin" w:fldLock="1"/>
      </w:r>
      <w:r w:rsidR="005F227D">
        <w:rPr>
          <w:bCs/>
          <w:lang w:val="id-ID"/>
        </w:rPr>
        <w:instrText>ADDIN CSL_CITATION {"citationItems":[{"id":"ITEM-1","itemData":{"DOI":"10.2307/249689","ISSN":"02767783","author":[{"dropping-particle":"","family":"Goodhue","given":"Dale L.","non-dropping-particle":"","parse-names":false,"suffix":""},{"dropping-particle":"","family":"Thompson","given":"Ronald L.","non-dropping-particle":"","parse-names":false,"suffix":""}],"container-title":"MIS Quarterly","id":"ITEM-1","issue":"2","issued":{"date-parts":[["1995","6"]]},"page":"213-233","title":"Task-Technology Fit and Individual Performance","type":"article-journal","volume":"19"},"uris":["http://www.mendeley.com/documents/?uuid=18a881ad-cf6c-4151-b72a-52bd4fa33675"]}],"mendeley":{"formattedCitation":"[18]","plainTextFormattedCitation":"[18]","previouslyFormattedCitation":"[18]"},"properties":{"noteIndex":0},"schema":"https://github.com/citation-style-language/schema/raw/master/csl-citation.json"}</w:instrText>
      </w:r>
      <w:r w:rsidR="005F227D">
        <w:rPr>
          <w:bCs/>
          <w:lang w:val="id-ID"/>
        </w:rPr>
        <w:fldChar w:fldCharType="separate"/>
      </w:r>
      <w:r w:rsidR="005F227D" w:rsidRPr="00162062">
        <w:rPr>
          <w:bCs/>
          <w:noProof/>
          <w:lang w:val="id-ID"/>
        </w:rPr>
        <w:t>[18]</w:t>
      </w:r>
      <w:r w:rsidR="005F227D">
        <w:rPr>
          <w:bCs/>
          <w:lang w:val="id-ID"/>
        </w:rPr>
        <w:fldChar w:fldCharType="end"/>
      </w:r>
      <w:r w:rsidR="005F227D" w:rsidRPr="00162062">
        <w:rPr>
          <w:bCs/>
          <w:lang w:val="id-ID"/>
        </w:rPr>
        <w:t xml:space="preserve">...” should be employed for any reference citation at the beginning of sentence. For any reference with more than 3 or more authors, only the first author is to be written followed by </w:t>
      </w:r>
      <w:r w:rsidR="005F227D" w:rsidRPr="00893C97">
        <w:rPr>
          <w:bCs/>
          <w:i/>
          <w:iCs/>
          <w:lang w:val="id-ID"/>
        </w:rPr>
        <w:t>et al.</w:t>
      </w:r>
      <w:r w:rsidR="005F227D" w:rsidRPr="00162062">
        <w:rPr>
          <w:bCs/>
          <w:lang w:val="id-ID"/>
        </w:rPr>
        <w:t xml:space="preserve"> (e.g. in </w:t>
      </w:r>
      <w:r w:rsidR="005F227D">
        <w:rPr>
          <w:bCs/>
          <w:lang w:val="id-ID"/>
        </w:rPr>
        <w:fldChar w:fldCharType="begin" w:fldLock="1"/>
      </w:r>
      <w:r w:rsidR="005F227D">
        <w:rPr>
          <w:bCs/>
          <w:lang w:val="id-ID"/>
        </w:rPr>
        <w:instrText>ADDIN CSL_CITATION {"citationItems":[{"id":"ITEM-1","itemData":{"DOI":"10.1109/ITCE.2019.8646379","ISBN":"978-1-5386-5261-9","author":[{"dropping-particle":"","family":"Mostafa","given":"Shaimaa","non-dropping-particle":"","parse-names":false,"suffix":""},{"dropping-particle":"","family":"Mubarak","given":"Roaa","non-dropping-particle":"","parse-names":false,"suffix":""},{"dropping-particle":"","family":"El-Adawy","given":"Mohamed","non-dropping-particle":"","parse-names":false,"suffix":""},{"dropping-particle":"","family":"Ibrahim","given":"Amr F.","non-dropping-particle":"","parse-names":false,"suffix":""},{"dropping-particle":"","family":"Gomaa","given":"Mohamed M.","non-dropping-particle":"","parse-names":false,"suffix":""},{"dropping-particle":"","family":"Kamal","given":"Rasha M.","non-dropping-particle":"","parse-names":false,"suffix":""}],"container-title":"2019 International Conference on Innovative Trends in Computer Engineering (ITCE)","id":"ITEM-1","issued":{"date-parts":[["2019","2"]]},"page":"11-16","publisher":"IEEE","title":"Breast Cancer Detection Using Polynomial Fitting Applied on Contrast Enhanced Spectral Mammography","type":"paper-conference"},"uris":["http://www.mendeley.com/documents/?uuid=0c62a524-cee6-4b2c-bfeb-4d30a668454b"]}],"mendeley":{"formattedCitation":"[19]","plainTextFormattedCitation":"[19]","previouslyFormattedCitation":"[19]"},"properties":{"noteIndex":0},"schema":"https://github.com/citation-style-language/schema/raw/master/csl-citation.json"}</w:instrText>
      </w:r>
      <w:r w:rsidR="005F227D">
        <w:rPr>
          <w:bCs/>
          <w:lang w:val="id-ID"/>
        </w:rPr>
        <w:fldChar w:fldCharType="separate"/>
      </w:r>
      <w:r w:rsidR="005F227D" w:rsidRPr="00162062">
        <w:rPr>
          <w:bCs/>
          <w:noProof/>
          <w:lang w:val="id-ID"/>
        </w:rPr>
        <w:t>[19]</w:t>
      </w:r>
      <w:r w:rsidR="005F227D">
        <w:rPr>
          <w:bCs/>
          <w:lang w:val="id-ID"/>
        </w:rPr>
        <w:fldChar w:fldCharType="end"/>
      </w:r>
      <w:r w:rsidR="005F227D" w:rsidRPr="00162062">
        <w:rPr>
          <w:bCs/>
          <w:lang w:val="id-ID"/>
        </w:rPr>
        <w:t xml:space="preserve">). Examples of reference items of different categories shown in the References section. Each item in the references section should be typed using </w:t>
      </w:r>
      <w:r w:rsidR="006D08F4">
        <w:rPr>
          <w:bCs/>
        </w:rPr>
        <w:t>8</w:t>
      </w:r>
      <w:r w:rsidR="005F227D" w:rsidRPr="00162062">
        <w:rPr>
          <w:bCs/>
          <w:lang w:val="id-ID"/>
        </w:rPr>
        <w:t xml:space="preserve"> pt font size </w:t>
      </w:r>
      <w:r w:rsidR="005F227D">
        <w:rPr>
          <w:bCs/>
          <w:lang w:val="id-ID"/>
        </w:rPr>
        <w:fldChar w:fldCharType="begin" w:fldLock="1"/>
      </w:r>
      <w:r w:rsidR="005F227D">
        <w:rPr>
          <w:bCs/>
          <w:lang w:val="id-ID"/>
        </w:rPr>
        <w:instrText>ADDIN CSL_CITATION {"citationItems":[{"id":"ITEM-1","itemData":{"DOI":"10.1016/j.aci.2018.08.003","ISSN":"2634-1964","abstract":"Classification techniques have been applied to many applications in various fields of sciences. There are several ways of evaluating classification algorithms. The analysis of such metrics and its significance must be interpreted correctly for evaluating different learning algorithms. Most of these measures are scalar metrics and some of them are graphical methods. This paper introduces a detailed overview of the classification assessment measures with the aim of providing the basics of these measures and to show how it works to serve as a comprehensive source for researchers who are interested in this field. This overview starts by highlighting the definition of the confusion matrix in binary and multi-class classification problems. Many classification measures are also explained in details, and the influence of balanced and imbalanced data on each metric is presented. An illustrative example is introduced to show (1) how to calculate these measures in binary and multi-class classification problems, and (2) the robustness of some measures against balanced and imbalanced data. Moreover, some graphical measures such as Receiver operating characteristics (ROC), Precision-Recall, and Detection error trade-off (DET) curves are presented with details. Additionally, in a step-by-step approach, different numerical examples are demonstrated to explain the preprocessing steps of plotting ROC, PR, and DET curves.","author":[{"dropping-particle":"","family":"Tharwat","given":"Alaa","non-dropping-particle":"","parse-names":false,"suffix":""}],"container-title":"Applied Computing and Informatics","id":"ITEM-1","issue":"1","issued":{"date-parts":[["2021","1","4"]]},"page":"168-192","title":"Classification assessment methods","type":"article-journal","volume":"17"},"uris":["http://www.mendeley.com/documents/?uuid=e1307e24-49f5-4248-b4d9-1ebff19515b2"]},{"id":"ITEM-2","itemData":{"DOI":"10.11591/ijaas.v6.i4.pp359-367","ISSN":"2252-8814","abstract":"Computational time is high for Multilayer perceptron (MLP) trained with back propagation learning algorithm (BP) also the complexity of the network increases with the number of layers and number of nodes in layers. In contrast to MLP, functional link artificial neural network (FLANN) has less architectural complexity, easier to train, and gives better result in the classification problems. The paper proposed an evolutionary functional link artificial neural network (EFLANN) using genetic algorithm (GA) by eliminating features having little or no predictive information. Particle swarm optimization (PSO) is used as learning tool for solving the problem of classification in data mining. EFLANN overcomes the non-linearity nature of problems by using the functionally expanded selected features, which is commonly encountered in single layer neural networks. The model is empirically compared to MLP, FLANN gradient descent learning algorithm, Radial Basis Function (RBF) and Hybrid Functional Link Neural Network (HFLANN) . The results proved that the proposed model outperforms the other models.","author":[{"dropping-particle":"","family":"Sahu","given":"Amaresh","non-dropping-particle":"","parse-names":false,"suffix":""},{"dropping-particle":"","family":"Pattnaik","given":"Sabyasachi","non-dropping-particle":"","parse-names":false,"suffix":""}],"container-title":"International Journal of Advances in Applied Sciences","id":"ITEM-2","issue":"4","issued":{"date-parts":[["2017","12","1"]]},"page":"359-367","title":"Feature Selection Using Evolutionary Functional Link Neural Network for Classification","type":"article-journal","volume":"6"},"uris":["http://www.mendeley.com/documents/?uuid=8aa9747f-ab07-4fe2-8fa9-040f6378e409"]},{"id":"ITEM-3","itemData":{"author":[{"dropping-particle":"","family":"Zikmund","given":"W.","non-dropping-particle":"","parse-names":false,"suffix":""},{"dropping-particle":"","family":"Babin","given":"B. J.","non-dropping-particle":"","parse-names":false,"suffix":""},{"dropping-particle":"","family":"Carr","given":"J. C.","non-dropping-particle":"","parse-names":false,"suffix":""},{"dropping-particle":"","family":"Griffin","given":"M.","non-dropping-particle":"","parse-names":false,"suffix":""}],"id":"ITEM-3","issued":{"date-parts":[["2010"]]},"publisher":"Nelson Education","publisher-place":"Canada","title":"Business Research Methods Eight Edition","type":"book"},"uris":["http://www.mendeley.com/documents/?uuid=29cf4d0d-62bb-46ef-8bdd-e6dbe58072c6"]},{"id":"ITEM-4","itemData":{"DOI":"10.1109/HEALTH.2011.6026722","ISBN":"978-1-61284-695-8","author":[{"dropping-particle":"","family":"Soegijoko","given":"S.","non-dropping-particle":"","parse-names":false,"suffix":""},{"dropping-particle":"","family":"Puspitasari","given":"I.M.","non-dropping-particle":"","parse-names":false,"suffix":""},{"dropping-particle":"","family":"Aridarma","given":"A.","non-dropping-particle":"","parse-names":false,"suffix":""},{"dropping-particle":"","family":"Jani","given":"I.D.","non-dropping-particle":"","parse-names":false,"suffix":""}],"container-title":"2011 IEEE 13th International Conference on e-Health Networking, Applications and Services","id":"ITEM-4","issued":{"date-parts":[["2011","6"]]},"page":"102-105","publisher":"IEEE","title":"e-health for improving community healthcare: Encouraging clinical experience of simple e-prescription system and m-health system development for mother and childcare","type":"paper-conference"},"uris":["http://www.mendeley.com/documents/?uuid=752659ab-c77f-4cce-8096-005a2ac7c19d"]},{"id":"ITEM-5","itemData":{"DOI":"10.1109/NCCISP.2012.6189683","ISBN":"978-1-4577-0720-9","author":[{"dropping-particle":"","family":"Mishra","given":"Megha","non-dropping-particle":"","parse-names":false,"suffix":""},{"dropping-particle":"","family":"Mishra","given":"V. K.","non-dropping-particle":"","parse-names":false,"suffix":""},{"dropping-particle":"","family":"Sharma","given":"H. R.","non-dropping-particle":"","parse-names":false,"suffix":""}],"container-title":"2012 2nd National Conference on Computational Intelligence and Signal Processing (CISP)","id":"ITEM-5","issued":{"date-parts":[["2012","3"]]},"page":"86-90","publisher":"IEEE","title":"Leveraging knowledge based question answer technology to address user-interactive short domain question in natural language","type":"paper-conference"},"uris":["http://www.mendeley.com/documents/?uuid=96021f60-48de-4f07-abec-5f90783b2e52"]},{"id":"ITEM-6","itemData":{"DOI":"10.11591/eei.v9i3.1717","ISSN":"2302-9285","abstract":"The incorporation of E-learning in both private and public tertiary education can help expedite the learning process. The utilization of fast-paced technology with E-learning also allows for a more flexible and convenient learning process. E-learning platforms can be accessed anywhere as long as there is an internet connection, including at home, the workplace, restaurants or while travelling. This allows for the benefit of distance learning. As such, the current study aims to examine the factor effectiveness of E-learning based on three variables, namely technology, instructors’ characteristics and students’ characteristics and their impact on distance learning. The education system has greatly evolved from the use of apparatus such as chalk and blackboards to the modern use of projectors to conduct lessons. In the current age, E-learning will have an effect on both instructors and teaching technology, aside from the students themselves. As an example, students are expected to know how to utilize these systems in their lessons, instructors must receive training in E-learning systems management and in terms of technology, the E-learning systems must be updated and operated using the most recent upgrades. E-learning is also cost-efficient, less time consuming and reduces the burden on both students and educators.","author":[{"dropping-particle":"","family":"Denan","given":"Zarina","non-dropping-particle":"","parse-names":false,"suffix":""},{"dropping-particle":"","family":"Munir","given":"Zarina Abdul","non-dropping-particle":"","parse-names":false,"suffix":""},{"dropping-particle":"","family":"Razak","given":"Rahayu A.","non-dropping-particle":"","parse-names":false,"suffix":""},{"dropping-particle":"","family":"Kamaruddin","given":"Kardina","non-dropping-particle":"","parse-names":false,"suffix":""},{"dropping-particle":"","family":"Pandiyan Kaliani Sundram","given":"Veera","non-dropping-particle":"","parse-names":false,"suffix":""}],"container-title":"Bulletin of Electrical Engineering and Informatics","id":"ITEM-6","issue":"3","issued":{"date-parts":[["2020","6","1"]]},"page":"1121-1126","title":"Adoption of technology on E-learning effectiveness","type":"article-journal","volume":"9"},"uris":["http://www.mendeley.com/documents/?uuid=504e252c-5856-46e0-93f9-1f1c11819cda"]}],"mendeley":{"formattedCitation":"[20]–[25]","plainTextFormattedCitation":"[20]–[25]","previouslyFormattedCitation":"[20]–[25]"},"properties":{"noteIndex":0},"schema":"https://github.com/citation-style-language/schema/raw/master/csl-citation.json"}</w:instrText>
      </w:r>
      <w:r w:rsidR="005F227D">
        <w:rPr>
          <w:bCs/>
          <w:lang w:val="id-ID"/>
        </w:rPr>
        <w:fldChar w:fldCharType="separate"/>
      </w:r>
      <w:r w:rsidR="005F227D" w:rsidRPr="00162062">
        <w:rPr>
          <w:bCs/>
          <w:noProof/>
          <w:lang w:val="id-ID"/>
        </w:rPr>
        <w:t>[20]–[25]</w:t>
      </w:r>
      <w:r w:rsidR="005F227D">
        <w:rPr>
          <w:bCs/>
          <w:lang w:val="id-ID"/>
        </w:rPr>
        <w:fldChar w:fldCharType="end"/>
      </w:r>
      <w:r w:rsidR="005F227D" w:rsidRPr="00162062">
        <w:rPr>
          <w:bCs/>
          <w:lang w:val="id-ID"/>
        </w:rPr>
        <w:t>.</w:t>
      </w:r>
    </w:p>
    <w:p w14:paraId="740F6FB0" w14:textId="0BB5E233" w:rsidR="00E619D6" w:rsidRPr="003D6B19" w:rsidRDefault="00E619D6" w:rsidP="005F227D">
      <w:pPr>
        <w:ind w:firstLine="709"/>
        <w:jc w:val="both"/>
        <w:rPr>
          <w:bCs/>
          <w:lang w:val="id-ID"/>
        </w:rPr>
      </w:pPr>
    </w:p>
    <w:p w14:paraId="0F3CA98D"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3.2.1. Subsub section 1</w:t>
      </w:r>
    </w:p>
    <w:p w14:paraId="25414E61" w14:textId="77777777" w:rsidR="00E619D6" w:rsidRPr="003D6B19" w:rsidRDefault="00E619D6" w:rsidP="00E619D6">
      <w:pPr>
        <w:ind w:firstLine="720"/>
        <w:jc w:val="both"/>
        <w:rPr>
          <w:rStyle w:val="fontstyle01"/>
          <w:rFonts w:ascii="Times New Roman" w:hAnsi="Times New Roman"/>
        </w:rPr>
      </w:pPr>
      <w:r w:rsidRPr="003D6B19">
        <w:rPr>
          <w:lang w:val="id-ID"/>
        </w:rPr>
        <w:t>yy</w:t>
      </w:r>
      <w:r w:rsidRPr="003D6B19">
        <w:rPr>
          <w:color w:val="000000"/>
        </w:rPr>
        <w:br/>
      </w:r>
    </w:p>
    <w:p w14:paraId="5568B601" w14:textId="77777777" w:rsidR="00E619D6" w:rsidRPr="003D6B19" w:rsidRDefault="00E619D6" w:rsidP="00E619D6">
      <w:pPr>
        <w:rPr>
          <w:rStyle w:val="fontstyle21"/>
          <w:rFonts w:ascii="Times New Roman" w:hAnsi="Times New Roman"/>
        </w:rPr>
      </w:pPr>
      <w:r w:rsidRPr="003D6B19">
        <w:rPr>
          <w:rStyle w:val="fontstyle01"/>
          <w:rFonts w:ascii="Times New Roman" w:hAnsi="Times New Roman"/>
        </w:rPr>
        <w:t>3.2.2. Subsub section 2</w:t>
      </w:r>
    </w:p>
    <w:p w14:paraId="2D1B2B3E" w14:textId="77777777" w:rsidR="00E619D6" w:rsidRPr="003D6B19" w:rsidRDefault="00E619D6" w:rsidP="00E619D6">
      <w:pPr>
        <w:ind w:firstLine="720"/>
        <w:jc w:val="both"/>
        <w:rPr>
          <w:b/>
          <w:bCs/>
        </w:rPr>
      </w:pPr>
      <w:r w:rsidRPr="003D6B19">
        <w:t>zz</w:t>
      </w:r>
    </w:p>
    <w:p w14:paraId="1031BC46" w14:textId="37B5A01C" w:rsidR="00283EC3" w:rsidRPr="003D6B19" w:rsidRDefault="00283EC3" w:rsidP="00283EC3">
      <w:pPr>
        <w:rPr>
          <w:b/>
          <w:bCs/>
          <w:lang w:val="id-ID"/>
        </w:rPr>
      </w:pPr>
      <w:r>
        <w:rPr>
          <w:b/>
          <w:bCs/>
          <w:lang w:val="id-ID"/>
        </w:rPr>
        <w:t>3</w:t>
      </w:r>
      <w:r w:rsidRPr="003D6B19">
        <w:rPr>
          <w:b/>
          <w:bCs/>
          <w:lang w:val="id-ID"/>
        </w:rPr>
        <w:t>.</w:t>
      </w:r>
      <w:r>
        <w:rPr>
          <w:b/>
          <w:bCs/>
          <w:lang w:val="id-ID"/>
        </w:rPr>
        <w:t>5</w:t>
      </w:r>
      <w:r w:rsidRPr="003D6B19">
        <w:rPr>
          <w:b/>
          <w:bCs/>
          <w:lang w:val="id-ID"/>
        </w:rPr>
        <w:t xml:space="preserve"> </w:t>
      </w:r>
      <w:r w:rsidRPr="003D6B19">
        <w:rPr>
          <w:b/>
          <w:bCs/>
        </w:rPr>
        <w:t xml:space="preserve"> </w:t>
      </w:r>
      <w:r>
        <w:rPr>
          <w:b/>
          <w:bCs/>
          <w:lang w:val="id-ID"/>
        </w:rPr>
        <w:t>Neutral Rewrite and quality assessment</w:t>
      </w:r>
    </w:p>
    <w:p w14:paraId="66FC87DC" w14:textId="3A5A9C89" w:rsidR="00283EC3" w:rsidRDefault="00283EC3" w:rsidP="00283EC3">
      <w:pPr>
        <w:tabs>
          <w:tab w:val="left" w:pos="426"/>
        </w:tabs>
        <w:jc w:val="both"/>
        <w:rPr>
          <w:shd w:val="clear" w:color="auto" w:fill="FFD966"/>
        </w:rPr>
      </w:pPr>
      <w:r>
        <w:rPr>
          <w:shd w:val="clear" w:color="auto" w:fill="FFD966"/>
        </w:rPr>
        <w:tab/>
      </w:r>
      <w:r w:rsidRPr="0048385F">
        <w:rPr>
          <w:shd w:val="clear" w:color="auto" w:fill="FFD966"/>
        </w:rPr>
        <w:t xml:space="preserve">Conger’s Kappa was used to assess inter-rater agreement among the three retained expert evaluators who independently assessed 10 rewritten job advertisements in terms of readability, neutrality, content preservation, and grammaticality. For each evaluation criterion, observed agreement was calculated for each job advertisement by summing the squares of the counts for the seven Likert-scale categories, subtracting three, and dividing the result by six. The overall observed agreement was obtained by calculating the mean of these values across the 10 job advertisements. </w:t>
      </w:r>
    </w:p>
    <w:p w14:paraId="00F4F664" w14:textId="77777777" w:rsidR="00283EC3" w:rsidRDefault="00283EC3" w:rsidP="00283EC3">
      <w:pPr>
        <w:tabs>
          <w:tab w:val="left" w:pos="426"/>
        </w:tabs>
        <w:jc w:val="both"/>
      </w:pPr>
    </w:p>
    <w:p w14:paraId="46BF0BB6" w14:textId="77777777" w:rsidR="00283EC3" w:rsidRDefault="00283EC3" w:rsidP="00283EC3">
      <w:pPr>
        <w:shd w:val="clear" w:color="auto" w:fill="FFC000"/>
        <w:jc w:val="center"/>
      </w:pPr>
      <w:r>
        <w:rPr>
          <w:b/>
          <w:bCs/>
        </w:rPr>
        <w:t>Table X.</w:t>
      </w:r>
      <w:r>
        <w:t> Pooled dimension summaries</w:t>
      </w:r>
    </w:p>
    <w:p w14:paraId="1921F4F5" w14:textId="77777777" w:rsidR="00283EC3" w:rsidRDefault="00283EC3" w:rsidP="00283EC3">
      <w:pPr>
        <w:tabs>
          <w:tab w:val="left" w:pos="426"/>
        </w:tabs>
        <w:jc w:val="both"/>
      </w:pPr>
    </w:p>
    <w:tbl>
      <w:tblPr>
        <w:tblStyle w:val="PlainTable2"/>
        <w:tblW w:w="0" w:type="auto"/>
        <w:jc w:val="center"/>
        <w:tblLook w:val="04A0" w:firstRow="1" w:lastRow="0" w:firstColumn="1" w:lastColumn="0" w:noHBand="0" w:noVBand="1"/>
      </w:tblPr>
      <w:tblGrid>
        <w:gridCol w:w="1852"/>
        <w:gridCol w:w="956"/>
        <w:gridCol w:w="1692"/>
        <w:gridCol w:w="1964"/>
        <w:gridCol w:w="1279"/>
      </w:tblGrid>
      <w:tr w:rsidR="00283EC3" w:rsidRPr="00283EC3" w14:paraId="57B8318F" w14:textId="77777777" w:rsidTr="00283EC3">
        <w:trPr>
          <w:cnfStyle w:val="100000000000" w:firstRow="1" w:lastRow="0" w:firstColumn="0" w:lastColumn="0" w:oddVBand="0" w:evenVBand="0" w:oddHBand="0" w:evenHBand="0" w:firstRowFirstColumn="0" w:firstRowLastColumn="0" w:lastRowFirstColumn="0" w:lastRowLastColumn="0"/>
          <w:trHeight w:val="527"/>
          <w:jc w:val="center"/>
        </w:trPr>
        <w:tc>
          <w:tcPr>
            <w:cnfStyle w:val="001000000000" w:firstRow="0" w:lastRow="0" w:firstColumn="1" w:lastColumn="0" w:oddVBand="0" w:evenVBand="0" w:oddHBand="0" w:evenHBand="0" w:firstRowFirstColumn="0" w:firstRowLastColumn="0" w:lastRowFirstColumn="0" w:lastRowLastColumn="0"/>
            <w:tcW w:w="1783" w:type="dxa"/>
            <w:hideMark/>
          </w:tcPr>
          <w:p w14:paraId="509D0A48" w14:textId="77777777" w:rsidR="00283EC3" w:rsidRPr="00283EC3" w:rsidRDefault="00283EC3" w:rsidP="009F114D">
            <w:pPr>
              <w:shd w:val="clear" w:color="auto" w:fill="FFC000"/>
              <w:jc w:val="center"/>
              <w:rPr>
                <w:b w:val="0"/>
                <w:bCs w:val="0"/>
                <w:sz w:val="16"/>
                <w:szCs w:val="16"/>
              </w:rPr>
            </w:pPr>
            <w:r w:rsidRPr="00283EC3">
              <w:rPr>
                <w:sz w:val="16"/>
                <w:szCs w:val="16"/>
              </w:rPr>
              <w:t>Dimension</w:t>
            </w:r>
          </w:p>
        </w:tc>
        <w:tc>
          <w:tcPr>
            <w:tcW w:w="956" w:type="dxa"/>
            <w:hideMark/>
          </w:tcPr>
          <w:p w14:paraId="33A04F97" w14:textId="77777777" w:rsidR="00283EC3" w:rsidRPr="00283EC3" w:rsidRDefault="00283EC3" w:rsidP="009F114D">
            <w:pPr>
              <w:shd w:val="clear" w:color="auto" w:fill="FFC000"/>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283EC3">
              <w:rPr>
                <w:sz w:val="16"/>
                <w:szCs w:val="16"/>
              </w:rPr>
              <w:t xml:space="preserve">Ad-item </w:t>
            </w:r>
          </w:p>
          <w:p w14:paraId="281A1438" w14:textId="77777777" w:rsidR="00283EC3" w:rsidRPr="00283EC3" w:rsidRDefault="00283EC3" w:rsidP="009F114D">
            <w:pPr>
              <w:shd w:val="clear" w:color="auto" w:fill="FFC000"/>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283EC3">
              <w:rPr>
                <w:sz w:val="16"/>
                <w:szCs w:val="16"/>
              </w:rPr>
              <w:t>targets</w:t>
            </w:r>
          </w:p>
        </w:tc>
        <w:tc>
          <w:tcPr>
            <w:tcW w:w="0" w:type="auto"/>
            <w:hideMark/>
          </w:tcPr>
          <w:p w14:paraId="0B86834F" w14:textId="77777777" w:rsidR="00283EC3" w:rsidRPr="00283EC3" w:rsidRDefault="00283EC3" w:rsidP="009F114D">
            <w:pPr>
              <w:shd w:val="clear" w:color="auto" w:fill="FFC000"/>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283EC3">
              <w:rPr>
                <w:sz w:val="16"/>
                <w:szCs w:val="16"/>
              </w:rPr>
              <w:t>Exact pair agreement</w:t>
            </w:r>
          </w:p>
        </w:tc>
        <w:tc>
          <w:tcPr>
            <w:tcW w:w="0" w:type="auto"/>
            <w:hideMark/>
          </w:tcPr>
          <w:p w14:paraId="426834CE" w14:textId="77777777" w:rsidR="00283EC3" w:rsidRPr="00283EC3" w:rsidRDefault="00283EC3" w:rsidP="009F114D">
            <w:pPr>
              <w:shd w:val="clear" w:color="auto" w:fill="FFC000"/>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283EC3">
              <w:rPr>
                <w:sz w:val="16"/>
                <w:szCs w:val="16"/>
              </w:rPr>
              <w:t>Weighted Conger kappa</w:t>
            </w:r>
          </w:p>
        </w:tc>
        <w:tc>
          <w:tcPr>
            <w:tcW w:w="1279" w:type="dxa"/>
            <w:hideMark/>
          </w:tcPr>
          <w:p w14:paraId="32BEAB23" w14:textId="77777777" w:rsidR="00283EC3" w:rsidRPr="00283EC3" w:rsidRDefault="00283EC3" w:rsidP="009F114D">
            <w:pPr>
              <w:shd w:val="clear" w:color="auto" w:fill="FFC000"/>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283EC3">
              <w:rPr>
                <w:sz w:val="16"/>
                <w:szCs w:val="16"/>
              </w:rPr>
              <w:t>Interpretation</w:t>
            </w:r>
          </w:p>
        </w:tc>
      </w:tr>
      <w:tr w:rsidR="00283EC3" w:rsidRPr="00283EC3" w14:paraId="783DC8C1" w14:textId="77777777" w:rsidTr="00283EC3">
        <w:trPr>
          <w:cnfStyle w:val="000000100000" w:firstRow="0" w:lastRow="0" w:firstColumn="0" w:lastColumn="0" w:oddVBand="0" w:evenVBand="0" w:oddHBand="1" w:evenHBand="0" w:firstRowFirstColumn="0" w:firstRowLastColumn="0" w:lastRowFirstColumn="0" w:lastRowLastColumn="0"/>
          <w:trHeight w:val="527"/>
          <w:jc w:val="center"/>
        </w:trPr>
        <w:tc>
          <w:tcPr>
            <w:cnfStyle w:val="001000000000" w:firstRow="0" w:lastRow="0" w:firstColumn="1" w:lastColumn="0" w:oddVBand="0" w:evenVBand="0" w:oddHBand="0" w:evenHBand="0" w:firstRowFirstColumn="0" w:firstRowLastColumn="0" w:lastRowFirstColumn="0" w:lastRowLastColumn="0"/>
            <w:tcW w:w="1783" w:type="dxa"/>
            <w:noWrap/>
            <w:hideMark/>
          </w:tcPr>
          <w:p w14:paraId="50521E9A" w14:textId="77777777" w:rsidR="00283EC3" w:rsidRPr="00283EC3" w:rsidRDefault="00283EC3" w:rsidP="009F114D">
            <w:pPr>
              <w:shd w:val="clear" w:color="auto" w:fill="FFC000"/>
              <w:rPr>
                <w:sz w:val="16"/>
                <w:szCs w:val="16"/>
              </w:rPr>
            </w:pPr>
            <w:r w:rsidRPr="00283EC3">
              <w:rPr>
                <w:sz w:val="16"/>
                <w:szCs w:val="16"/>
              </w:rPr>
              <w:t>Readability</w:t>
            </w:r>
          </w:p>
        </w:tc>
        <w:tc>
          <w:tcPr>
            <w:tcW w:w="956" w:type="dxa"/>
            <w:noWrap/>
            <w:hideMark/>
          </w:tcPr>
          <w:p w14:paraId="796CEA1C" w14:textId="77777777" w:rsidR="00283EC3" w:rsidRPr="00283EC3" w:rsidRDefault="00283EC3" w:rsidP="009F114D">
            <w:pPr>
              <w:shd w:val="clear" w:color="auto" w:fill="FFC000"/>
              <w:jc w:val="right"/>
              <w:cnfStyle w:val="000000100000" w:firstRow="0" w:lastRow="0" w:firstColumn="0" w:lastColumn="0" w:oddVBand="0" w:evenVBand="0" w:oddHBand="1" w:evenHBand="0" w:firstRowFirstColumn="0" w:firstRowLastColumn="0" w:lastRowFirstColumn="0" w:lastRowLastColumn="0"/>
              <w:rPr>
                <w:sz w:val="16"/>
                <w:szCs w:val="16"/>
              </w:rPr>
            </w:pPr>
            <w:r w:rsidRPr="00283EC3">
              <w:rPr>
                <w:sz w:val="16"/>
                <w:szCs w:val="16"/>
              </w:rPr>
              <w:t>50</w:t>
            </w:r>
          </w:p>
        </w:tc>
        <w:tc>
          <w:tcPr>
            <w:tcW w:w="1692" w:type="dxa"/>
            <w:noWrap/>
            <w:hideMark/>
          </w:tcPr>
          <w:p w14:paraId="625E3127" w14:textId="77777777" w:rsidR="00283EC3" w:rsidRPr="00283EC3" w:rsidRDefault="00283EC3" w:rsidP="009F114D">
            <w:pPr>
              <w:shd w:val="clear" w:color="auto" w:fill="FFC000"/>
              <w:jc w:val="right"/>
              <w:cnfStyle w:val="000000100000" w:firstRow="0" w:lastRow="0" w:firstColumn="0" w:lastColumn="0" w:oddVBand="0" w:evenVBand="0" w:oddHBand="1" w:evenHBand="0" w:firstRowFirstColumn="0" w:firstRowLastColumn="0" w:lastRowFirstColumn="0" w:lastRowLastColumn="0"/>
              <w:rPr>
                <w:sz w:val="16"/>
                <w:szCs w:val="16"/>
              </w:rPr>
            </w:pPr>
            <w:r w:rsidRPr="00283EC3">
              <w:rPr>
                <w:sz w:val="16"/>
                <w:szCs w:val="16"/>
              </w:rPr>
              <w:t>65.3%</w:t>
            </w:r>
          </w:p>
        </w:tc>
        <w:tc>
          <w:tcPr>
            <w:tcW w:w="1964" w:type="dxa"/>
            <w:noWrap/>
            <w:hideMark/>
          </w:tcPr>
          <w:p w14:paraId="52907E1B" w14:textId="77777777" w:rsidR="00283EC3" w:rsidRPr="00283EC3" w:rsidRDefault="00283EC3" w:rsidP="009F114D">
            <w:pPr>
              <w:shd w:val="clear" w:color="auto" w:fill="FFC000"/>
              <w:jc w:val="right"/>
              <w:cnfStyle w:val="000000100000" w:firstRow="0" w:lastRow="0" w:firstColumn="0" w:lastColumn="0" w:oddVBand="0" w:evenVBand="0" w:oddHBand="1" w:evenHBand="0" w:firstRowFirstColumn="0" w:firstRowLastColumn="0" w:lastRowFirstColumn="0" w:lastRowLastColumn="0"/>
              <w:rPr>
                <w:sz w:val="16"/>
                <w:szCs w:val="16"/>
              </w:rPr>
            </w:pPr>
            <w:r w:rsidRPr="00283EC3">
              <w:rPr>
                <w:sz w:val="16"/>
                <w:szCs w:val="16"/>
              </w:rPr>
              <w:t>0.030</w:t>
            </w:r>
          </w:p>
        </w:tc>
        <w:tc>
          <w:tcPr>
            <w:tcW w:w="1279" w:type="dxa"/>
            <w:noWrap/>
            <w:hideMark/>
          </w:tcPr>
          <w:p w14:paraId="0C42C2F4" w14:textId="77777777" w:rsidR="00283EC3" w:rsidRPr="00283EC3" w:rsidRDefault="00283EC3" w:rsidP="009F114D">
            <w:pPr>
              <w:shd w:val="clear" w:color="auto" w:fill="FFC000"/>
              <w:cnfStyle w:val="000000100000" w:firstRow="0" w:lastRow="0" w:firstColumn="0" w:lastColumn="0" w:oddVBand="0" w:evenVBand="0" w:oddHBand="1" w:evenHBand="0" w:firstRowFirstColumn="0" w:firstRowLastColumn="0" w:lastRowFirstColumn="0" w:lastRowLastColumn="0"/>
              <w:rPr>
                <w:sz w:val="16"/>
                <w:szCs w:val="16"/>
              </w:rPr>
            </w:pPr>
            <w:r w:rsidRPr="00283EC3">
              <w:rPr>
                <w:sz w:val="16"/>
                <w:szCs w:val="16"/>
              </w:rPr>
              <w:t>Slight agreement</w:t>
            </w:r>
          </w:p>
        </w:tc>
      </w:tr>
      <w:tr w:rsidR="00283EC3" w:rsidRPr="00283EC3" w14:paraId="78FE4959" w14:textId="77777777" w:rsidTr="00283EC3">
        <w:trPr>
          <w:trHeight w:val="527"/>
          <w:jc w:val="center"/>
        </w:trPr>
        <w:tc>
          <w:tcPr>
            <w:cnfStyle w:val="001000000000" w:firstRow="0" w:lastRow="0" w:firstColumn="1" w:lastColumn="0" w:oddVBand="0" w:evenVBand="0" w:oddHBand="0" w:evenHBand="0" w:firstRowFirstColumn="0" w:firstRowLastColumn="0" w:lastRowFirstColumn="0" w:lastRowLastColumn="0"/>
            <w:tcW w:w="1783" w:type="dxa"/>
            <w:noWrap/>
            <w:hideMark/>
          </w:tcPr>
          <w:p w14:paraId="754B8434" w14:textId="77777777" w:rsidR="00283EC3" w:rsidRPr="00283EC3" w:rsidRDefault="00283EC3" w:rsidP="009F114D">
            <w:pPr>
              <w:shd w:val="clear" w:color="auto" w:fill="FFC000"/>
              <w:rPr>
                <w:sz w:val="16"/>
                <w:szCs w:val="16"/>
              </w:rPr>
            </w:pPr>
            <w:r w:rsidRPr="00283EC3">
              <w:rPr>
                <w:sz w:val="16"/>
                <w:szCs w:val="16"/>
              </w:rPr>
              <w:t>Neutrality/Perceived Bias</w:t>
            </w:r>
          </w:p>
        </w:tc>
        <w:tc>
          <w:tcPr>
            <w:tcW w:w="956" w:type="dxa"/>
            <w:noWrap/>
            <w:hideMark/>
          </w:tcPr>
          <w:p w14:paraId="6D1BB4E6" w14:textId="77777777" w:rsidR="00283EC3" w:rsidRPr="00283EC3" w:rsidRDefault="00283EC3" w:rsidP="009F114D">
            <w:pPr>
              <w:shd w:val="clear" w:color="auto" w:fill="FFC000"/>
              <w:jc w:val="right"/>
              <w:cnfStyle w:val="000000000000" w:firstRow="0" w:lastRow="0" w:firstColumn="0" w:lastColumn="0" w:oddVBand="0" w:evenVBand="0" w:oddHBand="0" w:evenHBand="0" w:firstRowFirstColumn="0" w:firstRowLastColumn="0" w:lastRowFirstColumn="0" w:lastRowLastColumn="0"/>
              <w:rPr>
                <w:sz w:val="16"/>
                <w:szCs w:val="16"/>
              </w:rPr>
            </w:pPr>
            <w:r w:rsidRPr="00283EC3">
              <w:rPr>
                <w:sz w:val="16"/>
                <w:szCs w:val="16"/>
              </w:rPr>
              <w:t>10</w:t>
            </w:r>
          </w:p>
        </w:tc>
        <w:tc>
          <w:tcPr>
            <w:tcW w:w="0" w:type="auto"/>
            <w:noWrap/>
            <w:hideMark/>
          </w:tcPr>
          <w:p w14:paraId="5AF7DF0D" w14:textId="77777777" w:rsidR="00283EC3" w:rsidRPr="00283EC3" w:rsidRDefault="00283EC3" w:rsidP="009F114D">
            <w:pPr>
              <w:shd w:val="clear" w:color="auto" w:fill="FFC000"/>
              <w:jc w:val="right"/>
              <w:cnfStyle w:val="000000000000" w:firstRow="0" w:lastRow="0" w:firstColumn="0" w:lastColumn="0" w:oddVBand="0" w:evenVBand="0" w:oddHBand="0" w:evenHBand="0" w:firstRowFirstColumn="0" w:firstRowLastColumn="0" w:lastRowFirstColumn="0" w:lastRowLastColumn="0"/>
              <w:rPr>
                <w:sz w:val="16"/>
                <w:szCs w:val="16"/>
              </w:rPr>
            </w:pPr>
            <w:r w:rsidRPr="00283EC3">
              <w:rPr>
                <w:sz w:val="16"/>
                <w:szCs w:val="16"/>
              </w:rPr>
              <w:t>63.3%</w:t>
            </w:r>
          </w:p>
        </w:tc>
        <w:tc>
          <w:tcPr>
            <w:tcW w:w="0" w:type="auto"/>
            <w:noWrap/>
            <w:hideMark/>
          </w:tcPr>
          <w:p w14:paraId="7234ED88" w14:textId="77777777" w:rsidR="00283EC3" w:rsidRPr="00283EC3" w:rsidRDefault="00283EC3" w:rsidP="009F114D">
            <w:pPr>
              <w:shd w:val="clear" w:color="auto" w:fill="FFC000"/>
              <w:jc w:val="right"/>
              <w:cnfStyle w:val="000000000000" w:firstRow="0" w:lastRow="0" w:firstColumn="0" w:lastColumn="0" w:oddVBand="0" w:evenVBand="0" w:oddHBand="0" w:evenHBand="0" w:firstRowFirstColumn="0" w:firstRowLastColumn="0" w:lastRowFirstColumn="0" w:lastRowLastColumn="0"/>
              <w:rPr>
                <w:sz w:val="16"/>
                <w:szCs w:val="16"/>
              </w:rPr>
            </w:pPr>
            <w:r w:rsidRPr="00283EC3">
              <w:rPr>
                <w:sz w:val="16"/>
                <w:szCs w:val="16"/>
              </w:rPr>
              <w:t>0.022</w:t>
            </w:r>
          </w:p>
        </w:tc>
        <w:tc>
          <w:tcPr>
            <w:tcW w:w="1279" w:type="dxa"/>
            <w:noWrap/>
            <w:hideMark/>
          </w:tcPr>
          <w:p w14:paraId="73896540" w14:textId="77777777" w:rsidR="00283EC3" w:rsidRPr="00283EC3" w:rsidRDefault="00283EC3" w:rsidP="009F114D">
            <w:pPr>
              <w:shd w:val="clear" w:color="auto" w:fill="FFC000"/>
              <w:cnfStyle w:val="000000000000" w:firstRow="0" w:lastRow="0" w:firstColumn="0" w:lastColumn="0" w:oddVBand="0" w:evenVBand="0" w:oddHBand="0" w:evenHBand="0" w:firstRowFirstColumn="0" w:firstRowLastColumn="0" w:lastRowFirstColumn="0" w:lastRowLastColumn="0"/>
              <w:rPr>
                <w:sz w:val="16"/>
                <w:szCs w:val="16"/>
              </w:rPr>
            </w:pPr>
            <w:r w:rsidRPr="00283EC3">
              <w:rPr>
                <w:sz w:val="16"/>
                <w:szCs w:val="16"/>
              </w:rPr>
              <w:t>Slight agreement</w:t>
            </w:r>
          </w:p>
        </w:tc>
      </w:tr>
      <w:tr w:rsidR="00283EC3" w:rsidRPr="00283EC3" w14:paraId="3FCA77B4" w14:textId="77777777" w:rsidTr="00283EC3">
        <w:trPr>
          <w:cnfStyle w:val="000000100000" w:firstRow="0" w:lastRow="0" w:firstColumn="0" w:lastColumn="0" w:oddVBand="0" w:evenVBand="0" w:oddHBand="1" w:evenHBand="0" w:firstRowFirstColumn="0" w:firstRowLastColumn="0" w:lastRowFirstColumn="0" w:lastRowLastColumn="0"/>
          <w:trHeight w:val="527"/>
          <w:jc w:val="center"/>
        </w:trPr>
        <w:tc>
          <w:tcPr>
            <w:cnfStyle w:val="001000000000" w:firstRow="0" w:lastRow="0" w:firstColumn="1" w:lastColumn="0" w:oddVBand="0" w:evenVBand="0" w:oddHBand="0" w:evenHBand="0" w:firstRowFirstColumn="0" w:firstRowLastColumn="0" w:lastRowFirstColumn="0" w:lastRowLastColumn="0"/>
            <w:tcW w:w="1783" w:type="dxa"/>
            <w:noWrap/>
            <w:hideMark/>
          </w:tcPr>
          <w:p w14:paraId="4E50DA56" w14:textId="77777777" w:rsidR="00283EC3" w:rsidRPr="00283EC3" w:rsidRDefault="00283EC3" w:rsidP="009F114D">
            <w:pPr>
              <w:shd w:val="clear" w:color="auto" w:fill="FFC000"/>
              <w:rPr>
                <w:sz w:val="16"/>
                <w:szCs w:val="16"/>
              </w:rPr>
            </w:pPr>
            <w:r w:rsidRPr="00283EC3">
              <w:rPr>
                <w:sz w:val="16"/>
                <w:szCs w:val="16"/>
              </w:rPr>
              <w:t>Content preservation</w:t>
            </w:r>
          </w:p>
        </w:tc>
        <w:tc>
          <w:tcPr>
            <w:tcW w:w="956" w:type="dxa"/>
            <w:noWrap/>
            <w:hideMark/>
          </w:tcPr>
          <w:p w14:paraId="0ED4EA97" w14:textId="77777777" w:rsidR="00283EC3" w:rsidRPr="00283EC3" w:rsidRDefault="00283EC3" w:rsidP="009F114D">
            <w:pPr>
              <w:shd w:val="clear" w:color="auto" w:fill="FFC000"/>
              <w:jc w:val="right"/>
              <w:cnfStyle w:val="000000100000" w:firstRow="0" w:lastRow="0" w:firstColumn="0" w:lastColumn="0" w:oddVBand="0" w:evenVBand="0" w:oddHBand="1" w:evenHBand="0" w:firstRowFirstColumn="0" w:firstRowLastColumn="0" w:lastRowFirstColumn="0" w:lastRowLastColumn="0"/>
              <w:rPr>
                <w:sz w:val="16"/>
                <w:szCs w:val="16"/>
              </w:rPr>
            </w:pPr>
            <w:r w:rsidRPr="00283EC3">
              <w:rPr>
                <w:sz w:val="16"/>
                <w:szCs w:val="16"/>
              </w:rPr>
              <w:t>20</w:t>
            </w:r>
          </w:p>
        </w:tc>
        <w:tc>
          <w:tcPr>
            <w:tcW w:w="0" w:type="auto"/>
            <w:noWrap/>
            <w:hideMark/>
          </w:tcPr>
          <w:p w14:paraId="19385210" w14:textId="77777777" w:rsidR="00283EC3" w:rsidRPr="00283EC3" w:rsidRDefault="00283EC3" w:rsidP="009F114D">
            <w:pPr>
              <w:shd w:val="clear" w:color="auto" w:fill="FFC000"/>
              <w:jc w:val="right"/>
              <w:cnfStyle w:val="000000100000" w:firstRow="0" w:lastRow="0" w:firstColumn="0" w:lastColumn="0" w:oddVBand="0" w:evenVBand="0" w:oddHBand="1" w:evenHBand="0" w:firstRowFirstColumn="0" w:firstRowLastColumn="0" w:lastRowFirstColumn="0" w:lastRowLastColumn="0"/>
              <w:rPr>
                <w:sz w:val="16"/>
                <w:szCs w:val="16"/>
              </w:rPr>
            </w:pPr>
            <w:r w:rsidRPr="00283EC3">
              <w:rPr>
                <w:sz w:val="16"/>
                <w:szCs w:val="16"/>
              </w:rPr>
              <w:t>56.7%</w:t>
            </w:r>
          </w:p>
        </w:tc>
        <w:tc>
          <w:tcPr>
            <w:tcW w:w="0" w:type="auto"/>
            <w:noWrap/>
            <w:hideMark/>
          </w:tcPr>
          <w:p w14:paraId="20B0F3ED" w14:textId="77777777" w:rsidR="00283EC3" w:rsidRPr="00283EC3" w:rsidRDefault="00283EC3" w:rsidP="009F114D">
            <w:pPr>
              <w:shd w:val="clear" w:color="auto" w:fill="FFC000"/>
              <w:jc w:val="right"/>
              <w:cnfStyle w:val="000000100000" w:firstRow="0" w:lastRow="0" w:firstColumn="0" w:lastColumn="0" w:oddVBand="0" w:evenVBand="0" w:oddHBand="1" w:evenHBand="0" w:firstRowFirstColumn="0" w:firstRowLastColumn="0" w:lastRowFirstColumn="0" w:lastRowLastColumn="0"/>
              <w:rPr>
                <w:sz w:val="16"/>
                <w:szCs w:val="16"/>
              </w:rPr>
            </w:pPr>
            <w:r w:rsidRPr="00283EC3">
              <w:rPr>
                <w:sz w:val="16"/>
                <w:szCs w:val="16"/>
              </w:rPr>
              <w:t>0.058</w:t>
            </w:r>
          </w:p>
        </w:tc>
        <w:tc>
          <w:tcPr>
            <w:tcW w:w="1279" w:type="dxa"/>
            <w:noWrap/>
            <w:hideMark/>
          </w:tcPr>
          <w:p w14:paraId="3F8A82D8" w14:textId="77777777" w:rsidR="00283EC3" w:rsidRPr="00283EC3" w:rsidRDefault="00283EC3" w:rsidP="009F114D">
            <w:pPr>
              <w:shd w:val="clear" w:color="auto" w:fill="FFC000"/>
              <w:cnfStyle w:val="000000100000" w:firstRow="0" w:lastRow="0" w:firstColumn="0" w:lastColumn="0" w:oddVBand="0" w:evenVBand="0" w:oddHBand="1" w:evenHBand="0" w:firstRowFirstColumn="0" w:firstRowLastColumn="0" w:lastRowFirstColumn="0" w:lastRowLastColumn="0"/>
              <w:rPr>
                <w:sz w:val="16"/>
                <w:szCs w:val="16"/>
              </w:rPr>
            </w:pPr>
            <w:r w:rsidRPr="00283EC3">
              <w:rPr>
                <w:sz w:val="16"/>
                <w:szCs w:val="16"/>
              </w:rPr>
              <w:t>Slight agreement</w:t>
            </w:r>
          </w:p>
        </w:tc>
      </w:tr>
      <w:tr w:rsidR="00283EC3" w:rsidRPr="00283EC3" w14:paraId="58596D15" w14:textId="77777777" w:rsidTr="00283EC3">
        <w:trPr>
          <w:trHeight w:val="527"/>
          <w:jc w:val="center"/>
        </w:trPr>
        <w:tc>
          <w:tcPr>
            <w:cnfStyle w:val="001000000000" w:firstRow="0" w:lastRow="0" w:firstColumn="1" w:lastColumn="0" w:oddVBand="0" w:evenVBand="0" w:oddHBand="0" w:evenHBand="0" w:firstRowFirstColumn="0" w:firstRowLastColumn="0" w:lastRowFirstColumn="0" w:lastRowLastColumn="0"/>
            <w:tcW w:w="1783" w:type="dxa"/>
            <w:noWrap/>
            <w:hideMark/>
          </w:tcPr>
          <w:p w14:paraId="555F090F" w14:textId="77777777" w:rsidR="00283EC3" w:rsidRPr="00283EC3" w:rsidRDefault="00283EC3" w:rsidP="009F114D">
            <w:pPr>
              <w:shd w:val="clear" w:color="auto" w:fill="FFC000"/>
              <w:rPr>
                <w:sz w:val="16"/>
                <w:szCs w:val="16"/>
              </w:rPr>
            </w:pPr>
            <w:r w:rsidRPr="00283EC3">
              <w:rPr>
                <w:sz w:val="16"/>
                <w:szCs w:val="16"/>
              </w:rPr>
              <w:t>Grammaticality/fluency</w:t>
            </w:r>
          </w:p>
        </w:tc>
        <w:tc>
          <w:tcPr>
            <w:tcW w:w="956" w:type="dxa"/>
            <w:noWrap/>
            <w:hideMark/>
          </w:tcPr>
          <w:p w14:paraId="39EB6808" w14:textId="77777777" w:rsidR="00283EC3" w:rsidRPr="00283EC3" w:rsidRDefault="00283EC3" w:rsidP="009F114D">
            <w:pPr>
              <w:shd w:val="clear" w:color="auto" w:fill="FFC000"/>
              <w:jc w:val="right"/>
              <w:cnfStyle w:val="000000000000" w:firstRow="0" w:lastRow="0" w:firstColumn="0" w:lastColumn="0" w:oddVBand="0" w:evenVBand="0" w:oddHBand="0" w:evenHBand="0" w:firstRowFirstColumn="0" w:firstRowLastColumn="0" w:lastRowFirstColumn="0" w:lastRowLastColumn="0"/>
              <w:rPr>
                <w:sz w:val="16"/>
                <w:szCs w:val="16"/>
              </w:rPr>
            </w:pPr>
            <w:r w:rsidRPr="00283EC3">
              <w:rPr>
                <w:sz w:val="16"/>
                <w:szCs w:val="16"/>
              </w:rPr>
              <w:t>30</w:t>
            </w:r>
          </w:p>
        </w:tc>
        <w:tc>
          <w:tcPr>
            <w:tcW w:w="0" w:type="auto"/>
            <w:noWrap/>
            <w:hideMark/>
          </w:tcPr>
          <w:p w14:paraId="1702BDBF" w14:textId="77777777" w:rsidR="00283EC3" w:rsidRPr="00283EC3" w:rsidRDefault="00283EC3" w:rsidP="009F114D">
            <w:pPr>
              <w:shd w:val="clear" w:color="auto" w:fill="FFC000"/>
              <w:jc w:val="right"/>
              <w:cnfStyle w:val="000000000000" w:firstRow="0" w:lastRow="0" w:firstColumn="0" w:lastColumn="0" w:oddVBand="0" w:evenVBand="0" w:oddHBand="0" w:evenHBand="0" w:firstRowFirstColumn="0" w:firstRowLastColumn="0" w:lastRowFirstColumn="0" w:lastRowLastColumn="0"/>
              <w:rPr>
                <w:sz w:val="16"/>
                <w:szCs w:val="16"/>
              </w:rPr>
            </w:pPr>
            <w:r w:rsidRPr="00283EC3">
              <w:rPr>
                <w:sz w:val="16"/>
                <w:szCs w:val="16"/>
              </w:rPr>
              <w:t>48.9%</w:t>
            </w:r>
          </w:p>
        </w:tc>
        <w:tc>
          <w:tcPr>
            <w:tcW w:w="0" w:type="auto"/>
            <w:noWrap/>
            <w:hideMark/>
          </w:tcPr>
          <w:p w14:paraId="5F35FCC3" w14:textId="77777777" w:rsidR="00283EC3" w:rsidRPr="00283EC3" w:rsidRDefault="00283EC3" w:rsidP="009F114D">
            <w:pPr>
              <w:shd w:val="clear" w:color="auto" w:fill="FFC000"/>
              <w:jc w:val="right"/>
              <w:cnfStyle w:val="000000000000" w:firstRow="0" w:lastRow="0" w:firstColumn="0" w:lastColumn="0" w:oddVBand="0" w:evenVBand="0" w:oddHBand="0" w:evenHBand="0" w:firstRowFirstColumn="0" w:firstRowLastColumn="0" w:lastRowFirstColumn="0" w:lastRowLastColumn="0"/>
              <w:rPr>
                <w:sz w:val="16"/>
                <w:szCs w:val="16"/>
              </w:rPr>
            </w:pPr>
            <w:r w:rsidRPr="00283EC3">
              <w:rPr>
                <w:sz w:val="16"/>
                <w:szCs w:val="16"/>
              </w:rPr>
              <w:t>-0.008</w:t>
            </w:r>
          </w:p>
        </w:tc>
        <w:tc>
          <w:tcPr>
            <w:tcW w:w="1279" w:type="dxa"/>
            <w:noWrap/>
            <w:hideMark/>
          </w:tcPr>
          <w:p w14:paraId="352E9D68" w14:textId="77777777" w:rsidR="00283EC3" w:rsidRPr="00283EC3" w:rsidRDefault="00283EC3" w:rsidP="009F114D">
            <w:pPr>
              <w:shd w:val="clear" w:color="auto" w:fill="FFC000"/>
              <w:cnfStyle w:val="000000000000" w:firstRow="0" w:lastRow="0" w:firstColumn="0" w:lastColumn="0" w:oddVBand="0" w:evenVBand="0" w:oddHBand="0" w:evenHBand="0" w:firstRowFirstColumn="0" w:firstRowLastColumn="0" w:lastRowFirstColumn="0" w:lastRowLastColumn="0"/>
              <w:rPr>
                <w:sz w:val="16"/>
                <w:szCs w:val="16"/>
              </w:rPr>
            </w:pPr>
            <w:r w:rsidRPr="00283EC3">
              <w:rPr>
                <w:sz w:val="16"/>
                <w:szCs w:val="16"/>
              </w:rPr>
              <w:t>Below chance agreement</w:t>
            </w:r>
          </w:p>
        </w:tc>
      </w:tr>
    </w:tbl>
    <w:p w14:paraId="0566F18E" w14:textId="77777777" w:rsidR="00283EC3" w:rsidRDefault="00283EC3" w:rsidP="00283EC3">
      <w:pPr>
        <w:shd w:val="clear" w:color="auto" w:fill="FFC000"/>
        <w:jc w:val="both"/>
      </w:pPr>
    </w:p>
    <w:p w14:paraId="594D8F8E" w14:textId="77777777" w:rsidR="00283EC3" w:rsidRPr="0012269A" w:rsidRDefault="00283EC3" w:rsidP="00283EC3">
      <w:pPr>
        <w:tabs>
          <w:tab w:val="left" w:pos="426"/>
        </w:tabs>
        <w:jc w:val="both"/>
        <w:rPr>
          <w:shd w:val="clear" w:color="auto" w:fill="FFD966"/>
        </w:rPr>
      </w:pPr>
      <w:r>
        <w:rPr>
          <w:shd w:val="clear" w:color="auto" w:fill="FFD966"/>
        </w:rPr>
        <w:tab/>
      </w:r>
      <w:r w:rsidRPr="0012269A">
        <w:rPr>
          <w:shd w:val="clear" w:color="auto" w:fill="FFD966"/>
        </w:rPr>
        <w:t>The overall inter-rater agreement analysis in Table X revealed generally low agreement among the three expert evaluators across the four dimensions used to assess the developed text-neutralization model: readability, neutrality, content preservation, and grammaticality or fluency. The exact pair agreement percentages ranged from 48.9% to 65.3%, while the weighted Conger’s Kappa coefficients ranged from −0.008 to 0.058. Based on the interpretive guidelines adopted in this study, the results indicate slight agreement for readability, neutrality, and content preservation, while grammaticality or fluency exhibited agreement slightly below chance according to the calculated coefficient. These findings suggest that the evaluators did not consistently assign similar ratings to the rewritten job advertisements across all evaluation dimensions.</w:t>
      </w:r>
    </w:p>
    <w:p w14:paraId="0F89128E" w14:textId="77777777" w:rsidR="00283EC3" w:rsidRPr="0012269A" w:rsidRDefault="00283EC3" w:rsidP="00283EC3">
      <w:pPr>
        <w:tabs>
          <w:tab w:val="left" w:pos="426"/>
        </w:tabs>
        <w:jc w:val="both"/>
        <w:rPr>
          <w:shd w:val="clear" w:color="auto" w:fill="FFD966"/>
        </w:rPr>
      </w:pPr>
    </w:p>
    <w:p w14:paraId="18998E81" w14:textId="77777777" w:rsidR="00283EC3" w:rsidRPr="0012269A" w:rsidRDefault="00283EC3" w:rsidP="00283EC3">
      <w:pPr>
        <w:tabs>
          <w:tab w:val="left" w:pos="426"/>
        </w:tabs>
        <w:jc w:val="both"/>
        <w:rPr>
          <w:shd w:val="clear" w:color="auto" w:fill="FFD966"/>
        </w:rPr>
      </w:pPr>
      <w:r>
        <w:rPr>
          <w:shd w:val="clear" w:color="auto" w:fill="FFD966"/>
        </w:rPr>
        <w:tab/>
      </w:r>
      <w:r w:rsidRPr="0012269A">
        <w:rPr>
          <w:shd w:val="clear" w:color="auto" w:fill="FFD966"/>
        </w:rPr>
        <w:t xml:space="preserve">Among the four dimensions, readability obtained the highest exact pair agreement, at 65.3% across 50 ad-item targets, with a weighted Conger’s Kappa of 0.030. This result indicates that the evaluators assigned identical ratings in a considerable proportion of the pairwise comparisons; however, the very low kappa </w:t>
      </w:r>
      <w:r w:rsidRPr="0012269A">
        <w:rPr>
          <w:shd w:val="clear" w:color="auto" w:fill="FFD966"/>
        </w:rPr>
        <w:lastRenderedPageBreak/>
        <w:t>coefficient suggests that agreement beyond that expected by chance remained limited. The result may indicate that evaluators generally recognized certain readability characteristics similarly but differed in their judgments of specific qualities, such as whether the rewritten advertisements were well-written, concise, comprehensive, coherent, and clear. Thus, the raw agreement percentage alone should not be interpreted as evidence of strong consensus among the evaluators.</w:t>
      </w:r>
    </w:p>
    <w:p w14:paraId="55FCB830" w14:textId="77777777" w:rsidR="00283EC3" w:rsidRPr="0012269A" w:rsidRDefault="00283EC3" w:rsidP="00283EC3">
      <w:pPr>
        <w:tabs>
          <w:tab w:val="left" w:pos="426"/>
        </w:tabs>
        <w:jc w:val="both"/>
        <w:rPr>
          <w:shd w:val="clear" w:color="auto" w:fill="FFD966"/>
        </w:rPr>
      </w:pPr>
    </w:p>
    <w:p w14:paraId="5B32F4A9" w14:textId="77777777" w:rsidR="00283EC3" w:rsidRPr="0012269A" w:rsidRDefault="00283EC3" w:rsidP="00283EC3">
      <w:pPr>
        <w:tabs>
          <w:tab w:val="left" w:pos="426"/>
        </w:tabs>
        <w:jc w:val="both"/>
        <w:rPr>
          <w:shd w:val="clear" w:color="auto" w:fill="FFD966"/>
        </w:rPr>
      </w:pPr>
      <w:r>
        <w:rPr>
          <w:shd w:val="clear" w:color="auto" w:fill="FFD966"/>
        </w:rPr>
        <w:tab/>
      </w:r>
      <w:r w:rsidRPr="0012269A">
        <w:rPr>
          <w:shd w:val="clear" w:color="auto" w:fill="FFD966"/>
        </w:rPr>
        <w:t>For neutrality, the 10 ad-item targets yielded an exact pair agreement of 63.3% and a weighted Conger’s Kappa of 0.022, indicating slight agreement. Although the evaluators assigned identical ratings in some of the pairwise comparisons, their chance-corrected agreement remained low. This finding suggests that the evaluators may have differed in their judgments regarding the extent to which the rewritten job advertisements eliminated gender-biased language while maintaining appropriate and inclusive expressions. It also highlights the importance of defining gender neutrality clearly in the evaluation instrument and providing evaluators with consistent criteria for identifying gender-neutral language.</w:t>
      </w:r>
    </w:p>
    <w:p w14:paraId="4CE0CE76" w14:textId="77777777" w:rsidR="00283EC3" w:rsidRPr="0012269A" w:rsidRDefault="00283EC3" w:rsidP="00283EC3">
      <w:pPr>
        <w:tabs>
          <w:tab w:val="left" w:pos="426"/>
        </w:tabs>
        <w:jc w:val="both"/>
        <w:rPr>
          <w:shd w:val="clear" w:color="auto" w:fill="FFD966"/>
        </w:rPr>
      </w:pPr>
    </w:p>
    <w:p w14:paraId="675D6140" w14:textId="77777777" w:rsidR="00283EC3" w:rsidRPr="0012269A" w:rsidRDefault="00283EC3" w:rsidP="00283EC3">
      <w:pPr>
        <w:tabs>
          <w:tab w:val="left" w:pos="426"/>
        </w:tabs>
        <w:jc w:val="both"/>
        <w:rPr>
          <w:shd w:val="clear" w:color="auto" w:fill="FFD966"/>
        </w:rPr>
      </w:pPr>
      <w:r>
        <w:rPr>
          <w:shd w:val="clear" w:color="auto" w:fill="FFD966"/>
        </w:rPr>
        <w:tab/>
      </w:r>
      <w:r w:rsidRPr="0012269A">
        <w:rPr>
          <w:shd w:val="clear" w:color="auto" w:fill="FFD966"/>
        </w:rPr>
        <w:t>In the dimension of content preservation, the exact pair agreement was 56.7% across 20 ad-item targets, while the weighted Conger’s Kappa was 0.058, classified as slight agreement. Although this dimension had a lower exact pair agreement percentage than readability and neutrality, its kappa coefficient was the highest among the four dimensions. This difference illustrates that raw agreement and chance-corrected agreement measure related but distinct aspects of evaluator consistency. The findings suggest that the evaluators demonstrated limited consistency when determining whether the rewritten advertisements retained the original topic and preserved semantic meaning. In particular, determining whether two advertisements address the same topic may be less demanding than judging whether the rewritten version retains the original meaning and essential information. However, the low coefficient indicates that strong consensus regarding content preservation was not established.</w:t>
      </w:r>
    </w:p>
    <w:p w14:paraId="0468D308" w14:textId="77777777" w:rsidR="00283EC3" w:rsidRPr="0012269A" w:rsidRDefault="00283EC3" w:rsidP="00283EC3">
      <w:pPr>
        <w:tabs>
          <w:tab w:val="left" w:pos="426"/>
        </w:tabs>
        <w:jc w:val="both"/>
        <w:rPr>
          <w:shd w:val="clear" w:color="auto" w:fill="FFD966"/>
        </w:rPr>
      </w:pPr>
    </w:p>
    <w:p w14:paraId="44749A45" w14:textId="77777777" w:rsidR="00283EC3" w:rsidRPr="0012269A" w:rsidRDefault="00283EC3" w:rsidP="00283EC3">
      <w:pPr>
        <w:tabs>
          <w:tab w:val="left" w:pos="426"/>
        </w:tabs>
        <w:jc w:val="both"/>
        <w:rPr>
          <w:shd w:val="clear" w:color="auto" w:fill="FFD966"/>
        </w:rPr>
      </w:pPr>
      <w:r>
        <w:rPr>
          <w:shd w:val="clear" w:color="auto" w:fill="FFD966"/>
        </w:rPr>
        <w:tab/>
      </w:r>
      <w:r w:rsidRPr="0012269A">
        <w:rPr>
          <w:shd w:val="clear" w:color="auto" w:fill="FFD966"/>
        </w:rPr>
        <w:t>Grammaticality or fluency showed the lowest agreement, with an exact pair agreement of 48.9% across 30 ad-item targets and a weighted Conger’s Kappa of −0.008. The negative coefficient indicates that the observed weighted agreement was slightly below the expected agreement under the specified chance model. This result suggests that the evaluators differed in their assessments of the grammatical correctness, naturalness, and overall readability of the rewritten advertisements. Differences in linguistic judgment or expectations regarding natural-sounding expressions may help explain these inconsistencies, although the agreement statistics alone cannot determine their precise causes. The result therefore warrants caution when drawing conclusions about the grammatical quality and fluency of the model-generated text.</w:t>
      </w:r>
    </w:p>
    <w:p w14:paraId="484F2407" w14:textId="77777777" w:rsidR="00283EC3" w:rsidRPr="0012269A" w:rsidRDefault="00283EC3" w:rsidP="00283EC3">
      <w:pPr>
        <w:tabs>
          <w:tab w:val="left" w:pos="426"/>
        </w:tabs>
        <w:jc w:val="both"/>
        <w:rPr>
          <w:shd w:val="clear" w:color="auto" w:fill="FFD966"/>
        </w:rPr>
      </w:pPr>
    </w:p>
    <w:p w14:paraId="1F260E04" w14:textId="77777777" w:rsidR="00283EC3" w:rsidRPr="0012269A" w:rsidRDefault="00283EC3" w:rsidP="00283EC3">
      <w:pPr>
        <w:tabs>
          <w:tab w:val="left" w:pos="426"/>
        </w:tabs>
        <w:jc w:val="both"/>
        <w:rPr>
          <w:shd w:val="clear" w:color="auto" w:fill="FFD966"/>
        </w:rPr>
      </w:pPr>
      <w:r>
        <w:rPr>
          <w:shd w:val="clear" w:color="auto" w:fill="FFD966"/>
        </w:rPr>
        <w:tab/>
      </w:r>
      <w:r w:rsidRPr="0012269A">
        <w:rPr>
          <w:shd w:val="clear" w:color="auto" w:fill="FFD966"/>
        </w:rPr>
        <w:t>Overall, the results indicate that none of the four dimensions achieved more than slight inter-rater agreement, and grammaticality or fluency exhibited a coefficient slightly below chance. Although exact pair agreement percentages ranged from 48.9% to 65.3%, the weighted Conger’s Kappa coefficients remained close to zero. This pattern underscores the importance of considering chance-corrected agreement alongside raw agreement percentages when evaluating human judgments. Nevertheless, low inter-rater agreement does not directly establish that the developed text-neutralization model is ineffective. Rather, it indicates that the expert evaluators did not apply their judgments consistently enough to establish strong agreement regarding the quality of the rewritten advertisements. Consequently, the findings should be interpreted cautiously when assessing the model's performance in readability, gender neutrality, content preservation, and grammaticality or fluency.</w:t>
      </w:r>
    </w:p>
    <w:p w14:paraId="11F47165" w14:textId="77777777" w:rsidR="00283EC3" w:rsidRPr="0012269A" w:rsidRDefault="00283EC3" w:rsidP="00283EC3">
      <w:pPr>
        <w:tabs>
          <w:tab w:val="left" w:pos="426"/>
        </w:tabs>
        <w:jc w:val="both"/>
        <w:rPr>
          <w:shd w:val="clear" w:color="auto" w:fill="FFD966"/>
        </w:rPr>
      </w:pPr>
    </w:p>
    <w:p w14:paraId="69AEDD2C" w14:textId="77777777" w:rsidR="00283EC3" w:rsidRPr="0012269A" w:rsidRDefault="00283EC3" w:rsidP="00283EC3">
      <w:pPr>
        <w:tabs>
          <w:tab w:val="left" w:pos="426"/>
        </w:tabs>
        <w:jc w:val="both"/>
        <w:rPr>
          <w:shd w:val="clear" w:color="auto" w:fill="FFD966"/>
        </w:rPr>
      </w:pPr>
      <w:r>
        <w:rPr>
          <w:shd w:val="clear" w:color="auto" w:fill="FFD966"/>
        </w:rPr>
        <w:tab/>
      </w:r>
      <w:r w:rsidRPr="0012269A">
        <w:rPr>
          <w:shd w:val="clear" w:color="auto" w:fill="FFD966"/>
        </w:rPr>
        <w:t>The findings also suggest opportunities to strengthen the evaluation process. The evaluation instrument could include more explicit definitions and examples for each criterion, particularly for semantic similarity, gender neutrality, grammatical correctness, and naturalness. In addition, a brief evaluator calibration session using sample rewritten advertisements could help clarify how the seven-point Likert scale should be applied. Such measures may improve consistency in subsequent evaluations. Future assessments could also report confidence intervals for the agreement coefficients using an appropriate inferential procedure, thereby providing additional information about the uncertainty surrounding the estimates.</w:t>
      </w:r>
    </w:p>
    <w:p w14:paraId="0656AC10" w14:textId="0DD83A63" w:rsidR="00E619D6" w:rsidRPr="003D6B19" w:rsidRDefault="00E619D6" w:rsidP="00E619D6">
      <w:pPr>
        <w:rPr>
          <w:lang w:val="id-ID"/>
        </w:rPr>
      </w:pPr>
    </w:p>
    <w:p w14:paraId="4613A0AD" w14:textId="77777777" w:rsidR="00E619D6" w:rsidRPr="003D6B19" w:rsidRDefault="00E619D6" w:rsidP="00E619D6">
      <w:pPr>
        <w:rPr>
          <w:lang w:val="id-ID"/>
        </w:rPr>
      </w:pPr>
    </w:p>
    <w:p w14:paraId="7A07F5E5" w14:textId="77777777" w:rsidR="00E619D6" w:rsidRPr="003D6B19" w:rsidRDefault="00E619D6" w:rsidP="00E619D6">
      <w:pPr>
        <w:numPr>
          <w:ilvl w:val="0"/>
          <w:numId w:val="15"/>
        </w:numPr>
        <w:tabs>
          <w:tab w:val="left" w:pos="426"/>
        </w:tabs>
        <w:ind w:left="426" w:hanging="426"/>
        <w:rPr>
          <w:b/>
          <w:bCs/>
          <w:lang w:val="id-ID"/>
        </w:rPr>
      </w:pPr>
      <w:r w:rsidRPr="003D6B19">
        <w:rPr>
          <w:b/>
          <w:bCs/>
          <w:lang w:val="id-ID"/>
        </w:rPr>
        <w:t>CONCLUSION</w:t>
      </w:r>
      <w:r w:rsidRPr="003D6B19">
        <w:rPr>
          <w:b/>
          <w:bCs/>
        </w:rPr>
        <w:t xml:space="preserve"> (10 PT)</w:t>
      </w:r>
    </w:p>
    <w:p w14:paraId="7A7E94F0" w14:textId="09462C8F" w:rsidR="00E619D6" w:rsidRDefault="00E619D6" w:rsidP="00354A58">
      <w:pPr>
        <w:ind w:firstLine="709"/>
        <w:jc w:val="both"/>
        <w:rPr>
          <w:lang w:val="id-ID"/>
        </w:rPr>
      </w:pPr>
      <w:r w:rsidRPr="003D6B19">
        <w:rPr>
          <w:lang w:val="id-ID"/>
        </w:rPr>
        <w:t xml:space="preserve">Provide </w:t>
      </w:r>
      <w:r w:rsidR="00354A58" w:rsidRPr="003D6B19">
        <w:rPr>
          <w:lang w:val="id-ID"/>
        </w:rPr>
        <w:t xml:space="preserve">a statement that what is expected, as stated in the "INTRODUCTION" </w:t>
      </w:r>
      <w:r w:rsidR="00354A58" w:rsidRPr="003D6B19">
        <w:t>section</w:t>
      </w:r>
      <w:r w:rsidR="00354A58" w:rsidRPr="003D6B19">
        <w:rPr>
          <w:lang w:val="id-ID"/>
        </w:rPr>
        <w:t xml:space="preserve"> can ultimately result in "RESULTS AND DISCUSSION" </w:t>
      </w:r>
      <w:r w:rsidR="00354A58" w:rsidRPr="003D6B19">
        <w:t>section</w:t>
      </w:r>
      <w:r w:rsidR="00354A58" w:rsidRPr="003D6B19">
        <w:rPr>
          <w:lang w:val="id-ID"/>
        </w:rPr>
        <w:t xml:space="preserve">, so there is compatibility. </w:t>
      </w:r>
      <w:r w:rsidR="00BB64E4" w:rsidRPr="00BB64E4">
        <w:rPr>
          <w:lang w:val="id-ID"/>
        </w:rPr>
        <w:t>Moreover, the prospects for the development of research results and the application of further studies can also be added to the next (based on the results and discussion).</w:t>
      </w:r>
    </w:p>
    <w:p w14:paraId="466D69C8" w14:textId="6E7FF6F8" w:rsidR="00133167" w:rsidRDefault="00133167" w:rsidP="00354A58">
      <w:pPr>
        <w:ind w:firstLine="709"/>
        <w:jc w:val="both"/>
        <w:rPr>
          <w:lang w:val="id-ID"/>
        </w:rPr>
      </w:pPr>
    </w:p>
    <w:p w14:paraId="0D96CFA9" w14:textId="77777777" w:rsidR="00B10165" w:rsidRDefault="00B10165" w:rsidP="00FC5BCF">
      <w:pPr>
        <w:jc w:val="both"/>
        <w:rPr>
          <w:b/>
          <w:bCs/>
        </w:rPr>
      </w:pPr>
    </w:p>
    <w:p w14:paraId="5B1AEA78" w14:textId="1075DE6F" w:rsidR="00FC5BCF" w:rsidRPr="00C34E1B" w:rsidRDefault="00FC5BCF" w:rsidP="00FC5BCF">
      <w:pPr>
        <w:jc w:val="both"/>
        <w:rPr>
          <w:b/>
          <w:bCs/>
        </w:rPr>
      </w:pPr>
      <w:r w:rsidRPr="005A2DA1">
        <w:rPr>
          <w:b/>
          <w:bCs/>
        </w:rPr>
        <w:t>ACKNOWLEDGMENTS</w:t>
      </w:r>
      <w:r w:rsidRPr="00C945CE">
        <w:rPr>
          <w:b/>
          <w:bCs/>
        </w:rPr>
        <w:t xml:space="preserve"> </w:t>
      </w:r>
      <w:r w:rsidRPr="00C945CE">
        <w:rPr>
          <w:b/>
          <w:bCs/>
          <w:i/>
          <w:iCs/>
        </w:rPr>
        <w:t>(if applicable)</w:t>
      </w:r>
      <w:r>
        <w:rPr>
          <w:b/>
          <w:bCs/>
          <w:i/>
          <w:iCs/>
        </w:rPr>
        <w:t xml:space="preserve"> </w:t>
      </w:r>
      <w:r w:rsidRPr="003D6B19">
        <w:rPr>
          <w:b/>
          <w:bCs/>
        </w:rPr>
        <w:t>(10 PT)</w:t>
      </w:r>
    </w:p>
    <w:p w14:paraId="32A1EA8A" w14:textId="77777777" w:rsidR="00FC5BCF" w:rsidRPr="00C945CE" w:rsidRDefault="00FC5BCF" w:rsidP="00FC5BCF">
      <w:pPr>
        <w:tabs>
          <w:tab w:val="left" w:pos="284"/>
          <w:tab w:val="left" w:pos="426"/>
        </w:tabs>
        <w:ind w:firstLine="709"/>
        <w:jc w:val="both"/>
      </w:pPr>
      <w:r w:rsidRPr="00C945CE">
        <w:t>This section should acknowledge individuals who provided personal assistance to the work but do not meet the criteria for authorship, detailing their contributions. It is imperative to obtain consent from all individuals listed in the acknowledgments.</w:t>
      </w:r>
    </w:p>
    <w:p w14:paraId="51260C79" w14:textId="0B380334" w:rsidR="00FC5BCF" w:rsidRPr="005A2DA1" w:rsidRDefault="00FC5BCF" w:rsidP="00FC5BCF">
      <w:pPr>
        <w:jc w:val="both"/>
        <w:rPr>
          <w:b/>
          <w:bCs/>
        </w:rPr>
      </w:pPr>
      <w:r w:rsidRPr="00EB46CC">
        <w:rPr>
          <w:b/>
          <w:bCs/>
        </w:rPr>
        <w:t xml:space="preserve">FUNDING INFORMATION </w:t>
      </w:r>
      <w:r w:rsidRPr="00EB46CC">
        <w:rPr>
          <w:b/>
          <w:bCs/>
          <w:i/>
          <w:iCs/>
        </w:rPr>
        <w:t>(mandatory)</w:t>
      </w:r>
      <w:r w:rsidRPr="00C34E1B">
        <w:rPr>
          <w:b/>
          <w:bCs/>
        </w:rPr>
        <w:t xml:space="preserve"> </w:t>
      </w:r>
      <w:r w:rsidRPr="003D6B19">
        <w:rPr>
          <w:b/>
          <w:bCs/>
        </w:rPr>
        <w:t>(10 PT)</w:t>
      </w:r>
    </w:p>
    <w:p w14:paraId="3BB9606A" w14:textId="77777777" w:rsidR="00FC5BCF" w:rsidRPr="005A2DA1" w:rsidRDefault="00FC5BCF" w:rsidP="00FC5BCF">
      <w:pPr>
        <w:tabs>
          <w:tab w:val="left" w:pos="284"/>
          <w:tab w:val="left" w:pos="426"/>
        </w:tabs>
        <w:ind w:firstLine="709"/>
        <w:jc w:val="both"/>
      </w:pPr>
      <w:r w:rsidRPr="00EB46CC">
        <w:t xml:space="preserve">This section should describe sources of funding </w:t>
      </w:r>
      <w:r w:rsidRPr="005A2DA1">
        <w:t>agency</w:t>
      </w:r>
      <w:r w:rsidRPr="00EB46CC">
        <w:t xml:space="preserve"> that have supported the work. Authors should state how the research described in their article was funded, including grant numbers if applicable. Include the following (or similar) statement if there is no funding involved: Authors state no funding involved.</w:t>
      </w:r>
    </w:p>
    <w:p w14:paraId="0F9D8D10" w14:textId="77777777" w:rsidR="00FC5BCF" w:rsidRDefault="00FC5BCF" w:rsidP="00FC5BCF">
      <w:pPr>
        <w:jc w:val="both"/>
        <w:rPr>
          <w:b/>
          <w:bCs/>
        </w:rPr>
      </w:pPr>
    </w:p>
    <w:p w14:paraId="770D9069" w14:textId="77777777" w:rsidR="00FC5BCF" w:rsidRDefault="00FC5BCF" w:rsidP="00FC5BCF">
      <w:pPr>
        <w:jc w:val="both"/>
        <w:rPr>
          <w:b/>
          <w:bCs/>
        </w:rPr>
      </w:pPr>
    </w:p>
    <w:p w14:paraId="436E8617" w14:textId="77777777" w:rsidR="00D56AED" w:rsidRPr="00A83597" w:rsidRDefault="00D56AED" w:rsidP="00D56AED">
      <w:pPr>
        <w:jc w:val="both"/>
        <w:rPr>
          <w:b/>
          <w:bCs/>
        </w:rPr>
      </w:pPr>
      <w:r w:rsidRPr="00A83597">
        <w:rPr>
          <w:b/>
          <w:bCs/>
        </w:rPr>
        <w:t xml:space="preserve">AUTHOR CONTRIBUTIONS STATEMENT </w:t>
      </w:r>
      <w:r w:rsidRPr="00A83597">
        <w:rPr>
          <w:b/>
          <w:bCs/>
          <w:i/>
          <w:iCs/>
        </w:rPr>
        <w:t>(mandatory)</w:t>
      </w:r>
      <w:r w:rsidRPr="00A83597">
        <w:rPr>
          <w:b/>
          <w:bCs/>
        </w:rPr>
        <w:t xml:space="preserve"> (10 PT)</w:t>
      </w:r>
    </w:p>
    <w:p w14:paraId="021B03DD" w14:textId="77777777" w:rsidR="00D56AED" w:rsidRPr="003420B5" w:rsidRDefault="00D56AED" w:rsidP="00D56AED">
      <w:pPr>
        <w:tabs>
          <w:tab w:val="left" w:pos="284"/>
          <w:tab w:val="left" w:pos="426"/>
        </w:tabs>
        <w:ind w:firstLine="709"/>
        <w:jc w:val="both"/>
        <w:rPr>
          <w:b/>
          <w:bCs/>
        </w:rPr>
      </w:pPr>
      <w:r w:rsidRPr="00A83597">
        <w:t xml:space="preserve">This journal uses the Contributor Roles Taxonomy (CRediT) to recognize individual author contributions, reduce authorship disputes, and facilitate collaboration. </w:t>
      </w:r>
      <w:r w:rsidRPr="00A83597">
        <w:rPr>
          <w:b/>
        </w:rPr>
        <w:t>The recommended number of authors is at least two, with one of them designated as the corresponding author.</w:t>
      </w:r>
      <w:r w:rsidRPr="00A83597">
        <w:t xml:space="preserve"> The corresponding 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sidRPr="003420B5">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616FF127" w14:textId="77777777" w:rsidR="00D56AED" w:rsidRDefault="00D56AED" w:rsidP="00D56AED">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D56AED" w:rsidRPr="00A83597" w14:paraId="2231D2C9" w14:textId="77777777" w:rsidTr="009B6A87">
        <w:trPr>
          <w:jc w:val="center"/>
        </w:trPr>
        <w:tc>
          <w:tcPr>
            <w:tcW w:w="2107" w:type="dxa"/>
          </w:tcPr>
          <w:p w14:paraId="1E834408" w14:textId="77777777" w:rsidR="00D56AED" w:rsidRPr="00A83597" w:rsidRDefault="00D56AED" w:rsidP="009B6A87">
            <w:pPr>
              <w:jc w:val="both"/>
              <w:rPr>
                <w:b/>
                <w:bCs/>
              </w:rPr>
            </w:pPr>
            <w:r w:rsidRPr="00A83597">
              <w:rPr>
                <w:b/>
                <w:bCs/>
              </w:rPr>
              <w:t>Name of Author</w:t>
            </w:r>
          </w:p>
        </w:tc>
        <w:tc>
          <w:tcPr>
            <w:tcW w:w="471" w:type="dxa"/>
            <w:shd w:val="clear" w:color="auto" w:fill="DAEEF3" w:themeFill="accent5" w:themeFillTint="33"/>
          </w:tcPr>
          <w:p w14:paraId="2CD5AFBD" w14:textId="77777777" w:rsidR="00D56AED" w:rsidRPr="00A83597" w:rsidRDefault="00D56AED" w:rsidP="009B6A87">
            <w:pPr>
              <w:jc w:val="both"/>
              <w:rPr>
                <w:b/>
                <w:bCs/>
              </w:rPr>
            </w:pPr>
            <w:r w:rsidRPr="00A83597">
              <w:rPr>
                <w:b/>
                <w:bCs/>
              </w:rPr>
              <w:t>C</w:t>
            </w:r>
          </w:p>
        </w:tc>
        <w:tc>
          <w:tcPr>
            <w:tcW w:w="476" w:type="dxa"/>
            <w:shd w:val="clear" w:color="auto" w:fill="DAEEF3" w:themeFill="accent5" w:themeFillTint="33"/>
          </w:tcPr>
          <w:p w14:paraId="1CC3AE6B" w14:textId="77777777" w:rsidR="00D56AED" w:rsidRPr="00A83597" w:rsidRDefault="00D56AED" w:rsidP="009B6A87">
            <w:pPr>
              <w:jc w:val="both"/>
              <w:rPr>
                <w:b/>
                <w:bCs/>
              </w:rPr>
            </w:pPr>
            <w:r w:rsidRPr="00A83597">
              <w:rPr>
                <w:b/>
                <w:bCs/>
              </w:rPr>
              <w:t>M</w:t>
            </w:r>
          </w:p>
        </w:tc>
        <w:tc>
          <w:tcPr>
            <w:tcW w:w="481" w:type="dxa"/>
          </w:tcPr>
          <w:p w14:paraId="1A0700A9" w14:textId="77777777" w:rsidR="00D56AED" w:rsidRPr="00A83597" w:rsidRDefault="00D56AED" w:rsidP="009B6A87">
            <w:pPr>
              <w:jc w:val="both"/>
              <w:rPr>
                <w:b/>
                <w:bCs/>
              </w:rPr>
            </w:pPr>
            <w:r w:rsidRPr="00A83597">
              <w:rPr>
                <w:b/>
                <w:bCs/>
              </w:rPr>
              <w:t>So</w:t>
            </w:r>
          </w:p>
        </w:tc>
        <w:tc>
          <w:tcPr>
            <w:tcW w:w="489" w:type="dxa"/>
          </w:tcPr>
          <w:p w14:paraId="19B1194E" w14:textId="77777777" w:rsidR="00D56AED" w:rsidRPr="00A83597" w:rsidRDefault="00D56AED" w:rsidP="009B6A87">
            <w:pPr>
              <w:jc w:val="both"/>
              <w:rPr>
                <w:b/>
                <w:bCs/>
              </w:rPr>
            </w:pPr>
            <w:r w:rsidRPr="00A83597">
              <w:rPr>
                <w:b/>
                <w:bCs/>
              </w:rPr>
              <w:t>Va</w:t>
            </w:r>
          </w:p>
        </w:tc>
        <w:tc>
          <w:tcPr>
            <w:tcW w:w="484" w:type="dxa"/>
            <w:shd w:val="clear" w:color="auto" w:fill="DAEEF3" w:themeFill="accent5" w:themeFillTint="33"/>
          </w:tcPr>
          <w:p w14:paraId="3A248ADF" w14:textId="77777777" w:rsidR="00D56AED" w:rsidRPr="00A83597" w:rsidRDefault="00D56AED" w:rsidP="009B6A87">
            <w:pPr>
              <w:jc w:val="both"/>
              <w:rPr>
                <w:b/>
                <w:bCs/>
              </w:rPr>
            </w:pPr>
            <w:r w:rsidRPr="00A83597">
              <w:rPr>
                <w:b/>
                <w:bCs/>
              </w:rPr>
              <w:t>Fo</w:t>
            </w:r>
          </w:p>
        </w:tc>
        <w:tc>
          <w:tcPr>
            <w:tcW w:w="470" w:type="dxa"/>
            <w:shd w:val="clear" w:color="auto" w:fill="DAEEF3" w:themeFill="accent5" w:themeFillTint="33"/>
          </w:tcPr>
          <w:p w14:paraId="26F05612" w14:textId="77777777" w:rsidR="00D56AED" w:rsidRPr="00A83597" w:rsidRDefault="00D56AED" w:rsidP="009B6A87">
            <w:pPr>
              <w:jc w:val="both"/>
              <w:rPr>
                <w:b/>
                <w:bCs/>
              </w:rPr>
            </w:pPr>
            <w:r w:rsidRPr="00A83597">
              <w:rPr>
                <w:b/>
                <w:bCs/>
              </w:rPr>
              <w:t>I</w:t>
            </w:r>
          </w:p>
        </w:tc>
        <w:tc>
          <w:tcPr>
            <w:tcW w:w="470" w:type="dxa"/>
          </w:tcPr>
          <w:p w14:paraId="6D22A7D5" w14:textId="77777777" w:rsidR="00D56AED" w:rsidRPr="00A83597" w:rsidRDefault="00D56AED" w:rsidP="009B6A87">
            <w:pPr>
              <w:jc w:val="both"/>
              <w:rPr>
                <w:b/>
                <w:bCs/>
              </w:rPr>
            </w:pPr>
            <w:r w:rsidRPr="00A83597">
              <w:rPr>
                <w:b/>
                <w:bCs/>
              </w:rPr>
              <w:t>R</w:t>
            </w:r>
          </w:p>
        </w:tc>
        <w:tc>
          <w:tcPr>
            <w:tcW w:w="470" w:type="dxa"/>
          </w:tcPr>
          <w:p w14:paraId="658D9887" w14:textId="77777777" w:rsidR="00D56AED" w:rsidRPr="00A83597" w:rsidRDefault="00D56AED" w:rsidP="009B6A87">
            <w:pPr>
              <w:jc w:val="both"/>
              <w:rPr>
                <w:b/>
                <w:bCs/>
              </w:rPr>
            </w:pPr>
            <w:r w:rsidRPr="00A83597">
              <w:rPr>
                <w:b/>
                <w:bCs/>
              </w:rPr>
              <w:t>D</w:t>
            </w:r>
          </w:p>
        </w:tc>
        <w:tc>
          <w:tcPr>
            <w:tcW w:w="470" w:type="dxa"/>
            <w:shd w:val="clear" w:color="auto" w:fill="FDE9D9" w:themeFill="accent6" w:themeFillTint="33"/>
          </w:tcPr>
          <w:p w14:paraId="04216084" w14:textId="77777777" w:rsidR="00D56AED" w:rsidRPr="00A83597" w:rsidRDefault="00D56AED" w:rsidP="009B6A87">
            <w:pPr>
              <w:jc w:val="both"/>
              <w:rPr>
                <w:b/>
                <w:bCs/>
              </w:rPr>
            </w:pPr>
            <w:r w:rsidRPr="00A83597">
              <w:rPr>
                <w:b/>
                <w:bCs/>
              </w:rPr>
              <w:t>O</w:t>
            </w:r>
          </w:p>
        </w:tc>
        <w:tc>
          <w:tcPr>
            <w:tcW w:w="470" w:type="dxa"/>
            <w:shd w:val="clear" w:color="auto" w:fill="FDE9D9" w:themeFill="accent6" w:themeFillTint="33"/>
          </w:tcPr>
          <w:p w14:paraId="0F8069E5" w14:textId="77777777" w:rsidR="00D56AED" w:rsidRPr="00A83597" w:rsidRDefault="00D56AED" w:rsidP="009B6A87">
            <w:pPr>
              <w:jc w:val="both"/>
              <w:rPr>
                <w:b/>
                <w:bCs/>
              </w:rPr>
            </w:pPr>
            <w:r w:rsidRPr="00A83597">
              <w:rPr>
                <w:b/>
                <w:bCs/>
              </w:rPr>
              <w:t>E</w:t>
            </w:r>
          </w:p>
        </w:tc>
        <w:tc>
          <w:tcPr>
            <w:tcW w:w="479" w:type="dxa"/>
          </w:tcPr>
          <w:p w14:paraId="4C6B23AC" w14:textId="77777777" w:rsidR="00D56AED" w:rsidRPr="00A83597" w:rsidRDefault="00D56AED" w:rsidP="009B6A87">
            <w:pPr>
              <w:jc w:val="both"/>
              <w:rPr>
                <w:b/>
                <w:bCs/>
              </w:rPr>
            </w:pPr>
            <w:r w:rsidRPr="00A83597">
              <w:rPr>
                <w:b/>
                <w:bCs/>
              </w:rPr>
              <w:t>Vi</w:t>
            </w:r>
          </w:p>
        </w:tc>
        <w:tc>
          <w:tcPr>
            <w:tcW w:w="484" w:type="dxa"/>
          </w:tcPr>
          <w:p w14:paraId="45446124" w14:textId="77777777" w:rsidR="00D56AED" w:rsidRPr="00A83597" w:rsidRDefault="00D56AED" w:rsidP="009B6A87">
            <w:pPr>
              <w:jc w:val="both"/>
              <w:rPr>
                <w:b/>
                <w:bCs/>
              </w:rPr>
            </w:pPr>
            <w:r w:rsidRPr="00A83597">
              <w:rPr>
                <w:b/>
                <w:bCs/>
              </w:rPr>
              <w:t>Su</w:t>
            </w:r>
          </w:p>
        </w:tc>
        <w:tc>
          <w:tcPr>
            <w:tcW w:w="470" w:type="dxa"/>
          </w:tcPr>
          <w:p w14:paraId="6B4F6BE1" w14:textId="77777777" w:rsidR="00D56AED" w:rsidRPr="00A83597" w:rsidRDefault="00D56AED" w:rsidP="009B6A87">
            <w:pPr>
              <w:jc w:val="both"/>
              <w:rPr>
                <w:b/>
                <w:bCs/>
              </w:rPr>
            </w:pPr>
            <w:r w:rsidRPr="00A83597">
              <w:rPr>
                <w:b/>
                <w:bCs/>
              </w:rPr>
              <w:t>P</w:t>
            </w:r>
          </w:p>
        </w:tc>
        <w:tc>
          <w:tcPr>
            <w:tcW w:w="487" w:type="dxa"/>
          </w:tcPr>
          <w:p w14:paraId="60EA93B8" w14:textId="77777777" w:rsidR="00D56AED" w:rsidRPr="00A83597" w:rsidRDefault="00D56AED" w:rsidP="009B6A87">
            <w:pPr>
              <w:jc w:val="both"/>
              <w:rPr>
                <w:b/>
                <w:bCs/>
              </w:rPr>
            </w:pPr>
            <w:r w:rsidRPr="00A83597">
              <w:rPr>
                <w:b/>
                <w:bCs/>
              </w:rPr>
              <w:t>Fu</w:t>
            </w:r>
          </w:p>
        </w:tc>
      </w:tr>
      <w:tr w:rsidR="00D56AED" w:rsidRPr="00A83597" w14:paraId="4D6EF9FF" w14:textId="77777777" w:rsidTr="009B6A87">
        <w:trPr>
          <w:jc w:val="center"/>
        </w:trPr>
        <w:tc>
          <w:tcPr>
            <w:tcW w:w="2107" w:type="dxa"/>
          </w:tcPr>
          <w:p w14:paraId="6C7033CC" w14:textId="77777777" w:rsidR="00D56AED" w:rsidRPr="00A83597" w:rsidRDefault="00D56AED" w:rsidP="009B6A87">
            <w:pPr>
              <w:jc w:val="both"/>
            </w:pPr>
            <w:r w:rsidRPr="00A83597">
              <w:t>Author 1 name</w:t>
            </w:r>
          </w:p>
        </w:tc>
        <w:tc>
          <w:tcPr>
            <w:tcW w:w="471" w:type="dxa"/>
            <w:shd w:val="clear" w:color="auto" w:fill="DAEEF3" w:themeFill="accent5" w:themeFillTint="33"/>
          </w:tcPr>
          <w:p w14:paraId="277FFD97" w14:textId="77777777" w:rsidR="00D56AED" w:rsidRPr="00A83597" w:rsidRDefault="00D56AED" w:rsidP="009B6A87">
            <w:pPr>
              <w:jc w:val="both"/>
            </w:pPr>
            <w:r w:rsidRPr="00A83597">
              <w:sym w:font="Wingdings" w:char="F0FC"/>
            </w:r>
          </w:p>
        </w:tc>
        <w:tc>
          <w:tcPr>
            <w:tcW w:w="476" w:type="dxa"/>
            <w:shd w:val="clear" w:color="auto" w:fill="DAEEF3" w:themeFill="accent5" w:themeFillTint="33"/>
          </w:tcPr>
          <w:p w14:paraId="743053A8" w14:textId="77777777" w:rsidR="00D56AED" w:rsidRPr="00A83597" w:rsidRDefault="00D56AED" w:rsidP="009B6A87">
            <w:pPr>
              <w:jc w:val="both"/>
            </w:pPr>
            <w:r w:rsidRPr="00A83597">
              <w:sym w:font="Wingdings" w:char="F0FC"/>
            </w:r>
          </w:p>
        </w:tc>
        <w:tc>
          <w:tcPr>
            <w:tcW w:w="481" w:type="dxa"/>
          </w:tcPr>
          <w:p w14:paraId="7D065102" w14:textId="77777777" w:rsidR="00D56AED" w:rsidRPr="00A83597" w:rsidRDefault="00D56AED" w:rsidP="009B6A87">
            <w:pPr>
              <w:jc w:val="both"/>
            </w:pPr>
            <w:r w:rsidRPr="00A83597">
              <w:sym w:font="Wingdings" w:char="F0FC"/>
            </w:r>
          </w:p>
        </w:tc>
        <w:tc>
          <w:tcPr>
            <w:tcW w:w="489" w:type="dxa"/>
          </w:tcPr>
          <w:p w14:paraId="765EB907" w14:textId="77777777" w:rsidR="00D56AED" w:rsidRPr="00A83597" w:rsidRDefault="00D56AED" w:rsidP="009B6A87">
            <w:pPr>
              <w:jc w:val="both"/>
            </w:pPr>
            <w:r w:rsidRPr="00A83597">
              <w:sym w:font="Wingdings" w:char="F0FC"/>
            </w:r>
          </w:p>
        </w:tc>
        <w:tc>
          <w:tcPr>
            <w:tcW w:w="484" w:type="dxa"/>
            <w:shd w:val="clear" w:color="auto" w:fill="DAEEF3" w:themeFill="accent5" w:themeFillTint="33"/>
          </w:tcPr>
          <w:p w14:paraId="2AED32C3" w14:textId="77777777" w:rsidR="00D56AED" w:rsidRPr="00A83597" w:rsidRDefault="00D56AED" w:rsidP="009B6A87">
            <w:pPr>
              <w:jc w:val="both"/>
            </w:pPr>
            <w:r w:rsidRPr="00A83597">
              <w:sym w:font="Wingdings" w:char="F0FC"/>
            </w:r>
          </w:p>
        </w:tc>
        <w:tc>
          <w:tcPr>
            <w:tcW w:w="470" w:type="dxa"/>
            <w:shd w:val="clear" w:color="auto" w:fill="DAEEF3" w:themeFill="accent5" w:themeFillTint="33"/>
          </w:tcPr>
          <w:p w14:paraId="68C127FF" w14:textId="77777777" w:rsidR="00D56AED" w:rsidRPr="00A83597" w:rsidRDefault="00D56AED" w:rsidP="009B6A87">
            <w:pPr>
              <w:jc w:val="both"/>
            </w:pPr>
            <w:r w:rsidRPr="00A83597">
              <w:sym w:font="Wingdings" w:char="F0FC"/>
            </w:r>
          </w:p>
        </w:tc>
        <w:tc>
          <w:tcPr>
            <w:tcW w:w="470" w:type="dxa"/>
          </w:tcPr>
          <w:p w14:paraId="55285493" w14:textId="77777777" w:rsidR="00D56AED" w:rsidRPr="00A83597" w:rsidRDefault="00D56AED" w:rsidP="009B6A87">
            <w:pPr>
              <w:jc w:val="both"/>
            </w:pPr>
          </w:p>
        </w:tc>
        <w:tc>
          <w:tcPr>
            <w:tcW w:w="470" w:type="dxa"/>
          </w:tcPr>
          <w:p w14:paraId="07417DAC" w14:textId="77777777" w:rsidR="00D56AED" w:rsidRPr="00A83597" w:rsidRDefault="00D56AED" w:rsidP="009B6A87">
            <w:pPr>
              <w:jc w:val="both"/>
            </w:pPr>
            <w:r w:rsidRPr="00A83597">
              <w:sym w:font="Wingdings" w:char="F0FC"/>
            </w:r>
          </w:p>
        </w:tc>
        <w:tc>
          <w:tcPr>
            <w:tcW w:w="470" w:type="dxa"/>
            <w:shd w:val="clear" w:color="auto" w:fill="FDE9D9" w:themeFill="accent6" w:themeFillTint="33"/>
          </w:tcPr>
          <w:p w14:paraId="767EE308" w14:textId="77777777" w:rsidR="00D56AED" w:rsidRPr="00A83597" w:rsidRDefault="00D56AED" w:rsidP="009B6A87">
            <w:pPr>
              <w:jc w:val="both"/>
            </w:pPr>
            <w:r w:rsidRPr="00A83597">
              <w:sym w:font="Wingdings" w:char="F0FC"/>
            </w:r>
          </w:p>
        </w:tc>
        <w:tc>
          <w:tcPr>
            <w:tcW w:w="470" w:type="dxa"/>
            <w:shd w:val="clear" w:color="auto" w:fill="FDE9D9" w:themeFill="accent6" w:themeFillTint="33"/>
          </w:tcPr>
          <w:p w14:paraId="7CD8A8E8" w14:textId="77777777" w:rsidR="00D56AED" w:rsidRPr="00A83597" w:rsidRDefault="00D56AED" w:rsidP="009B6A87">
            <w:pPr>
              <w:jc w:val="both"/>
            </w:pPr>
            <w:r w:rsidRPr="00A83597">
              <w:sym w:font="Wingdings" w:char="F0FC"/>
            </w:r>
          </w:p>
        </w:tc>
        <w:tc>
          <w:tcPr>
            <w:tcW w:w="479" w:type="dxa"/>
          </w:tcPr>
          <w:p w14:paraId="1ED4C7FD" w14:textId="77777777" w:rsidR="00D56AED" w:rsidRPr="00A83597" w:rsidRDefault="00D56AED" w:rsidP="009B6A87">
            <w:pPr>
              <w:jc w:val="both"/>
            </w:pPr>
          </w:p>
        </w:tc>
        <w:tc>
          <w:tcPr>
            <w:tcW w:w="484" w:type="dxa"/>
          </w:tcPr>
          <w:p w14:paraId="64090A8D" w14:textId="77777777" w:rsidR="00D56AED" w:rsidRPr="00A83597" w:rsidRDefault="00D56AED" w:rsidP="009B6A87">
            <w:pPr>
              <w:jc w:val="both"/>
            </w:pPr>
          </w:p>
        </w:tc>
        <w:tc>
          <w:tcPr>
            <w:tcW w:w="470" w:type="dxa"/>
          </w:tcPr>
          <w:p w14:paraId="49E6B4AA" w14:textId="77777777" w:rsidR="00D56AED" w:rsidRPr="00A83597" w:rsidRDefault="00D56AED" w:rsidP="009B6A87">
            <w:pPr>
              <w:jc w:val="both"/>
            </w:pPr>
            <w:r w:rsidRPr="00A83597">
              <w:sym w:font="Wingdings" w:char="F0FC"/>
            </w:r>
          </w:p>
        </w:tc>
        <w:tc>
          <w:tcPr>
            <w:tcW w:w="487" w:type="dxa"/>
          </w:tcPr>
          <w:p w14:paraId="32ADB7BF" w14:textId="77777777" w:rsidR="00D56AED" w:rsidRPr="00A83597" w:rsidRDefault="00D56AED" w:rsidP="009B6A87">
            <w:pPr>
              <w:jc w:val="both"/>
            </w:pPr>
          </w:p>
        </w:tc>
      </w:tr>
      <w:tr w:rsidR="00D56AED" w:rsidRPr="00A83597" w14:paraId="3BE9A7D3" w14:textId="77777777" w:rsidTr="009B6A87">
        <w:trPr>
          <w:jc w:val="center"/>
        </w:trPr>
        <w:tc>
          <w:tcPr>
            <w:tcW w:w="2107" w:type="dxa"/>
          </w:tcPr>
          <w:p w14:paraId="35797CC9" w14:textId="77777777" w:rsidR="00D56AED" w:rsidRPr="00A83597" w:rsidRDefault="00D56AED" w:rsidP="009B6A87">
            <w:pPr>
              <w:jc w:val="both"/>
            </w:pPr>
            <w:r w:rsidRPr="00A83597">
              <w:t>Author 2 name</w:t>
            </w:r>
          </w:p>
        </w:tc>
        <w:tc>
          <w:tcPr>
            <w:tcW w:w="471" w:type="dxa"/>
            <w:shd w:val="clear" w:color="auto" w:fill="DAEEF3" w:themeFill="accent5" w:themeFillTint="33"/>
          </w:tcPr>
          <w:p w14:paraId="10B4F9FF" w14:textId="77777777" w:rsidR="00D56AED" w:rsidRPr="00A83597" w:rsidRDefault="00D56AED" w:rsidP="009B6A87">
            <w:pPr>
              <w:jc w:val="both"/>
            </w:pPr>
          </w:p>
        </w:tc>
        <w:tc>
          <w:tcPr>
            <w:tcW w:w="476" w:type="dxa"/>
            <w:shd w:val="clear" w:color="auto" w:fill="DAEEF3" w:themeFill="accent5" w:themeFillTint="33"/>
          </w:tcPr>
          <w:p w14:paraId="09E77059" w14:textId="77777777" w:rsidR="00D56AED" w:rsidRPr="00A83597" w:rsidRDefault="00D56AED" w:rsidP="009B6A87">
            <w:pPr>
              <w:jc w:val="both"/>
            </w:pPr>
            <w:r w:rsidRPr="00A83597">
              <w:sym w:font="Wingdings" w:char="F0FC"/>
            </w:r>
          </w:p>
        </w:tc>
        <w:tc>
          <w:tcPr>
            <w:tcW w:w="481" w:type="dxa"/>
          </w:tcPr>
          <w:p w14:paraId="0ECDCF77" w14:textId="77777777" w:rsidR="00D56AED" w:rsidRPr="00A83597" w:rsidRDefault="00D56AED" w:rsidP="009B6A87">
            <w:pPr>
              <w:jc w:val="both"/>
            </w:pPr>
          </w:p>
        </w:tc>
        <w:tc>
          <w:tcPr>
            <w:tcW w:w="489" w:type="dxa"/>
          </w:tcPr>
          <w:p w14:paraId="089CC680" w14:textId="77777777" w:rsidR="00D56AED" w:rsidRPr="00A83597" w:rsidRDefault="00D56AED" w:rsidP="009B6A87">
            <w:pPr>
              <w:jc w:val="both"/>
            </w:pPr>
          </w:p>
        </w:tc>
        <w:tc>
          <w:tcPr>
            <w:tcW w:w="484" w:type="dxa"/>
            <w:shd w:val="clear" w:color="auto" w:fill="DAEEF3" w:themeFill="accent5" w:themeFillTint="33"/>
          </w:tcPr>
          <w:p w14:paraId="0177CDCF" w14:textId="77777777" w:rsidR="00D56AED" w:rsidRPr="00A83597" w:rsidRDefault="00D56AED" w:rsidP="009B6A87">
            <w:pPr>
              <w:jc w:val="both"/>
            </w:pPr>
          </w:p>
        </w:tc>
        <w:tc>
          <w:tcPr>
            <w:tcW w:w="470" w:type="dxa"/>
            <w:shd w:val="clear" w:color="auto" w:fill="DAEEF3" w:themeFill="accent5" w:themeFillTint="33"/>
          </w:tcPr>
          <w:p w14:paraId="6C1F1F3E" w14:textId="77777777" w:rsidR="00D56AED" w:rsidRPr="00A83597" w:rsidRDefault="00D56AED" w:rsidP="009B6A87">
            <w:pPr>
              <w:jc w:val="both"/>
            </w:pPr>
            <w:r w:rsidRPr="00A83597">
              <w:sym w:font="Wingdings" w:char="F0FC"/>
            </w:r>
          </w:p>
        </w:tc>
        <w:tc>
          <w:tcPr>
            <w:tcW w:w="470" w:type="dxa"/>
          </w:tcPr>
          <w:p w14:paraId="00FE6B57" w14:textId="77777777" w:rsidR="00D56AED" w:rsidRPr="00A83597" w:rsidRDefault="00D56AED" w:rsidP="009B6A87">
            <w:pPr>
              <w:jc w:val="both"/>
            </w:pPr>
          </w:p>
        </w:tc>
        <w:tc>
          <w:tcPr>
            <w:tcW w:w="470" w:type="dxa"/>
          </w:tcPr>
          <w:p w14:paraId="3B689124" w14:textId="77777777" w:rsidR="00D56AED" w:rsidRPr="00A83597" w:rsidRDefault="00D56AED" w:rsidP="009B6A87">
            <w:pPr>
              <w:jc w:val="both"/>
            </w:pPr>
            <w:r w:rsidRPr="00A83597">
              <w:sym w:font="Wingdings" w:char="F0FC"/>
            </w:r>
          </w:p>
        </w:tc>
        <w:tc>
          <w:tcPr>
            <w:tcW w:w="470" w:type="dxa"/>
            <w:shd w:val="clear" w:color="auto" w:fill="FDE9D9" w:themeFill="accent6" w:themeFillTint="33"/>
          </w:tcPr>
          <w:p w14:paraId="3594F62F" w14:textId="77777777" w:rsidR="00D56AED" w:rsidRPr="00A83597" w:rsidRDefault="00D56AED" w:rsidP="009B6A87">
            <w:pPr>
              <w:jc w:val="both"/>
            </w:pPr>
            <w:r w:rsidRPr="00A83597">
              <w:sym w:font="Wingdings" w:char="F0FC"/>
            </w:r>
          </w:p>
        </w:tc>
        <w:tc>
          <w:tcPr>
            <w:tcW w:w="470" w:type="dxa"/>
            <w:shd w:val="clear" w:color="auto" w:fill="FDE9D9" w:themeFill="accent6" w:themeFillTint="33"/>
          </w:tcPr>
          <w:p w14:paraId="2EB541CA" w14:textId="77777777" w:rsidR="00D56AED" w:rsidRPr="00A83597" w:rsidRDefault="00D56AED" w:rsidP="009B6A87">
            <w:pPr>
              <w:jc w:val="both"/>
            </w:pPr>
            <w:r w:rsidRPr="00A83597">
              <w:sym w:font="Wingdings" w:char="F0FC"/>
            </w:r>
          </w:p>
        </w:tc>
        <w:tc>
          <w:tcPr>
            <w:tcW w:w="479" w:type="dxa"/>
          </w:tcPr>
          <w:p w14:paraId="7AA9BE9E" w14:textId="77777777" w:rsidR="00D56AED" w:rsidRPr="00A83597" w:rsidRDefault="00D56AED" w:rsidP="009B6A87">
            <w:pPr>
              <w:jc w:val="both"/>
            </w:pPr>
            <w:r w:rsidRPr="00A83597">
              <w:sym w:font="Wingdings" w:char="F0FC"/>
            </w:r>
          </w:p>
        </w:tc>
        <w:tc>
          <w:tcPr>
            <w:tcW w:w="484" w:type="dxa"/>
          </w:tcPr>
          <w:p w14:paraId="5D02A43D" w14:textId="77777777" w:rsidR="00D56AED" w:rsidRPr="00A83597" w:rsidRDefault="00D56AED" w:rsidP="009B6A87">
            <w:pPr>
              <w:jc w:val="both"/>
            </w:pPr>
            <w:r w:rsidRPr="00A83597">
              <w:sym w:font="Wingdings" w:char="F0FC"/>
            </w:r>
          </w:p>
        </w:tc>
        <w:tc>
          <w:tcPr>
            <w:tcW w:w="470" w:type="dxa"/>
          </w:tcPr>
          <w:p w14:paraId="4963A747" w14:textId="77777777" w:rsidR="00D56AED" w:rsidRPr="00A83597" w:rsidRDefault="00D56AED" w:rsidP="009B6A87">
            <w:pPr>
              <w:jc w:val="both"/>
            </w:pPr>
          </w:p>
        </w:tc>
        <w:tc>
          <w:tcPr>
            <w:tcW w:w="487" w:type="dxa"/>
          </w:tcPr>
          <w:p w14:paraId="0F1536F2" w14:textId="77777777" w:rsidR="00D56AED" w:rsidRPr="00A83597" w:rsidRDefault="00D56AED" w:rsidP="009B6A87">
            <w:pPr>
              <w:jc w:val="both"/>
            </w:pPr>
          </w:p>
        </w:tc>
      </w:tr>
      <w:tr w:rsidR="00D56AED" w:rsidRPr="00A83597" w14:paraId="436F67FC" w14:textId="77777777" w:rsidTr="009B6A87">
        <w:trPr>
          <w:jc w:val="center"/>
        </w:trPr>
        <w:tc>
          <w:tcPr>
            <w:tcW w:w="2107" w:type="dxa"/>
          </w:tcPr>
          <w:p w14:paraId="0DD80F30" w14:textId="77777777" w:rsidR="00D56AED" w:rsidRPr="00A83597" w:rsidRDefault="00D56AED" w:rsidP="009B6A87">
            <w:pPr>
              <w:jc w:val="both"/>
            </w:pPr>
            <w:r w:rsidRPr="00A83597">
              <w:t>Author 3 name</w:t>
            </w:r>
          </w:p>
        </w:tc>
        <w:tc>
          <w:tcPr>
            <w:tcW w:w="471" w:type="dxa"/>
            <w:shd w:val="clear" w:color="auto" w:fill="DAEEF3" w:themeFill="accent5" w:themeFillTint="33"/>
          </w:tcPr>
          <w:p w14:paraId="34CB6D7E" w14:textId="77777777" w:rsidR="00D56AED" w:rsidRPr="00A83597" w:rsidRDefault="00D56AED" w:rsidP="009B6A87">
            <w:pPr>
              <w:jc w:val="both"/>
            </w:pPr>
            <w:r w:rsidRPr="00A83597">
              <w:sym w:font="Wingdings" w:char="F0FC"/>
            </w:r>
          </w:p>
        </w:tc>
        <w:tc>
          <w:tcPr>
            <w:tcW w:w="476" w:type="dxa"/>
            <w:shd w:val="clear" w:color="auto" w:fill="DAEEF3" w:themeFill="accent5" w:themeFillTint="33"/>
          </w:tcPr>
          <w:p w14:paraId="7B34586E" w14:textId="77777777" w:rsidR="00D56AED" w:rsidRPr="00A83597" w:rsidRDefault="00D56AED" w:rsidP="009B6A87">
            <w:pPr>
              <w:jc w:val="both"/>
            </w:pPr>
          </w:p>
        </w:tc>
        <w:tc>
          <w:tcPr>
            <w:tcW w:w="481" w:type="dxa"/>
          </w:tcPr>
          <w:p w14:paraId="2231761D" w14:textId="77777777" w:rsidR="00D56AED" w:rsidRPr="00A83597" w:rsidRDefault="00D56AED" w:rsidP="009B6A87">
            <w:pPr>
              <w:jc w:val="both"/>
            </w:pPr>
            <w:r w:rsidRPr="00A83597">
              <w:sym w:font="Wingdings" w:char="F0FC"/>
            </w:r>
          </w:p>
        </w:tc>
        <w:tc>
          <w:tcPr>
            <w:tcW w:w="489" w:type="dxa"/>
          </w:tcPr>
          <w:p w14:paraId="5E8CFDA4" w14:textId="77777777" w:rsidR="00D56AED" w:rsidRPr="00A83597" w:rsidRDefault="00D56AED" w:rsidP="009B6A87">
            <w:pPr>
              <w:jc w:val="both"/>
            </w:pPr>
            <w:r w:rsidRPr="00A83597">
              <w:sym w:font="Wingdings" w:char="F0FC"/>
            </w:r>
          </w:p>
        </w:tc>
        <w:tc>
          <w:tcPr>
            <w:tcW w:w="484" w:type="dxa"/>
            <w:shd w:val="clear" w:color="auto" w:fill="DAEEF3" w:themeFill="accent5" w:themeFillTint="33"/>
          </w:tcPr>
          <w:p w14:paraId="61EB64E0" w14:textId="77777777" w:rsidR="00D56AED" w:rsidRPr="00A83597" w:rsidRDefault="00D56AED" w:rsidP="009B6A87">
            <w:pPr>
              <w:jc w:val="both"/>
            </w:pPr>
          </w:p>
        </w:tc>
        <w:tc>
          <w:tcPr>
            <w:tcW w:w="470" w:type="dxa"/>
            <w:shd w:val="clear" w:color="auto" w:fill="DAEEF3" w:themeFill="accent5" w:themeFillTint="33"/>
          </w:tcPr>
          <w:p w14:paraId="1E89DF96" w14:textId="77777777" w:rsidR="00D56AED" w:rsidRPr="00A83597" w:rsidRDefault="00D56AED" w:rsidP="009B6A87">
            <w:pPr>
              <w:jc w:val="both"/>
            </w:pPr>
          </w:p>
        </w:tc>
        <w:tc>
          <w:tcPr>
            <w:tcW w:w="470" w:type="dxa"/>
          </w:tcPr>
          <w:p w14:paraId="2A533AC9" w14:textId="77777777" w:rsidR="00D56AED" w:rsidRPr="00A83597" w:rsidRDefault="00D56AED" w:rsidP="009B6A87">
            <w:pPr>
              <w:jc w:val="both"/>
            </w:pPr>
            <w:r w:rsidRPr="00A83597">
              <w:sym w:font="Wingdings" w:char="F0FC"/>
            </w:r>
          </w:p>
        </w:tc>
        <w:tc>
          <w:tcPr>
            <w:tcW w:w="470" w:type="dxa"/>
          </w:tcPr>
          <w:p w14:paraId="5602FAD3" w14:textId="77777777" w:rsidR="00D56AED" w:rsidRPr="00A83597" w:rsidRDefault="00D56AED" w:rsidP="009B6A87">
            <w:pPr>
              <w:jc w:val="both"/>
            </w:pPr>
          </w:p>
        </w:tc>
        <w:tc>
          <w:tcPr>
            <w:tcW w:w="470" w:type="dxa"/>
            <w:shd w:val="clear" w:color="auto" w:fill="FDE9D9" w:themeFill="accent6" w:themeFillTint="33"/>
          </w:tcPr>
          <w:p w14:paraId="4B5D4745" w14:textId="77777777" w:rsidR="00D56AED" w:rsidRPr="00A83597" w:rsidRDefault="00D56AED" w:rsidP="009B6A87">
            <w:pPr>
              <w:jc w:val="both"/>
            </w:pPr>
          </w:p>
        </w:tc>
        <w:tc>
          <w:tcPr>
            <w:tcW w:w="470" w:type="dxa"/>
            <w:shd w:val="clear" w:color="auto" w:fill="FDE9D9" w:themeFill="accent6" w:themeFillTint="33"/>
          </w:tcPr>
          <w:p w14:paraId="5483FB01" w14:textId="77777777" w:rsidR="00D56AED" w:rsidRPr="00A83597" w:rsidRDefault="00D56AED" w:rsidP="009B6A87">
            <w:pPr>
              <w:jc w:val="both"/>
            </w:pPr>
            <w:r w:rsidRPr="00A83597">
              <w:sym w:font="Wingdings" w:char="F0FC"/>
            </w:r>
          </w:p>
        </w:tc>
        <w:tc>
          <w:tcPr>
            <w:tcW w:w="479" w:type="dxa"/>
          </w:tcPr>
          <w:p w14:paraId="66414681" w14:textId="77777777" w:rsidR="00D56AED" w:rsidRPr="00A83597" w:rsidRDefault="00D56AED" w:rsidP="009B6A87">
            <w:pPr>
              <w:jc w:val="both"/>
            </w:pPr>
            <w:r w:rsidRPr="00A83597">
              <w:sym w:font="Wingdings" w:char="F0FC"/>
            </w:r>
          </w:p>
        </w:tc>
        <w:tc>
          <w:tcPr>
            <w:tcW w:w="484" w:type="dxa"/>
          </w:tcPr>
          <w:p w14:paraId="713AA757" w14:textId="77777777" w:rsidR="00D56AED" w:rsidRPr="00A83597" w:rsidRDefault="00D56AED" w:rsidP="009B6A87">
            <w:pPr>
              <w:jc w:val="both"/>
            </w:pPr>
          </w:p>
        </w:tc>
        <w:tc>
          <w:tcPr>
            <w:tcW w:w="470" w:type="dxa"/>
          </w:tcPr>
          <w:p w14:paraId="7232A4B2" w14:textId="77777777" w:rsidR="00D56AED" w:rsidRPr="00A83597" w:rsidRDefault="00D56AED" w:rsidP="009B6A87">
            <w:pPr>
              <w:jc w:val="both"/>
            </w:pPr>
            <w:r w:rsidRPr="00A83597">
              <w:sym w:font="Wingdings" w:char="F0FC"/>
            </w:r>
          </w:p>
        </w:tc>
        <w:tc>
          <w:tcPr>
            <w:tcW w:w="487" w:type="dxa"/>
          </w:tcPr>
          <w:p w14:paraId="1BE536AE" w14:textId="77777777" w:rsidR="00D56AED" w:rsidRPr="00A83597" w:rsidRDefault="00D56AED" w:rsidP="009B6A87">
            <w:pPr>
              <w:jc w:val="both"/>
            </w:pPr>
            <w:r w:rsidRPr="00A83597">
              <w:sym w:font="Wingdings" w:char="F0FC"/>
            </w:r>
          </w:p>
        </w:tc>
      </w:tr>
      <w:tr w:rsidR="00D56AED" w:rsidRPr="00A83597" w14:paraId="0CCD1C96" w14:textId="77777777" w:rsidTr="009B6A87">
        <w:trPr>
          <w:jc w:val="center"/>
        </w:trPr>
        <w:tc>
          <w:tcPr>
            <w:tcW w:w="2107" w:type="dxa"/>
          </w:tcPr>
          <w:p w14:paraId="23F4FFEC" w14:textId="77777777" w:rsidR="00D56AED" w:rsidRPr="00A83597" w:rsidRDefault="00D56AED" w:rsidP="009B6A87">
            <w:pPr>
              <w:jc w:val="both"/>
            </w:pPr>
            <w:r w:rsidRPr="00A83597">
              <w:t>…..</w:t>
            </w:r>
          </w:p>
        </w:tc>
        <w:tc>
          <w:tcPr>
            <w:tcW w:w="471" w:type="dxa"/>
            <w:shd w:val="clear" w:color="auto" w:fill="DAEEF3" w:themeFill="accent5" w:themeFillTint="33"/>
          </w:tcPr>
          <w:p w14:paraId="090ABE41" w14:textId="77777777" w:rsidR="00D56AED" w:rsidRPr="00A83597" w:rsidRDefault="00D56AED" w:rsidP="009B6A87">
            <w:pPr>
              <w:jc w:val="both"/>
            </w:pPr>
          </w:p>
        </w:tc>
        <w:tc>
          <w:tcPr>
            <w:tcW w:w="476" w:type="dxa"/>
            <w:shd w:val="clear" w:color="auto" w:fill="DAEEF3" w:themeFill="accent5" w:themeFillTint="33"/>
          </w:tcPr>
          <w:p w14:paraId="7C317BF5" w14:textId="77777777" w:rsidR="00D56AED" w:rsidRPr="00A83597" w:rsidRDefault="00D56AED" w:rsidP="009B6A87">
            <w:pPr>
              <w:jc w:val="both"/>
            </w:pPr>
          </w:p>
        </w:tc>
        <w:tc>
          <w:tcPr>
            <w:tcW w:w="481" w:type="dxa"/>
          </w:tcPr>
          <w:p w14:paraId="116D56A0" w14:textId="77777777" w:rsidR="00D56AED" w:rsidRPr="00A83597" w:rsidRDefault="00D56AED" w:rsidP="009B6A87">
            <w:pPr>
              <w:jc w:val="both"/>
            </w:pPr>
          </w:p>
        </w:tc>
        <w:tc>
          <w:tcPr>
            <w:tcW w:w="489" w:type="dxa"/>
          </w:tcPr>
          <w:p w14:paraId="2AA0EBE7" w14:textId="77777777" w:rsidR="00D56AED" w:rsidRPr="00A83597" w:rsidRDefault="00D56AED" w:rsidP="009B6A87">
            <w:pPr>
              <w:jc w:val="both"/>
            </w:pPr>
          </w:p>
        </w:tc>
        <w:tc>
          <w:tcPr>
            <w:tcW w:w="484" w:type="dxa"/>
            <w:shd w:val="clear" w:color="auto" w:fill="DAEEF3" w:themeFill="accent5" w:themeFillTint="33"/>
          </w:tcPr>
          <w:p w14:paraId="7A86C419" w14:textId="77777777" w:rsidR="00D56AED" w:rsidRPr="00A83597" w:rsidRDefault="00D56AED" w:rsidP="009B6A87">
            <w:pPr>
              <w:jc w:val="both"/>
            </w:pPr>
          </w:p>
        </w:tc>
        <w:tc>
          <w:tcPr>
            <w:tcW w:w="470" w:type="dxa"/>
            <w:shd w:val="clear" w:color="auto" w:fill="DAEEF3" w:themeFill="accent5" w:themeFillTint="33"/>
          </w:tcPr>
          <w:p w14:paraId="1F1DE25A" w14:textId="77777777" w:rsidR="00D56AED" w:rsidRPr="00A83597" w:rsidRDefault="00D56AED" w:rsidP="009B6A87">
            <w:pPr>
              <w:jc w:val="both"/>
            </w:pPr>
          </w:p>
        </w:tc>
        <w:tc>
          <w:tcPr>
            <w:tcW w:w="470" w:type="dxa"/>
          </w:tcPr>
          <w:p w14:paraId="5881667E" w14:textId="77777777" w:rsidR="00D56AED" w:rsidRPr="00A83597" w:rsidRDefault="00D56AED" w:rsidP="009B6A87">
            <w:pPr>
              <w:jc w:val="both"/>
            </w:pPr>
          </w:p>
        </w:tc>
        <w:tc>
          <w:tcPr>
            <w:tcW w:w="470" w:type="dxa"/>
          </w:tcPr>
          <w:p w14:paraId="7745DAC5" w14:textId="77777777" w:rsidR="00D56AED" w:rsidRPr="00A83597" w:rsidRDefault="00D56AED" w:rsidP="009B6A87">
            <w:pPr>
              <w:jc w:val="both"/>
            </w:pPr>
          </w:p>
        </w:tc>
        <w:tc>
          <w:tcPr>
            <w:tcW w:w="470" w:type="dxa"/>
            <w:shd w:val="clear" w:color="auto" w:fill="FDE9D9" w:themeFill="accent6" w:themeFillTint="33"/>
          </w:tcPr>
          <w:p w14:paraId="4DE6A017" w14:textId="77777777" w:rsidR="00D56AED" w:rsidRPr="00A83597" w:rsidRDefault="00D56AED" w:rsidP="009B6A87">
            <w:pPr>
              <w:jc w:val="both"/>
            </w:pPr>
          </w:p>
        </w:tc>
        <w:tc>
          <w:tcPr>
            <w:tcW w:w="470" w:type="dxa"/>
            <w:shd w:val="clear" w:color="auto" w:fill="FDE9D9" w:themeFill="accent6" w:themeFillTint="33"/>
          </w:tcPr>
          <w:p w14:paraId="23987B2F" w14:textId="77777777" w:rsidR="00D56AED" w:rsidRPr="00A83597" w:rsidRDefault="00D56AED" w:rsidP="009B6A87">
            <w:pPr>
              <w:jc w:val="both"/>
            </w:pPr>
          </w:p>
        </w:tc>
        <w:tc>
          <w:tcPr>
            <w:tcW w:w="479" w:type="dxa"/>
          </w:tcPr>
          <w:p w14:paraId="2BBA71F9" w14:textId="77777777" w:rsidR="00D56AED" w:rsidRPr="00A83597" w:rsidRDefault="00D56AED" w:rsidP="009B6A87">
            <w:pPr>
              <w:jc w:val="both"/>
            </w:pPr>
          </w:p>
        </w:tc>
        <w:tc>
          <w:tcPr>
            <w:tcW w:w="484" w:type="dxa"/>
          </w:tcPr>
          <w:p w14:paraId="2AB32444" w14:textId="77777777" w:rsidR="00D56AED" w:rsidRPr="00A83597" w:rsidRDefault="00D56AED" w:rsidP="009B6A87">
            <w:pPr>
              <w:jc w:val="both"/>
            </w:pPr>
          </w:p>
        </w:tc>
        <w:tc>
          <w:tcPr>
            <w:tcW w:w="470" w:type="dxa"/>
          </w:tcPr>
          <w:p w14:paraId="35831122" w14:textId="77777777" w:rsidR="00D56AED" w:rsidRPr="00A83597" w:rsidRDefault="00D56AED" w:rsidP="009B6A87">
            <w:pPr>
              <w:jc w:val="both"/>
            </w:pPr>
          </w:p>
        </w:tc>
        <w:tc>
          <w:tcPr>
            <w:tcW w:w="487" w:type="dxa"/>
          </w:tcPr>
          <w:p w14:paraId="00350352" w14:textId="77777777" w:rsidR="00D56AED" w:rsidRPr="00A83597" w:rsidRDefault="00D56AED" w:rsidP="009B6A87">
            <w:pPr>
              <w:jc w:val="both"/>
            </w:pPr>
          </w:p>
        </w:tc>
      </w:tr>
      <w:tr w:rsidR="00D56AED" w:rsidRPr="00A83597" w14:paraId="3E53E88C" w14:textId="77777777" w:rsidTr="009B6A87">
        <w:trPr>
          <w:jc w:val="center"/>
        </w:trPr>
        <w:tc>
          <w:tcPr>
            <w:tcW w:w="2107" w:type="dxa"/>
          </w:tcPr>
          <w:p w14:paraId="33CE5806" w14:textId="77777777" w:rsidR="00D56AED" w:rsidRPr="00A83597" w:rsidRDefault="00D56AED" w:rsidP="009B6A87">
            <w:pPr>
              <w:jc w:val="both"/>
            </w:pPr>
            <w:r w:rsidRPr="00A83597">
              <w:t>Author x name</w:t>
            </w:r>
          </w:p>
        </w:tc>
        <w:tc>
          <w:tcPr>
            <w:tcW w:w="471" w:type="dxa"/>
            <w:shd w:val="clear" w:color="auto" w:fill="DAEEF3" w:themeFill="accent5" w:themeFillTint="33"/>
          </w:tcPr>
          <w:p w14:paraId="0E13A282" w14:textId="77777777" w:rsidR="00D56AED" w:rsidRPr="00A83597" w:rsidRDefault="00D56AED" w:rsidP="009B6A87">
            <w:pPr>
              <w:jc w:val="both"/>
            </w:pPr>
          </w:p>
        </w:tc>
        <w:tc>
          <w:tcPr>
            <w:tcW w:w="476" w:type="dxa"/>
            <w:shd w:val="clear" w:color="auto" w:fill="DAEEF3" w:themeFill="accent5" w:themeFillTint="33"/>
          </w:tcPr>
          <w:p w14:paraId="224E12A2" w14:textId="77777777" w:rsidR="00D56AED" w:rsidRPr="00A83597" w:rsidRDefault="00D56AED" w:rsidP="009B6A87">
            <w:pPr>
              <w:jc w:val="both"/>
            </w:pPr>
          </w:p>
        </w:tc>
        <w:tc>
          <w:tcPr>
            <w:tcW w:w="481" w:type="dxa"/>
          </w:tcPr>
          <w:p w14:paraId="282D91EE" w14:textId="77777777" w:rsidR="00D56AED" w:rsidRPr="00A83597" w:rsidRDefault="00D56AED" w:rsidP="009B6A87">
            <w:pPr>
              <w:jc w:val="both"/>
            </w:pPr>
          </w:p>
        </w:tc>
        <w:tc>
          <w:tcPr>
            <w:tcW w:w="489" w:type="dxa"/>
          </w:tcPr>
          <w:p w14:paraId="774414B6" w14:textId="77777777" w:rsidR="00D56AED" w:rsidRPr="00A83597" w:rsidRDefault="00D56AED" w:rsidP="009B6A87">
            <w:pPr>
              <w:jc w:val="both"/>
            </w:pPr>
          </w:p>
        </w:tc>
        <w:tc>
          <w:tcPr>
            <w:tcW w:w="484" w:type="dxa"/>
            <w:shd w:val="clear" w:color="auto" w:fill="DAEEF3" w:themeFill="accent5" w:themeFillTint="33"/>
          </w:tcPr>
          <w:p w14:paraId="09DB89FC" w14:textId="77777777" w:rsidR="00D56AED" w:rsidRPr="00A83597" w:rsidRDefault="00D56AED" w:rsidP="009B6A87">
            <w:pPr>
              <w:jc w:val="both"/>
            </w:pPr>
            <w:r w:rsidRPr="00A83597">
              <w:sym w:font="Wingdings" w:char="F0FC"/>
            </w:r>
          </w:p>
        </w:tc>
        <w:tc>
          <w:tcPr>
            <w:tcW w:w="470" w:type="dxa"/>
            <w:shd w:val="clear" w:color="auto" w:fill="DAEEF3" w:themeFill="accent5" w:themeFillTint="33"/>
          </w:tcPr>
          <w:p w14:paraId="46494E28" w14:textId="77777777" w:rsidR="00D56AED" w:rsidRPr="00A83597" w:rsidRDefault="00D56AED" w:rsidP="009B6A87">
            <w:pPr>
              <w:jc w:val="both"/>
            </w:pPr>
          </w:p>
        </w:tc>
        <w:tc>
          <w:tcPr>
            <w:tcW w:w="470" w:type="dxa"/>
          </w:tcPr>
          <w:p w14:paraId="0548248F" w14:textId="77777777" w:rsidR="00D56AED" w:rsidRPr="00A83597" w:rsidRDefault="00D56AED" w:rsidP="009B6A87">
            <w:pPr>
              <w:jc w:val="both"/>
            </w:pPr>
            <w:r w:rsidRPr="00A83597">
              <w:sym w:font="Wingdings" w:char="F0FC"/>
            </w:r>
          </w:p>
        </w:tc>
        <w:tc>
          <w:tcPr>
            <w:tcW w:w="470" w:type="dxa"/>
          </w:tcPr>
          <w:p w14:paraId="3BAF3520" w14:textId="77777777" w:rsidR="00D56AED" w:rsidRPr="00A83597" w:rsidRDefault="00D56AED" w:rsidP="009B6A87">
            <w:pPr>
              <w:jc w:val="both"/>
            </w:pPr>
          </w:p>
        </w:tc>
        <w:tc>
          <w:tcPr>
            <w:tcW w:w="470" w:type="dxa"/>
            <w:shd w:val="clear" w:color="auto" w:fill="FDE9D9" w:themeFill="accent6" w:themeFillTint="33"/>
          </w:tcPr>
          <w:p w14:paraId="4B95E8C9" w14:textId="77777777" w:rsidR="00D56AED" w:rsidRPr="00A83597" w:rsidRDefault="00D56AED" w:rsidP="009B6A87">
            <w:pPr>
              <w:jc w:val="both"/>
            </w:pPr>
          </w:p>
        </w:tc>
        <w:tc>
          <w:tcPr>
            <w:tcW w:w="470" w:type="dxa"/>
            <w:shd w:val="clear" w:color="auto" w:fill="FDE9D9" w:themeFill="accent6" w:themeFillTint="33"/>
          </w:tcPr>
          <w:p w14:paraId="511050E4" w14:textId="77777777" w:rsidR="00D56AED" w:rsidRPr="00A83597" w:rsidRDefault="00D56AED" w:rsidP="009B6A87">
            <w:pPr>
              <w:jc w:val="both"/>
            </w:pPr>
            <w:r w:rsidRPr="00A83597">
              <w:sym w:font="Wingdings" w:char="F0FC"/>
            </w:r>
          </w:p>
        </w:tc>
        <w:tc>
          <w:tcPr>
            <w:tcW w:w="479" w:type="dxa"/>
          </w:tcPr>
          <w:p w14:paraId="79FC2DEA" w14:textId="77777777" w:rsidR="00D56AED" w:rsidRPr="00A83597" w:rsidRDefault="00D56AED" w:rsidP="009B6A87">
            <w:pPr>
              <w:jc w:val="both"/>
            </w:pPr>
          </w:p>
        </w:tc>
        <w:tc>
          <w:tcPr>
            <w:tcW w:w="484" w:type="dxa"/>
          </w:tcPr>
          <w:p w14:paraId="5A7A6A35" w14:textId="77777777" w:rsidR="00D56AED" w:rsidRPr="00A83597" w:rsidRDefault="00D56AED" w:rsidP="009B6A87">
            <w:pPr>
              <w:jc w:val="both"/>
            </w:pPr>
            <w:r w:rsidRPr="00A83597">
              <w:sym w:font="Wingdings" w:char="F0FC"/>
            </w:r>
          </w:p>
        </w:tc>
        <w:tc>
          <w:tcPr>
            <w:tcW w:w="470" w:type="dxa"/>
          </w:tcPr>
          <w:p w14:paraId="25496B5E" w14:textId="77777777" w:rsidR="00D56AED" w:rsidRPr="00A83597" w:rsidRDefault="00D56AED" w:rsidP="009B6A87">
            <w:pPr>
              <w:jc w:val="both"/>
            </w:pPr>
          </w:p>
        </w:tc>
        <w:tc>
          <w:tcPr>
            <w:tcW w:w="487" w:type="dxa"/>
          </w:tcPr>
          <w:p w14:paraId="0CA8AF25" w14:textId="77777777" w:rsidR="00D56AED" w:rsidRPr="00A83597" w:rsidRDefault="00D56AED" w:rsidP="009B6A87">
            <w:pPr>
              <w:jc w:val="both"/>
            </w:pPr>
            <w:r w:rsidRPr="00A83597">
              <w:sym w:font="Wingdings" w:char="F0FC"/>
            </w:r>
          </w:p>
        </w:tc>
      </w:tr>
    </w:tbl>
    <w:p w14:paraId="340D0EFD" w14:textId="77777777" w:rsidR="00D56AED" w:rsidRDefault="00D56AED" w:rsidP="00D56AED">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D56AED" w:rsidRPr="003420B5" w14:paraId="635EFD76" w14:textId="77777777" w:rsidTr="009B6A87">
        <w:trPr>
          <w:jc w:val="center"/>
        </w:trPr>
        <w:tc>
          <w:tcPr>
            <w:tcW w:w="2863" w:type="dxa"/>
          </w:tcPr>
          <w:p w14:paraId="7404C85D" w14:textId="77777777" w:rsidR="00D56AED" w:rsidRPr="003420B5" w:rsidRDefault="00D56AED"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76878A6C" w14:textId="77777777" w:rsidR="00D56AED" w:rsidRPr="003420B5" w:rsidRDefault="00D56AED"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48D64E24" w14:textId="77777777" w:rsidR="00D56AED" w:rsidRPr="003420B5" w:rsidRDefault="00D56AED"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60808D1F" w14:textId="77777777" w:rsidR="00D56AED" w:rsidRPr="003420B5" w:rsidRDefault="00D56AED"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3EB2DA7E" w14:textId="77777777" w:rsidR="00D56AED" w:rsidRPr="003420B5" w:rsidRDefault="00D56AED"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6E74F3C1" w14:textId="77777777" w:rsidR="00D56AED" w:rsidRPr="003420B5" w:rsidRDefault="00D56AED"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17B8271B" w14:textId="77777777" w:rsidR="00D56AED" w:rsidRPr="003420B5" w:rsidRDefault="00D56AED"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0EC0F12E" w14:textId="77777777" w:rsidR="00D56AED" w:rsidRPr="003420B5" w:rsidRDefault="00D56AED"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1AF1384C" w14:textId="77777777" w:rsidR="00D56AED" w:rsidRPr="003420B5" w:rsidRDefault="00D56AED"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33097322" w14:textId="77777777" w:rsidR="00D56AED" w:rsidRPr="003420B5" w:rsidRDefault="00D56AED"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0C92A9AF" w14:textId="77777777" w:rsidR="00D56AED" w:rsidRPr="003420B5" w:rsidRDefault="00D56AED"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7184593E" w14:textId="77777777" w:rsidR="00D56AED" w:rsidRPr="003420B5" w:rsidRDefault="00D56AED"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7D6081FA" w14:textId="77777777" w:rsidR="00D56AED" w:rsidRPr="003420B5" w:rsidRDefault="00D56AED"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7A6747BB" w14:textId="77777777" w:rsidR="00D56AED" w:rsidRPr="003420B5" w:rsidRDefault="00D56AED"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6737D122" w14:textId="77777777" w:rsidR="00D56AED" w:rsidRPr="003420B5" w:rsidRDefault="00D56AED" w:rsidP="009B6A87">
            <w:pPr>
              <w:tabs>
                <w:tab w:val="left" w:pos="284"/>
                <w:tab w:val="left" w:pos="426"/>
              </w:tabs>
              <w:jc w:val="both"/>
            </w:pPr>
          </w:p>
        </w:tc>
      </w:tr>
    </w:tbl>
    <w:p w14:paraId="750FC8C6" w14:textId="77777777" w:rsidR="00D56AED" w:rsidRPr="00D56AED" w:rsidRDefault="00D56AED" w:rsidP="00EB5351">
      <w:pPr>
        <w:jc w:val="both"/>
      </w:pPr>
    </w:p>
    <w:p w14:paraId="39A555A7" w14:textId="5AAB34A7" w:rsidR="00EB5351" w:rsidRPr="00EB5351" w:rsidRDefault="00EB5351" w:rsidP="00EB5351">
      <w:pPr>
        <w:jc w:val="both"/>
        <w:rPr>
          <w:i/>
          <w:iCs/>
        </w:rPr>
      </w:pPr>
      <w:r w:rsidRPr="00EB5351">
        <w:rPr>
          <w:i/>
          <w:iCs/>
        </w:rPr>
        <w:t>See the examples below:</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75"/>
        <w:gridCol w:w="475"/>
        <w:gridCol w:w="476"/>
        <w:gridCol w:w="475"/>
        <w:gridCol w:w="476"/>
        <w:gridCol w:w="475"/>
        <w:gridCol w:w="476"/>
        <w:gridCol w:w="475"/>
        <w:gridCol w:w="475"/>
        <w:gridCol w:w="476"/>
        <w:gridCol w:w="475"/>
        <w:gridCol w:w="476"/>
        <w:gridCol w:w="475"/>
        <w:gridCol w:w="476"/>
      </w:tblGrid>
      <w:tr w:rsidR="00EB5351" w:rsidRPr="00EB5351" w14:paraId="792C9E9F" w14:textId="77777777" w:rsidTr="00D56AED">
        <w:trPr>
          <w:jc w:val="center"/>
        </w:trPr>
        <w:tc>
          <w:tcPr>
            <w:tcW w:w="2122" w:type="dxa"/>
            <w:tcBorders>
              <w:top w:val="single" w:sz="4" w:space="0" w:color="auto"/>
              <w:bottom w:val="single" w:sz="4" w:space="0" w:color="auto"/>
            </w:tcBorders>
          </w:tcPr>
          <w:p w14:paraId="16D3B838" w14:textId="77777777" w:rsidR="00EB5351" w:rsidRPr="00EB5351" w:rsidRDefault="00EB5351" w:rsidP="00EB5351">
            <w:pPr>
              <w:jc w:val="both"/>
              <w:rPr>
                <w:b/>
                <w:bCs/>
              </w:rPr>
            </w:pPr>
            <w:r w:rsidRPr="00EB5351">
              <w:rPr>
                <w:b/>
                <w:bCs/>
              </w:rPr>
              <w:t>Name of Author</w:t>
            </w:r>
          </w:p>
        </w:tc>
        <w:tc>
          <w:tcPr>
            <w:tcW w:w="475" w:type="dxa"/>
            <w:tcBorders>
              <w:top w:val="single" w:sz="4" w:space="0" w:color="auto"/>
              <w:bottom w:val="single" w:sz="4" w:space="0" w:color="auto"/>
            </w:tcBorders>
            <w:shd w:val="clear" w:color="auto" w:fill="DAEEF3" w:themeFill="accent5" w:themeFillTint="33"/>
          </w:tcPr>
          <w:p w14:paraId="534EF9EF" w14:textId="77777777" w:rsidR="00EB5351" w:rsidRPr="00EB5351" w:rsidRDefault="00EB5351" w:rsidP="00EB5351">
            <w:pPr>
              <w:jc w:val="both"/>
              <w:rPr>
                <w:b/>
                <w:bCs/>
              </w:rPr>
            </w:pPr>
            <w:r w:rsidRPr="00EB5351">
              <w:rPr>
                <w:b/>
                <w:bCs/>
              </w:rPr>
              <w:t>C</w:t>
            </w:r>
          </w:p>
        </w:tc>
        <w:tc>
          <w:tcPr>
            <w:tcW w:w="475" w:type="dxa"/>
            <w:tcBorders>
              <w:top w:val="single" w:sz="4" w:space="0" w:color="auto"/>
              <w:bottom w:val="single" w:sz="4" w:space="0" w:color="auto"/>
            </w:tcBorders>
            <w:shd w:val="clear" w:color="auto" w:fill="DAEEF3" w:themeFill="accent5" w:themeFillTint="33"/>
          </w:tcPr>
          <w:p w14:paraId="17D72B81" w14:textId="77777777" w:rsidR="00EB5351" w:rsidRPr="00EB5351" w:rsidRDefault="00EB5351" w:rsidP="00EB5351">
            <w:pPr>
              <w:jc w:val="both"/>
              <w:rPr>
                <w:b/>
                <w:bCs/>
              </w:rPr>
            </w:pPr>
            <w:r w:rsidRPr="00EB5351">
              <w:rPr>
                <w:b/>
                <w:bCs/>
              </w:rPr>
              <w:t>M</w:t>
            </w:r>
          </w:p>
        </w:tc>
        <w:tc>
          <w:tcPr>
            <w:tcW w:w="476" w:type="dxa"/>
            <w:tcBorders>
              <w:top w:val="single" w:sz="4" w:space="0" w:color="auto"/>
              <w:bottom w:val="single" w:sz="4" w:space="0" w:color="auto"/>
            </w:tcBorders>
          </w:tcPr>
          <w:p w14:paraId="34ACB9FF" w14:textId="77777777" w:rsidR="00EB5351" w:rsidRPr="00EB5351" w:rsidRDefault="00EB5351" w:rsidP="00EB5351">
            <w:pPr>
              <w:jc w:val="both"/>
              <w:rPr>
                <w:b/>
                <w:bCs/>
              </w:rPr>
            </w:pPr>
            <w:r w:rsidRPr="00EB5351">
              <w:rPr>
                <w:b/>
                <w:bCs/>
              </w:rPr>
              <w:t>So</w:t>
            </w:r>
          </w:p>
        </w:tc>
        <w:tc>
          <w:tcPr>
            <w:tcW w:w="475" w:type="dxa"/>
            <w:tcBorders>
              <w:top w:val="single" w:sz="4" w:space="0" w:color="auto"/>
              <w:bottom w:val="single" w:sz="4" w:space="0" w:color="auto"/>
            </w:tcBorders>
          </w:tcPr>
          <w:p w14:paraId="61684613" w14:textId="77777777" w:rsidR="00EB5351" w:rsidRPr="00EB5351" w:rsidRDefault="00EB5351" w:rsidP="00EB5351">
            <w:pPr>
              <w:jc w:val="both"/>
              <w:rPr>
                <w:b/>
                <w:bCs/>
              </w:rPr>
            </w:pPr>
            <w:r w:rsidRPr="00EB5351">
              <w:rPr>
                <w:b/>
                <w:bCs/>
              </w:rPr>
              <w:t>Va</w:t>
            </w:r>
          </w:p>
        </w:tc>
        <w:tc>
          <w:tcPr>
            <w:tcW w:w="476" w:type="dxa"/>
            <w:tcBorders>
              <w:top w:val="single" w:sz="4" w:space="0" w:color="auto"/>
              <w:bottom w:val="single" w:sz="4" w:space="0" w:color="auto"/>
            </w:tcBorders>
            <w:shd w:val="clear" w:color="auto" w:fill="DAEEF3" w:themeFill="accent5" w:themeFillTint="33"/>
          </w:tcPr>
          <w:p w14:paraId="785529F4" w14:textId="77777777" w:rsidR="00EB5351" w:rsidRPr="00EB5351" w:rsidRDefault="00EB5351" w:rsidP="00EB5351">
            <w:pPr>
              <w:jc w:val="both"/>
              <w:rPr>
                <w:b/>
                <w:bCs/>
              </w:rPr>
            </w:pPr>
            <w:r w:rsidRPr="00EB5351">
              <w:rPr>
                <w:b/>
                <w:bCs/>
              </w:rPr>
              <w:t>Fo</w:t>
            </w:r>
          </w:p>
        </w:tc>
        <w:tc>
          <w:tcPr>
            <w:tcW w:w="475" w:type="dxa"/>
            <w:tcBorders>
              <w:top w:val="single" w:sz="4" w:space="0" w:color="auto"/>
              <w:bottom w:val="single" w:sz="4" w:space="0" w:color="auto"/>
            </w:tcBorders>
            <w:shd w:val="clear" w:color="auto" w:fill="DAEEF3" w:themeFill="accent5" w:themeFillTint="33"/>
          </w:tcPr>
          <w:p w14:paraId="76377AC9" w14:textId="77777777" w:rsidR="00EB5351" w:rsidRPr="00EB5351" w:rsidRDefault="00EB5351" w:rsidP="00EB5351">
            <w:pPr>
              <w:jc w:val="both"/>
              <w:rPr>
                <w:b/>
                <w:bCs/>
              </w:rPr>
            </w:pPr>
            <w:r w:rsidRPr="00EB5351">
              <w:rPr>
                <w:b/>
                <w:bCs/>
              </w:rPr>
              <w:t>I</w:t>
            </w:r>
          </w:p>
        </w:tc>
        <w:tc>
          <w:tcPr>
            <w:tcW w:w="476" w:type="dxa"/>
            <w:tcBorders>
              <w:top w:val="single" w:sz="4" w:space="0" w:color="auto"/>
              <w:bottom w:val="single" w:sz="4" w:space="0" w:color="auto"/>
            </w:tcBorders>
          </w:tcPr>
          <w:p w14:paraId="496E68AE" w14:textId="77777777" w:rsidR="00EB5351" w:rsidRPr="00EB5351" w:rsidRDefault="00EB5351" w:rsidP="00EB5351">
            <w:pPr>
              <w:jc w:val="both"/>
              <w:rPr>
                <w:b/>
                <w:bCs/>
              </w:rPr>
            </w:pPr>
            <w:r w:rsidRPr="00EB5351">
              <w:rPr>
                <w:b/>
                <w:bCs/>
              </w:rPr>
              <w:t>R</w:t>
            </w:r>
          </w:p>
        </w:tc>
        <w:tc>
          <w:tcPr>
            <w:tcW w:w="475" w:type="dxa"/>
            <w:tcBorders>
              <w:top w:val="single" w:sz="4" w:space="0" w:color="auto"/>
              <w:bottom w:val="single" w:sz="4" w:space="0" w:color="auto"/>
            </w:tcBorders>
          </w:tcPr>
          <w:p w14:paraId="2BB2B833" w14:textId="77777777" w:rsidR="00EB5351" w:rsidRPr="00EB5351" w:rsidRDefault="00EB5351" w:rsidP="00EB5351">
            <w:pPr>
              <w:jc w:val="both"/>
              <w:rPr>
                <w:b/>
                <w:bCs/>
              </w:rPr>
            </w:pPr>
            <w:r w:rsidRPr="00EB5351">
              <w:rPr>
                <w:b/>
                <w:bCs/>
              </w:rPr>
              <w:t>D</w:t>
            </w:r>
          </w:p>
        </w:tc>
        <w:tc>
          <w:tcPr>
            <w:tcW w:w="475" w:type="dxa"/>
            <w:tcBorders>
              <w:top w:val="single" w:sz="4" w:space="0" w:color="auto"/>
              <w:bottom w:val="single" w:sz="4" w:space="0" w:color="auto"/>
            </w:tcBorders>
            <w:shd w:val="clear" w:color="auto" w:fill="FDE9D9" w:themeFill="accent6" w:themeFillTint="33"/>
          </w:tcPr>
          <w:p w14:paraId="02513FF8" w14:textId="77777777" w:rsidR="00EB5351" w:rsidRPr="00EB5351" w:rsidRDefault="00EB5351" w:rsidP="00EB5351">
            <w:pPr>
              <w:jc w:val="both"/>
              <w:rPr>
                <w:b/>
                <w:bCs/>
              </w:rPr>
            </w:pPr>
            <w:r w:rsidRPr="00EB5351">
              <w:rPr>
                <w:b/>
                <w:bCs/>
              </w:rPr>
              <w:t>O</w:t>
            </w:r>
          </w:p>
        </w:tc>
        <w:tc>
          <w:tcPr>
            <w:tcW w:w="476" w:type="dxa"/>
            <w:tcBorders>
              <w:top w:val="single" w:sz="4" w:space="0" w:color="auto"/>
              <w:bottom w:val="single" w:sz="4" w:space="0" w:color="auto"/>
            </w:tcBorders>
            <w:shd w:val="clear" w:color="auto" w:fill="FDE9D9" w:themeFill="accent6" w:themeFillTint="33"/>
          </w:tcPr>
          <w:p w14:paraId="020FAC7E" w14:textId="77777777" w:rsidR="00EB5351" w:rsidRPr="00EB5351" w:rsidRDefault="00EB5351" w:rsidP="00EB5351">
            <w:pPr>
              <w:jc w:val="both"/>
              <w:rPr>
                <w:b/>
                <w:bCs/>
              </w:rPr>
            </w:pPr>
            <w:r w:rsidRPr="00EB5351">
              <w:rPr>
                <w:b/>
                <w:bCs/>
              </w:rPr>
              <w:t>E</w:t>
            </w:r>
          </w:p>
        </w:tc>
        <w:tc>
          <w:tcPr>
            <w:tcW w:w="475" w:type="dxa"/>
            <w:tcBorders>
              <w:top w:val="single" w:sz="4" w:space="0" w:color="auto"/>
              <w:bottom w:val="single" w:sz="4" w:space="0" w:color="auto"/>
            </w:tcBorders>
          </w:tcPr>
          <w:p w14:paraId="2E591560" w14:textId="77777777" w:rsidR="00EB5351" w:rsidRPr="00EB5351" w:rsidRDefault="00EB5351" w:rsidP="00EB5351">
            <w:pPr>
              <w:jc w:val="both"/>
              <w:rPr>
                <w:b/>
                <w:bCs/>
              </w:rPr>
            </w:pPr>
            <w:r w:rsidRPr="00EB5351">
              <w:rPr>
                <w:b/>
                <w:bCs/>
              </w:rPr>
              <w:t>Vi</w:t>
            </w:r>
          </w:p>
        </w:tc>
        <w:tc>
          <w:tcPr>
            <w:tcW w:w="476" w:type="dxa"/>
            <w:tcBorders>
              <w:top w:val="single" w:sz="4" w:space="0" w:color="auto"/>
              <w:bottom w:val="single" w:sz="4" w:space="0" w:color="auto"/>
            </w:tcBorders>
          </w:tcPr>
          <w:p w14:paraId="2A95C5CF" w14:textId="77777777" w:rsidR="00EB5351" w:rsidRPr="00EB5351" w:rsidRDefault="00EB5351" w:rsidP="00EB5351">
            <w:pPr>
              <w:jc w:val="both"/>
              <w:rPr>
                <w:b/>
                <w:bCs/>
              </w:rPr>
            </w:pPr>
            <w:r w:rsidRPr="00EB5351">
              <w:rPr>
                <w:b/>
                <w:bCs/>
              </w:rPr>
              <w:t>Su</w:t>
            </w:r>
          </w:p>
        </w:tc>
        <w:tc>
          <w:tcPr>
            <w:tcW w:w="475" w:type="dxa"/>
            <w:tcBorders>
              <w:top w:val="single" w:sz="4" w:space="0" w:color="auto"/>
              <w:bottom w:val="single" w:sz="4" w:space="0" w:color="auto"/>
            </w:tcBorders>
          </w:tcPr>
          <w:p w14:paraId="4ED26267" w14:textId="77777777" w:rsidR="00EB5351" w:rsidRPr="00EB5351" w:rsidRDefault="00EB5351" w:rsidP="00EB5351">
            <w:pPr>
              <w:jc w:val="both"/>
              <w:rPr>
                <w:b/>
                <w:bCs/>
              </w:rPr>
            </w:pPr>
            <w:r w:rsidRPr="00EB5351">
              <w:rPr>
                <w:b/>
                <w:bCs/>
              </w:rPr>
              <w:t>P</w:t>
            </w:r>
          </w:p>
        </w:tc>
        <w:tc>
          <w:tcPr>
            <w:tcW w:w="476" w:type="dxa"/>
            <w:tcBorders>
              <w:top w:val="single" w:sz="4" w:space="0" w:color="auto"/>
              <w:bottom w:val="single" w:sz="4" w:space="0" w:color="auto"/>
            </w:tcBorders>
          </w:tcPr>
          <w:p w14:paraId="7815D8D7" w14:textId="77777777" w:rsidR="00EB5351" w:rsidRPr="00EB5351" w:rsidRDefault="00EB5351" w:rsidP="00EB5351">
            <w:pPr>
              <w:jc w:val="both"/>
              <w:rPr>
                <w:b/>
                <w:bCs/>
              </w:rPr>
            </w:pPr>
            <w:r w:rsidRPr="00EB5351">
              <w:rPr>
                <w:b/>
                <w:bCs/>
              </w:rPr>
              <w:t>Fu</w:t>
            </w:r>
          </w:p>
        </w:tc>
      </w:tr>
      <w:tr w:rsidR="00EB5351" w:rsidRPr="00EB5351" w14:paraId="68D7A3AD" w14:textId="77777777" w:rsidTr="00D56AED">
        <w:trPr>
          <w:jc w:val="center"/>
        </w:trPr>
        <w:tc>
          <w:tcPr>
            <w:tcW w:w="2122" w:type="dxa"/>
            <w:tcBorders>
              <w:top w:val="single" w:sz="4" w:space="0" w:color="auto"/>
            </w:tcBorders>
          </w:tcPr>
          <w:p w14:paraId="3FCE36F8" w14:textId="741BF5FB" w:rsidR="00EB5351" w:rsidRPr="00EB5351" w:rsidRDefault="00BB64E4" w:rsidP="00BB64E4">
            <w:r w:rsidRPr="00BB64E4">
              <w:t>Laith Mohammad Abualigah</w:t>
            </w:r>
          </w:p>
        </w:tc>
        <w:tc>
          <w:tcPr>
            <w:tcW w:w="475" w:type="dxa"/>
            <w:tcBorders>
              <w:top w:val="single" w:sz="4" w:space="0" w:color="auto"/>
            </w:tcBorders>
            <w:shd w:val="clear" w:color="auto" w:fill="DAEEF3" w:themeFill="accent5" w:themeFillTint="33"/>
          </w:tcPr>
          <w:p w14:paraId="651F8FA6" w14:textId="77777777" w:rsidR="00EB5351" w:rsidRPr="00EB5351" w:rsidRDefault="00EB5351" w:rsidP="00EB5351">
            <w:pPr>
              <w:jc w:val="both"/>
            </w:pPr>
            <w:r w:rsidRPr="00EB5351">
              <w:sym w:font="Wingdings" w:char="F0FC"/>
            </w:r>
          </w:p>
        </w:tc>
        <w:tc>
          <w:tcPr>
            <w:tcW w:w="475" w:type="dxa"/>
            <w:tcBorders>
              <w:top w:val="single" w:sz="4" w:space="0" w:color="auto"/>
            </w:tcBorders>
            <w:shd w:val="clear" w:color="auto" w:fill="DAEEF3" w:themeFill="accent5" w:themeFillTint="33"/>
          </w:tcPr>
          <w:p w14:paraId="06D6BF0E" w14:textId="77777777" w:rsidR="00EB5351" w:rsidRPr="00EB5351" w:rsidRDefault="00EB5351" w:rsidP="00EB5351">
            <w:pPr>
              <w:jc w:val="both"/>
            </w:pPr>
            <w:r w:rsidRPr="00EB5351">
              <w:sym w:font="Wingdings" w:char="F0FC"/>
            </w:r>
          </w:p>
        </w:tc>
        <w:tc>
          <w:tcPr>
            <w:tcW w:w="476" w:type="dxa"/>
            <w:tcBorders>
              <w:top w:val="single" w:sz="4" w:space="0" w:color="auto"/>
            </w:tcBorders>
          </w:tcPr>
          <w:p w14:paraId="776C3734" w14:textId="77777777" w:rsidR="00EB5351" w:rsidRPr="00EB5351" w:rsidRDefault="00EB5351" w:rsidP="00EB5351">
            <w:pPr>
              <w:jc w:val="both"/>
            </w:pPr>
            <w:r w:rsidRPr="00EB5351">
              <w:sym w:font="Wingdings" w:char="F0FC"/>
            </w:r>
          </w:p>
        </w:tc>
        <w:tc>
          <w:tcPr>
            <w:tcW w:w="475" w:type="dxa"/>
            <w:tcBorders>
              <w:top w:val="single" w:sz="4" w:space="0" w:color="auto"/>
            </w:tcBorders>
          </w:tcPr>
          <w:p w14:paraId="0D8EABCC" w14:textId="77777777" w:rsidR="00EB5351" w:rsidRPr="00EB5351" w:rsidRDefault="00EB5351" w:rsidP="00EB5351">
            <w:pPr>
              <w:jc w:val="both"/>
            </w:pPr>
            <w:r w:rsidRPr="00EB5351">
              <w:sym w:font="Wingdings" w:char="F0FC"/>
            </w:r>
          </w:p>
        </w:tc>
        <w:tc>
          <w:tcPr>
            <w:tcW w:w="476" w:type="dxa"/>
            <w:tcBorders>
              <w:top w:val="single" w:sz="4" w:space="0" w:color="auto"/>
            </w:tcBorders>
            <w:shd w:val="clear" w:color="auto" w:fill="DAEEF3" w:themeFill="accent5" w:themeFillTint="33"/>
          </w:tcPr>
          <w:p w14:paraId="356165C9" w14:textId="77777777" w:rsidR="00EB5351" w:rsidRPr="00EB5351" w:rsidRDefault="00EB5351" w:rsidP="00EB5351">
            <w:pPr>
              <w:jc w:val="both"/>
            </w:pPr>
            <w:r w:rsidRPr="00EB5351">
              <w:sym w:font="Wingdings" w:char="F0FC"/>
            </w:r>
          </w:p>
        </w:tc>
        <w:tc>
          <w:tcPr>
            <w:tcW w:w="475" w:type="dxa"/>
            <w:tcBorders>
              <w:top w:val="single" w:sz="4" w:space="0" w:color="auto"/>
            </w:tcBorders>
            <w:shd w:val="clear" w:color="auto" w:fill="DAEEF3" w:themeFill="accent5" w:themeFillTint="33"/>
          </w:tcPr>
          <w:p w14:paraId="748A9E18" w14:textId="77777777" w:rsidR="00EB5351" w:rsidRPr="00EB5351" w:rsidRDefault="00EB5351" w:rsidP="00EB5351">
            <w:pPr>
              <w:jc w:val="both"/>
            </w:pPr>
            <w:r w:rsidRPr="00EB5351">
              <w:sym w:font="Wingdings" w:char="F0FC"/>
            </w:r>
          </w:p>
        </w:tc>
        <w:tc>
          <w:tcPr>
            <w:tcW w:w="476" w:type="dxa"/>
            <w:tcBorders>
              <w:top w:val="single" w:sz="4" w:space="0" w:color="auto"/>
            </w:tcBorders>
          </w:tcPr>
          <w:p w14:paraId="04DFE2E7" w14:textId="77777777" w:rsidR="00EB5351" w:rsidRPr="00EB5351" w:rsidRDefault="00EB5351" w:rsidP="00EB5351">
            <w:pPr>
              <w:jc w:val="both"/>
            </w:pPr>
          </w:p>
        </w:tc>
        <w:tc>
          <w:tcPr>
            <w:tcW w:w="475" w:type="dxa"/>
            <w:tcBorders>
              <w:top w:val="single" w:sz="4" w:space="0" w:color="auto"/>
            </w:tcBorders>
          </w:tcPr>
          <w:p w14:paraId="1C1065DA" w14:textId="77777777" w:rsidR="00EB5351" w:rsidRPr="00EB5351" w:rsidRDefault="00EB5351" w:rsidP="00EB5351">
            <w:pPr>
              <w:jc w:val="both"/>
            </w:pPr>
            <w:r w:rsidRPr="00EB5351">
              <w:sym w:font="Wingdings" w:char="F0FC"/>
            </w:r>
          </w:p>
        </w:tc>
        <w:tc>
          <w:tcPr>
            <w:tcW w:w="475" w:type="dxa"/>
            <w:tcBorders>
              <w:top w:val="single" w:sz="4" w:space="0" w:color="auto"/>
            </w:tcBorders>
            <w:shd w:val="clear" w:color="auto" w:fill="FDE9D9" w:themeFill="accent6" w:themeFillTint="33"/>
          </w:tcPr>
          <w:p w14:paraId="3C201CEF" w14:textId="77777777" w:rsidR="00EB5351" w:rsidRPr="00EB5351" w:rsidRDefault="00EB5351" w:rsidP="00EB5351">
            <w:pPr>
              <w:jc w:val="both"/>
            </w:pPr>
            <w:r w:rsidRPr="00EB5351">
              <w:sym w:font="Wingdings" w:char="F0FC"/>
            </w:r>
          </w:p>
        </w:tc>
        <w:tc>
          <w:tcPr>
            <w:tcW w:w="476" w:type="dxa"/>
            <w:tcBorders>
              <w:top w:val="single" w:sz="4" w:space="0" w:color="auto"/>
            </w:tcBorders>
            <w:shd w:val="clear" w:color="auto" w:fill="FDE9D9" w:themeFill="accent6" w:themeFillTint="33"/>
          </w:tcPr>
          <w:p w14:paraId="3702D444" w14:textId="77777777" w:rsidR="00EB5351" w:rsidRPr="00EB5351" w:rsidRDefault="00EB5351" w:rsidP="00EB5351">
            <w:pPr>
              <w:jc w:val="both"/>
            </w:pPr>
            <w:r w:rsidRPr="00EB5351">
              <w:sym w:font="Wingdings" w:char="F0FC"/>
            </w:r>
          </w:p>
        </w:tc>
        <w:tc>
          <w:tcPr>
            <w:tcW w:w="475" w:type="dxa"/>
            <w:tcBorders>
              <w:top w:val="single" w:sz="4" w:space="0" w:color="auto"/>
            </w:tcBorders>
          </w:tcPr>
          <w:p w14:paraId="02960D92" w14:textId="77777777" w:rsidR="00EB5351" w:rsidRPr="00EB5351" w:rsidRDefault="00EB5351" w:rsidP="00EB5351">
            <w:pPr>
              <w:jc w:val="both"/>
            </w:pPr>
          </w:p>
        </w:tc>
        <w:tc>
          <w:tcPr>
            <w:tcW w:w="476" w:type="dxa"/>
            <w:tcBorders>
              <w:top w:val="single" w:sz="4" w:space="0" w:color="auto"/>
            </w:tcBorders>
          </w:tcPr>
          <w:p w14:paraId="51935DD9" w14:textId="77777777" w:rsidR="00EB5351" w:rsidRPr="00EB5351" w:rsidRDefault="00EB5351" w:rsidP="00EB5351">
            <w:pPr>
              <w:jc w:val="both"/>
            </w:pPr>
          </w:p>
        </w:tc>
        <w:tc>
          <w:tcPr>
            <w:tcW w:w="475" w:type="dxa"/>
            <w:tcBorders>
              <w:top w:val="single" w:sz="4" w:space="0" w:color="auto"/>
            </w:tcBorders>
          </w:tcPr>
          <w:p w14:paraId="1D843670" w14:textId="77777777" w:rsidR="00EB5351" w:rsidRPr="00EB5351" w:rsidRDefault="00EB5351" w:rsidP="00EB5351">
            <w:pPr>
              <w:jc w:val="both"/>
            </w:pPr>
            <w:r w:rsidRPr="00EB5351">
              <w:sym w:font="Wingdings" w:char="F0FC"/>
            </w:r>
          </w:p>
        </w:tc>
        <w:tc>
          <w:tcPr>
            <w:tcW w:w="476" w:type="dxa"/>
            <w:tcBorders>
              <w:top w:val="single" w:sz="4" w:space="0" w:color="auto"/>
            </w:tcBorders>
          </w:tcPr>
          <w:p w14:paraId="742920AE" w14:textId="77777777" w:rsidR="00EB5351" w:rsidRPr="00EB5351" w:rsidRDefault="00EB5351" w:rsidP="00EB5351">
            <w:pPr>
              <w:jc w:val="both"/>
            </w:pPr>
          </w:p>
        </w:tc>
      </w:tr>
      <w:tr w:rsidR="00EB5351" w:rsidRPr="00EB5351" w14:paraId="02CE96D8" w14:textId="77777777" w:rsidTr="00D56AED">
        <w:trPr>
          <w:jc w:val="center"/>
        </w:trPr>
        <w:tc>
          <w:tcPr>
            <w:tcW w:w="2122" w:type="dxa"/>
          </w:tcPr>
          <w:p w14:paraId="33AF166A" w14:textId="4BDA135E" w:rsidR="00EB5351" w:rsidRPr="00EB5351" w:rsidRDefault="00BB64E4" w:rsidP="00BB64E4">
            <w:r w:rsidRPr="00BB64E4">
              <w:t>Arnold Adimabua Ojugo</w:t>
            </w:r>
          </w:p>
        </w:tc>
        <w:tc>
          <w:tcPr>
            <w:tcW w:w="475" w:type="dxa"/>
            <w:shd w:val="clear" w:color="auto" w:fill="DAEEF3" w:themeFill="accent5" w:themeFillTint="33"/>
          </w:tcPr>
          <w:p w14:paraId="5EFBAFEE" w14:textId="77777777" w:rsidR="00EB5351" w:rsidRPr="00EB5351" w:rsidRDefault="00EB5351" w:rsidP="00EB5351">
            <w:pPr>
              <w:jc w:val="both"/>
            </w:pPr>
          </w:p>
        </w:tc>
        <w:tc>
          <w:tcPr>
            <w:tcW w:w="475" w:type="dxa"/>
            <w:shd w:val="clear" w:color="auto" w:fill="DAEEF3" w:themeFill="accent5" w:themeFillTint="33"/>
          </w:tcPr>
          <w:p w14:paraId="78992BFA" w14:textId="77777777" w:rsidR="00EB5351" w:rsidRPr="00EB5351" w:rsidRDefault="00EB5351" w:rsidP="00EB5351">
            <w:pPr>
              <w:jc w:val="both"/>
            </w:pPr>
            <w:r w:rsidRPr="00EB5351">
              <w:sym w:font="Wingdings" w:char="F0FC"/>
            </w:r>
          </w:p>
        </w:tc>
        <w:tc>
          <w:tcPr>
            <w:tcW w:w="476" w:type="dxa"/>
          </w:tcPr>
          <w:p w14:paraId="273912F4" w14:textId="77777777" w:rsidR="00EB5351" w:rsidRPr="00EB5351" w:rsidRDefault="00EB5351" w:rsidP="00EB5351">
            <w:pPr>
              <w:jc w:val="both"/>
            </w:pPr>
          </w:p>
        </w:tc>
        <w:tc>
          <w:tcPr>
            <w:tcW w:w="475" w:type="dxa"/>
          </w:tcPr>
          <w:p w14:paraId="5398DB4E" w14:textId="77777777" w:rsidR="00EB5351" w:rsidRPr="00EB5351" w:rsidRDefault="00EB5351" w:rsidP="00EB5351">
            <w:pPr>
              <w:jc w:val="both"/>
            </w:pPr>
          </w:p>
        </w:tc>
        <w:tc>
          <w:tcPr>
            <w:tcW w:w="476" w:type="dxa"/>
            <w:shd w:val="clear" w:color="auto" w:fill="DAEEF3" w:themeFill="accent5" w:themeFillTint="33"/>
          </w:tcPr>
          <w:p w14:paraId="2A220FD0" w14:textId="77777777" w:rsidR="00EB5351" w:rsidRPr="00EB5351" w:rsidRDefault="00EB5351" w:rsidP="00EB5351">
            <w:pPr>
              <w:jc w:val="both"/>
            </w:pPr>
          </w:p>
        </w:tc>
        <w:tc>
          <w:tcPr>
            <w:tcW w:w="475" w:type="dxa"/>
            <w:shd w:val="clear" w:color="auto" w:fill="DAEEF3" w:themeFill="accent5" w:themeFillTint="33"/>
          </w:tcPr>
          <w:p w14:paraId="77C5552F" w14:textId="77777777" w:rsidR="00EB5351" w:rsidRPr="00EB5351" w:rsidRDefault="00EB5351" w:rsidP="00EB5351">
            <w:pPr>
              <w:jc w:val="both"/>
            </w:pPr>
            <w:r w:rsidRPr="00EB5351">
              <w:sym w:font="Wingdings" w:char="F0FC"/>
            </w:r>
          </w:p>
        </w:tc>
        <w:tc>
          <w:tcPr>
            <w:tcW w:w="476" w:type="dxa"/>
          </w:tcPr>
          <w:p w14:paraId="6861D5DF" w14:textId="77777777" w:rsidR="00EB5351" w:rsidRPr="00EB5351" w:rsidRDefault="00EB5351" w:rsidP="00EB5351">
            <w:pPr>
              <w:jc w:val="both"/>
            </w:pPr>
          </w:p>
        </w:tc>
        <w:tc>
          <w:tcPr>
            <w:tcW w:w="475" w:type="dxa"/>
          </w:tcPr>
          <w:p w14:paraId="0C56B823" w14:textId="77777777" w:rsidR="00EB5351" w:rsidRPr="00EB5351" w:rsidRDefault="00EB5351" w:rsidP="00EB5351">
            <w:pPr>
              <w:jc w:val="both"/>
            </w:pPr>
            <w:r w:rsidRPr="00EB5351">
              <w:sym w:font="Wingdings" w:char="F0FC"/>
            </w:r>
          </w:p>
        </w:tc>
        <w:tc>
          <w:tcPr>
            <w:tcW w:w="475" w:type="dxa"/>
            <w:shd w:val="clear" w:color="auto" w:fill="FDE9D9" w:themeFill="accent6" w:themeFillTint="33"/>
          </w:tcPr>
          <w:p w14:paraId="75E2CE4F" w14:textId="77777777" w:rsidR="00EB5351" w:rsidRPr="00EB5351" w:rsidRDefault="00EB5351" w:rsidP="00EB5351">
            <w:pPr>
              <w:jc w:val="both"/>
            </w:pPr>
            <w:r w:rsidRPr="00EB5351">
              <w:sym w:font="Wingdings" w:char="F0FC"/>
            </w:r>
          </w:p>
        </w:tc>
        <w:tc>
          <w:tcPr>
            <w:tcW w:w="476" w:type="dxa"/>
            <w:shd w:val="clear" w:color="auto" w:fill="FDE9D9" w:themeFill="accent6" w:themeFillTint="33"/>
          </w:tcPr>
          <w:p w14:paraId="1911A45D" w14:textId="77777777" w:rsidR="00EB5351" w:rsidRPr="00EB5351" w:rsidRDefault="00EB5351" w:rsidP="00EB5351">
            <w:pPr>
              <w:jc w:val="both"/>
            </w:pPr>
            <w:r w:rsidRPr="00EB5351">
              <w:sym w:font="Wingdings" w:char="F0FC"/>
            </w:r>
          </w:p>
        </w:tc>
        <w:tc>
          <w:tcPr>
            <w:tcW w:w="475" w:type="dxa"/>
          </w:tcPr>
          <w:p w14:paraId="54DB3A68" w14:textId="77777777" w:rsidR="00EB5351" w:rsidRPr="00EB5351" w:rsidRDefault="00EB5351" w:rsidP="00EB5351">
            <w:pPr>
              <w:jc w:val="both"/>
            </w:pPr>
            <w:r w:rsidRPr="00EB5351">
              <w:sym w:font="Wingdings" w:char="F0FC"/>
            </w:r>
          </w:p>
        </w:tc>
        <w:tc>
          <w:tcPr>
            <w:tcW w:w="476" w:type="dxa"/>
          </w:tcPr>
          <w:p w14:paraId="795C9194" w14:textId="77777777" w:rsidR="00EB5351" w:rsidRPr="00EB5351" w:rsidRDefault="00EB5351" w:rsidP="00EB5351">
            <w:pPr>
              <w:jc w:val="both"/>
            </w:pPr>
            <w:r w:rsidRPr="00EB5351">
              <w:sym w:font="Wingdings" w:char="F0FC"/>
            </w:r>
          </w:p>
        </w:tc>
        <w:tc>
          <w:tcPr>
            <w:tcW w:w="475" w:type="dxa"/>
          </w:tcPr>
          <w:p w14:paraId="6F49C6E2" w14:textId="77777777" w:rsidR="00EB5351" w:rsidRPr="00EB5351" w:rsidRDefault="00EB5351" w:rsidP="00EB5351">
            <w:pPr>
              <w:jc w:val="both"/>
            </w:pPr>
          </w:p>
        </w:tc>
        <w:tc>
          <w:tcPr>
            <w:tcW w:w="476" w:type="dxa"/>
          </w:tcPr>
          <w:p w14:paraId="7C5FD07F" w14:textId="77777777" w:rsidR="00EB5351" w:rsidRPr="00EB5351" w:rsidRDefault="00EB5351" w:rsidP="00EB5351">
            <w:pPr>
              <w:jc w:val="both"/>
            </w:pPr>
          </w:p>
        </w:tc>
      </w:tr>
      <w:tr w:rsidR="00EB5351" w:rsidRPr="00EB5351" w14:paraId="2FD23B91" w14:textId="77777777" w:rsidTr="00D56AED">
        <w:trPr>
          <w:jc w:val="center"/>
        </w:trPr>
        <w:tc>
          <w:tcPr>
            <w:tcW w:w="2122" w:type="dxa"/>
            <w:tcBorders>
              <w:bottom w:val="single" w:sz="4" w:space="0" w:color="auto"/>
            </w:tcBorders>
          </w:tcPr>
          <w:p w14:paraId="4A7D95F0" w14:textId="6B3C5851" w:rsidR="00EB5351" w:rsidRPr="00EB5351" w:rsidRDefault="00BB64E4" w:rsidP="00EB5351">
            <w:pPr>
              <w:jc w:val="both"/>
            </w:pPr>
            <w:r w:rsidRPr="00BB64E4">
              <w:t xml:space="preserve">Deepika Koundal </w:t>
            </w:r>
          </w:p>
        </w:tc>
        <w:tc>
          <w:tcPr>
            <w:tcW w:w="475" w:type="dxa"/>
            <w:tcBorders>
              <w:bottom w:val="single" w:sz="4" w:space="0" w:color="auto"/>
            </w:tcBorders>
            <w:shd w:val="clear" w:color="auto" w:fill="DAEEF3" w:themeFill="accent5" w:themeFillTint="33"/>
          </w:tcPr>
          <w:p w14:paraId="4EEDFE3E" w14:textId="77777777" w:rsidR="00EB5351" w:rsidRPr="00EB5351" w:rsidRDefault="00EB5351" w:rsidP="00EB5351">
            <w:pPr>
              <w:jc w:val="both"/>
            </w:pPr>
            <w:r w:rsidRPr="00EB5351">
              <w:sym w:font="Wingdings" w:char="F0FC"/>
            </w:r>
          </w:p>
        </w:tc>
        <w:tc>
          <w:tcPr>
            <w:tcW w:w="475" w:type="dxa"/>
            <w:tcBorders>
              <w:bottom w:val="single" w:sz="4" w:space="0" w:color="auto"/>
            </w:tcBorders>
            <w:shd w:val="clear" w:color="auto" w:fill="DAEEF3" w:themeFill="accent5" w:themeFillTint="33"/>
          </w:tcPr>
          <w:p w14:paraId="1B3F6A24" w14:textId="77777777" w:rsidR="00EB5351" w:rsidRPr="00EB5351" w:rsidRDefault="00EB5351" w:rsidP="00EB5351">
            <w:pPr>
              <w:jc w:val="both"/>
            </w:pPr>
          </w:p>
        </w:tc>
        <w:tc>
          <w:tcPr>
            <w:tcW w:w="476" w:type="dxa"/>
            <w:tcBorders>
              <w:bottom w:val="single" w:sz="4" w:space="0" w:color="auto"/>
            </w:tcBorders>
          </w:tcPr>
          <w:p w14:paraId="6AD7A3D8" w14:textId="77777777" w:rsidR="00EB5351" w:rsidRPr="00EB5351" w:rsidRDefault="00EB5351" w:rsidP="00EB5351">
            <w:pPr>
              <w:jc w:val="both"/>
            </w:pPr>
            <w:r w:rsidRPr="00EB5351">
              <w:sym w:font="Wingdings" w:char="F0FC"/>
            </w:r>
          </w:p>
        </w:tc>
        <w:tc>
          <w:tcPr>
            <w:tcW w:w="475" w:type="dxa"/>
            <w:tcBorders>
              <w:bottom w:val="single" w:sz="4" w:space="0" w:color="auto"/>
            </w:tcBorders>
          </w:tcPr>
          <w:p w14:paraId="6DB57B38" w14:textId="77777777" w:rsidR="00EB5351" w:rsidRPr="00EB5351" w:rsidRDefault="00EB5351" w:rsidP="00EB5351">
            <w:pPr>
              <w:jc w:val="both"/>
            </w:pPr>
            <w:r w:rsidRPr="00EB5351">
              <w:sym w:font="Wingdings" w:char="F0FC"/>
            </w:r>
          </w:p>
        </w:tc>
        <w:tc>
          <w:tcPr>
            <w:tcW w:w="476" w:type="dxa"/>
            <w:tcBorders>
              <w:bottom w:val="single" w:sz="4" w:space="0" w:color="auto"/>
            </w:tcBorders>
            <w:shd w:val="clear" w:color="auto" w:fill="DAEEF3" w:themeFill="accent5" w:themeFillTint="33"/>
          </w:tcPr>
          <w:p w14:paraId="664506F5" w14:textId="77777777" w:rsidR="00EB5351" w:rsidRPr="00EB5351" w:rsidRDefault="00EB5351" w:rsidP="00EB5351">
            <w:pPr>
              <w:jc w:val="both"/>
            </w:pPr>
          </w:p>
        </w:tc>
        <w:tc>
          <w:tcPr>
            <w:tcW w:w="475" w:type="dxa"/>
            <w:tcBorders>
              <w:bottom w:val="single" w:sz="4" w:space="0" w:color="auto"/>
            </w:tcBorders>
            <w:shd w:val="clear" w:color="auto" w:fill="DAEEF3" w:themeFill="accent5" w:themeFillTint="33"/>
          </w:tcPr>
          <w:p w14:paraId="0128C956" w14:textId="77777777" w:rsidR="00EB5351" w:rsidRPr="00EB5351" w:rsidRDefault="00EB5351" w:rsidP="00EB5351">
            <w:pPr>
              <w:jc w:val="both"/>
            </w:pPr>
          </w:p>
        </w:tc>
        <w:tc>
          <w:tcPr>
            <w:tcW w:w="476" w:type="dxa"/>
            <w:tcBorders>
              <w:bottom w:val="single" w:sz="4" w:space="0" w:color="auto"/>
            </w:tcBorders>
          </w:tcPr>
          <w:p w14:paraId="14C0A40A" w14:textId="77777777" w:rsidR="00EB5351" w:rsidRPr="00EB5351" w:rsidRDefault="00EB5351" w:rsidP="00EB5351">
            <w:pPr>
              <w:jc w:val="both"/>
            </w:pPr>
            <w:r w:rsidRPr="00EB5351">
              <w:sym w:font="Wingdings" w:char="F0FC"/>
            </w:r>
          </w:p>
        </w:tc>
        <w:tc>
          <w:tcPr>
            <w:tcW w:w="475" w:type="dxa"/>
            <w:tcBorders>
              <w:bottom w:val="single" w:sz="4" w:space="0" w:color="auto"/>
            </w:tcBorders>
          </w:tcPr>
          <w:p w14:paraId="3D61C529" w14:textId="77777777" w:rsidR="00EB5351" w:rsidRPr="00EB5351" w:rsidRDefault="00EB5351" w:rsidP="00EB5351">
            <w:pPr>
              <w:jc w:val="both"/>
            </w:pPr>
          </w:p>
        </w:tc>
        <w:tc>
          <w:tcPr>
            <w:tcW w:w="475" w:type="dxa"/>
            <w:tcBorders>
              <w:bottom w:val="single" w:sz="4" w:space="0" w:color="auto"/>
            </w:tcBorders>
            <w:shd w:val="clear" w:color="auto" w:fill="FDE9D9" w:themeFill="accent6" w:themeFillTint="33"/>
          </w:tcPr>
          <w:p w14:paraId="6AD59DB5" w14:textId="77777777" w:rsidR="00EB5351" w:rsidRPr="00EB5351" w:rsidRDefault="00EB5351" w:rsidP="00EB5351">
            <w:pPr>
              <w:jc w:val="both"/>
            </w:pPr>
          </w:p>
        </w:tc>
        <w:tc>
          <w:tcPr>
            <w:tcW w:w="476" w:type="dxa"/>
            <w:tcBorders>
              <w:bottom w:val="single" w:sz="4" w:space="0" w:color="auto"/>
            </w:tcBorders>
            <w:shd w:val="clear" w:color="auto" w:fill="FDE9D9" w:themeFill="accent6" w:themeFillTint="33"/>
          </w:tcPr>
          <w:p w14:paraId="201008D0" w14:textId="77777777" w:rsidR="00EB5351" w:rsidRPr="00EB5351" w:rsidRDefault="00EB5351" w:rsidP="00EB5351">
            <w:pPr>
              <w:jc w:val="both"/>
            </w:pPr>
            <w:r w:rsidRPr="00EB5351">
              <w:sym w:font="Wingdings" w:char="F0FC"/>
            </w:r>
          </w:p>
        </w:tc>
        <w:tc>
          <w:tcPr>
            <w:tcW w:w="475" w:type="dxa"/>
            <w:tcBorders>
              <w:bottom w:val="single" w:sz="4" w:space="0" w:color="auto"/>
            </w:tcBorders>
          </w:tcPr>
          <w:p w14:paraId="222EE84F" w14:textId="77777777" w:rsidR="00EB5351" w:rsidRPr="00EB5351" w:rsidRDefault="00EB5351" w:rsidP="00EB5351">
            <w:pPr>
              <w:jc w:val="both"/>
            </w:pPr>
            <w:r w:rsidRPr="00EB5351">
              <w:sym w:font="Wingdings" w:char="F0FC"/>
            </w:r>
          </w:p>
        </w:tc>
        <w:tc>
          <w:tcPr>
            <w:tcW w:w="476" w:type="dxa"/>
            <w:tcBorders>
              <w:bottom w:val="single" w:sz="4" w:space="0" w:color="auto"/>
            </w:tcBorders>
          </w:tcPr>
          <w:p w14:paraId="7C92E2E1" w14:textId="77777777" w:rsidR="00EB5351" w:rsidRPr="00EB5351" w:rsidRDefault="00EB5351" w:rsidP="00EB5351">
            <w:pPr>
              <w:jc w:val="both"/>
            </w:pPr>
          </w:p>
        </w:tc>
        <w:tc>
          <w:tcPr>
            <w:tcW w:w="475" w:type="dxa"/>
            <w:tcBorders>
              <w:bottom w:val="single" w:sz="4" w:space="0" w:color="auto"/>
            </w:tcBorders>
          </w:tcPr>
          <w:p w14:paraId="2A16DD2E" w14:textId="77777777" w:rsidR="00EB5351" w:rsidRPr="00EB5351" w:rsidRDefault="00EB5351" w:rsidP="00EB5351">
            <w:pPr>
              <w:jc w:val="both"/>
            </w:pPr>
            <w:r w:rsidRPr="00EB5351">
              <w:sym w:font="Wingdings" w:char="F0FC"/>
            </w:r>
          </w:p>
        </w:tc>
        <w:tc>
          <w:tcPr>
            <w:tcW w:w="476" w:type="dxa"/>
            <w:tcBorders>
              <w:bottom w:val="single" w:sz="4" w:space="0" w:color="auto"/>
            </w:tcBorders>
          </w:tcPr>
          <w:p w14:paraId="4A3008E6" w14:textId="77777777" w:rsidR="00EB5351" w:rsidRPr="00EB5351" w:rsidRDefault="00EB5351" w:rsidP="00EB5351">
            <w:pPr>
              <w:jc w:val="both"/>
            </w:pPr>
            <w:r w:rsidRPr="00EB5351">
              <w:sym w:font="Wingdings" w:char="F0FC"/>
            </w:r>
          </w:p>
        </w:tc>
      </w:tr>
    </w:tbl>
    <w:p w14:paraId="6F443D76" w14:textId="77777777" w:rsidR="00FC5BCF" w:rsidRDefault="00FC5BCF" w:rsidP="00FC5BCF">
      <w:pPr>
        <w:jc w:val="both"/>
      </w:pPr>
    </w:p>
    <w:p w14:paraId="27F6DAD8" w14:textId="77777777" w:rsidR="00FC5BCF" w:rsidRPr="005A2DA1" w:rsidRDefault="00FC5BCF" w:rsidP="00FC5BCF">
      <w:pPr>
        <w:jc w:val="both"/>
        <w:rPr>
          <w:b/>
          <w:bCs/>
        </w:rPr>
      </w:pPr>
    </w:p>
    <w:p w14:paraId="4436576D" w14:textId="77777777" w:rsidR="00FC5BCF" w:rsidRPr="005A2DA1" w:rsidRDefault="00FC5BCF" w:rsidP="00FC5BCF">
      <w:pPr>
        <w:jc w:val="both"/>
        <w:rPr>
          <w:b/>
          <w:bCs/>
        </w:rPr>
      </w:pPr>
      <w:r w:rsidRPr="005A2DA1">
        <w:rPr>
          <w:b/>
          <w:bCs/>
        </w:rPr>
        <w:t>CONFLICT OF INTEREST STATEMENT</w:t>
      </w:r>
      <w:r>
        <w:rPr>
          <w:b/>
          <w:bCs/>
        </w:rPr>
        <w:t xml:space="preserve"> </w:t>
      </w:r>
      <w:r w:rsidRPr="00EB46CC">
        <w:rPr>
          <w:b/>
          <w:bCs/>
          <w:i/>
          <w:iCs/>
        </w:rPr>
        <w:t>(mandatory)</w:t>
      </w:r>
      <w:r w:rsidRPr="00C34E1B">
        <w:rPr>
          <w:b/>
          <w:bCs/>
        </w:rPr>
        <w:t xml:space="preserve"> </w:t>
      </w:r>
      <w:r w:rsidRPr="003D6B19">
        <w:rPr>
          <w:b/>
          <w:bCs/>
        </w:rPr>
        <w:t>(10 PT)</w:t>
      </w:r>
    </w:p>
    <w:p w14:paraId="73C4CAF5" w14:textId="77777777" w:rsidR="00FC5BCF" w:rsidRPr="00617D0A" w:rsidRDefault="00FC5BCF" w:rsidP="00FC5BCF">
      <w:pPr>
        <w:tabs>
          <w:tab w:val="left" w:pos="284"/>
          <w:tab w:val="left" w:pos="426"/>
        </w:tabs>
        <w:ind w:firstLine="709"/>
        <w:jc w:val="both"/>
      </w:pPr>
      <w:r w:rsidRPr="00617D0A">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14:paraId="5FAB1B74" w14:textId="77777777" w:rsidR="00FC5BCF" w:rsidRDefault="00FC5BCF" w:rsidP="00FC5BCF">
      <w:pPr>
        <w:tabs>
          <w:tab w:val="left" w:pos="284"/>
          <w:tab w:val="left" w:pos="426"/>
        </w:tabs>
        <w:jc w:val="both"/>
      </w:pPr>
    </w:p>
    <w:p w14:paraId="4249141F" w14:textId="77777777" w:rsidR="00FC5BCF" w:rsidRDefault="00FC5BCF" w:rsidP="00FC5BCF">
      <w:pPr>
        <w:tabs>
          <w:tab w:val="left" w:pos="284"/>
          <w:tab w:val="left" w:pos="426"/>
        </w:tabs>
        <w:jc w:val="both"/>
      </w:pPr>
    </w:p>
    <w:p w14:paraId="0895C115" w14:textId="77777777" w:rsidR="00FC5BCF" w:rsidRPr="00617D0A" w:rsidRDefault="00FC5BCF" w:rsidP="00FC5BCF">
      <w:pPr>
        <w:jc w:val="both"/>
        <w:rPr>
          <w:b/>
          <w:bCs/>
        </w:rPr>
      </w:pPr>
      <w:r w:rsidRPr="00617D0A">
        <w:rPr>
          <w:b/>
          <w:bCs/>
        </w:rPr>
        <w:t xml:space="preserve">INFORMED CONSENT </w:t>
      </w:r>
      <w:r w:rsidRPr="00617D0A">
        <w:rPr>
          <w:b/>
          <w:bCs/>
          <w:i/>
          <w:iCs/>
        </w:rPr>
        <w:t>(if applicable)</w:t>
      </w:r>
      <w:r w:rsidRPr="00C34E1B">
        <w:rPr>
          <w:b/>
          <w:bCs/>
        </w:rPr>
        <w:t xml:space="preserve"> </w:t>
      </w:r>
      <w:r w:rsidRPr="003D6B19">
        <w:rPr>
          <w:b/>
          <w:bCs/>
        </w:rPr>
        <w:t>(10 PT)</w:t>
      </w:r>
    </w:p>
    <w:p w14:paraId="741CF19B" w14:textId="77777777" w:rsidR="00FC5BCF" w:rsidRPr="00617D0A" w:rsidRDefault="00FC5BCF" w:rsidP="00FC5BCF">
      <w:pPr>
        <w:tabs>
          <w:tab w:val="left" w:pos="284"/>
          <w:tab w:val="left" w:pos="426"/>
        </w:tabs>
        <w:ind w:firstLine="709"/>
        <w:jc w:val="both"/>
      </w:pPr>
      <w:r w:rsidRPr="00617D0A">
        <w:t xml:space="preserve">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w:t>
      </w:r>
      <w:r w:rsidRPr="00617D0A">
        <w:lastRenderedPageBreak/>
        <w:t>inclusion in the study. Incorporate the following (or a similar) statement: We have obtained informed consent from all individuals included in this study.</w:t>
      </w:r>
    </w:p>
    <w:p w14:paraId="156DC33E" w14:textId="77777777" w:rsidR="00FC5BCF" w:rsidRPr="005A2DA1" w:rsidRDefault="00FC5BCF" w:rsidP="00FC5BCF">
      <w:pPr>
        <w:tabs>
          <w:tab w:val="left" w:pos="284"/>
          <w:tab w:val="left" w:pos="426"/>
        </w:tabs>
        <w:jc w:val="both"/>
      </w:pPr>
    </w:p>
    <w:p w14:paraId="2EE7E5C9" w14:textId="77777777" w:rsidR="00FC5BCF" w:rsidRPr="005A2DA1" w:rsidRDefault="00FC5BCF" w:rsidP="00FC5BCF">
      <w:pPr>
        <w:jc w:val="both"/>
        <w:rPr>
          <w:b/>
          <w:bCs/>
        </w:rPr>
      </w:pPr>
    </w:p>
    <w:p w14:paraId="20C2F075" w14:textId="77777777" w:rsidR="00BB64E4" w:rsidRDefault="00BB64E4" w:rsidP="00FC5BCF">
      <w:pPr>
        <w:jc w:val="both"/>
        <w:rPr>
          <w:b/>
          <w:bCs/>
        </w:rPr>
      </w:pPr>
    </w:p>
    <w:p w14:paraId="116715B5" w14:textId="718F74F8" w:rsidR="00FC5BCF" w:rsidRDefault="00FC5BCF" w:rsidP="00FC5BCF">
      <w:pPr>
        <w:jc w:val="both"/>
        <w:rPr>
          <w:b/>
          <w:bCs/>
        </w:rPr>
      </w:pPr>
      <w:r w:rsidRPr="005A2DA1">
        <w:rPr>
          <w:b/>
          <w:bCs/>
        </w:rPr>
        <w:t>ETHICAL APPROVAL</w:t>
      </w:r>
      <w:r>
        <w:rPr>
          <w:b/>
          <w:bCs/>
        </w:rPr>
        <w:t xml:space="preserve"> </w:t>
      </w:r>
      <w:r w:rsidRPr="00617D0A">
        <w:rPr>
          <w:b/>
          <w:bCs/>
          <w:i/>
          <w:iCs/>
        </w:rPr>
        <w:t>(if applicable)</w:t>
      </w:r>
      <w:r w:rsidRPr="00C34E1B">
        <w:rPr>
          <w:b/>
          <w:bCs/>
        </w:rPr>
        <w:t xml:space="preserve"> </w:t>
      </w:r>
      <w:r w:rsidRPr="003D6B19">
        <w:rPr>
          <w:b/>
          <w:bCs/>
        </w:rPr>
        <w:t>(10 PT)</w:t>
      </w:r>
    </w:p>
    <w:p w14:paraId="3AB87162" w14:textId="77777777" w:rsidR="00FC5BCF" w:rsidRPr="00ED7A8F" w:rsidRDefault="00FC5BCF" w:rsidP="00FC5BCF">
      <w:pPr>
        <w:tabs>
          <w:tab w:val="left" w:pos="284"/>
          <w:tab w:val="left" w:pos="426"/>
        </w:tabs>
        <w:ind w:firstLine="709"/>
        <w:jc w:val="both"/>
      </w:pPr>
      <w:r w:rsidRPr="00ED7A8F">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w:t>
      </w:r>
      <w:r>
        <w:t>:</w:t>
      </w:r>
      <w:r w:rsidRPr="00ED7A8F">
        <w:t xml:space="preserve"> </w:t>
      </w:r>
      <w:r w:rsidRPr="00B84695">
        <w:t>T</w:t>
      </w:r>
      <w:r w:rsidRPr="00ED7A8F">
        <w:t>he research related to animal use has been complied with all the relevant national regulations and institutional policies for the care and use of animals.</w:t>
      </w:r>
    </w:p>
    <w:p w14:paraId="50E29205" w14:textId="77777777" w:rsidR="00FC5BCF" w:rsidRDefault="00FC5BCF" w:rsidP="00FC5BCF">
      <w:pPr>
        <w:jc w:val="both"/>
        <w:rPr>
          <w:b/>
          <w:bCs/>
        </w:rPr>
      </w:pPr>
    </w:p>
    <w:p w14:paraId="1F08A65B" w14:textId="77777777" w:rsidR="00FC5BCF" w:rsidRPr="005A2DA1" w:rsidRDefault="00FC5BCF" w:rsidP="00FC5BCF">
      <w:pPr>
        <w:jc w:val="both"/>
        <w:rPr>
          <w:b/>
          <w:bCs/>
        </w:rPr>
      </w:pPr>
    </w:p>
    <w:p w14:paraId="7764197E" w14:textId="77777777" w:rsidR="00D56AED" w:rsidRPr="00A83597" w:rsidRDefault="00D56AED" w:rsidP="00D56AED">
      <w:pPr>
        <w:jc w:val="both"/>
        <w:rPr>
          <w:b/>
          <w:bCs/>
        </w:rPr>
      </w:pPr>
      <w:r w:rsidRPr="00A83597">
        <w:rPr>
          <w:b/>
          <w:bCs/>
        </w:rPr>
        <w:t xml:space="preserve">DATA AVAILABILITY </w:t>
      </w:r>
      <w:r w:rsidRPr="00A83597">
        <w:rPr>
          <w:b/>
          <w:bCs/>
          <w:i/>
          <w:iCs/>
        </w:rPr>
        <w:t>(mandatory)</w:t>
      </w:r>
      <w:r w:rsidRPr="00A83597">
        <w:rPr>
          <w:b/>
          <w:bCs/>
        </w:rPr>
        <w:t xml:space="preserve"> (10 PT)</w:t>
      </w:r>
    </w:p>
    <w:p w14:paraId="5632F09B" w14:textId="77777777" w:rsidR="00D56AED" w:rsidRPr="00A83597" w:rsidRDefault="00D56AED" w:rsidP="00D56AED">
      <w:pPr>
        <w:tabs>
          <w:tab w:val="left" w:pos="284"/>
          <w:tab w:val="left" w:pos="426"/>
        </w:tabs>
        <w:ind w:firstLine="709"/>
        <w:jc w:val="both"/>
      </w:pPr>
      <w:r w:rsidRPr="00A83597">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6" w:name="_Hlk192747649"/>
      <w:r w:rsidRPr="00A83597">
        <w:t>Examples:</w:t>
      </w:r>
    </w:p>
    <w:p w14:paraId="7B4551A2" w14:textId="77777777" w:rsidR="00D56AED" w:rsidRPr="00A83597" w:rsidRDefault="00D56AED" w:rsidP="00D56AED">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openly available in [repository name] at http://doi.org/[doi], reference number [reference number].</w:t>
      </w:r>
    </w:p>
    <w:p w14:paraId="2D59A033" w14:textId="77777777" w:rsidR="00D56AED" w:rsidRPr="00A83597" w:rsidRDefault="00D56AED" w:rsidP="00D56AED">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6263912D" w14:textId="77777777" w:rsidR="00D56AED" w:rsidRPr="00A83597" w:rsidRDefault="00D56AED" w:rsidP="00D56AED">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on request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The data, which contain information that could compromise the privacy of research participants, are not publicly available due to certain restrictions.</w:t>
      </w:r>
    </w:p>
    <w:p w14:paraId="20C56495" w14:textId="77777777" w:rsidR="00D56AED" w:rsidRPr="00A83597" w:rsidRDefault="00D56AED" w:rsidP="00D56AED">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Derived data supporting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on request.</w:t>
      </w:r>
    </w:p>
    <w:p w14:paraId="4FB07DEC" w14:textId="77777777" w:rsidR="00D56AED" w:rsidRPr="00A83597" w:rsidRDefault="00D56AED" w:rsidP="00D56AED">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40DB9FC0" w14:textId="77777777" w:rsidR="00D56AED" w:rsidRPr="00A83597" w:rsidRDefault="00D56AED" w:rsidP="00D56AED">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authors confirm that the data supporting the findings of this study are available within the article [and/or its supplementary materials].</w:t>
      </w:r>
    </w:p>
    <w:p w14:paraId="448C5A7F" w14:textId="77777777" w:rsidR="00D56AED" w:rsidRPr="00A83597" w:rsidRDefault="00D56AED" w:rsidP="00D56AED">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upon reasonable request.</w:t>
      </w:r>
    </w:p>
    <w:p w14:paraId="57789A7E" w14:textId="77777777" w:rsidR="00D56AED" w:rsidRPr="00A83597" w:rsidRDefault="00D56AED" w:rsidP="00D56AED">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Data availability is not applicable to this paper as no new data were created or analyzed in this study.</w:t>
      </w:r>
    </w:p>
    <w:bookmarkEnd w:id="6"/>
    <w:p w14:paraId="4F36D075" w14:textId="77777777" w:rsidR="00FC5BCF" w:rsidRPr="005A2DA1" w:rsidRDefault="00FC5BCF" w:rsidP="00FC5BCF">
      <w:pPr>
        <w:jc w:val="both"/>
      </w:pPr>
    </w:p>
    <w:p w14:paraId="29E05C28" w14:textId="77777777" w:rsidR="0031140E" w:rsidRPr="003D6B19" w:rsidRDefault="0031140E" w:rsidP="00354A58">
      <w:pPr>
        <w:ind w:firstLine="720"/>
        <w:jc w:val="both"/>
        <w:rPr>
          <w:rStyle w:val="apple-style-span"/>
          <w:bCs/>
          <w:color w:val="000000"/>
          <w:lang w:val="pt-BR"/>
        </w:rPr>
      </w:pPr>
    </w:p>
    <w:p w14:paraId="2796523A" w14:textId="77777777" w:rsidR="00E619D6" w:rsidRPr="003D6B19" w:rsidRDefault="00E619D6" w:rsidP="00E619D6">
      <w:pPr>
        <w:rPr>
          <w:color w:val="000000"/>
          <w:lang w:val="pt-BR"/>
        </w:rPr>
      </w:pPr>
      <w:r w:rsidRPr="003D6B19">
        <w:rPr>
          <w:rStyle w:val="apple-style-span"/>
          <w:b/>
          <w:color w:val="000000"/>
          <w:lang w:val="pt-BR"/>
        </w:rPr>
        <w:t xml:space="preserve">REFERENCES </w:t>
      </w:r>
      <w:r w:rsidRPr="003D6B19">
        <w:rPr>
          <w:b/>
          <w:bCs/>
        </w:rPr>
        <w:t>(10 PT)</w:t>
      </w:r>
    </w:p>
    <w:p w14:paraId="254084C7" w14:textId="7A83E755" w:rsidR="00D343E7" w:rsidRDefault="00EB5351" w:rsidP="00D343E7">
      <w:pPr>
        <w:ind w:firstLine="720"/>
        <w:jc w:val="both"/>
        <w:rPr>
          <w:color w:val="000000"/>
          <w:sz w:val="16"/>
          <w:szCs w:val="16"/>
        </w:rPr>
      </w:pPr>
      <w:bookmarkStart w:id="7" w:name="_Hlk78354957"/>
      <w:r w:rsidRPr="00EB5351">
        <w:rPr>
          <w:color w:val="000000"/>
          <w:sz w:val="16"/>
          <w:szCs w:val="16"/>
        </w:rPr>
        <w:t xml:space="preserve">The main references are international journals and proceedings. All references should be to the most pertinent, </w:t>
      </w:r>
      <w:r w:rsidRPr="00EB5351">
        <w:rPr>
          <w:b/>
          <w:bCs/>
          <w:color w:val="000000"/>
          <w:sz w:val="16"/>
          <w:szCs w:val="16"/>
        </w:rPr>
        <w:t>up-to-date sources</w:t>
      </w:r>
      <w:r w:rsidRPr="00EB5351">
        <w:rPr>
          <w:color w:val="000000"/>
          <w:sz w:val="16"/>
          <w:szCs w:val="16"/>
        </w:rPr>
        <w:t xml:space="preserve">, and the </w:t>
      </w:r>
      <w:r w:rsidRPr="00EB5351">
        <w:rPr>
          <w:b/>
          <w:bCs/>
          <w:color w:val="000000"/>
          <w:sz w:val="16"/>
          <w:szCs w:val="16"/>
        </w:rPr>
        <w:t>minimum number of references</w:t>
      </w:r>
      <w:r w:rsidRPr="00EB5351">
        <w:rPr>
          <w:color w:val="000000"/>
          <w:sz w:val="16"/>
          <w:szCs w:val="16"/>
        </w:rPr>
        <w:t xml:space="preserve"> should be </w:t>
      </w:r>
      <w:r w:rsidRPr="00EB5351">
        <w:rPr>
          <w:b/>
          <w:bCs/>
          <w:color w:val="000000"/>
          <w:sz w:val="16"/>
          <w:szCs w:val="16"/>
        </w:rPr>
        <w:t>25</w:t>
      </w:r>
      <w:r w:rsidRPr="00EB5351">
        <w:rPr>
          <w:color w:val="000000"/>
          <w:sz w:val="16"/>
          <w:szCs w:val="16"/>
        </w:rPr>
        <w:t xml:space="preserve"> (for original research papers) and </w:t>
      </w:r>
      <w:r w:rsidRPr="00EB5351">
        <w:rPr>
          <w:b/>
          <w:bCs/>
          <w:color w:val="000000"/>
          <w:sz w:val="16"/>
          <w:szCs w:val="16"/>
        </w:rPr>
        <w:t>50</w:t>
      </w:r>
      <w:r w:rsidRPr="00EB5351">
        <w:rPr>
          <w:color w:val="000000"/>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p w14:paraId="448D093B" w14:textId="77777777" w:rsidR="00EB5351" w:rsidRPr="006D08F4" w:rsidRDefault="00EB5351" w:rsidP="00D343E7">
      <w:pPr>
        <w:ind w:firstLine="720"/>
        <w:jc w:val="both"/>
        <w:rPr>
          <w:sz w:val="16"/>
          <w:szCs w:val="16"/>
        </w:rPr>
      </w:pPr>
    </w:p>
    <w:p w14:paraId="2B0DF758" w14:textId="77777777" w:rsidR="00D343E7" w:rsidRPr="003D6B19" w:rsidRDefault="00D343E7" w:rsidP="00D343E7">
      <w:pPr>
        <w:pStyle w:val="ListParagraph"/>
        <w:numPr>
          <w:ilvl w:val="0"/>
          <w:numId w:val="20"/>
        </w:numPr>
        <w:spacing w:after="0" w:line="240" w:lineRule="auto"/>
        <w:ind w:left="426" w:hanging="426"/>
        <w:jc w:val="both"/>
        <w:rPr>
          <w:rFonts w:ascii="Times New Roman" w:hAnsi="Times New Roman"/>
          <w:b/>
          <w:bCs/>
          <w:sz w:val="18"/>
          <w:szCs w:val="18"/>
        </w:rPr>
      </w:pPr>
      <w:bookmarkStart w:id="8" w:name="_Hlk65223902"/>
      <w:bookmarkStart w:id="9" w:name="_Hlk80002086"/>
      <w:bookmarkStart w:id="10" w:name="_Hlk80001145"/>
      <w:bookmarkEnd w:id="7"/>
      <w:r w:rsidRPr="003D6B19">
        <w:rPr>
          <w:rFonts w:ascii="Times New Roman" w:hAnsi="Times New Roman"/>
          <w:b/>
          <w:bCs/>
          <w:sz w:val="18"/>
          <w:szCs w:val="18"/>
        </w:rPr>
        <w:t>Journal/Periodicals</w:t>
      </w:r>
    </w:p>
    <w:p w14:paraId="51D6C6D4" w14:textId="77777777" w:rsidR="00D343E7" w:rsidRPr="00213B7B" w:rsidRDefault="00D343E7" w:rsidP="00D343E7">
      <w:pPr>
        <w:pStyle w:val="Default"/>
        <w:jc w:val="both"/>
        <w:rPr>
          <w:rFonts w:cs="Times New Roman"/>
          <w:sz w:val="16"/>
          <w:szCs w:val="16"/>
        </w:rPr>
      </w:pPr>
      <w:r w:rsidRPr="00213B7B">
        <w:rPr>
          <w:rFonts w:cs="Times New Roman"/>
          <w:i/>
          <w:iCs/>
          <w:sz w:val="16"/>
          <w:szCs w:val="16"/>
        </w:rPr>
        <w:t xml:space="preserve">Basic Format: </w:t>
      </w:r>
    </w:p>
    <w:p w14:paraId="3796A761" w14:textId="77777777" w:rsidR="00D343E7" w:rsidRPr="00213B7B" w:rsidRDefault="00D343E7" w:rsidP="00D343E7">
      <w:pPr>
        <w:autoSpaceDE w:val="0"/>
        <w:autoSpaceDN w:val="0"/>
        <w:adjustRightInd w:val="0"/>
        <w:jc w:val="both"/>
        <w:rPr>
          <w:color w:val="000000"/>
          <w:sz w:val="16"/>
          <w:szCs w:val="16"/>
        </w:rPr>
      </w:pPr>
      <w:r w:rsidRPr="00213B7B">
        <w:rPr>
          <w:color w:val="000000"/>
          <w:sz w:val="16"/>
          <w:szCs w:val="16"/>
        </w:rPr>
        <w:t xml:space="preserve">J. K. Author, “Title of paper,” </w:t>
      </w:r>
      <w:r w:rsidRPr="00213B7B">
        <w:rPr>
          <w:i/>
          <w:iCs/>
          <w:color w:val="000000"/>
          <w:sz w:val="16"/>
          <w:szCs w:val="16"/>
        </w:rPr>
        <w:t>Abbrev. Title of Journal/Periodical</w:t>
      </w:r>
      <w:r w:rsidRPr="00213B7B">
        <w:rPr>
          <w:color w:val="000000"/>
          <w:sz w:val="16"/>
          <w:szCs w:val="16"/>
        </w:rPr>
        <w:t xml:space="preserve">, vol. </w:t>
      </w:r>
      <w:r w:rsidRPr="00213B7B">
        <w:rPr>
          <w:i/>
          <w:iCs/>
          <w:color w:val="000000"/>
          <w:sz w:val="16"/>
          <w:szCs w:val="16"/>
        </w:rPr>
        <w:t xml:space="preserve">x, </w:t>
      </w:r>
      <w:r w:rsidRPr="00213B7B">
        <w:rPr>
          <w:color w:val="000000"/>
          <w:sz w:val="16"/>
          <w:szCs w:val="16"/>
        </w:rPr>
        <w:t xml:space="preserve">no. </w:t>
      </w:r>
      <w:r w:rsidRPr="00213B7B">
        <w:rPr>
          <w:i/>
          <w:iCs/>
          <w:color w:val="000000"/>
          <w:sz w:val="16"/>
          <w:szCs w:val="16"/>
        </w:rPr>
        <w:t xml:space="preserve">x, </w:t>
      </w:r>
      <w:r w:rsidRPr="00213B7B">
        <w:rPr>
          <w:color w:val="000000"/>
          <w:sz w:val="16"/>
          <w:szCs w:val="16"/>
        </w:rPr>
        <w:t>pp</w:t>
      </w:r>
      <w:r w:rsidRPr="00213B7B">
        <w:rPr>
          <w:i/>
          <w:iCs/>
          <w:color w:val="000000"/>
          <w:sz w:val="16"/>
          <w:szCs w:val="16"/>
        </w:rPr>
        <w:t xml:space="preserve">. xxx-xxx, </w:t>
      </w:r>
      <w:r w:rsidRPr="00213B7B">
        <w:rPr>
          <w:color w:val="000000"/>
          <w:sz w:val="16"/>
          <w:szCs w:val="16"/>
        </w:rPr>
        <w:t xml:space="preserve">Abbrev. Month, year, doi: </w:t>
      </w:r>
      <w:r w:rsidRPr="00213B7B">
        <w:rPr>
          <w:i/>
          <w:iCs/>
          <w:color w:val="000000"/>
          <w:sz w:val="16"/>
          <w:szCs w:val="16"/>
        </w:rPr>
        <w:t>xxx</w:t>
      </w:r>
      <w:r w:rsidRPr="00213B7B">
        <w:rPr>
          <w:color w:val="000000"/>
          <w:sz w:val="16"/>
          <w:szCs w:val="16"/>
        </w:rPr>
        <w:t xml:space="preserve">. </w:t>
      </w:r>
    </w:p>
    <w:p w14:paraId="29A01173" w14:textId="77777777" w:rsidR="00D343E7" w:rsidRPr="00213B7B" w:rsidRDefault="00D343E7" w:rsidP="00D343E7">
      <w:pPr>
        <w:pStyle w:val="Default"/>
        <w:jc w:val="both"/>
        <w:rPr>
          <w:rFonts w:cs="Times New Roman"/>
          <w:color w:val="212121"/>
          <w:sz w:val="16"/>
          <w:szCs w:val="16"/>
        </w:rPr>
      </w:pPr>
      <w:r w:rsidRPr="00213B7B">
        <w:rPr>
          <w:rFonts w:cs="Times New Roman"/>
          <w:i/>
          <w:iCs/>
          <w:color w:val="212121"/>
          <w:sz w:val="16"/>
          <w:szCs w:val="16"/>
        </w:rPr>
        <w:t xml:space="preserve">Examples: </w:t>
      </w:r>
    </w:p>
    <w:bookmarkEnd w:id="8"/>
    <w:p w14:paraId="7CCA411D" w14:textId="77777777" w:rsidR="00D343E7" w:rsidRPr="00F902B7" w:rsidRDefault="00D343E7" w:rsidP="00D343E7">
      <w:pPr>
        <w:pStyle w:val="Default"/>
        <w:numPr>
          <w:ilvl w:val="0"/>
          <w:numId w:val="21"/>
        </w:numPr>
        <w:ind w:left="426"/>
        <w:jc w:val="both"/>
        <w:rPr>
          <w:rFonts w:cs="Times New Roman"/>
          <w:sz w:val="16"/>
          <w:szCs w:val="16"/>
        </w:rPr>
      </w:pPr>
      <w:r w:rsidRPr="00F902B7">
        <w:rPr>
          <w:rFonts w:cs="Times New Roman"/>
          <w:sz w:val="16"/>
          <w:szCs w:val="16"/>
        </w:rPr>
        <w:t xml:space="preserve">M. M. Chiampi and L. L. Zilberti, “Induction of electric field in human bodies moving near MRI: An efficient BEM computational procedure,” </w:t>
      </w:r>
      <w:r w:rsidRPr="00F902B7">
        <w:rPr>
          <w:rFonts w:cs="Times New Roman"/>
          <w:i/>
          <w:iCs/>
          <w:sz w:val="16"/>
          <w:szCs w:val="16"/>
        </w:rPr>
        <w:t>IEEE Trans. Biomed. Eng.</w:t>
      </w:r>
      <w:r w:rsidRPr="00F902B7">
        <w:rPr>
          <w:rFonts w:cs="Times New Roman"/>
          <w:sz w:val="16"/>
          <w:szCs w:val="16"/>
        </w:rPr>
        <w:t xml:space="preserve">, vol. 58, pp. 2787–2793, Oct. 2011, doi: 10.1109/TBME.2011.2158315. </w:t>
      </w:r>
    </w:p>
    <w:p w14:paraId="7630FBA7" w14:textId="23A9AB1F" w:rsidR="00D343E7" w:rsidRDefault="00D343E7" w:rsidP="00D343E7">
      <w:pPr>
        <w:pStyle w:val="Default"/>
        <w:numPr>
          <w:ilvl w:val="0"/>
          <w:numId w:val="21"/>
        </w:numPr>
        <w:ind w:left="426"/>
        <w:jc w:val="both"/>
        <w:rPr>
          <w:rFonts w:cs="Times New Roman"/>
          <w:sz w:val="16"/>
          <w:szCs w:val="16"/>
        </w:rPr>
      </w:pPr>
      <w:r w:rsidRPr="00F902B7">
        <w:rPr>
          <w:rFonts w:cs="Times New Roman"/>
          <w:sz w:val="16"/>
          <w:szCs w:val="16"/>
        </w:rPr>
        <w:t xml:space="preserve">R. Fardel, M. Nagel, F. Nuesch, T. Lippert, and A. Wokaun, “Fabrication of organic light emitting diode pixels by laser-assisted forward transfer,” </w:t>
      </w:r>
      <w:r w:rsidRPr="00F902B7">
        <w:rPr>
          <w:rFonts w:cs="Times New Roman"/>
          <w:i/>
          <w:iCs/>
          <w:sz w:val="16"/>
          <w:szCs w:val="16"/>
        </w:rPr>
        <w:t>Appl. Phys. Lett.</w:t>
      </w:r>
      <w:r w:rsidRPr="00F902B7">
        <w:rPr>
          <w:rFonts w:cs="Times New Roman"/>
          <w:sz w:val="16"/>
          <w:szCs w:val="16"/>
        </w:rPr>
        <w:t xml:space="preserve">, vol. 91, no. 6, Aug. 2007, Art. no. 061103, doi: 10.1063/1.2759475. </w:t>
      </w:r>
    </w:p>
    <w:p w14:paraId="5CD6A108" w14:textId="77777777" w:rsidR="00336C58" w:rsidRDefault="00336C58" w:rsidP="00336C58">
      <w:pPr>
        <w:pStyle w:val="Default"/>
        <w:jc w:val="both"/>
        <w:rPr>
          <w:rFonts w:cs="Times New Roman"/>
          <w:sz w:val="16"/>
          <w:szCs w:val="16"/>
        </w:rPr>
      </w:pPr>
    </w:p>
    <w:p w14:paraId="50333B44" w14:textId="77777777" w:rsidR="00D343E7" w:rsidRPr="003D6B19" w:rsidRDefault="00D343E7" w:rsidP="00D343E7">
      <w:pPr>
        <w:pStyle w:val="ListParagraph"/>
        <w:numPr>
          <w:ilvl w:val="0"/>
          <w:numId w:val="20"/>
        </w:numPr>
        <w:spacing w:after="0" w:line="240" w:lineRule="auto"/>
        <w:ind w:left="426" w:hanging="426"/>
        <w:jc w:val="both"/>
        <w:rPr>
          <w:rFonts w:ascii="Times New Roman" w:hAnsi="Times New Roman"/>
          <w:color w:val="000000"/>
          <w:sz w:val="18"/>
          <w:szCs w:val="18"/>
        </w:rPr>
      </w:pPr>
      <w:r w:rsidRPr="003D6B19">
        <w:rPr>
          <w:rFonts w:ascii="Times New Roman" w:hAnsi="Times New Roman"/>
          <w:b/>
          <w:bCs/>
          <w:sz w:val="18"/>
          <w:szCs w:val="18"/>
        </w:rPr>
        <w:t xml:space="preserve">Conference Proceedings </w:t>
      </w:r>
    </w:p>
    <w:p w14:paraId="58757472" w14:textId="77777777" w:rsidR="00D343E7" w:rsidRPr="00213B7B" w:rsidRDefault="00D343E7" w:rsidP="00D343E7">
      <w:pPr>
        <w:pStyle w:val="Default"/>
        <w:jc w:val="both"/>
        <w:rPr>
          <w:rFonts w:cs="Times New Roman"/>
          <w:sz w:val="16"/>
          <w:szCs w:val="16"/>
        </w:rPr>
      </w:pPr>
      <w:r w:rsidRPr="00213B7B">
        <w:rPr>
          <w:rFonts w:cs="Times New Roman"/>
          <w:i/>
          <w:iCs/>
          <w:sz w:val="16"/>
          <w:szCs w:val="16"/>
        </w:rPr>
        <w:lastRenderedPageBreak/>
        <w:t xml:space="preserve">Basic Format: </w:t>
      </w:r>
    </w:p>
    <w:p w14:paraId="2D0123F7" w14:textId="77777777" w:rsidR="00D343E7" w:rsidRPr="00213B7B" w:rsidRDefault="00D343E7" w:rsidP="00D343E7">
      <w:pPr>
        <w:autoSpaceDE w:val="0"/>
        <w:autoSpaceDN w:val="0"/>
        <w:adjustRightInd w:val="0"/>
        <w:jc w:val="both"/>
        <w:rPr>
          <w:color w:val="000000"/>
          <w:spacing w:val="-2"/>
          <w:sz w:val="16"/>
          <w:szCs w:val="16"/>
        </w:rPr>
      </w:pPr>
      <w:r w:rsidRPr="00213B7B">
        <w:rPr>
          <w:color w:val="000000"/>
          <w:spacing w:val="-2"/>
          <w:sz w:val="16"/>
          <w:szCs w:val="16"/>
        </w:rPr>
        <w:t xml:space="preserve">J. K. Author, “Title of paper,” in </w:t>
      </w:r>
      <w:r w:rsidRPr="00213B7B">
        <w:rPr>
          <w:i/>
          <w:iCs/>
          <w:color w:val="000000"/>
          <w:spacing w:val="-2"/>
          <w:sz w:val="16"/>
          <w:szCs w:val="16"/>
        </w:rPr>
        <w:t>Abbreviated Name of Conf.</w:t>
      </w:r>
      <w:r w:rsidRPr="00213B7B">
        <w:rPr>
          <w:color w:val="000000"/>
          <w:spacing w:val="-2"/>
          <w:sz w:val="16"/>
          <w:szCs w:val="16"/>
        </w:rPr>
        <w:t xml:space="preserve">, (location of conference is optional), year, pp. </w:t>
      </w:r>
      <w:r w:rsidRPr="00213B7B">
        <w:rPr>
          <w:i/>
          <w:iCs/>
          <w:color w:val="000000"/>
          <w:spacing w:val="-2"/>
          <w:sz w:val="16"/>
          <w:szCs w:val="16"/>
        </w:rPr>
        <w:t>xxx–xxx</w:t>
      </w:r>
      <w:r w:rsidRPr="00213B7B">
        <w:rPr>
          <w:color w:val="000000"/>
          <w:spacing w:val="-2"/>
          <w:sz w:val="16"/>
          <w:szCs w:val="16"/>
        </w:rPr>
        <w:t xml:space="preserve">, doi: </w:t>
      </w:r>
      <w:r w:rsidRPr="00213B7B">
        <w:rPr>
          <w:i/>
          <w:iCs/>
          <w:color w:val="000000"/>
          <w:spacing w:val="-2"/>
          <w:sz w:val="16"/>
          <w:szCs w:val="16"/>
        </w:rPr>
        <w:t xml:space="preserve">xxx. </w:t>
      </w:r>
    </w:p>
    <w:p w14:paraId="1FCD7973" w14:textId="77777777" w:rsidR="00D343E7" w:rsidRPr="00213B7B" w:rsidRDefault="00D343E7" w:rsidP="00D343E7">
      <w:pPr>
        <w:pStyle w:val="Default"/>
        <w:jc w:val="both"/>
        <w:rPr>
          <w:rFonts w:cs="Times New Roman"/>
          <w:i/>
          <w:iCs/>
          <w:sz w:val="16"/>
          <w:szCs w:val="16"/>
        </w:rPr>
      </w:pPr>
      <w:r w:rsidRPr="00213B7B">
        <w:rPr>
          <w:rFonts w:cs="Times New Roman"/>
          <w:i/>
          <w:iCs/>
          <w:sz w:val="16"/>
          <w:szCs w:val="16"/>
        </w:rPr>
        <w:t xml:space="preserve">Examples: </w:t>
      </w:r>
    </w:p>
    <w:p w14:paraId="28B8E587" w14:textId="77777777" w:rsidR="00D343E7" w:rsidRPr="00F902B7" w:rsidRDefault="00D343E7" w:rsidP="00D343E7">
      <w:pPr>
        <w:pStyle w:val="Default"/>
        <w:numPr>
          <w:ilvl w:val="0"/>
          <w:numId w:val="21"/>
        </w:numPr>
        <w:ind w:left="426"/>
        <w:jc w:val="both"/>
        <w:rPr>
          <w:rFonts w:cs="Times New Roman"/>
          <w:sz w:val="16"/>
          <w:szCs w:val="16"/>
        </w:rPr>
      </w:pPr>
      <w:r w:rsidRPr="00F902B7">
        <w:rPr>
          <w:rFonts w:cs="Times New Roman"/>
          <w:sz w:val="16"/>
          <w:szCs w:val="16"/>
        </w:rPr>
        <w:t xml:space="preserve">G. Veruggio, “The EURON roboethics roadmap,” in </w:t>
      </w:r>
      <w:r w:rsidRPr="00F902B7">
        <w:rPr>
          <w:rFonts w:cs="Times New Roman"/>
          <w:i/>
          <w:iCs/>
          <w:sz w:val="16"/>
          <w:szCs w:val="16"/>
        </w:rPr>
        <w:t>Proc. Humanoids ’06: 6th IEEE-RAS Int. Conf. Humanoid Robots</w:t>
      </w:r>
      <w:r w:rsidRPr="00F902B7">
        <w:rPr>
          <w:rFonts w:cs="Times New Roman"/>
          <w:sz w:val="16"/>
          <w:szCs w:val="16"/>
        </w:rPr>
        <w:t xml:space="preserve">, 2006, pp. 612–617, doi: 10.1109/ICHR.2006.321337. </w:t>
      </w:r>
    </w:p>
    <w:p w14:paraId="584A4116" w14:textId="77777777" w:rsidR="00D343E7" w:rsidRDefault="00D343E7" w:rsidP="00D343E7">
      <w:pPr>
        <w:pStyle w:val="Default"/>
        <w:numPr>
          <w:ilvl w:val="0"/>
          <w:numId w:val="21"/>
        </w:numPr>
        <w:ind w:left="426"/>
        <w:jc w:val="both"/>
        <w:rPr>
          <w:rFonts w:cs="Times New Roman"/>
          <w:sz w:val="16"/>
          <w:szCs w:val="16"/>
        </w:rPr>
      </w:pPr>
      <w:r w:rsidRPr="00F902B7">
        <w:rPr>
          <w:rFonts w:cs="Times New Roman"/>
          <w:sz w:val="16"/>
          <w:szCs w:val="16"/>
        </w:rPr>
        <w:t xml:space="preserve">J. Zhao, G. Sun, G. H. Loh, and Y. Xie, “Energy-efficient GPU design with reconfigurable in-package graphics memory,” in </w:t>
      </w:r>
      <w:r w:rsidRPr="00F902B7">
        <w:rPr>
          <w:rFonts w:cs="Times New Roman"/>
          <w:i/>
          <w:iCs/>
          <w:sz w:val="16"/>
          <w:szCs w:val="16"/>
        </w:rPr>
        <w:t>Proc. ACM/IEEE Int. Symp. Low Power Electron. Design (ISLPED)</w:t>
      </w:r>
      <w:r w:rsidRPr="00F902B7">
        <w:rPr>
          <w:rFonts w:cs="Times New Roman"/>
          <w:sz w:val="16"/>
          <w:szCs w:val="16"/>
        </w:rPr>
        <w:t xml:space="preserve">, Jul. 2012, pp. 403–408, doi: 10.1145/2333660.2333752. </w:t>
      </w:r>
    </w:p>
    <w:p w14:paraId="79C0CC50" w14:textId="77777777" w:rsidR="00D343E7" w:rsidRPr="003D6B19" w:rsidRDefault="00D343E7" w:rsidP="00D343E7">
      <w:pPr>
        <w:pStyle w:val="ListParagraph"/>
        <w:numPr>
          <w:ilvl w:val="0"/>
          <w:numId w:val="20"/>
        </w:numPr>
        <w:spacing w:after="0" w:line="240" w:lineRule="auto"/>
        <w:ind w:left="426" w:hanging="426"/>
        <w:jc w:val="both"/>
        <w:rPr>
          <w:rFonts w:ascii="Times New Roman" w:hAnsi="Times New Roman"/>
          <w:b/>
          <w:bCs/>
          <w:sz w:val="18"/>
          <w:szCs w:val="18"/>
        </w:rPr>
      </w:pPr>
      <w:r w:rsidRPr="003D6B19">
        <w:rPr>
          <w:rFonts w:ascii="Times New Roman" w:hAnsi="Times New Roman"/>
          <w:b/>
          <w:bCs/>
          <w:sz w:val="18"/>
          <w:szCs w:val="18"/>
        </w:rPr>
        <w:t>Book</w:t>
      </w:r>
    </w:p>
    <w:p w14:paraId="746B1C09" w14:textId="77777777" w:rsidR="00D343E7" w:rsidRPr="00213B7B" w:rsidRDefault="00D343E7" w:rsidP="00D343E7">
      <w:pPr>
        <w:pStyle w:val="Default"/>
        <w:jc w:val="both"/>
        <w:rPr>
          <w:rFonts w:cs="Times New Roman"/>
          <w:i/>
          <w:iCs/>
          <w:sz w:val="16"/>
          <w:szCs w:val="16"/>
        </w:rPr>
      </w:pPr>
      <w:r w:rsidRPr="00213B7B">
        <w:rPr>
          <w:rFonts w:cs="Times New Roman"/>
          <w:i/>
          <w:iCs/>
          <w:sz w:val="16"/>
          <w:szCs w:val="16"/>
        </w:rPr>
        <w:t xml:space="preserve">Basic Format: </w:t>
      </w:r>
    </w:p>
    <w:p w14:paraId="4C1F7297" w14:textId="77777777" w:rsidR="00D343E7" w:rsidRPr="00213B7B" w:rsidRDefault="00D343E7" w:rsidP="00D343E7">
      <w:pPr>
        <w:autoSpaceDE w:val="0"/>
        <w:autoSpaceDN w:val="0"/>
        <w:adjustRightInd w:val="0"/>
        <w:jc w:val="both"/>
        <w:rPr>
          <w:color w:val="000000"/>
          <w:sz w:val="16"/>
          <w:szCs w:val="16"/>
        </w:rPr>
      </w:pPr>
      <w:r w:rsidRPr="00213B7B">
        <w:rPr>
          <w:color w:val="000000"/>
          <w:sz w:val="16"/>
          <w:szCs w:val="16"/>
        </w:rPr>
        <w:t xml:space="preserve">J. K. Author, “Title of chapter in the book,” in </w:t>
      </w:r>
      <w:r w:rsidRPr="00213B7B">
        <w:rPr>
          <w:i/>
          <w:iCs/>
          <w:color w:val="000000"/>
          <w:sz w:val="16"/>
          <w:szCs w:val="16"/>
        </w:rPr>
        <w:t>Title of His Published Book</w:t>
      </w:r>
      <w:r w:rsidRPr="00213B7B">
        <w:rPr>
          <w:color w:val="000000"/>
          <w:sz w:val="16"/>
          <w:szCs w:val="16"/>
        </w:rPr>
        <w:t xml:space="preserve">, X. Editor, Ed., </w:t>
      </w:r>
      <w:r w:rsidRPr="00213B7B">
        <w:rPr>
          <w:i/>
          <w:iCs/>
          <w:color w:val="000000"/>
          <w:sz w:val="16"/>
          <w:szCs w:val="16"/>
        </w:rPr>
        <w:t>x</w:t>
      </w:r>
      <w:r w:rsidRPr="00213B7B">
        <w:rPr>
          <w:color w:val="000000"/>
          <w:sz w:val="16"/>
          <w:szCs w:val="16"/>
        </w:rPr>
        <w:t xml:space="preserve">th ed. City of Publisher, State (only U.S.), Country: Abbrev. of Publisher, year, ch. </w:t>
      </w:r>
      <w:r w:rsidRPr="00213B7B">
        <w:rPr>
          <w:i/>
          <w:iCs/>
          <w:color w:val="000000"/>
          <w:sz w:val="16"/>
          <w:szCs w:val="16"/>
        </w:rPr>
        <w:t>x</w:t>
      </w:r>
      <w:r w:rsidRPr="00213B7B">
        <w:rPr>
          <w:color w:val="000000"/>
          <w:sz w:val="16"/>
          <w:szCs w:val="16"/>
        </w:rPr>
        <w:t xml:space="preserve">, sec. </w:t>
      </w:r>
      <w:r w:rsidRPr="00213B7B">
        <w:rPr>
          <w:i/>
          <w:iCs/>
          <w:color w:val="000000"/>
          <w:sz w:val="16"/>
          <w:szCs w:val="16"/>
        </w:rPr>
        <w:t>x</w:t>
      </w:r>
      <w:r w:rsidRPr="00213B7B">
        <w:rPr>
          <w:color w:val="000000"/>
          <w:sz w:val="16"/>
          <w:szCs w:val="16"/>
        </w:rPr>
        <w:t xml:space="preserve">, pp. </w:t>
      </w:r>
      <w:r w:rsidRPr="00213B7B">
        <w:rPr>
          <w:i/>
          <w:iCs/>
          <w:color w:val="000000"/>
          <w:sz w:val="16"/>
          <w:szCs w:val="16"/>
        </w:rPr>
        <w:t xml:space="preserve">xxx–xxx. </w:t>
      </w:r>
    </w:p>
    <w:p w14:paraId="6D7BE54B" w14:textId="77777777" w:rsidR="00D343E7" w:rsidRPr="00213B7B" w:rsidRDefault="00D343E7" w:rsidP="00D343E7">
      <w:pPr>
        <w:jc w:val="both"/>
        <w:rPr>
          <w:i/>
          <w:iCs/>
          <w:sz w:val="16"/>
          <w:szCs w:val="16"/>
        </w:rPr>
      </w:pPr>
      <w:r w:rsidRPr="00213B7B">
        <w:rPr>
          <w:i/>
          <w:iCs/>
          <w:sz w:val="16"/>
          <w:szCs w:val="16"/>
        </w:rPr>
        <w:t>Examples:</w:t>
      </w:r>
    </w:p>
    <w:p w14:paraId="4518514D" w14:textId="77777777" w:rsidR="00D343E7" w:rsidRPr="00F902B7" w:rsidRDefault="00D343E7" w:rsidP="00D343E7">
      <w:pPr>
        <w:pStyle w:val="Default"/>
        <w:numPr>
          <w:ilvl w:val="0"/>
          <w:numId w:val="21"/>
        </w:numPr>
        <w:ind w:left="426"/>
        <w:jc w:val="both"/>
        <w:rPr>
          <w:rFonts w:cs="Times New Roman"/>
          <w:sz w:val="16"/>
          <w:szCs w:val="16"/>
        </w:rPr>
      </w:pPr>
      <w:r w:rsidRPr="00F902B7">
        <w:rPr>
          <w:rFonts w:cs="Times New Roman"/>
          <w:sz w:val="16"/>
          <w:szCs w:val="16"/>
        </w:rPr>
        <w:t xml:space="preserve">A. Taflove, </w:t>
      </w:r>
      <w:r w:rsidRPr="00F902B7">
        <w:rPr>
          <w:rFonts w:cs="Times New Roman"/>
          <w:i/>
          <w:iCs/>
          <w:sz w:val="16"/>
          <w:szCs w:val="16"/>
        </w:rPr>
        <w:t xml:space="preserve">Computational Electrodynamics: The Finite-Difference Time-Domain Method </w:t>
      </w:r>
      <w:r w:rsidRPr="00F902B7">
        <w:rPr>
          <w:rFonts w:cs="Times New Roman"/>
          <w:sz w:val="16"/>
          <w:szCs w:val="16"/>
        </w:rPr>
        <w:t xml:space="preserve">in Computational Electrodynamics II, vol. 3, 2nd ed. Norwood, MA, USA: Artech House, 1996. </w:t>
      </w:r>
    </w:p>
    <w:p w14:paraId="50F3D5E8" w14:textId="77777777" w:rsidR="00D343E7" w:rsidRDefault="00D343E7" w:rsidP="00D343E7">
      <w:pPr>
        <w:pStyle w:val="Default"/>
        <w:numPr>
          <w:ilvl w:val="0"/>
          <w:numId w:val="21"/>
        </w:numPr>
        <w:ind w:left="426"/>
        <w:jc w:val="both"/>
        <w:rPr>
          <w:rFonts w:cs="Times New Roman"/>
          <w:sz w:val="16"/>
          <w:szCs w:val="16"/>
        </w:rPr>
      </w:pPr>
      <w:r w:rsidRPr="00F902B7">
        <w:rPr>
          <w:rFonts w:cs="Times New Roman"/>
          <w:sz w:val="16"/>
          <w:szCs w:val="16"/>
        </w:rPr>
        <w:t xml:space="preserve">R. L. Myer, “Parametric oscillators and nonlinear materials,” in </w:t>
      </w:r>
      <w:r w:rsidRPr="00F902B7">
        <w:rPr>
          <w:rFonts w:cs="Times New Roman"/>
          <w:i/>
          <w:iCs/>
          <w:sz w:val="16"/>
          <w:szCs w:val="16"/>
        </w:rPr>
        <w:t>Nonlinear Optics</w:t>
      </w:r>
      <w:r w:rsidRPr="00F902B7">
        <w:rPr>
          <w:rFonts w:cs="Times New Roman"/>
          <w:sz w:val="16"/>
          <w:szCs w:val="16"/>
        </w:rPr>
        <w:t xml:space="preserve">, vol. 4, P. G. Harper and B. S. Wherret, Eds., San Francisco, CA, USA: Academic, 1977, pp. 47–160. </w:t>
      </w:r>
    </w:p>
    <w:p w14:paraId="57ED7FED" w14:textId="77777777" w:rsidR="00336C58" w:rsidRPr="00F902B7" w:rsidRDefault="00336C58" w:rsidP="00336C58">
      <w:pPr>
        <w:pStyle w:val="Default"/>
        <w:jc w:val="both"/>
        <w:rPr>
          <w:rFonts w:cs="Times New Roman"/>
          <w:sz w:val="16"/>
          <w:szCs w:val="16"/>
        </w:rPr>
      </w:pPr>
    </w:p>
    <w:p w14:paraId="0C5130C1" w14:textId="77777777" w:rsidR="00D343E7" w:rsidRPr="003D6B19" w:rsidRDefault="00D343E7" w:rsidP="00D343E7">
      <w:pPr>
        <w:pStyle w:val="ListParagraph"/>
        <w:numPr>
          <w:ilvl w:val="0"/>
          <w:numId w:val="20"/>
        </w:numPr>
        <w:spacing w:after="0" w:line="240" w:lineRule="auto"/>
        <w:ind w:left="426" w:hanging="426"/>
        <w:jc w:val="both"/>
        <w:rPr>
          <w:rFonts w:ascii="Times New Roman" w:hAnsi="Times New Roman"/>
          <w:b/>
          <w:bCs/>
          <w:sz w:val="18"/>
          <w:szCs w:val="18"/>
        </w:rPr>
      </w:pPr>
      <w:r w:rsidRPr="003D6B19">
        <w:rPr>
          <w:rFonts w:ascii="Times New Roman" w:hAnsi="Times New Roman"/>
          <w:b/>
          <w:bCs/>
          <w:sz w:val="18"/>
          <w:szCs w:val="18"/>
        </w:rPr>
        <w:t xml:space="preserve">M. Theses (B.S., M.S.) and Dissertations (Ph.D.) </w:t>
      </w:r>
    </w:p>
    <w:p w14:paraId="21C81D74" w14:textId="77777777" w:rsidR="00D343E7" w:rsidRPr="00213B7B" w:rsidRDefault="00D343E7" w:rsidP="00D343E7">
      <w:pPr>
        <w:pStyle w:val="Default"/>
        <w:jc w:val="both"/>
        <w:rPr>
          <w:rFonts w:cs="Times New Roman"/>
          <w:sz w:val="16"/>
          <w:szCs w:val="16"/>
        </w:rPr>
      </w:pPr>
      <w:r w:rsidRPr="00213B7B">
        <w:rPr>
          <w:rFonts w:cs="Times New Roman"/>
          <w:i/>
          <w:iCs/>
          <w:sz w:val="16"/>
          <w:szCs w:val="16"/>
        </w:rPr>
        <w:t xml:space="preserve">Basic Format: </w:t>
      </w:r>
    </w:p>
    <w:p w14:paraId="151EAD9B" w14:textId="77777777" w:rsidR="00D343E7" w:rsidRPr="00213B7B" w:rsidRDefault="00D343E7" w:rsidP="00D343E7">
      <w:pPr>
        <w:pStyle w:val="Default"/>
        <w:jc w:val="both"/>
        <w:rPr>
          <w:rFonts w:cs="Times New Roman"/>
          <w:sz w:val="16"/>
          <w:szCs w:val="16"/>
        </w:rPr>
      </w:pPr>
      <w:r w:rsidRPr="00213B7B">
        <w:rPr>
          <w:rFonts w:cs="Times New Roman"/>
          <w:sz w:val="16"/>
          <w:szCs w:val="16"/>
        </w:rPr>
        <w:t xml:space="preserve">J. K. Author, “Title of thesis,” M.S. thesis, Abbrev. Dept., Abbrev. Univ., City of Univ., Abbrev. State, year. </w:t>
      </w:r>
    </w:p>
    <w:p w14:paraId="54F6CB34" w14:textId="77777777" w:rsidR="00D343E7" w:rsidRPr="00213B7B" w:rsidRDefault="00D343E7" w:rsidP="00D343E7">
      <w:pPr>
        <w:pStyle w:val="Default"/>
        <w:jc w:val="both"/>
        <w:rPr>
          <w:rFonts w:cs="Times New Roman"/>
          <w:sz w:val="16"/>
          <w:szCs w:val="16"/>
        </w:rPr>
      </w:pPr>
      <w:r w:rsidRPr="00213B7B">
        <w:rPr>
          <w:rFonts w:cs="Times New Roman"/>
          <w:sz w:val="16"/>
          <w:szCs w:val="16"/>
        </w:rPr>
        <w:t xml:space="preserve">J. K. Author, “Title of dissertation,” Ph.D. dissertation, Abbrev. Dept., Abbrev. Univ., City of Univ., Abbrev. State, year. </w:t>
      </w:r>
    </w:p>
    <w:p w14:paraId="1ADE7710" w14:textId="77777777" w:rsidR="00D343E7" w:rsidRPr="00213B7B" w:rsidRDefault="00D343E7" w:rsidP="00D343E7">
      <w:pPr>
        <w:pStyle w:val="Default"/>
        <w:jc w:val="both"/>
        <w:rPr>
          <w:rFonts w:cs="Times New Roman"/>
          <w:sz w:val="16"/>
          <w:szCs w:val="16"/>
        </w:rPr>
      </w:pPr>
      <w:r w:rsidRPr="00213B7B">
        <w:rPr>
          <w:rFonts w:cs="Times New Roman"/>
          <w:i/>
          <w:iCs/>
          <w:sz w:val="16"/>
          <w:szCs w:val="16"/>
        </w:rPr>
        <w:t xml:space="preserve">Examples: </w:t>
      </w:r>
    </w:p>
    <w:p w14:paraId="638A6D3D" w14:textId="77777777" w:rsidR="00D343E7" w:rsidRPr="00F902B7" w:rsidRDefault="00D343E7" w:rsidP="00D343E7">
      <w:pPr>
        <w:pStyle w:val="Default"/>
        <w:numPr>
          <w:ilvl w:val="0"/>
          <w:numId w:val="21"/>
        </w:numPr>
        <w:ind w:left="426"/>
        <w:jc w:val="both"/>
        <w:rPr>
          <w:rFonts w:cs="Times New Roman"/>
          <w:sz w:val="16"/>
          <w:szCs w:val="16"/>
        </w:rPr>
      </w:pPr>
      <w:r w:rsidRPr="00F902B7">
        <w:rPr>
          <w:rFonts w:cs="Times New Roman"/>
          <w:sz w:val="16"/>
          <w:szCs w:val="16"/>
        </w:rPr>
        <w:t xml:space="preserve">J. O. Williams, “Narrow-band analyzer,” Ph.D. dissertation, Dept. Elect. Eng., Harvard Univ., Cambridge, MA, USA, 1993. </w:t>
      </w:r>
    </w:p>
    <w:p w14:paraId="508DA17D" w14:textId="77777777" w:rsidR="00D343E7" w:rsidRPr="00F902B7" w:rsidRDefault="00D343E7" w:rsidP="00D343E7">
      <w:pPr>
        <w:pStyle w:val="Default"/>
        <w:numPr>
          <w:ilvl w:val="0"/>
          <w:numId w:val="21"/>
        </w:numPr>
        <w:ind w:left="426"/>
        <w:jc w:val="both"/>
        <w:rPr>
          <w:rFonts w:cs="Times New Roman"/>
          <w:sz w:val="16"/>
          <w:szCs w:val="16"/>
        </w:rPr>
      </w:pPr>
      <w:r w:rsidRPr="00F902B7">
        <w:rPr>
          <w:rFonts w:cs="Times New Roman"/>
          <w:sz w:val="16"/>
          <w:szCs w:val="16"/>
        </w:rPr>
        <w:t xml:space="preserve">N. Kawasaki, “Parametric study of thermal and chemical nonequilibrium nozzle flow,” M.S. thesis, Dept. Electron. Eng., Osaka Univ., Osaka, Japan, 1993. </w:t>
      </w:r>
    </w:p>
    <w:p w14:paraId="64791A90" w14:textId="77777777" w:rsidR="00D343E7" w:rsidRPr="002215FE" w:rsidRDefault="00D343E7" w:rsidP="00D343E7">
      <w:pPr>
        <w:pStyle w:val="Default"/>
        <w:rPr>
          <w:rFonts w:cs="Times New Roman"/>
          <w:sz w:val="20"/>
          <w:szCs w:val="20"/>
        </w:rPr>
      </w:pPr>
    </w:p>
    <w:p w14:paraId="14FD0492" w14:textId="77777777" w:rsidR="00D343E7" w:rsidRPr="00213B7B" w:rsidRDefault="00D343E7" w:rsidP="00D343E7">
      <w:pPr>
        <w:rPr>
          <w:color w:val="000000"/>
          <w:sz w:val="16"/>
          <w:szCs w:val="16"/>
        </w:rPr>
      </w:pPr>
      <w:r w:rsidRPr="00213B7B">
        <w:rPr>
          <w:color w:val="000000"/>
          <w:sz w:val="16"/>
          <w:szCs w:val="16"/>
        </w:rPr>
        <w:t xml:space="preserve">*In the reference list, however, list all the authors for up to six authors. Use </w:t>
      </w:r>
      <w:r w:rsidRPr="00213B7B">
        <w:rPr>
          <w:i/>
          <w:iCs/>
          <w:color w:val="000000"/>
          <w:sz w:val="16"/>
          <w:szCs w:val="16"/>
        </w:rPr>
        <w:t>et al.</w:t>
      </w:r>
      <w:r w:rsidRPr="00213B7B">
        <w:rPr>
          <w:color w:val="000000"/>
          <w:sz w:val="16"/>
          <w:szCs w:val="16"/>
        </w:rPr>
        <w:t xml:space="preserve"> only if: 1) The names are not given and 2) List of authors more than 6. </w:t>
      </w:r>
      <w:r w:rsidRPr="00213B7B">
        <w:rPr>
          <w:i/>
          <w:iCs/>
          <w:color w:val="000000"/>
          <w:sz w:val="16"/>
          <w:szCs w:val="16"/>
        </w:rPr>
        <w:t>Example</w:t>
      </w:r>
      <w:r w:rsidRPr="00213B7B">
        <w:rPr>
          <w:color w:val="000000"/>
          <w:sz w:val="16"/>
          <w:szCs w:val="16"/>
        </w:rPr>
        <w:t xml:space="preserve">: J. D. Bellamy </w:t>
      </w:r>
      <w:r w:rsidRPr="00213B7B">
        <w:rPr>
          <w:i/>
          <w:iCs/>
          <w:color w:val="000000"/>
          <w:sz w:val="16"/>
          <w:szCs w:val="16"/>
        </w:rPr>
        <w:t>et al.</w:t>
      </w:r>
      <w:r w:rsidRPr="00213B7B">
        <w:rPr>
          <w:color w:val="000000"/>
          <w:sz w:val="16"/>
          <w:szCs w:val="16"/>
        </w:rPr>
        <w:t>, Computer Telephony Integration, New York: Wiley, 2010.</w:t>
      </w:r>
    </w:p>
    <w:bookmarkEnd w:id="9"/>
    <w:bookmarkEnd w:id="10"/>
    <w:p w14:paraId="4BC3F173" w14:textId="1F3C40B3" w:rsidR="00E619D6" w:rsidRDefault="00E619D6" w:rsidP="00E619D6">
      <w:pPr>
        <w:jc w:val="both"/>
        <w:rPr>
          <w:color w:val="000000"/>
        </w:rPr>
      </w:pPr>
    </w:p>
    <w:p w14:paraId="658AE885" w14:textId="77777777" w:rsidR="0031140E" w:rsidRPr="00D343E7" w:rsidRDefault="0031140E" w:rsidP="00E619D6">
      <w:pPr>
        <w:jc w:val="both"/>
        <w:rPr>
          <w:color w:val="000000"/>
        </w:rPr>
      </w:pPr>
    </w:p>
    <w:p w14:paraId="37129761" w14:textId="33F3EF82" w:rsidR="00E619D6" w:rsidRPr="003D6B19" w:rsidRDefault="00E619D6" w:rsidP="00E619D6">
      <w:pPr>
        <w:jc w:val="both"/>
        <w:rPr>
          <w:i/>
          <w:iCs/>
          <w:color w:val="000000"/>
          <w:sz w:val="18"/>
          <w:szCs w:val="18"/>
        </w:rPr>
      </w:pPr>
      <w:r w:rsidRPr="003D6B19">
        <w:rPr>
          <w:i/>
          <w:iCs/>
          <w:color w:val="000000"/>
          <w:sz w:val="18"/>
          <w:szCs w:val="18"/>
        </w:rPr>
        <w:t>See the examples</w:t>
      </w:r>
      <w:r w:rsidR="00EB5351">
        <w:rPr>
          <w:i/>
          <w:iCs/>
          <w:color w:val="000000"/>
          <w:sz w:val="18"/>
          <w:szCs w:val="18"/>
        </w:rPr>
        <w:t xml:space="preserve"> </w:t>
      </w:r>
      <w:r w:rsidR="00EB5351" w:rsidRPr="00EB5351">
        <w:rPr>
          <w:i/>
          <w:iCs/>
          <w:color w:val="000000"/>
          <w:sz w:val="18"/>
          <w:szCs w:val="18"/>
        </w:rPr>
        <w:t>below</w:t>
      </w:r>
      <w:r w:rsidRPr="003D6B19">
        <w:rPr>
          <w:i/>
          <w:iCs/>
          <w:color w:val="000000"/>
          <w:sz w:val="18"/>
          <w:szCs w:val="18"/>
        </w:rPr>
        <w:t>:</w:t>
      </w:r>
    </w:p>
    <w:p w14:paraId="2969FE6E" w14:textId="77777777" w:rsidR="00354A58" w:rsidRPr="003D6B19" w:rsidRDefault="00354A58" w:rsidP="00354A58">
      <w:pPr>
        <w:jc w:val="both"/>
        <w:rPr>
          <w:i/>
          <w:iCs/>
          <w:color w:val="000000"/>
          <w:sz w:val="18"/>
          <w:szCs w:val="18"/>
        </w:rPr>
      </w:pPr>
      <w:bookmarkStart w:id="11" w:name="_Hlk78354977"/>
      <w:r w:rsidRPr="003D6B19">
        <w:rPr>
          <w:rStyle w:val="apple-style-span"/>
          <w:b/>
          <w:color w:val="000000"/>
          <w:lang w:val="pt-BR"/>
        </w:rPr>
        <w:t>REFERENCES</w:t>
      </w:r>
    </w:p>
    <w:bookmarkEnd w:id="11"/>
    <w:p w14:paraId="7BA4305A" w14:textId="76DBFDB4" w:rsidR="005F227D" w:rsidRPr="00E55417" w:rsidRDefault="005F227D" w:rsidP="005F227D">
      <w:pPr>
        <w:widowControl w:val="0"/>
        <w:autoSpaceDE w:val="0"/>
        <w:autoSpaceDN w:val="0"/>
        <w:adjustRightInd w:val="0"/>
        <w:ind w:left="426" w:hanging="426"/>
        <w:jc w:val="both"/>
        <w:rPr>
          <w:noProof/>
          <w:sz w:val="16"/>
          <w:szCs w:val="22"/>
        </w:rPr>
      </w:pPr>
      <w:r>
        <w:rPr>
          <w:color w:val="000000"/>
          <w:sz w:val="18"/>
          <w:szCs w:val="18"/>
        </w:rPr>
        <w:fldChar w:fldCharType="begin" w:fldLock="1"/>
      </w:r>
      <w:r>
        <w:rPr>
          <w:color w:val="000000"/>
          <w:sz w:val="18"/>
          <w:szCs w:val="18"/>
        </w:rPr>
        <w:instrText xml:space="preserve">ADDIN Mendeley Bibliography CSL_BIBLIOGRAPHY </w:instrText>
      </w:r>
      <w:r>
        <w:rPr>
          <w:color w:val="000000"/>
          <w:sz w:val="18"/>
          <w:szCs w:val="18"/>
        </w:rPr>
        <w:fldChar w:fldCharType="separate"/>
      </w:r>
      <w:r w:rsidRPr="00E55417">
        <w:rPr>
          <w:noProof/>
          <w:sz w:val="16"/>
          <w:szCs w:val="22"/>
        </w:rPr>
        <w:t>[1]</w:t>
      </w:r>
      <w:r w:rsidRPr="00E55417">
        <w:rPr>
          <w:noProof/>
          <w:sz w:val="16"/>
          <w:szCs w:val="22"/>
        </w:rPr>
        <w:tab/>
        <w:t xml:space="preserve">A. Chakraborty and A. K. Kar, “Swarm Intelligence: A Review of Algorithms,” in </w:t>
      </w:r>
      <w:r w:rsidR="00BB64E4" w:rsidRPr="00BB64E4">
        <w:rPr>
          <w:i/>
          <w:iCs/>
          <w:noProof/>
          <w:sz w:val="16"/>
          <w:szCs w:val="22"/>
        </w:rPr>
        <w:t>Nature-Inspired Comput. Optim. Model. Optim. Sci. Technol.</w:t>
      </w:r>
      <w:r w:rsidRPr="00E55417">
        <w:rPr>
          <w:noProof/>
          <w:sz w:val="16"/>
          <w:szCs w:val="22"/>
        </w:rPr>
        <w:t>, Springer, 2017, pp. 475–494.</w:t>
      </w:r>
    </w:p>
    <w:p w14:paraId="64DFE16F"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[2]</w:t>
      </w:r>
      <w:r w:rsidRPr="00E55417">
        <w:rPr>
          <w:noProof/>
          <w:sz w:val="16"/>
          <w:szCs w:val="22"/>
        </w:rPr>
        <w:tab/>
        <w:t xml:space="preserve">Q. Li </w:t>
      </w:r>
      <w:r w:rsidRPr="00E55417">
        <w:rPr>
          <w:i/>
          <w:iCs/>
          <w:noProof/>
          <w:sz w:val="16"/>
          <w:szCs w:val="22"/>
        </w:rPr>
        <w:t>et al.</w:t>
      </w:r>
      <w:r w:rsidRPr="00E55417">
        <w:rPr>
          <w:noProof/>
          <w:sz w:val="16"/>
          <w:szCs w:val="22"/>
        </w:rPr>
        <w:t xml:space="preserve">, “An Enhanced Grey Wolf Optimization Based Feature Selection Wrapped Kernel Extreme Learning Machine for Medical Diagnosis,” </w:t>
      </w:r>
      <w:r w:rsidRPr="00E55417">
        <w:rPr>
          <w:i/>
          <w:iCs/>
          <w:noProof/>
          <w:sz w:val="16"/>
          <w:szCs w:val="22"/>
        </w:rPr>
        <w:t>Comput. Math. Methods Med.</w:t>
      </w:r>
      <w:r w:rsidRPr="00E55417">
        <w:rPr>
          <w:noProof/>
          <w:sz w:val="16"/>
          <w:szCs w:val="22"/>
        </w:rPr>
        <w:t>, vol. 2017, pp. 1–15, 2017, doi: 10.1155/2017/9512741.</w:t>
      </w:r>
    </w:p>
    <w:p w14:paraId="7BD83929"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[3]</w:t>
      </w:r>
      <w:r w:rsidRPr="00E55417">
        <w:rPr>
          <w:noProof/>
          <w:sz w:val="16"/>
          <w:szCs w:val="22"/>
        </w:rPr>
        <w:tab/>
        <w:t xml:space="preserve">N. M. Arzeno, Z.-D. Deng, and C.-S. Poon, “Analysis of First-Derivative Based QRS Detection Algorithms,” </w:t>
      </w:r>
      <w:r w:rsidRPr="00E55417">
        <w:rPr>
          <w:i/>
          <w:iCs/>
          <w:noProof/>
          <w:sz w:val="16"/>
          <w:szCs w:val="22"/>
        </w:rPr>
        <w:t>IEEE Trans. Biomed. Eng.</w:t>
      </w:r>
      <w:r w:rsidRPr="00E55417">
        <w:rPr>
          <w:noProof/>
          <w:sz w:val="16"/>
          <w:szCs w:val="22"/>
        </w:rPr>
        <w:t>, vol. 55, no. 2, pp. 478–484, Feb. 2008, doi: 10.1109/TBME.2007.912658.</w:t>
      </w:r>
    </w:p>
    <w:p w14:paraId="3115D1EE" w14:textId="1015CD6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[4]</w:t>
      </w:r>
      <w:r w:rsidRPr="00E55417">
        <w:rPr>
          <w:noProof/>
          <w:sz w:val="16"/>
          <w:szCs w:val="22"/>
        </w:rPr>
        <w:tab/>
        <w:t xml:space="preserve">W. Pieters, “Acceptance of Voting Technology: Between Confidence and Trust,” in </w:t>
      </w:r>
      <w:r w:rsidR="00BB64E4" w:rsidRPr="00BB64E4">
        <w:rPr>
          <w:i/>
          <w:iCs/>
          <w:noProof/>
          <w:sz w:val="16"/>
          <w:szCs w:val="22"/>
        </w:rPr>
        <w:t>Int. Conf. Trust Manag.</w:t>
      </w:r>
      <w:r w:rsidR="00BB64E4">
        <w:rPr>
          <w:i/>
          <w:iCs/>
          <w:noProof/>
          <w:sz w:val="16"/>
          <w:szCs w:val="22"/>
        </w:rPr>
        <w:t>,</w:t>
      </w:r>
      <w:r w:rsidRPr="00E55417">
        <w:rPr>
          <w:noProof/>
          <w:sz w:val="16"/>
          <w:szCs w:val="22"/>
        </w:rPr>
        <w:t xml:space="preserve"> 2006, pp. 283–297, doi: 10.1007/11755593_21.</w:t>
      </w:r>
    </w:p>
    <w:p w14:paraId="2D237100"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[5]</w:t>
      </w:r>
      <w:r w:rsidRPr="00E55417">
        <w:rPr>
          <w:noProof/>
          <w:sz w:val="16"/>
          <w:szCs w:val="22"/>
        </w:rPr>
        <w:tab/>
        <w:t xml:space="preserve">G. M. Friesen, T. C. Jannett, M. A. Jadallah, S. L. Yates, S. R. Quint, and H. T. Nagle, “A comparison of the noise sensitivity of nine QRS detection algorithms,” </w:t>
      </w:r>
      <w:r w:rsidRPr="00E55417">
        <w:rPr>
          <w:i/>
          <w:iCs/>
          <w:noProof/>
          <w:sz w:val="16"/>
          <w:szCs w:val="22"/>
        </w:rPr>
        <w:t>IEEE Trans. Biomed. Eng.</w:t>
      </w:r>
      <w:r w:rsidRPr="00E55417">
        <w:rPr>
          <w:noProof/>
          <w:sz w:val="16"/>
          <w:szCs w:val="22"/>
        </w:rPr>
        <w:t>, vol. 37, no. 1, pp. 85–98, 1990, doi: 10.1109/10.43620.</w:t>
      </w:r>
    </w:p>
    <w:p w14:paraId="43B2E929"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[6]</w:t>
      </w:r>
      <w:r w:rsidRPr="00E55417">
        <w:rPr>
          <w:noProof/>
          <w:sz w:val="16"/>
          <w:szCs w:val="22"/>
        </w:rPr>
        <w:tab/>
        <w:t xml:space="preserve">P. S. Hamilton and W. J. Tompkins, “Compression of the ambulatory ECG by average beat subtraction and residual differencing,” </w:t>
      </w:r>
      <w:r w:rsidRPr="00E55417">
        <w:rPr>
          <w:i/>
          <w:iCs/>
          <w:noProof/>
          <w:sz w:val="16"/>
          <w:szCs w:val="22"/>
        </w:rPr>
        <w:t>IEEE Trans. Biomed. Eng.</w:t>
      </w:r>
      <w:r w:rsidRPr="00E55417">
        <w:rPr>
          <w:noProof/>
          <w:sz w:val="16"/>
          <w:szCs w:val="22"/>
        </w:rPr>
        <w:t>, vol. 38, no. 3, pp. 253–259, Mar. 1991, doi: 10.1109/10.133206.</w:t>
      </w:r>
    </w:p>
    <w:p w14:paraId="41A7B3C5"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[7]</w:t>
      </w:r>
      <w:r w:rsidRPr="00E55417">
        <w:rPr>
          <w:noProof/>
          <w:sz w:val="16"/>
          <w:szCs w:val="22"/>
        </w:rPr>
        <w:tab/>
        <w:t xml:space="preserve">M. Achieng and E. Ruhode, “The Adoption and Challenges of Electronic Voting Technologies Within the South African Context,” </w:t>
      </w:r>
      <w:r w:rsidRPr="00E55417">
        <w:rPr>
          <w:i/>
          <w:iCs/>
          <w:noProof/>
          <w:sz w:val="16"/>
          <w:szCs w:val="22"/>
        </w:rPr>
        <w:t>Int. J. Manag. Inf. Technol.</w:t>
      </w:r>
      <w:r w:rsidRPr="00E55417">
        <w:rPr>
          <w:noProof/>
          <w:sz w:val="16"/>
          <w:szCs w:val="22"/>
        </w:rPr>
        <w:t>, vol. 5, no. 4, pp. 1–12, Nov. 2013, doi: 10.5121/ijmit.2013.5401.</w:t>
      </w:r>
    </w:p>
    <w:p w14:paraId="59A8594B"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[8]</w:t>
      </w:r>
      <w:r w:rsidRPr="00E55417">
        <w:rPr>
          <w:noProof/>
          <w:sz w:val="16"/>
          <w:szCs w:val="22"/>
        </w:rPr>
        <w:tab/>
        <w:t xml:space="preserve">D. Cansell, J. P. Gibson, and D. Méry, “Refinement: A Constructive Approach to Formal Software Design for a Secure e-voting Interface,” </w:t>
      </w:r>
      <w:r w:rsidRPr="00E55417">
        <w:rPr>
          <w:i/>
          <w:iCs/>
          <w:noProof/>
          <w:sz w:val="16"/>
          <w:szCs w:val="22"/>
        </w:rPr>
        <w:t>Electron. Notes Theor. Comput. Sci.</w:t>
      </w:r>
      <w:r w:rsidRPr="00E55417">
        <w:rPr>
          <w:noProof/>
          <w:sz w:val="16"/>
          <w:szCs w:val="22"/>
        </w:rPr>
        <w:t>, vol. 183, pp. 39–55, Jul. 2007, doi: 10.1016/j.entcs.2007.01.060.</w:t>
      </w:r>
    </w:p>
    <w:p w14:paraId="2A766C16"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[9]</w:t>
      </w:r>
      <w:r w:rsidRPr="00E55417">
        <w:rPr>
          <w:noProof/>
          <w:sz w:val="16"/>
          <w:szCs w:val="22"/>
        </w:rPr>
        <w:tab/>
        <w:t xml:space="preserve">M. Hapsara, A. Imran, and T. Turner, “Beyond Organizational Motives of e-Government Adoption: The Case of e-Voting Initiative in Indonesian Villages,” </w:t>
      </w:r>
      <w:r w:rsidRPr="00E55417">
        <w:rPr>
          <w:i/>
          <w:iCs/>
          <w:noProof/>
          <w:sz w:val="16"/>
          <w:szCs w:val="22"/>
        </w:rPr>
        <w:t>Procedia Comput. Sci.</w:t>
      </w:r>
      <w:r w:rsidRPr="00E55417">
        <w:rPr>
          <w:noProof/>
          <w:sz w:val="16"/>
          <w:szCs w:val="22"/>
        </w:rPr>
        <w:t>, vol. 124, pp. 362–369, 2017, doi: 10.1016/j.procs.2017.12.166.</w:t>
      </w:r>
    </w:p>
    <w:p w14:paraId="1C1D59AB"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[10]</w:t>
      </w:r>
      <w:r w:rsidRPr="00E55417">
        <w:rPr>
          <w:noProof/>
          <w:sz w:val="16"/>
          <w:szCs w:val="22"/>
        </w:rPr>
        <w:tab/>
        <w:t xml:space="preserve">M. F.M.Mursi, G. M. R. Assassa, A. Abdelhafez, and K. M. Abo Samra, “On the Development of Electronic Voting: A Survey,” </w:t>
      </w:r>
      <w:r w:rsidRPr="00E55417">
        <w:rPr>
          <w:i/>
          <w:iCs/>
          <w:noProof/>
          <w:sz w:val="16"/>
          <w:szCs w:val="22"/>
        </w:rPr>
        <w:t>Int. J. Comput. Appl.</w:t>
      </w:r>
      <w:r w:rsidRPr="00E55417">
        <w:rPr>
          <w:noProof/>
          <w:sz w:val="16"/>
          <w:szCs w:val="22"/>
        </w:rPr>
        <w:t>, vol. 61, no. 16, pp. 1–11, Jan. 2013, doi: 10.5120/10009-4872.</w:t>
      </w:r>
    </w:p>
    <w:p w14:paraId="2D05A826"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[11]</w:t>
      </w:r>
      <w:r w:rsidRPr="00E55417">
        <w:rPr>
          <w:noProof/>
          <w:sz w:val="16"/>
          <w:szCs w:val="22"/>
        </w:rPr>
        <w:tab/>
        <w:t xml:space="preserve">K. Vassil, M. Solvak, P. Vinkel, A. H. Trechsel, and R. M. Alvarez, “The diffusion of internet voting. Usage patterns of internet voting in Estonia between 2005 and 2015,” </w:t>
      </w:r>
      <w:r w:rsidRPr="00E55417">
        <w:rPr>
          <w:i/>
          <w:iCs/>
          <w:noProof/>
          <w:sz w:val="16"/>
          <w:szCs w:val="22"/>
        </w:rPr>
        <w:t>Gov. Inf. Q.</w:t>
      </w:r>
      <w:r w:rsidRPr="00E55417">
        <w:rPr>
          <w:noProof/>
          <w:sz w:val="16"/>
          <w:szCs w:val="22"/>
        </w:rPr>
        <w:t>, vol. 33, no. 3, pp. 453–459, Jul. 2016, doi: 10.1016/j.giq.2016.06.007.</w:t>
      </w:r>
    </w:p>
    <w:p w14:paraId="4D108808"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[12]</w:t>
      </w:r>
      <w:r w:rsidRPr="00E55417">
        <w:rPr>
          <w:noProof/>
          <w:sz w:val="16"/>
          <w:szCs w:val="22"/>
        </w:rPr>
        <w:tab/>
        <w:t xml:space="preserve">F. Zhang and Y. Lian, “QRS Detection Based on Multiscale Mathematical Morphology for Wearable ECG Devices in Body Area Networks,” </w:t>
      </w:r>
      <w:r w:rsidRPr="00E55417">
        <w:rPr>
          <w:i/>
          <w:iCs/>
          <w:noProof/>
          <w:sz w:val="16"/>
          <w:szCs w:val="22"/>
        </w:rPr>
        <w:t>IEEE Trans. Biomed. Circuits Syst.</w:t>
      </w:r>
      <w:r w:rsidRPr="00E55417">
        <w:rPr>
          <w:noProof/>
          <w:sz w:val="16"/>
          <w:szCs w:val="22"/>
        </w:rPr>
        <w:t>, vol. 3, no. 4, pp. 220–228, Aug. 2009, doi: 10.1109/TBCAS.2009.2020093.</w:t>
      </w:r>
    </w:p>
    <w:p w14:paraId="0E3F66AA"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[13]</w:t>
      </w:r>
      <w:r w:rsidRPr="00E55417">
        <w:rPr>
          <w:noProof/>
          <w:sz w:val="16"/>
          <w:szCs w:val="22"/>
        </w:rPr>
        <w:tab/>
        <w:t xml:space="preserve">N. Valaei, S. R. Nikhashemi, H. Ha Jin, and M. M. Dent, “Task Technology Fit in Online Transaction Through Apps,” in </w:t>
      </w:r>
      <w:r w:rsidRPr="00E55417">
        <w:rPr>
          <w:i/>
          <w:iCs/>
          <w:noProof/>
          <w:sz w:val="16"/>
          <w:szCs w:val="22"/>
        </w:rPr>
        <w:t>Optimizing E-Participation Initiatives Through Social Media</w:t>
      </w:r>
      <w:r w:rsidRPr="00E55417">
        <w:rPr>
          <w:noProof/>
          <w:sz w:val="16"/>
          <w:szCs w:val="22"/>
        </w:rPr>
        <w:t>, IGI Global, 2018, pp. 236–251.</w:t>
      </w:r>
    </w:p>
    <w:p w14:paraId="31522D5F"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[14]</w:t>
      </w:r>
      <w:r w:rsidRPr="00E55417">
        <w:rPr>
          <w:noProof/>
          <w:sz w:val="16"/>
          <w:szCs w:val="22"/>
        </w:rPr>
        <w:tab/>
        <w:t xml:space="preserve">M. Merri, D. C. Farden, J. G. Mottley, and E. L. Titlebaum, “Sampling frequency of the electrocardiogram for spectral analysis of the heart rate variability,” </w:t>
      </w:r>
      <w:r w:rsidRPr="00E55417">
        <w:rPr>
          <w:i/>
          <w:iCs/>
          <w:noProof/>
          <w:sz w:val="16"/>
          <w:szCs w:val="22"/>
        </w:rPr>
        <w:t>IEEE Trans. Biomed. Eng.</w:t>
      </w:r>
      <w:r w:rsidRPr="00E55417">
        <w:rPr>
          <w:noProof/>
          <w:sz w:val="16"/>
          <w:szCs w:val="22"/>
        </w:rPr>
        <w:t>, vol. 37, no. 1, pp. 99–106, 1990, doi: 10.1109/10.43621.</w:t>
      </w:r>
    </w:p>
    <w:p w14:paraId="38A37665"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[15]</w:t>
      </w:r>
      <w:r w:rsidRPr="00E55417">
        <w:rPr>
          <w:noProof/>
          <w:sz w:val="16"/>
          <w:szCs w:val="22"/>
        </w:rPr>
        <w:tab/>
        <w:t xml:space="preserve">T. J. McGill and J. E. Klobas, “A task–technology fit view of learning management system impact,” </w:t>
      </w:r>
      <w:r w:rsidRPr="00E55417">
        <w:rPr>
          <w:i/>
          <w:iCs/>
          <w:noProof/>
          <w:sz w:val="16"/>
          <w:szCs w:val="22"/>
        </w:rPr>
        <w:t>Comput. Educ.</w:t>
      </w:r>
      <w:r w:rsidRPr="00E55417">
        <w:rPr>
          <w:noProof/>
          <w:sz w:val="16"/>
          <w:szCs w:val="22"/>
        </w:rPr>
        <w:t>, vol. 52, no. 2, pp. 496–508, Feb. 2009, doi: 10.1016/j.compedu.2008.10.002.</w:t>
      </w:r>
    </w:p>
    <w:p w14:paraId="7201D535"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[16]</w:t>
      </w:r>
      <w:r w:rsidRPr="00E55417">
        <w:rPr>
          <w:noProof/>
          <w:sz w:val="16"/>
          <w:szCs w:val="22"/>
        </w:rPr>
        <w:tab/>
        <w:t xml:space="preserve">B. Furneaux, “Task-Technology Fit Theory: A Survey and Synopsis of the Literature,” in </w:t>
      </w:r>
      <w:r w:rsidRPr="00E55417">
        <w:rPr>
          <w:i/>
          <w:iCs/>
          <w:noProof/>
          <w:sz w:val="16"/>
          <w:szCs w:val="22"/>
        </w:rPr>
        <w:t>Information Systems Theory</w:t>
      </w:r>
      <w:r w:rsidRPr="00E55417">
        <w:rPr>
          <w:noProof/>
          <w:sz w:val="16"/>
          <w:szCs w:val="22"/>
        </w:rPr>
        <w:t>, Springer, 2012, pp. 87–106.</w:t>
      </w:r>
    </w:p>
    <w:p w14:paraId="4B5D4E43" w14:textId="13372DB2"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[17]</w:t>
      </w:r>
      <w:r w:rsidRPr="00E55417">
        <w:rPr>
          <w:noProof/>
          <w:sz w:val="16"/>
          <w:szCs w:val="22"/>
        </w:rPr>
        <w:tab/>
        <w:t xml:space="preserve">E. M. H. Saeed and H. A. Saleh, “Pectoral Muscles Removal in Mammogram Image by Hybrid Bounding Box and Region Growing Algorithm,” in </w:t>
      </w:r>
      <w:r w:rsidR="00BB64E4" w:rsidRPr="00BB64E4">
        <w:rPr>
          <w:i/>
          <w:iCs/>
          <w:noProof/>
          <w:sz w:val="16"/>
          <w:szCs w:val="22"/>
        </w:rPr>
        <w:t>2020 Int. Conf.  Comput. Sci. Softw. Eng. (CSASE)</w:t>
      </w:r>
      <w:r w:rsidRPr="00E55417">
        <w:rPr>
          <w:noProof/>
          <w:sz w:val="16"/>
          <w:szCs w:val="22"/>
        </w:rPr>
        <w:t>, Apr. 2020, pp. 146–151, doi: 10.1109/CSASE48920.2020.9142055.</w:t>
      </w:r>
    </w:p>
    <w:p w14:paraId="55902B7E"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[18]</w:t>
      </w:r>
      <w:r w:rsidRPr="00E55417">
        <w:rPr>
          <w:noProof/>
          <w:sz w:val="16"/>
          <w:szCs w:val="22"/>
        </w:rPr>
        <w:tab/>
        <w:t xml:space="preserve">D. L. Goodhue and R. L. Thompson, “Task-Technology Fit and Individual Performance,” </w:t>
      </w:r>
      <w:r w:rsidRPr="00E55417">
        <w:rPr>
          <w:i/>
          <w:iCs/>
          <w:noProof/>
          <w:sz w:val="16"/>
          <w:szCs w:val="22"/>
        </w:rPr>
        <w:t>MIS Q.</w:t>
      </w:r>
      <w:r w:rsidRPr="00E55417">
        <w:rPr>
          <w:noProof/>
          <w:sz w:val="16"/>
          <w:szCs w:val="22"/>
        </w:rPr>
        <w:t>, vol. 19, no. 2, pp. 213–233, Jun. 1995, doi: 10.2307/249689.</w:t>
      </w:r>
    </w:p>
    <w:p w14:paraId="16E161BC" w14:textId="58DE41CD"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[19]</w:t>
      </w:r>
      <w:r w:rsidRPr="00E55417">
        <w:rPr>
          <w:noProof/>
          <w:sz w:val="16"/>
          <w:szCs w:val="22"/>
        </w:rPr>
        <w:tab/>
        <w:t xml:space="preserve">S. Mostafa, R. Mubarak, M. El-Adawy, A. F. Ibrahim, M. M. Gomaa, and R. M. Kamal, “Breast Cancer Detection Using Polynomial Fitting Applied on Contrast Enhanced Spectral Mammography,” in </w:t>
      </w:r>
      <w:r w:rsidR="00BB64E4" w:rsidRPr="00BB64E4">
        <w:rPr>
          <w:i/>
          <w:iCs/>
          <w:noProof/>
          <w:sz w:val="16"/>
          <w:szCs w:val="22"/>
        </w:rPr>
        <w:t>2019 Int. Conf. Innov. Trends Comput. Eng. (ITCE)</w:t>
      </w:r>
      <w:r w:rsidRPr="00E55417">
        <w:rPr>
          <w:noProof/>
          <w:sz w:val="16"/>
          <w:szCs w:val="22"/>
        </w:rPr>
        <w:t>, Feb. 2019, pp. 11–16, doi: 10.1109/ITCE.2019.8646379.</w:t>
      </w:r>
    </w:p>
    <w:p w14:paraId="5F6F1E6B"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[20]</w:t>
      </w:r>
      <w:r w:rsidRPr="00E55417">
        <w:rPr>
          <w:noProof/>
          <w:sz w:val="16"/>
          <w:szCs w:val="22"/>
        </w:rPr>
        <w:tab/>
        <w:t xml:space="preserve">A. Tharwat, “Classification assessment methods,” </w:t>
      </w:r>
      <w:r w:rsidRPr="00E55417">
        <w:rPr>
          <w:i/>
          <w:iCs/>
          <w:noProof/>
          <w:sz w:val="16"/>
          <w:szCs w:val="22"/>
        </w:rPr>
        <w:t>Appl. Comput. Informatics</w:t>
      </w:r>
      <w:r w:rsidRPr="00E55417">
        <w:rPr>
          <w:noProof/>
          <w:sz w:val="16"/>
          <w:szCs w:val="22"/>
        </w:rPr>
        <w:t xml:space="preserve">, vol. 17, no. 1, pp. 168–192, Jan. 2021, doi: </w:t>
      </w:r>
      <w:r w:rsidRPr="00E55417">
        <w:rPr>
          <w:noProof/>
          <w:sz w:val="16"/>
          <w:szCs w:val="22"/>
        </w:rPr>
        <w:lastRenderedPageBreak/>
        <w:t>10.1016/j.aci.2018.08.003.</w:t>
      </w:r>
    </w:p>
    <w:p w14:paraId="44EEE6C2" w14:textId="77777777"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[21]</w:t>
      </w:r>
      <w:r w:rsidRPr="00E55417">
        <w:rPr>
          <w:noProof/>
          <w:sz w:val="16"/>
          <w:szCs w:val="22"/>
        </w:rPr>
        <w:tab/>
        <w:t xml:space="preserve">A. Sahu and S. Pattnaik, “Feature Selection Using Evolutionary Functional Link Neural Network for Classification,” </w:t>
      </w:r>
      <w:r w:rsidRPr="00E55417">
        <w:rPr>
          <w:i/>
          <w:iCs/>
          <w:noProof/>
          <w:sz w:val="16"/>
          <w:szCs w:val="22"/>
        </w:rPr>
        <w:t>Int. J. Adv. Appl. Sci.</w:t>
      </w:r>
      <w:r w:rsidRPr="00E55417">
        <w:rPr>
          <w:noProof/>
          <w:sz w:val="16"/>
          <w:szCs w:val="22"/>
        </w:rPr>
        <w:t>, vol. 6, no. 4, pp. 359–367, Dec. 2017, doi: 10.11591/ijaas.v6.i4.pp359-367.</w:t>
      </w:r>
    </w:p>
    <w:p w14:paraId="1C176BEF" w14:textId="77777777" w:rsidR="005F227D" w:rsidRDefault="005F227D" w:rsidP="005F227D">
      <w:pPr>
        <w:widowControl w:val="0"/>
        <w:autoSpaceDE w:val="0"/>
        <w:autoSpaceDN w:val="0"/>
        <w:adjustRightInd w:val="0"/>
        <w:ind w:left="426" w:hanging="426"/>
        <w:jc w:val="both"/>
        <w:rPr>
          <w:noProof/>
          <w:sz w:val="16"/>
          <w:szCs w:val="22"/>
        </w:rPr>
      </w:pPr>
      <w:r w:rsidRPr="00E55417">
        <w:rPr>
          <w:noProof/>
          <w:sz w:val="16"/>
          <w:szCs w:val="22"/>
        </w:rPr>
        <w:t>[22]</w:t>
      </w:r>
      <w:r w:rsidRPr="00E55417">
        <w:rPr>
          <w:noProof/>
          <w:sz w:val="16"/>
          <w:szCs w:val="22"/>
        </w:rPr>
        <w:tab/>
        <w:t xml:space="preserve">W. Zikmund, B. J. Babin, J. C. Carr, and M. Griffin, </w:t>
      </w:r>
      <w:r w:rsidRPr="00E55417">
        <w:rPr>
          <w:i/>
          <w:iCs/>
          <w:noProof/>
          <w:sz w:val="16"/>
          <w:szCs w:val="22"/>
        </w:rPr>
        <w:t>Business Research Methods Eight Edition</w:t>
      </w:r>
      <w:r w:rsidRPr="00E55417">
        <w:rPr>
          <w:noProof/>
          <w:sz w:val="16"/>
          <w:szCs w:val="22"/>
        </w:rPr>
        <w:t>. Canada: Nelson Education, 2010.</w:t>
      </w:r>
    </w:p>
    <w:p w14:paraId="70EA51F2" w14:textId="77777777" w:rsidR="00BB64E4" w:rsidRDefault="00BB64E4" w:rsidP="005F227D">
      <w:pPr>
        <w:widowControl w:val="0"/>
        <w:autoSpaceDE w:val="0"/>
        <w:autoSpaceDN w:val="0"/>
        <w:adjustRightInd w:val="0"/>
        <w:ind w:left="426" w:hanging="426"/>
        <w:jc w:val="both"/>
        <w:rPr>
          <w:noProof/>
          <w:sz w:val="16"/>
          <w:szCs w:val="22"/>
        </w:rPr>
      </w:pPr>
    </w:p>
    <w:p w14:paraId="5FB62A94" w14:textId="77777777" w:rsidR="00BB64E4" w:rsidRPr="00E55417" w:rsidRDefault="00BB64E4" w:rsidP="005F227D">
      <w:pPr>
        <w:widowControl w:val="0"/>
        <w:autoSpaceDE w:val="0"/>
        <w:autoSpaceDN w:val="0"/>
        <w:adjustRightInd w:val="0"/>
        <w:ind w:left="426" w:hanging="426"/>
        <w:jc w:val="both"/>
        <w:rPr>
          <w:noProof/>
          <w:sz w:val="16"/>
          <w:szCs w:val="22"/>
        </w:rPr>
      </w:pPr>
    </w:p>
    <w:p w14:paraId="49945FEE" w14:textId="65490E61" w:rsidR="005F227D" w:rsidRDefault="005F227D" w:rsidP="005F227D">
      <w:pPr>
        <w:widowControl w:val="0"/>
        <w:autoSpaceDE w:val="0"/>
        <w:autoSpaceDN w:val="0"/>
        <w:adjustRightInd w:val="0"/>
        <w:ind w:left="426" w:hanging="426"/>
        <w:jc w:val="both"/>
        <w:rPr>
          <w:noProof/>
          <w:sz w:val="16"/>
          <w:szCs w:val="22"/>
        </w:rPr>
      </w:pPr>
      <w:r w:rsidRPr="00E55417">
        <w:rPr>
          <w:noProof/>
          <w:sz w:val="16"/>
          <w:szCs w:val="22"/>
        </w:rPr>
        <w:t>[23]</w:t>
      </w:r>
      <w:r w:rsidRPr="00E55417">
        <w:rPr>
          <w:noProof/>
          <w:sz w:val="16"/>
          <w:szCs w:val="22"/>
        </w:rPr>
        <w:tab/>
        <w:t xml:space="preserve">S. Soegijoko, I. M. Puspitasari, A. Aridarma, and I. D. Jani, “e-health for improving community healthcare: Encouraging clinical experience of simple e-prescription system and m-health system development for mother and childcare,” in </w:t>
      </w:r>
      <w:r w:rsidR="00BB64E4" w:rsidRPr="00BB64E4">
        <w:rPr>
          <w:i/>
          <w:iCs/>
          <w:noProof/>
          <w:sz w:val="16"/>
          <w:szCs w:val="22"/>
        </w:rPr>
        <w:t>2011 IEEE 13th Int. Conf. e-Health Netw., Appl. Services (Healthcom)</w:t>
      </w:r>
      <w:r w:rsidRPr="00E55417">
        <w:rPr>
          <w:noProof/>
          <w:sz w:val="16"/>
          <w:szCs w:val="22"/>
        </w:rPr>
        <w:t>, Jun. 2011, pp. 102–105, doi: 10.1109/HEALTH.2011.6026722.</w:t>
      </w:r>
    </w:p>
    <w:p w14:paraId="5C30F876" w14:textId="53437686" w:rsidR="005F227D" w:rsidRPr="00E55417" w:rsidRDefault="005F227D" w:rsidP="005F227D">
      <w:pPr>
        <w:widowControl w:val="0"/>
        <w:autoSpaceDE w:val="0"/>
        <w:autoSpaceDN w:val="0"/>
        <w:adjustRightInd w:val="0"/>
        <w:ind w:left="426" w:hanging="426"/>
        <w:jc w:val="both"/>
        <w:rPr>
          <w:noProof/>
          <w:sz w:val="16"/>
          <w:szCs w:val="22"/>
        </w:rPr>
      </w:pPr>
      <w:r w:rsidRPr="00E55417">
        <w:rPr>
          <w:noProof/>
          <w:sz w:val="16"/>
          <w:szCs w:val="22"/>
        </w:rPr>
        <w:t>[24]</w:t>
      </w:r>
      <w:r w:rsidRPr="00E55417">
        <w:rPr>
          <w:noProof/>
          <w:sz w:val="16"/>
          <w:szCs w:val="22"/>
        </w:rPr>
        <w:tab/>
        <w:t xml:space="preserve">M. Mishra, V. K. Mishra, and H. R. Sharma, “Leveraging knowledge based question answer technology to address user-interactive short domain question in natural language,” in </w:t>
      </w:r>
      <w:r w:rsidR="00BB64E4" w:rsidRPr="00BB64E4">
        <w:rPr>
          <w:i/>
          <w:iCs/>
          <w:noProof/>
          <w:sz w:val="16"/>
          <w:szCs w:val="22"/>
        </w:rPr>
        <w:t>2012 2nd Nat. Conf. Comput. Intell. Signal Process. (CISP)</w:t>
      </w:r>
      <w:r w:rsidRPr="00E55417">
        <w:rPr>
          <w:noProof/>
          <w:sz w:val="16"/>
          <w:szCs w:val="22"/>
        </w:rPr>
        <w:t>, Mar. 2012, pp. 86–90, doi: 10.1109/NCCISP.2012.6189683.</w:t>
      </w:r>
    </w:p>
    <w:p w14:paraId="7D0EF40C" w14:textId="6E1CE23B" w:rsidR="00E619D6" w:rsidRPr="003D6B19" w:rsidRDefault="005F227D" w:rsidP="005F227D">
      <w:pPr>
        <w:widowControl w:val="0"/>
        <w:autoSpaceDE w:val="0"/>
        <w:autoSpaceDN w:val="0"/>
        <w:adjustRightInd w:val="0"/>
        <w:ind w:left="426" w:hanging="426"/>
        <w:jc w:val="both"/>
        <w:rPr>
          <w:color w:val="000000"/>
          <w:sz w:val="18"/>
          <w:szCs w:val="18"/>
        </w:rPr>
      </w:pPr>
      <w:r w:rsidRPr="00E55417">
        <w:rPr>
          <w:noProof/>
          <w:sz w:val="16"/>
          <w:szCs w:val="22"/>
        </w:rPr>
        <w:t>[25]</w:t>
      </w:r>
      <w:r w:rsidRPr="00E55417">
        <w:rPr>
          <w:noProof/>
          <w:sz w:val="16"/>
          <w:szCs w:val="22"/>
        </w:rPr>
        <w:tab/>
        <w:t xml:space="preserve">Z. Denan, Z. A. Munir, R. A. Razak, K. Kamaruddin, and V. Pandiyan Kaliani Sundram, “Adoption of technology on E-learning effectiveness,” </w:t>
      </w:r>
      <w:r w:rsidRPr="00E55417">
        <w:rPr>
          <w:i/>
          <w:iCs/>
          <w:noProof/>
          <w:sz w:val="16"/>
          <w:szCs w:val="22"/>
        </w:rPr>
        <w:t>Bull. Electr. Eng. Informatics</w:t>
      </w:r>
      <w:r w:rsidRPr="00E55417">
        <w:rPr>
          <w:noProof/>
          <w:sz w:val="16"/>
          <w:szCs w:val="22"/>
        </w:rPr>
        <w:t>, vol. 9, no. 3, pp. 1121–1126, Jun. 2020, doi: 10.11591/eei.v9i3.1717</w:t>
      </w:r>
      <w:r w:rsidRPr="00364A88">
        <w:rPr>
          <w:noProof/>
          <w:sz w:val="18"/>
          <w:szCs w:val="24"/>
        </w:rPr>
        <w:t>.</w:t>
      </w:r>
      <w:r>
        <w:rPr>
          <w:color w:val="000000"/>
          <w:sz w:val="18"/>
          <w:szCs w:val="18"/>
        </w:rPr>
        <w:fldChar w:fldCharType="end"/>
      </w:r>
    </w:p>
    <w:p w14:paraId="5E9EE7CB" w14:textId="77777777" w:rsidR="00AF0AA6" w:rsidRDefault="00AF0AA6" w:rsidP="00956AC3">
      <w:pPr>
        <w:ind w:left="426" w:hanging="426"/>
        <w:jc w:val="both"/>
        <w:rPr>
          <w:b/>
          <w:color w:val="000000"/>
          <w:lang w:val="pt-BR"/>
        </w:rPr>
      </w:pPr>
    </w:p>
    <w:p w14:paraId="5C8423D9" w14:textId="77777777" w:rsidR="00AF0AA6" w:rsidRDefault="00AF0AA6" w:rsidP="00956AC3">
      <w:pPr>
        <w:ind w:left="426" w:hanging="426"/>
        <w:jc w:val="both"/>
        <w:rPr>
          <w:b/>
          <w:color w:val="000000"/>
          <w:lang w:val="pt-BR"/>
        </w:rPr>
      </w:pPr>
    </w:p>
    <w:p w14:paraId="180E32EE" w14:textId="112F3EAD" w:rsidR="00956AC3" w:rsidRPr="00956AC3" w:rsidRDefault="00956AC3" w:rsidP="00956AC3">
      <w:pPr>
        <w:ind w:left="426" w:hanging="426"/>
        <w:jc w:val="both"/>
        <w:rPr>
          <w:b/>
          <w:bCs/>
          <w:color w:val="000000"/>
        </w:rPr>
      </w:pPr>
      <w:r w:rsidRPr="00956AC3">
        <w:rPr>
          <w:b/>
          <w:color w:val="000000"/>
          <w:lang w:val="pt-BR"/>
        </w:rPr>
        <w:t xml:space="preserve">BIOGRAPHIES OF AUTHORS </w:t>
      </w:r>
      <w:r w:rsidRPr="00956AC3">
        <w:rPr>
          <w:b/>
          <w:bCs/>
          <w:color w:val="000000"/>
        </w:rPr>
        <w:t xml:space="preserve">(10 PT) </w:t>
      </w:r>
    </w:p>
    <w:p w14:paraId="73C487B6" w14:textId="606B39ED" w:rsidR="00956AC3" w:rsidRPr="00956AC3" w:rsidRDefault="00956AC3" w:rsidP="00FB574F">
      <w:pPr>
        <w:ind w:firstLine="720"/>
        <w:jc w:val="both"/>
        <w:rPr>
          <w:color w:val="000000"/>
        </w:rPr>
      </w:pPr>
      <w:r w:rsidRPr="00956AC3">
        <w:rPr>
          <w:color w:val="000000"/>
        </w:rPr>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956AC3">
        <w:rPr>
          <w:i/>
          <w:iCs/>
          <w:color w:val="000000"/>
        </w:rPr>
        <w:t>mandatory)</w:t>
      </w:r>
      <w:r w:rsidRPr="00956AC3">
        <w:rPr>
          <w:color w:val="000000"/>
        </w:rPr>
        <w:t xml:space="preserve"> and, </w:t>
      </w:r>
      <w:r w:rsidRPr="00956AC3">
        <w:rPr>
          <w:i/>
          <w:iCs/>
          <w:color w:val="000000"/>
        </w:rPr>
        <w:t xml:space="preserve">if applicable, </w:t>
      </w:r>
      <w:r w:rsidRPr="00956AC3">
        <w:rPr>
          <w:color w:val="000000"/>
        </w:rPr>
        <w:t xml:space="preserve">Google Scholar, Scopus Author ID, or Web of Science </w:t>
      </w:r>
      <w:r w:rsidR="00BB64E4">
        <w:rPr>
          <w:color w:val="000000"/>
        </w:rPr>
        <w:t xml:space="preserve">(WoS) </w:t>
      </w:r>
      <w:r w:rsidRPr="00956AC3">
        <w:rPr>
          <w:color w:val="000000"/>
        </w:rPr>
        <w:t>ResearcherID. This helps establish the author’s academic identity and enhances the visibility of their research.</w:t>
      </w:r>
    </w:p>
    <w:p w14:paraId="5597343F" w14:textId="77777777" w:rsidR="00956AC3" w:rsidRPr="00956AC3" w:rsidRDefault="00956AC3" w:rsidP="00956AC3">
      <w:pPr>
        <w:ind w:left="426" w:hanging="426"/>
        <w:jc w:val="both"/>
        <w:rPr>
          <w:color w:val="000000"/>
        </w:rPr>
      </w:pPr>
    </w:p>
    <w:p w14:paraId="24BC3AB7" w14:textId="77777777" w:rsidR="00956AC3" w:rsidRPr="00956AC3" w:rsidRDefault="00956AC3" w:rsidP="00956AC3">
      <w:pPr>
        <w:ind w:left="426" w:hanging="426"/>
        <w:jc w:val="both"/>
        <w:rPr>
          <w:color w:val="000000"/>
        </w:rPr>
      </w:pPr>
    </w:p>
    <w:p w14:paraId="0B164DE9" w14:textId="77777777" w:rsidR="00BB64E4" w:rsidRPr="00BB64E4" w:rsidRDefault="00BB64E4" w:rsidP="00BB64E4">
      <w:pPr>
        <w:ind w:left="426" w:hanging="426"/>
        <w:jc w:val="both"/>
      </w:pPr>
      <w:r w:rsidRPr="00BB64E4">
        <w:rPr>
          <w:b/>
          <w:bCs/>
        </w:rPr>
        <w:t>Required Information:</w:t>
      </w:r>
    </w:p>
    <w:p w14:paraId="71B7904D" w14:textId="77777777" w:rsidR="00BB64E4" w:rsidRPr="00BB64E4" w:rsidRDefault="00BB64E4" w:rsidP="00BB64E4">
      <w:pPr>
        <w:numPr>
          <w:ilvl w:val="0"/>
          <w:numId w:val="23"/>
        </w:numPr>
        <w:tabs>
          <w:tab w:val="clear" w:pos="720"/>
        </w:tabs>
        <w:ind w:left="426"/>
        <w:jc w:val="both"/>
      </w:pPr>
      <w:r w:rsidRPr="00BB64E4">
        <w:rPr>
          <w:b/>
          <w:bCs/>
        </w:rPr>
        <w:t>Full name</w:t>
      </w:r>
      <w:r w:rsidRPr="00BB64E4">
        <w:t>: Include the author's full name as it appears in official records. If preferred, authors may use the format consistent with his/her Scopus profile.</w:t>
      </w:r>
    </w:p>
    <w:p w14:paraId="2A27BDB4" w14:textId="77777777" w:rsidR="00BB64E4" w:rsidRPr="00BB64E4" w:rsidRDefault="00BB64E4" w:rsidP="00BB64E4">
      <w:pPr>
        <w:numPr>
          <w:ilvl w:val="0"/>
          <w:numId w:val="23"/>
        </w:numPr>
        <w:tabs>
          <w:tab w:val="clear" w:pos="720"/>
        </w:tabs>
        <w:ind w:left="426"/>
        <w:jc w:val="both"/>
      </w:pPr>
      <w:r w:rsidRPr="00BB64E4">
        <w:rPr>
          <w:b/>
          <w:bCs/>
        </w:rPr>
        <w:t>Email address for each author</w:t>
      </w:r>
      <w:r w:rsidRPr="00BB64E4">
        <w:t>: Provide the author's professional email address to facilitate correspondence.</w:t>
      </w:r>
    </w:p>
    <w:p w14:paraId="51A5733D" w14:textId="77777777" w:rsidR="00BB64E4" w:rsidRPr="00BB64E4" w:rsidRDefault="00BB64E4" w:rsidP="00BB64E4">
      <w:pPr>
        <w:numPr>
          <w:ilvl w:val="0"/>
          <w:numId w:val="23"/>
        </w:numPr>
        <w:tabs>
          <w:tab w:val="clear" w:pos="720"/>
        </w:tabs>
        <w:ind w:left="426"/>
        <w:jc w:val="both"/>
      </w:pPr>
      <w:r w:rsidRPr="00BB64E4">
        <w:rPr>
          <w:b/>
          <w:bCs/>
        </w:rPr>
        <w:t>Social media account:</w:t>
      </w:r>
    </w:p>
    <w:p w14:paraId="5342C4A0" w14:textId="77777777" w:rsidR="00BB64E4" w:rsidRPr="00BB64E4" w:rsidRDefault="00BB64E4" w:rsidP="00BB64E4">
      <w:pPr>
        <w:numPr>
          <w:ilvl w:val="0"/>
          <w:numId w:val="24"/>
        </w:numPr>
        <w:ind w:left="851"/>
        <w:jc w:val="both"/>
      </w:pPr>
      <w:r w:rsidRPr="00BB64E4">
        <w:rPr>
          <w:b/>
          <w:bCs/>
        </w:rPr>
        <w:t>ORCID iD</w:t>
      </w:r>
      <w:r w:rsidRPr="00BB64E4">
        <w:t>: This is a mandatory. Each author must include their ORCID iD (https://orcid.org/), which helps link his/her research output to their identity.</w:t>
      </w:r>
    </w:p>
    <w:p w14:paraId="437E0352" w14:textId="77777777" w:rsidR="00BB64E4" w:rsidRPr="00BB64E4" w:rsidRDefault="00BB64E4" w:rsidP="00BB64E4">
      <w:pPr>
        <w:numPr>
          <w:ilvl w:val="0"/>
          <w:numId w:val="24"/>
        </w:numPr>
        <w:ind w:left="851"/>
        <w:jc w:val="both"/>
      </w:pPr>
      <w:r w:rsidRPr="00BB64E4">
        <w:rPr>
          <w:b/>
          <w:bCs/>
        </w:rPr>
        <w:t xml:space="preserve">Google Scholar Profile: </w:t>
      </w:r>
      <w:r w:rsidRPr="00BB64E4">
        <w:t>Include the link to the author's Google Scholar profile. If the author does not have a Google Scholar profile, they may create a new one and include the link.</w:t>
      </w:r>
    </w:p>
    <w:p w14:paraId="5452286B" w14:textId="77777777" w:rsidR="00BB64E4" w:rsidRPr="00BB64E4" w:rsidRDefault="00BB64E4" w:rsidP="00BB64E4">
      <w:pPr>
        <w:numPr>
          <w:ilvl w:val="0"/>
          <w:numId w:val="24"/>
        </w:numPr>
        <w:ind w:left="851"/>
        <w:jc w:val="both"/>
      </w:pPr>
      <w:r w:rsidRPr="00BB64E4">
        <w:rPr>
          <w:b/>
          <w:bCs/>
        </w:rPr>
        <w:t xml:space="preserve">Scopus Author ID: </w:t>
      </w:r>
      <w:r w:rsidRPr="00BB64E4">
        <w:t>If available, include the Scopus Author ID to enhance visibility on Scopus.</w:t>
      </w:r>
    </w:p>
    <w:p w14:paraId="6EE58395" w14:textId="77777777" w:rsidR="00BB64E4" w:rsidRPr="00BB64E4" w:rsidRDefault="00BB64E4" w:rsidP="00BB64E4">
      <w:pPr>
        <w:numPr>
          <w:ilvl w:val="0"/>
          <w:numId w:val="24"/>
        </w:numPr>
        <w:ind w:left="851"/>
        <w:jc w:val="both"/>
      </w:pPr>
      <w:r w:rsidRPr="00BB64E4">
        <w:rPr>
          <w:b/>
          <w:bCs/>
        </w:rPr>
        <w:t xml:space="preserve">Web of Science (WoS) ResearcherID: </w:t>
      </w:r>
      <w:r w:rsidRPr="00BB64E4">
        <w:t>Include the Web of Science ResearcherID. If the author does not have a WoS profile, they may create a new one and include the link.</w:t>
      </w:r>
    </w:p>
    <w:p w14:paraId="75F5EEDA" w14:textId="77777777" w:rsidR="00BB64E4" w:rsidRPr="00BB64E4" w:rsidRDefault="00BB64E4" w:rsidP="00BB64E4">
      <w:pPr>
        <w:numPr>
          <w:ilvl w:val="0"/>
          <w:numId w:val="23"/>
        </w:numPr>
        <w:tabs>
          <w:tab w:val="clear" w:pos="720"/>
        </w:tabs>
        <w:ind w:left="426"/>
        <w:jc w:val="both"/>
      </w:pPr>
      <w:r w:rsidRPr="00BB64E4">
        <w:rPr>
          <w:b/>
          <w:bCs/>
        </w:rPr>
        <w:t xml:space="preserve">Brief biography: </w:t>
      </w:r>
      <w:r w:rsidRPr="00BB64E4">
        <w:t>Provide a concise overview of the author's academic background, research interests, notable publications, and contributions to the current paper. This should be no longer than 150 to 200 words (9 pt).</w:t>
      </w:r>
    </w:p>
    <w:p w14:paraId="76D9079F" w14:textId="77777777" w:rsidR="00BB64E4" w:rsidRPr="00BB64E4" w:rsidRDefault="00BB64E4" w:rsidP="00BB64E4">
      <w:pPr>
        <w:numPr>
          <w:ilvl w:val="0"/>
          <w:numId w:val="23"/>
        </w:numPr>
        <w:tabs>
          <w:tab w:val="clear" w:pos="720"/>
        </w:tabs>
        <w:ind w:left="426"/>
        <w:jc w:val="both"/>
      </w:pPr>
      <w:r w:rsidRPr="00BB64E4">
        <w:rPr>
          <w:b/>
          <w:bCs/>
        </w:rPr>
        <w:t xml:space="preserve">Professional achievements: </w:t>
      </w:r>
      <w:r w:rsidRPr="00BB64E4">
        <w:t>If available, mention any important awards, recognition, or research projects the author has been involved in.</w:t>
      </w:r>
    </w:p>
    <w:p w14:paraId="7F064449" w14:textId="77777777" w:rsidR="00BB64E4" w:rsidRPr="00BB64E4" w:rsidRDefault="00BB64E4" w:rsidP="00BB64E4">
      <w:pPr>
        <w:numPr>
          <w:ilvl w:val="0"/>
          <w:numId w:val="23"/>
        </w:numPr>
        <w:tabs>
          <w:tab w:val="clear" w:pos="720"/>
        </w:tabs>
        <w:ind w:left="426"/>
        <w:jc w:val="both"/>
      </w:pPr>
      <w:r w:rsidRPr="00BB64E4">
        <w:rPr>
          <w:b/>
          <w:bCs/>
        </w:rPr>
        <w:t xml:space="preserve">Photo Submission: </w:t>
      </w:r>
      <w:r w:rsidRPr="00BB64E4">
        <w:t>Authors must submit a clear, professional headshot (3x4 cm). The photo should be of high quality, well-lit, and not blurry. Avoid using photos that are overly casual or low resolution.</w:t>
      </w:r>
    </w:p>
    <w:p w14:paraId="775E210A" w14:textId="77777777" w:rsidR="00956AC3" w:rsidRPr="00956AC3" w:rsidRDefault="00956AC3" w:rsidP="00956AC3">
      <w:pPr>
        <w:ind w:left="426" w:hanging="426"/>
        <w:jc w:val="both"/>
        <w:rPr>
          <w:b/>
          <w:bCs/>
          <w:color w:val="000000"/>
        </w:rPr>
      </w:pPr>
    </w:p>
    <w:p w14:paraId="26CF8EDF" w14:textId="77777777" w:rsidR="002E304C" w:rsidRDefault="002E304C">
      <w:pPr>
        <w:rPr>
          <w:i/>
          <w:color w:val="000000"/>
        </w:rPr>
      </w:pPr>
      <w:r>
        <w:rPr>
          <w:i/>
          <w:color w:val="000000"/>
        </w:rPr>
        <w:br w:type="page"/>
      </w:r>
    </w:p>
    <w:p w14:paraId="41B57CED" w14:textId="5384C03C" w:rsidR="00E619D6" w:rsidRDefault="00956AC3" w:rsidP="00956AC3">
      <w:pPr>
        <w:ind w:left="426" w:hanging="426"/>
        <w:jc w:val="both"/>
        <w:rPr>
          <w:color w:val="000000"/>
        </w:rPr>
      </w:pPr>
      <w:r w:rsidRPr="00956AC3">
        <w:rPr>
          <w:i/>
          <w:color w:val="000000"/>
        </w:rPr>
        <w:lastRenderedPageBreak/>
        <w:t>Below is an example of how to format the biography section for each author:</w:t>
      </w:r>
    </w:p>
    <w:p w14:paraId="79B27331" w14:textId="6DC418EB" w:rsidR="00B40F7A" w:rsidRDefault="00B40F7A">
      <w:pPr>
        <w:rPr>
          <w:rStyle w:val="apple-style-span"/>
          <w:b/>
          <w:color w:val="000000"/>
          <w:lang w:val="pt-BR"/>
        </w:rPr>
      </w:pPr>
    </w:p>
    <w:p w14:paraId="33A7F40A" w14:textId="77777777" w:rsidR="00815177" w:rsidRDefault="00815177">
      <w:pPr>
        <w:rPr>
          <w:rStyle w:val="apple-style-span"/>
          <w:b/>
          <w:color w:val="000000"/>
          <w:lang w:val="pt-BR"/>
        </w:rPr>
      </w:pPr>
    </w:p>
    <w:p w14:paraId="6A8660A5" w14:textId="37F30B08" w:rsidR="00E619D6" w:rsidRDefault="00E619D6" w:rsidP="00E619D6">
      <w:pPr>
        <w:rPr>
          <w:b/>
          <w:bCs/>
        </w:rPr>
      </w:pPr>
      <w:r w:rsidRPr="003D6B19">
        <w:rPr>
          <w:rStyle w:val="apple-style-span"/>
          <w:b/>
          <w:color w:val="000000"/>
          <w:lang w:val="pt-BR"/>
        </w:rPr>
        <w:t xml:space="preserve">BIOGRAPHIES OF AUTHORS </w:t>
      </w:r>
      <w:r w:rsidRPr="003D6B19">
        <w:rPr>
          <w:b/>
          <w:bCs/>
        </w:rPr>
        <w:t xml:space="preserve">(10 PT) </w:t>
      </w:r>
    </w:p>
    <w:p w14:paraId="01FB0920" w14:textId="77777777" w:rsidR="007029F4" w:rsidRPr="003D6B19" w:rsidRDefault="007029F4" w:rsidP="00E619D6">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7061"/>
      </w:tblGrid>
      <w:tr w:rsidR="00077ED2" w14:paraId="3D3FEE52" w14:textId="77777777" w:rsidTr="00133167">
        <w:tc>
          <w:tcPr>
            <w:tcW w:w="1079" w:type="pct"/>
          </w:tcPr>
          <w:p w14:paraId="52544667" w14:textId="25854128" w:rsidR="00077ED2" w:rsidRPr="00103DBD" w:rsidRDefault="006C4A0A" w:rsidP="0020415B">
            <w:pPr>
              <w:jc w:val="center"/>
              <w:rPr>
                <w:color w:val="000000"/>
                <w:highlight w:val="yellow"/>
                <w:lang w:val="pt-BR"/>
              </w:rPr>
            </w:pPr>
            <w:r w:rsidRPr="00E471B1">
              <w:rPr>
                <w:noProof/>
                <w:color w:val="000000"/>
              </w:rPr>
              <w:drawing>
                <wp:inline distT="0" distB="0" distL="0" distR="0" wp14:anchorId="5536AADF" wp14:editId="696AD1AE">
                  <wp:extent cx="1080000" cy="1440000"/>
                  <wp:effectExtent l="0" t="0" r="6350" b="8255"/>
                  <wp:docPr id="7188" name="Picture 7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0000" cy="1440000"/>
                          </a:xfrm>
                          <a:prstGeom prst="rect">
                            <a:avLst/>
                          </a:prstGeom>
                          <a:noFill/>
                        </pic:spPr>
                      </pic:pic>
                    </a:graphicData>
                  </a:graphic>
                </wp:inline>
              </w:drawing>
            </w:r>
          </w:p>
        </w:tc>
        <w:tc>
          <w:tcPr>
            <w:tcW w:w="3921" w:type="pct"/>
          </w:tcPr>
          <w:p w14:paraId="061DB89C" w14:textId="6A06E02D" w:rsidR="00077ED2" w:rsidRPr="00103DBD" w:rsidRDefault="00E55417" w:rsidP="0020415B">
            <w:pPr>
              <w:jc w:val="both"/>
              <w:rPr>
                <w:color w:val="000000"/>
                <w:highlight w:val="yellow"/>
                <w:lang w:val="pt-BR"/>
              </w:rPr>
            </w:pPr>
            <w:r w:rsidRPr="00F67B93">
              <w:rPr>
                <w:b/>
                <w:color w:val="000000"/>
                <w:sz w:val="18"/>
                <w:szCs w:val="18"/>
              </w:rPr>
              <w:t xml:space="preserve">Laith Mohammad </w:t>
            </w:r>
            <w:r>
              <w:rPr>
                <w:b/>
                <w:color w:val="000000"/>
                <w:sz w:val="18"/>
                <w:szCs w:val="18"/>
              </w:rPr>
              <w:t>Abualigah</w:t>
            </w:r>
            <w:r w:rsidR="006C4A0A" w:rsidRPr="006C4A0A">
              <w:rPr>
                <w:bCs/>
                <w:color w:val="000000"/>
                <w:sz w:val="18"/>
                <w:szCs w:val="18"/>
              </w:rPr>
              <w:t xml:space="preserve"> </w:t>
            </w:r>
            <w:r w:rsidR="00077ED2">
              <w:rPr>
                <w:noProof/>
                <w:color w:val="000000"/>
                <w:sz w:val="18"/>
                <w:szCs w:val="18"/>
              </w:rPr>
              <w:drawing>
                <wp:inline distT="0" distB="0" distL="0" distR="0" wp14:anchorId="52936AA7" wp14:editId="0DC597FF">
                  <wp:extent cx="114935" cy="114935"/>
                  <wp:effectExtent l="0" t="0" r="0" b="0"/>
                  <wp:docPr id="30" name="Picture 3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77ED2">
              <w:rPr>
                <w:color w:val="000000"/>
                <w:sz w:val="18"/>
                <w:szCs w:val="18"/>
              </w:rPr>
              <w:t xml:space="preserve"> </w:t>
            </w:r>
            <w:r w:rsidR="00077ED2">
              <w:rPr>
                <w:noProof/>
                <w:color w:val="000000"/>
                <w:sz w:val="18"/>
                <w:szCs w:val="18"/>
              </w:rPr>
              <w:drawing>
                <wp:inline distT="0" distB="0" distL="0" distR="0" wp14:anchorId="5B112525" wp14:editId="74020D4F">
                  <wp:extent cx="114935" cy="114935"/>
                  <wp:effectExtent l="0" t="0" r="0" b="0"/>
                  <wp:docPr id="31" name="Picture 3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77ED2">
              <w:rPr>
                <w:color w:val="000000"/>
                <w:sz w:val="18"/>
                <w:szCs w:val="18"/>
              </w:rPr>
              <w:t xml:space="preserve"> </w:t>
            </w:r>
            <w:r w:rsidR="00077ED2">
              <w:rPr>
                <w:noProof/>
                <w:color w:val="000000"/>
                <w:sz w:val="18"/>
                <w:szCs w:val="18"/>
              </w:rPr>
              <w:drawing>
                <wp:inline distT="0" distB="0" distL="0" distR="0" wp14:anchorId="6F465CEE" wp14:editId="73D60170">
                  <wp:extent cx="114935" cy="114935"/>
                  <wp:effectExtent l="0" t="0" r="0" b="0"/>
                  <wp:docPr id="7169" name="Graphic 7169">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15"/>
                          </pic:cNvPr>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14935" cy="114935"/>
                          </a:xfrm>
                          <a:prstGeom prst="rect">
                            <a:avLst/>
                          </a:prstGeom>
                        </pic:spPr>
                      </pic:pic>
                    </a:graphicData>
                  </a:graphic>
                </wp:inline>
              </w:drawing>
            </w:r>
            <w:r w:rsidR="00077ED2">
              <w:rPr>
                <w:color w:val="000000"/>
                <w:sz w:val="18"/>
                <w:szCs w:val="18"/>
              </w:rPr>
              <w:t xml:space="preserve"> </w:t>
            </w:r>
            <w:r w:rsidR="00077ED2">
              <w:rPr>
                <w:noProof/>
                <w:color w:val="000000"/>
                <w:sz w:val="18"/>
                <w:szCs w:val="18"/>
              </w:rPr>
              <w:drawing>
                <wp:inline distT="0" distB="0" distL="0" distR="0" wp14:anchorId="26BC2638" wp14:editId="4CF8FCF6">
                  <wp:extent cx="114935" cy="114935"/>
                  <wp:effectExtent l="0" t="0" r="0" b="0"/>
                  <wp:docPr id="7171" name="Picture 717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00077ED2">
              <w:rPr>
                <w:color w:val="000000"/>
                <w:sz w:val="18"/>
                <w:szCs w:val="18"/>
              </w:rPr>
              <w:t xml:space="preserve"> </w:t>
            </w:r>
            <w:r w:rsidR="006C4A0A" w:rsidRPr="006C4A0A">
              <w:rPr>
                <w:bCs/>
                <w:color w:val="000000"/>
                <w:sz w:val="18"/>
                <w:szCs w:val="18"/>
              </w:rPr>
              <w:t>received his first degree from Al-Albayt University, Computer Information System, Jordan, in 2011. He has also Master degree from Al-Albayt University, Computer Science, Jordan, in 2014. The Ph.D. degree from the School of Computer Science in Universiti Sains Malaysia (USM), Malaysia in 2018. He is currently a computer science researcher. His main research interests focus on Bio-inspired Computing, Artificial Intelligence, Metaheuristic Modeling and Optimization, Evolutionary Computations, Optimization algorithms, Information Retrieval, Feature Selection, Combinatorial Problems, Data Mining, and Text Mining.</w:t>
            </w:r>
            <w:r w:rsidR="00C87690">
              <w:rPr>
                <w:bCs/>
                <w:color w:val="000000"/>
                <w:sz w:val="18"/>
                <w:szCs w:val="18"/>
              </w:rPr>
              <w:t xml:space="preserve"> He can be contacted at email: </w:t>
            </w:r>
            <w:r w:rsidR="00C87690" w:rsidRPr="00C87690">
              <w:rPr>
                <w:bCs/>
                <w:color w:val="000000"/>
                <w:sz w:val="18"/>
                <w:szCs w:val="18"/>
              </w:rPr>
              <w:t>lx.89@yahoo.com</w:t>
            </w:r>
            <w:r w:rsidR="00E471B1">
              <w:rPr>
                <w:bCs/>
                <w:color w:val="000000"/>
                <w:sz w:val="18"/>
                <w:szCs w:val="18"/>
              </w:rPr>
              <w:t>.</w:t>
            </w:r>
          </w:p>
        </w:tc>
      </w:tr>
      <w:tr w:rsidR="00077ED2" w14:paraId="43E19E39" w14:textId="77777777" w:rsidTr="00133167">
        <w:tc>
          <w:tcPr>
            <w:tcW w:w="1079" w:type="pct"/>
          </w:tcPr>
          <w:p w14:paraId="58A69BBA" w14:textId="77777777" w:rsidR="00077ED2" w:rsidRPr="00103DBD" w:rsidRDefault="00077ED2" w:rsidP="0020415B">
            <w:pPr>
              <w:rPr>
                <w:color w:val="000000"/>
                <w:highlight w:val="yellow"/>
                <w:lang w:val="pt-BR"/>
              </w:rPr>
            </w:pPr>
          </w:p>
        </w:tc>
        <w:tc>
          <w:tcPr>
            <w:tcW w:w="3921" w:type="pct"/>
          </w:tcPr>
          <w:p w14:paraId="0AB1038B" w14:textId="77777777" w:rsidR="00077ED2" w:rsidRPr="00103DBD" w:rsidRDefault="00077ED2" w:rsidP="0020415B">
            <w:pPr>
              <w:jc w:val="both"/>
              <w:rPr>
                <w:color w:val="000000"/>
                <w:sz w:val="18"/>
                <w:szCs w:val="18"/>
                <w:highlight w:val="yellow"/>
              </w:rPr>
            </w:pPr>
          </w:p>
        </w:tc>
      </w:tr>
      <w:tr w:rsidR="006562B9" w14:paraId="37F242FF" w14:textId="77777777" w:rsidTr="00133167">
        <w:trPr>
          <w:trHeight w:val="1547"/>
        </w:trPr>
        <w:tc>
          <w:tcPr>
            <w:tcW w:w="1079" w:type="pct"/>
          </w:tcPr>
          <w:p w14:paraId="0CB228E1" w14:textId="7B9C4988" w:rsidR="006562B9" w:rsidRPr="00103DBD" w:rsidRDefault="006562B9" w:rsidP="0020415B">
            <w:pPr>
              <w:jc w:val="center"/>
              <w:rPr>
                <w:color w:val="000000"/>
                <w:highlight w:val="yellow"/>
                <w:lang w:val="pt-BR"/>
              </w:rPr>
            </w:pPr>
            <w:r w:rsidRPr="00E471B1">
              <w:rPr>
                <w:noProof/>
                <w:color w:val="000000"/>
              </w:rPr>
              <w:drawing>
                <wp:inline distT="0" distB="0" distL="0" distR="0" wp14:anchorId="23914725" wp14:editId="3D52629A">
                  <wp:extent cx="1080000" cy="1440000"/>
                  <wp:effectExtent l="0" t="0" r="6350" b="8255"/>
                  <wp:docPr id="7185" name="Picture 7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rotWithShape="1">
                          <a:blip r:embed="rId20">
                            <a:extLst>
                              <a:ext uri="{28A0092B-C50C-407E-A947-70E740481C1C}">
                                <a14:useLocalDpi xmlns:a14="http://schemas.microsoft.com/office/drawing/2010/main" val="0"/>
                              </a:ext>
                            </a:extLst>
                          </a:blip>
                          <a:srcRect l="9065"/>
                          <a:stretch/>
                        </pic:blipFill>
                        <pic:spPr bwMode="auto">
                          <a:xfrm>
                            <a:off x="0" y="0"/>
                            <a:ext cx="1080000"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21" w:type="pct"/>
          </w:tcPr>
          <w:p w14:paraId="29D6FE9B" w14:textId="7EE577A3" w:rsidR="006562B9" w:rsidRPr="00103DBD" w:rsidRDefault="006562B9" w:rsidP="0020415B">
            <w:pPr>
              <w:jc w:val="both"/>
              <w:rPr>
                <w:color w:val="000000"/>
                <w:highlight w:val="yellow"/>
                <w:lang w:val="pt-BR"/>
              </w:rPr>
            </w:pPr>
            <w:r w:rsidRPr="006562B9">
              <w:rPr>
                <w:b/>
                <w:bCs/>
                <w:color w:val="000000"/>
                <w:sz w:val="18"/>
                <w:szCs w:val="18"/>
              </w:rPr>
              <w:t xml:space="preserve">Arnold Adimabua Ojugo </w:t>
            </w:r>
            <w:r>
              <w:rPr>
                <w:noProof/>
                <w:color w:val="000000"/>
                <w:sz w:val="18"/>
                <w:szCs w:val="18"/>
              </w:rPr>
              <w:drawing>
                <wp:inline distT="0" distB="0" distL="0" distR="0" wp14:anchorId="5E8BDFB0" wp14:editId="7064D4B2">
                  <wp:extent cx="114935" cy="114935"/>
                  <wp:effectExtent l="0" t="0" r="0" b="0"/>
                  <wp:docPr id="7178" name="Picture 717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2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2B529019" wp14:editId="6B6BD12E">
                  <wp:extent cx="114935" cy="114935"/>
                  <wp:effectExtent l="0" t="0" r="0" b="0"/>
                  <wp:docPr id="7179" name="Picture 717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22"/>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49B79349" wp14:editId="6740A04E">
                  <wp:extent cx="114935" cy="114935"/>
                  <wp:effectExtent l="0" t="0" r="0" b="0"/>
                  <wp:docPr id="7180" name="Graphic 7180">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23"/>
                          </pic:cNvPr>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14935" cy="114935"/>
                          </a:xfrm>
                          <a:prstGeom prst="rect">
                            <a:avLst/>
                          </a:prstGeom>
                        </pic:spPr>
                      </pic:pic>
                    </a:graphicData>
                  </a:graphic>
                </wp:inline>
              </w:drawing>
            </w:r>
            <w:r>
              <w:rPr>
                <w:color w:val="000000"/>
                <w:sz w:val="18"/>
                <w:szCs w:val="18"/>
              </w:rPr>
              <w:t xml:space="preserve"> </w:t>
            </w:r>
            <w:r>
              <w:rPr>
                <w:noProof/>
                <w:color w:val="000000"/>
                <w:sz w:val="18"/>
                <w:szCs w:val="18"/>
              </w:rPr>
              <w:drawing>
                <wp:inline distT="0" distB="0" distL="0" distR="0" wp14:anchorId="0ECF1A55" wp14:editId="220C031C">
                  <wp:extent cx="114935" cy="114935"/>
                  <wp:effectExtent l="0" t="0" r="0" b="0"/>
                  <wp:docPr id="7181" name="Picture 718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24"/>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sidRPr="006562B9">
              <w:rPr>
                <w:bCs/>
                <w:color w:val="000000"/>
                <w:sz w:val="18"/>
                <w:szCs w:val="18"/>
              </w:rPr>
              <w:t>was born 28-February-1980 to Williams and Mrs. Queen Ojugo. He hails from Ibusa, in Oshimili North LGA of Delta State. He received his BSc in Computer Science from Imo State University Owerri in 2000, MSc in Computer Science from Nnamdi Azikiwe University Awka in 2005, and PhD in Computer Science from the Ebonyi State University Abakiliki in 2013. He currently lectures with the Department of Computer Science, Federal University of Petroleum Resources Effurun, Delta State, Nigeria. His research interests: Intelligent Systems/Machine Learning, CyberSecurity/IoT, and Graphs. He is a member of: The Nigerian Computer Society (NCS), Computer Professionals of Nigeria (CPN) and The International Association of Engineers (IAENG). He is happily married to Dr. Prisca Ojugo with five children: Gregory Ojugo, Easterbell Ojugo, Eric Ojugo, Elena Ojugo, and Elizabeth Ojugo.</w:t>
            </w:r>
            <w:r w:rsidR="00C87690">
              <w:rPr>
                <w:bCs/>
                <w:color w:val="000000"/>
                <w:sz w:val="18"/>
                <w:szCs w:val="18"/>
              </w:rPr>
              <w:t xml:space="preserve"> He can be contacted at email: </w:t>
            </w:r>
            <w:r w:rsidR="00C87690" w:rsidRPr="00C87690">
              <w:rPr>
                <w:bCs/>
                <w:color w:val="000000"/>
                <w:sz w:val="18"/>
                <w:szCs w:val="18"/>
              </w:rPr>
              <w:t>ojugo.arnold@fupre.edu.ng</w:t>
            </w:r>
            <w:r w:rsidR="00E471B1">
              <w:rPr>
                <w:bCs/>
                <w:color w:val="000000"/>
                <w:sz w:val="18"/>
                <w:szCs w:val="18"/>
              </w:rPr>
              <w:t>.</w:t>
            </w:r>
          </w:p>
        </w:tc>
      </w:tr>
      <w:tr w:rsidR="006562B9" w14:paraId="1B0A489A" w14:textId="77777777" w:rsidTr="00133167">
        <w:tc>
          <w:tcPr>
            <w:tcW w:w="1079" w:type="pct"/>
          </w:tcPr>
          <w:p w14:paraId="7785891B" w14:textId="77777777" w:rsidR="006562B9" w:rsidRPr="00103DBD" w:rsidRDefault="006562B9" w:rsidP="0020415B">
            <w:pPr>
              <w:rPr>
                <w:color w:val="000000"/>
                <w:highlight w:val="yellow"/>
                <w:lang w:val="pt-BR"/>
              </w:rPr>
            </w:pPr>
          </w:p>
        </w:tc>
        <w:tc>
          <w:tcPr>
            <w:tcW w:w="3921" w:type="pct"/>
          </w:tcPr>
          <w:p w14:paraId="58E9C3D3" w14:textId="77777777" w:rsidR="006562B9" w:rsidRPr="00103DBD" w:rsidRDefault="006562B9" w:rsidP="0020415B">
            <w:pPr>
              <w:jc w:val="both"/>
              <w:rPr>
                <w:color w:val="000000"/>
                <w:sz w:val="18"/>
                <w:szCs w:val="18"/>
                <w:highlight w:val="yellow"/>
              </w:rPr>
            </w:pPr>
          </w:p>
        </w:tc>
      </w:tr>
      <w:tr w:rsidR="00077ED2" w14:paraId="0007BC71" w14:textId="77777777" w:rsidTr="00133167">
        <w:trPr>
          <w:trHeight w:val="1547"/>
        </w:trPr>
        <w:tc>
          <w:tcPr>
            <w:tcW w:w="1079" w:type="pct"/>
          </w:tcPr>
          <w:p w14:paraId="417FC96C" w14:textId="2F2A8A21" w:rsidR="00077ED2" w:rsidRPr="00103DBD" w:rsidRDefault="006C4A0A" w:rsidP="0020415B">
            <w:pPr>
              <w:jc w:val="center"/>
              <w:rPr>
                <w:color w:val="000000"/>
                <w:highlight w:val="yellow"/>
                <w:lang w:val="pt-BR"/>
              </w:rPr>
            </w:pPr>
            <w:r>
              <w:rPr>
                <w:noProof/>
              </w:rPr>
              <w:drawing>
                <wp:inline distT="0" distB="0" distL="0" distR="0" wp14:anchorId="0E01D913" wp14:editId="0D16182A">
                  <wp:extent cx="1080000" cy="1440000"/>
                  <wp:effectExtent l="0" t="0" r="6350" b="8255"/>
                  <wp:docPr id="7187" name="Picture 3">
                    <a:extLst xmlns:a="http://schemas.openxmlformats.org/drawingml/2006/main">
                      <a:ext uri="{FF2B5EF4-FFF2-40B4-BE49-F238E27FC236}">
                        <a16:creationId xmlns:a16="http://schemas.microsoft.com/office/drawing/2014/main" id="{3944E717-650F-40B6-AD8D-138C65C2DD3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944E717-650F-40B6-AD8D-138C65C2DD39}"/>
                              </a:ext>
                            </a:extLst>
                          </pic:cNvPr>
                          <pic:cNvPicPr preferRelativeResize="0">
                            <a:picLocks noChangeAspect="1" noChangeArrowheads="1"/>
                          </pic:cNvPicPr>
                        </pic:nvPicPr>
                        <pic:blipFill rotWithShape="1">
                          <a:blip r:embed="rId25">
                            <a:extLst>
                              <a:ext uri="{28A0092B-C50C-407E-A947-70E740481C1C}">
                                <a14:useLocalDpi xmlns:a14="http://schemas.microsoft.com/office/drawing/2010/main" val="0"/>
                              </a:ext>
                            </a:extLst>
                          </a:blip>
                          <a:srcRect b="9780"/>
                          <a:stretch/>
                        </pic:blipFill>
                        <pic:spPr bwMode="auto">
                          <a:xfrm>
                            <a:off x="0" y="0"/>
                            <a:ext cx="1080000"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21" w:type="pct"/>
          </w:tcPr>
          <w:p w14:paraId="5E5F1078" w14:textId="6255085D" w:rsidR="00077ED2" w:rsidRPr="00103DBD" w:rsidRDefault="006C4A0A" w:rsidP="0020415B">
            <w:pPr>
              <w:jc w:val="both"/>
              <w:rPr>
                <w:color w:val="000000"/>
                <w:highlight w:val="yellow"/>
                <w:lang w:val="pt-BR"/>
              </w:rPr>
            </w:pPr>
            <w:r w:rsidRPr="006C4A0A">
              <w:rPr>
                <w:b/>
                <w:bCs/>
                <w:color w:val="000000"/>
                <w:sz w:val="18"/>
                <w:szCs w:val="18"/>
              </w:rPr>
              <w:t xml:space="preserve">Deepika Koundal </w:t>
            </w:r>
            <w:r w:rsidR="00077ED2">
              <w:rPr>
                <w:noProof/>
                <w:color w:val="000000"/>
                <w:sz w:val="18"/>
                <w:szCs w:val="18"/>
              </w:rPr>
              <w:drawing>
                <wp:inline distT="0" distB="0" distL="0" distR="0" wp14:anchorId="0628EABC" wp14:editId="7904130A">
                  <wp:extent cx="114935" cy="114935"/>
                  <wp:effectExtent l="0" t="0" r="0" b="0"/>
                  <wp:docPr id="7173" name="Picture 7173">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 name="Picture 7173">
                            <a:hlinkClick r:id="rId2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77ED2">
              <w:rPr>
                <w:color w:val="000000"/>
                <w:sz w:val="18"/>
                <w:szCs w:val="18"/>
              </w:rPr>
              <w:t xml:space="preserve"> </w:t>
            </w:r>
            <w:r w:rsidR="00077ED2">
              <w:rPr>
                <w:noProof/>
                <w:color w:val="000000"/>
                <w:sz w:val="18"/>
                <w:szCs w:val="18"/>
              </w:rPr>
              <w:drawing>
                <wp:inline distT="0" distB="0" distL="0" distR="0" wp14:anchorId="29614D3A" wp14:editId="2C5B6470">
                  <wp:extent cx="114935" cy="114935"/>
                  <wp:effectExtent l="0" t="0" r="0" b="0"/>
                  <wp:docPr id="7174" name="Picture 717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 name="Picture 7174">
                            <a:hlinkClick r:id="rId27"/>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77ED2">
              <w:rPr>
                <w:color w:val="000000"/>
                <w:sz w:val="18"/>
                <w:szCs w:val="18"/>
              </w:rPr>
              <w:t xml:space="preserve"> </w:t>
            </w:r>
            <w:r w:rsidR="00077ED2">
              <w:rPr>
                <w:noProof/>
                <w:color w:val="000000"/>
                <w:sz w:val="18"/>
                <w:szCs w:val="18"/>
              </w:rPr>
              <w:drawing>
                <wp:inline distT="0" distB="0" distL="0" distR="0" wp14:anchorId="679E3744" wp14:editId="4928F5A1">
                  <wp:extent cx="114935" cy="114935"/>
                  <wp:effectExtent l="0" t="0" r="0" b="0"/>
                  <wp:docPr id="7175" name="Graphic 7175">
                    <a:hlinkClick xmlns:a="http://schemas.openxmlformats.org/drawingml/2006/main" r:id="rId28"/>
                  </wp:docPr>
                  <wp:cNvGraphicFramePr/>
                  <a:graphic xmlns:a="http://schemas.openxmlformats.org/drawingml/2006/main">
                    <a:graphicData uri="http://schemas.openxmlformats.org/drawingml/2006/picture">
                      <pic:pic xmlns:pic="http://schemas.openxmlformats.org/drawingml/2006/picture">
                        <pic:nvPicPr>
                          <pic:cNvPr id="7175" name="Graphic 7175">
                            <a:hlinkClick r:id="rId28"/>
                          </pic:cNvPr>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14935" cy="114935"/>
                          </a:xfrm>
                          <a:prstGeom prst="rect">
                            <a:avLst/>
                          </a:prstGeom>
                        </pic:spPr>
                      </pic:pic>
                    </a:graphicData>
                  </a:graphic>
                </wp:inline>
              </w:drawing>
            </w:r>
            <w:r w:rsidR="00077ED2">
              <w:rPr>
                <w:color w:val="000000"/>
                <w:sz w:val="18"/>
                <w:szCs w:val="18"/>
              </w:rPr>
              <w:t xml:space="preserve"> </w:t>
            </w:r>
            <w:r w:rsidR="00077ED2">
              <w:rPr>
                <w:noProof/>
                <w:color w:val="000000"/>
                <w:sz w:val="18"/>
                <w:szCs w:val="18"/>
              </w:rPr>
              <w:drawing>
                <wp:inline distT="0" distB="0" distL="0" distR="0" wp14:anchorId="15B5BEC9" wp14:editId="4C75B53D">
                  <wp:extent cx="114935" cy="114935"/>
                  <wp:effectExtent l="0" t="0" r="0" b="0"/>
                  <wp:docPr id="7176" name="Picture 7176">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 name="Picture 7176">
                            <a:hlinkClick r:id="rId29"/>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00077ED2">
              <w:rPr>
                <w:color w:val="000000"/>
                <w:sz w:val="18"/>
                <w:szCs w:val="18"/>
              </w:rPr>
              <w:t xml:space="preserve"> </w:t>
            </w:r>
            <w:r w:rsidR="00C87690" w:rsidRPr="00C87690">
              <w:rPr>
                <w:bCs/>
                <w:color w:val="000000"/>
                <w:sz w:val="18"/>
                <w:szCs w:val="18"/>
              </w:rPr>
              <w:t>received her Ph.D. and M.E. Degrees in Computer Science and Engineering from UIET, Panjab University, Chandigarh, India and B.Tech. Degree in Computer Science &amp; Engineering from Kurukshetra University, Kurukshetra, Haryana, India. She is currently working as an Assistant Professor in the Department of Computer Science and Engineering at Chitkara University Institute of Engineering &amp; Technology (CUIET), Chitkara University, INDIA since March, 2016. She is having 10 years of teaching and research experience at various reputed Universities of India. She was previously associated with NIT Hamirpur as an Assistant Professor. Prior to that she worked as a Research Associate at UIET, Panjab University, Chandigarh. Her Ph.D. thesis focused on Automated delineation of thyroid nodules in Ultrasound Images. She is actively pursuing research in Medical Image Processing. She is the awardee of TEQIP-II fellowship during Ph.D. Her areas of expertise are Computer Vision, Image &amp; Video Processing, Pattern Recognition, Machine Learning, Soft Computing, Artificial Intelligence, Information Retrieval and related fields. from Neutrosophic Science Association from University of Mexico for her outstanding publication in the Applied Soft Computing Journal (SCI Journal). She has published 22 research articles in reputed SCI and scopus indexed journals and conferences.</w:t>
            </w:r>
            <w:r w:rsidR="00C87690">
              <w:rPr>
                <w:bCs/>
                <w:color w:val="000000"/>
                <w:sz w:val="18"/>
                <w:szCs w:val="18"/>
              </w:rPr>
              <w:t xml:space="preserve"> </w:t>
            </w:r>
            <w:r w:rsidR="00C87690" w:rsidRPr="00C87690">
              <w:rPr>
                <w:bCs/>
                <w:color w:val="000000"/>
                <w:sz w:val="18"/>
                <w:szCs w:val="18"/>
              </w:rPr>
              <w:t>She can be contacted at email: koundal@gmail.com</w:t>
            </w:r>
            <w:r w:rsidR="00B44EC1">
              <w:rPr>
                <w:bCs/>
                <w:color w:val="000000"/>
                <w:sz w:val="18"/>
                <w:szCs w:val="18"/>
              </w:rPr>
              <w:t>.</w:t>
            </w:r>
          </w:p>
        </w:tc>
      </w:tr>
    </w:tbl>
    <w:p w14:paraId="1C71BC5F" w14:textId="77777777" w:rsidR="00077ED2" w:rsidRPr="003D6B19" w:rsidRDefault="00077ED2" w:rsidP="005F227D">
      <w:pPr>
        <w:jc w:val="both"/>
        <w:rPr>
          <w:iCs/>
          <w:lang w:val="en-ID"/>
        </w:rPr>
      </w:pPr>
    </w:p>
    <w:sectPr w:rsidR="00077ED2" w:rsidRPr="003D6B19" w:rsidSect="002A276C">
      <w:headerReference w:type="even" r:id="rId30"/>
      <w:headerReference w:type="default" r:id="rId31"/>
      <w:footerReference w:type="even" r:id="rId32"/>
      <w:footerReference w:type="default" r:id="rId33"/>
      <w:headerReference w:type="first" r:id="rId34"/>
      <w:footerReference w:type="first" r:id="rId35"/>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D2B02" w14:textId="77777777" w:rsidR="00E24036" w:rsidRDefault="00E24036">
      <w:r>
        <w:separator/>
      </w:r>
    </w:p>
  </w:endnote>
  <w:endnote w:type="continuationSeparator" w:id="0">
    <w:p w14:paraId="41A7769B" w14:textId="77777777" w:rsidR="00E24036" w:rsidRDefault="00E24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panose1 w:val="00000000000000000000"/>
    <w:charset w:val="00"/>
    <w:family w:val="roman"/>
    <w:notTrueType/>
    <w:pitch w:val="default"/>
  </w:font>
  <w:font w:name="NimbusRomNo9L-Regu">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58EA1097"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69504" behindDoc="0" locked="0" layoutInCell="1" allowOverlap="1" wp14:anchorId="307E942D" wp14:editId="4824D50D">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E2321" id="Line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5F227D" w:rsidRPr="00C92BCA">
      <w:rPr>
        <w:noProof/>
      </w:rPr>
      <w:t>Int J Inf &amp; Commun Technol</w:t>
    </w:r>
    <w:r w:rsidR="00784C44" w:rsidRPr="00E619D6">
      <w:t xml:space="preserve">, </w:t>
    </w:r>
    <w:r w:rsidR="00097958" w:rsidRPr="00E619D6">
      <w:t xml:space="preserve">Vol. </w:t>
    </w:r>
    <w:r w:rsidR="00D343E7">
      <w:t>99</w:t>
    </w:r>
    <w:r w:rsidR="00097958" w:rsidRPr="00E619D6">
      <w:t xml:space="preserve">, No. </w:t>
    </w:r>
    <w:r w:rsidR="00D343E7">
      <w:t>1</w:t>
    </w:r>
    <w:r w:rsidR="0055343D" w:rsidRPr="00E619D6">
      <w:t xml:space="preserve">, </w:t>
    </w:r>
    <w:r w:rsidR="00A45398" w:rsidRPr="00735BBC">
      <w:t>Month</w:t>
    </w:r>
    <w:r w:rsidR="003A2810" w:rsidRPr="00735BBC">
      <w:t xml:space="preserve"> </w:t>
    </w:r>
    <w:r w:rsidR="003E4DD5" w:rsidRPr="00735BBC">
      <w:t>20</w:t>
    </w:r>
    <w:r w:rsidR="00D343E7">
      <w:t>99</w:t>
    </w:r>
    <w:r w:rsidR="00E305A0" w:rsidRPr="00735BBC">
      <w:t>:</w:t>
    </w:r>
    <w:r w:rsidR="00097958" w:rsidRPr="00735BBC">
      <w:t xml:space="preserve"> </w:t>
    </w:r>
    <w:r w:rsidR="00D343E7">
      <w:t>1</w:t>
    </w:r>
    <w:r w:rsidR="00BB48F9" w:rsidRPr="00735BBC">
      <w:t>-</w:t>
    </w:r>
    <w:r w:rsidR="00D343E7">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61312" behindDoc="0" locked="0" layoutInCell="1" allowOverlap="1" wp14:anchorId="62A3734C" wp14:editId="41DCFD9A">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2A02F"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3D542681"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3360" behindDoc="0" locked="0" layoutInCell="1" allowOverlap="1" wp14:anchorId="066E0B6C" wp14:editId="3C59DF62">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4178EB"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5F227D" w:rsidRPr="00C92BCA">
      <w:rPr>
        <w:i/>
        <w:szCs w:val="18"/>
      </w:rPr>
      <w:t>http://ijict.iaescore.com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C751" w14:textId="77777777" w:rsidR="00E24036" w:rsidRDefault="00E24036">
      <w:r>
        <w:separator/>
      </w:r>
    </w:p>
  </w:footnote>
  <w:footnote w:type="continuationSeparator" w:id="0">
    <w:p w14:paraId="6CB20F5C" w14:textId="77777777" w:rsidR="00E24036" w:rsidRDefault="00E24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F3642D">
      <w:rPr>
        <w:rStyle w:val="PageNumber"/>
        <w:noProof/>
      </w:rPr>
      <w:t>2</w:t>
    </w:r>
    <w:r w:rsidRPr="003D5B84">
      <w:rPr>
        <w:rStyle w:val="PageNumber"/>
      </w:rPr>
      <w:fldChar w:fldCharType="end"/>
    </w:r>
  </w:p>
  <w:p w14:paraId="7F150106" w14:textId="06EF238B"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3632" behindDoc="0" locked="0" layoutInCell="1" allowOverlap="1" wp14:anchorId="36240665" wp14:editId="20538040">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51DD2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5F227D" w:rsidRPr="00C92BCA">
      <w:t>2252-8776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F3642D">
      <w:rPr>
        <w:rStyle w:val="PageNumber"/>
        <w:noProof/>
      </w:rPr>
      <w:t>3</w:t>
    </w:r>
    <w:r w:rsidRPr="003D5B84">
      <w:rPr>
        <w:rStyle w:val="PageNumber"/>
      </w:rPr>
      <w:fldChar w:fldCharType="end"/>
    </w:r>
  </w:p>
  <w:p w14:paraId="72D04B55" w14:textId="7AF1CFA0" w:rsidR="00097958" w:rsidRPr="003D5B84" w:rsidRDefault="005F227D" w:rsidP="00222701">
    <w:pPr>
      <w:pStyle w:val="Header"/>
      <w:tabs>
        <w:tab w:val="clear" w:pos="4320"/>
        <w:tab w:val="clear" w:pos="8640"/>
        <w:tab w:val="left" w:pos="0"/>
        <w:tab w:val="center" w:pos="4301"/>
        <w:tab w:val="left" w:pos="7938"/>
      </w:tabs>
    </w:pPr>
    <w:r w:rsidRPr="00C92BCA">
      <w:rPr>
        <w:noProof/>
      </w:rPr>
      <w:t>Int J Inf &amp; Commun Technol</w:t>
    </w:r>
    <w:r w:rsidR="00097958" w:rsidRPr="003D5B84">
      <w:t xml:space="preserve"> </w:t>
    </w:r>
    <w:r w:rsidR="00097958" w:rsidRPr="003D5B84">
      <w:tab/>
      <w:t>ISSN:</w:t>
    </w:r>
    <w:r w:rsidR="004F4003">
      <w:t xml:space="preserve"> </w:t>
    </w:r>
    <w:r w:rsidRPr="00C92BCA">
      <w:t>2252-8776</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9776" behindDoc="0" locked="0" layoutInCell="1" allowOverlap="1" wp14:anchorId="485510DB" wp14:editId="3E6BC9AD">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482A0F"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E6BF" w14:textId="77777777" w:rsidR="005F227D" w:rsidRPr="003D5B84" w:rsidRDefault="005F227D" w:rsidP="005F227D">
    <w:pPr>
      <w:pStyle w:val="Header"/>
      <w:tabs>
        <w:tab w:val="clear" w:pos="4320"/>
        <w:tab w:val="clear" w:pos="8640"/>
      </w:tabs>
      <w:ind w:right="45"/>
      <w:rPr>
        <w:b/>
      </w:rPr>
    </w:pPr>
    <w:r w:rsidRPr="00C92BCA">
      <w:rPr>
        <w:b/>
      </w:rPr>
      <w:t>International Journal of Informatics and Communication Technology (IJ-ICT)</w:t>
    </w:r>
  </w:p>
  <w:p w14:paraId="03955CF7" w14:textId="77777777" w:rsidR="00D343E7" w:rsidRPr="000D3712" w:rsidRDefault="00D343E7" w:rsidP="00D343E7">
    <w:pPr>
      <w:pStyle w:val="Header"/>
      <w:tabs>
        <w:tab w:val="clear" w:pos="4320"/>
        <w:tab w:val="clear" w:pos="8640"/>
      </w:tabs>
      <w:ind w:right="45"/>
    </w:pPr>
    <w:r w:rsidRPr="000D3712">
      <w:t xml:space="preserve">Vol. </w:t>
    </w:r>
    <w:r>
      <w:t>99</w:t>
    </w:r>
    <w:r w:rsidRPr="000D3712">
      <w:t xml:space="preserve">, No. </w:t>
    </w:r>
    <w:r>
      <w:t>1</w:t>
    </w:r>
    <w:r w:rsidRPr="000D3712">
      <w:t>, Month 20</w:t>
    </w:r>
    <w:r>
      <w:t>99</w:t>
    </w:r>
    <w:r w:rsidRPr="000D3712">
      <w:t xml:space="preserve">, pp. </w:t>
    </w:r>
    <w:r>
      <w:t>1</w:t>
    </w:r>
    <w:r w:rsidRPr="000D3712">
      <w:t>~</w:t>
    </w:r>
    <w:r>
      <w:t>1x</w:t>
    </w:r>
  </w:p>
  <w:p w14:paraId="2A371CCD" w14:textId="63E08C08" w:rsidR="00097958" w:rsidRDefault="005F227D" w:rsidP="005F227D">
    <w:pPr>
      <w:pStyle w:val="Header"/>
      <w:tabs>
        <w:tab w:val="clear" w:pos="4320"/>
        <w:tab w:val="clear" w:pos="8640"/>
        <w:tab w:val="left" w:pos="7938"/>
        <w:tab w:val="right" w:pos="8789"/>
      </w:tabs>
      <w:rPr>
        <w:rStyle w:val="PageNumber"/>
      </w:rPr>
    </w:pPr>
    <w:r w:rsidRPr="003D5B84">
      <w:t xml:space="preserve">ISSN: </w:t>
    </w:r>
    <w:r w:rsidRPr="00793D8D">
      <w:t>2252-8776</w:t>
    </w:r>
    <w:r>
      <w:t xml:space="preserve">, </w:t>
    </w:r>
    <w:r w:rsidRPr="00847569">
      <w:t xml:space="preserve">DOI: </w:t>
    </w:r>
    <w:r>
      <w:t>10.11591/ijict</w:t>
    </w:r>
    <w:r w:rsidRPr="00EA3159">
      <w:t>.</w:t>
    </w:r>
    <w:r>
      <w:t>v</w:t>
    </w:r>
    <w:r w:rsidR="00D343E7">
      <w:t>99</w:t>
    </w:r>
    <w:r w:rsidRPr="00847569">
      <w:t>i</w:t>
    </w:r>
    <w:r w:rsidR="00D343E7">
      <w:t>1</w:t>
    </w:r>
    <w:r w:rsidRPr="00847569">
      <w:t>.</w:t>
    </w:r>
    <w:r>
      <w:t>pp</w:t>
    </w:r>
    <w:r w:rsidR="00D343E7">
      <w:t>1</w:t>
    </w:r>
    <w:r>
      <w:t>-</w:t>
    </w:r>
    <w:r w:rsidR="00D343E7">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F3642D">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6192" behindDoc="0" locked="0" layoutInCell="1" allowOverlap="1" wp14:anchorId="480481AD" wp14:editId="65CB1E6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A6A3BD"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6517649"/>
    <w:multiLevelType w:val="hybridMultilevel"/>
    <w:tmpl w:val="5BE26566"/>
    <w:lvl w:ilvl="0" w:tplc="97F287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67C9A"/>
    <w:multiLevelType w:val="multilevel"/>
    <w:tmpl w:val="FE00E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4"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9"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20"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0A3B17"/>
    <w:multiLevelType w:val="multilevel"/>
    <w:tmpl w:val="68F05004"/>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720" w:hanging="360"/>
      </w:pPr>
      <w:rPr>
        <w:rFonts w:ascii="Times New Roman" w:hAnsi="Times New Roman" w:cs="Times New Roman" w:hint="default"/>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3"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127651522">
    <w:abstractNumId w:val="18"/>
  </w:num>
  <w:num w:numId="2" w16cid:durableId="1710377646">
    <w:abstractNumId w:val="13"/>
  </w:num>
  <w:num w:numId="3" w16cid:durableId="406389423">
    <w:abstractNumId w:val="22"/>
  </w:num>
  <w:num w:numId="4" w16cid:durableId="365255670">
    <w:abstractNumId w:val="12"/>
  </w:num>
  <w:num w:numId="5" w16cid:durableId="151915897">
    <w:abstractNumId w:val="15"/>
  </w:num>
  <w:num w:numId="6" w16cid:durableId="823206395">
    <w:abstractNumId w:val="19"/>
  </w:num>
  <w:num w:numId="7" w16cid:durableId="162355442">
    <w:abstractNumId w:val="16"/>
  </w:num>
  <w:num w:numId="8" w16cid:durableId="1176961848">
    <w:abstractNumId w:val="14"/>
  </w:num>
  <w:num w:numId="9" w16cid:durableId="1571847015">
    <w:abstractNumId w:val="10"/>
  </w:num>
  <w:num w:numId="10" w16cid:durableId="1577665863">
    <w:abstractNumId w:val="1"/>
  </w:num>
  <w:num w:numId="11" w16cid:durableId="141117611">
    <w:abstractNumId w:val="0"/>
  </w:num>
  <w:num w:numId="12" w16cid:durableId="1565726098">
    <w:abstractNumId w:val="6"/>
  </w:num>
  <w:num w:numId="13" w16cid:durableId="1326131496">
    <w:abstractNumId w:val="2"/>
  </w:num>
  <w:num w:numId="14" w16cid:durableId="201985371">
    <w:abstractNumId w:val="7"/>
  </w:num>
  <w:num w:numId="15" w16cid:durableId="1385181121">
    <w:abstractNumId w:val="21"/>
  </w:num>
  <w:num w:numId="16" w16cid:durableId="1233464179">
    <w:abstractNumId w:val="8"/>
  </w:num>
  <w:num w:numId="17" w16cid:durableId="1762213190">
    <w:abstractNumId w:val="20"/>
  </w:num>
  <w:num w:numId="18" w16cid:durableId="14749055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45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9741449">
    <w:abstractNumId w:val="17"/>
  </w:num>
  <w:num w:numId="21" w16cid:durableId="321586314">
    <w:abstractNumId w:val="11"/>
  </w:num>
  <w:num w:numId="22" w16cid:durableId="1111123382">
    <w:abstractNumId w:val="23"/>
  </w:num>
  <w:num w:numId="23" w16cid:durableId="958030983">
    <w:abstractNumId w:val="3"/>
  </w:num>
  <w:num w:numId="24" w16cid:durableId="1452243937">
    <w:abstractNumId w:val="4"/>
  </w:num>
  <w:num w:numId="25" w16cid:durableId="1264343487">
    <w:abstractNumId w:val="5"/>
  </w:num>
  <w:num w:numId="26" w16cid:durableId="91829753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F2A"/>
    <w:rsid w:val="00017858"/>
    <w:rsid w:val="00022D47"/>
    <w:rsid w:val="00023CED"/>
    <w:rsid w:val="00027142"/>
    <w:rsid w:val="000279BE"/>
    <w:rsid w:val="000317D9"/>
    <w:rsid w:val="00034C84"/>
    <w:rsid w:val="000416A3"/>
    <w:rsid w:val="000437AE"/>
    <w:rsid w:val="000442C6"/>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25CD"/>
    <w:rsid w:val="00073422"/>
    <w:rsid w:val="00073635"/>
    <w:rsid w:val="00076C16"/>
    <w:rsid w:val="000776D4"/>
    <w:rsid w:val="00077ED2"/>
    <w:rsid w:val="00080CCD"/>
    <w:rsid w:val="000830A2"/>
    <w:rsid w:val="00083B9D"/>
    <w:rsid w:val="00083DD6"/>
    <w:rsid w:val="00085121"/>
    <w:rsid w:val="00086551"/>
    <w:rsid w:val="000877AC"/>
    <w:rsid w:val="00087876"/>
    <w:rsid w:val="00087AF7"/>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4B17"/>
    <w:rsid w:val="000C730A"/>
    <w:rsid w:val="000D099B"/>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5A0A"/>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2833"/>
    <w:rsid w:val="0012288F"/>
    <w:rsid w:val="00122C6F"/>
    <w:rsid w:val="0012593C"/>
    <w:rsid w:val="00125C41"/>
    <w:rsid w:val="00126B1A"/>
    <w:rsid w:val="0013179E"/>
    <w:rsid w:val="00131A6C"/>
    <w:rsid w:val="00131E4C"/>
    <w:rsid w:val="00133167"/>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3E7D"/>
    <w:rsid w:val="00185202"/>
    <w:rsid w:val="00187B69"/>
    <w:rsid w:val="0019050C"/>
    <w:rsid w:val="00192E8C"/>
    <w:rsid w:val="0019377B"/>
    <w:rsid w:val="0019391D"/>
    <w:rsid w:val="00193F7B"/>
    <w:rsid w:val="00195579"/>
    <w:rsid w:val="001A0839"/>
    <w:rsid w:val="001A33EF"/>
    <w:rsid w:val="001A4570"/>
    <w:rsid w:val="001B2439"/>
    <w:rsid w:val="001B2EF9"/>
    <w:rsid w:val="001B4AB3"/>
    <w:rsid w:val="001B5250"/>
    <w:rsid w:val="001B5719"/>
    <w:rsid w:val="001B621C"/>
    <w:rsid w:val="001B64D0"/>
    <w:rsid w:val="001B7915"/>
    <w:rsid w:val="001C0FE6"/>
    <w:rsid w:val="001C19EB"/>
    <w:rsid w:val="001C1DDC"/>
    <w:rsid w:val="001C4EB7"/>
    <w:rsid w:val="001C6A89"/>
    <w:rsid w:val="001C7AC5"/>
    <w:rsid w:val="001D04CA"/>
    <w:rsid w:val="001D19C3"/>
    <w:rsid w:val="001D218B"/>
    <w:rsid w:val="001E0AB3"/>
    <w:rsid w:val="001E1922"/>
    <w:rsid w:val="001E1A85"/>
    <w:rsid w:val="001E2071"/>
    <w:rsid w:val="001E31DF"/>
    <w:rsid w:val="001E4341"/>
    <w:rsid w:val="001E5580"/>
    <w:rsid w:val="001E5CFB"/>
    <w:rsid w:val="001E608B"/>
    <w:rsid w:val="001E69C1"/>
    <w:rsid w:val="001E7DCD"/>
    <w:rsid w:val="001E7FFA"/>
    <w:rsid w:val="001F0AFC"/>
    <w:rsid w:val="001F1FE5"/>
    <w:rsid w:val="001F470F"/>
    <w:rsid w:val="001F4ACD"/>
    <w:rsid w:val="001F5105"/>
    <w:rsid w:val="001F6170"/>
    <w:rsid w:val="001F63D7"/>
    <w:rsid w:val="001F6ACF"/>
    <w:rsid w:val="001F6FB1"/>
    <w:rsid w:val="00204431"/>
    <w:rsid w:val="0020464A"/>
    <w:rsid w:val="00204A25"/>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6A63"/>
    <w:rsid w:val="002378BD"/>
    <w:rsid w:val="00237B26"/>
    <w:rsid w:val="00240303"/>
    <w:rsid w:val="0024180A"/>
    <w:rsid w:val="0024260A"/>
    <w:rsid w:val="0024268D"/>
    <w:rsid w:val="00250442"/>
    <w:rsid w:val="00250A66"/>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193"/>
    <w:rsid w:val="00277772"/>
    <w:rsid w:val="00281882"/>
    <w:rsid w:val="00281D99"/>
    <w:rsid w:val="002821B9"/>
    <w:rsid w:val="00282C18"/>
    <w:rsid w:val="002833E0"/>
    <w:rsid w:val="00283EC3"/>
    <w:rsid w:val="0028450D"/>
    <w:rsid w:val="00291EBF"/>
    <w:rsid w:val="0029458A"/>
    <w:rsid w:val="00294ABD"/>
    <w:rsid w:val="00296D8E"/>
    <w:rsid w:val="002A0772"/>
    <w:rsid w:val="002A276C"/>
    <w:rsid w:val="002A5647"/>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304C"/>
    <w:rsid w:val="002E60FC"/>
    <w:rsid w:val="002E6409"/>
    <w:rsid w:val="002F137A"/>
    <w:rsid w:val="002F267D"/>
    <w:rsid w:val="002F3D30"/>
    <w:rsid w:val="002F41A4"/>
    <w:rsid w:val="002F48E3"/>
    <w:rsid w:val="002F6BBA"/>
    <w:rsid w:val="002F6DFA"/>
    <w:rsid w:val="002F7C5F"/>
    <w:rsid w:val="0030038F"/>
    <w:rsid w:val="00302D7F"/>
    <w:rsid w:val="0030313C"/>
    <w:rsid w:val="00305125"/>
    <w:rsid w:val="00306442"/>
    <w:rsid w:val="003069FB"/>
    <w:rsid w:val="0031140E"/>
    <w:rsid w:val="00312C0C"/>
    <w:rsid w:val="00313AA2"/>
    <w:rsid w:val="003200C9"/>
    <w:rsid w:val="003209C7"/>
    <w:rsid w:val="003225CA"/>
    <w:rsid w:val="0032306D"/>
    <w:rsid w:val="00326170"/>
    <w:rsid w:val="003263E9"/>
    <w:rsid w:val="00326D35"/>
    <w:rsid w:val="00331183"/>
    <w:rsid w:val="00331B83"/>
    <w:rsid w:val="00332063"/>
    <w:rsid w:val="00332EAD"/>
    <w:rsid w:val="0033353A"/>
    <w:rsid w:val="00333AB9"/>
    <w:rsid w:val="00333C06"/>
    <w:rsid w:val="0033459B"/>
    <w:rsid w:val="00335BE8"/>
    <w:rsid w:val="00336A1E"/>
    <w:rsid w:val="00336C58"/>
    <w:rsid w:val="00337C87"/>
    <w:rsid w:val="00340C2E"/>
    <w:rsid w:val="0034265F"/>
    <w:rsid w:val="003437DD"/>
    <w:rsid w:val="00343A49"/>
    <w:rsid w:val="0034452C"/>
    <w:rsid w:val="00344905"/>
    <w:rsid w:val="00346441"/>
    <w:rsid w:val="003475EC"/>
    <w:rsid w:val="0035076B"/>
    <w:rsid w:val="00352BEB"/>
    <w:rsid w:val="00353885"/>
    <w:rsid w:val="00354A58"/>
    <w:rsid w:val="00356070"/>
    <w:rsid w:val="00361EB1"/>
    <w:rsid w:val="003629D1"/>
    <w:rsid w:val="003637CE"/>
    <w:rsid w:val="00366F2D"/>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F0964"/>
    <w:rsid w:val="003F18A1"/>
    <w:rsid w:val="003F1D93"/>
    <w:rsid w:val="003F2EB6"/>
    <w:rsid w:val="003F4897"/>
    <w:rsid w:val="003F6587"/>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7072"/>
    <w:rsid w:val="004348B1"/>
    <w:rsid w:val="0043585C"/>
    <w:rsid w:val="0044198F"/>
    <w:rsid w:val="00441F35"/>
    <w:rsid w:val="00443205"/>
    <w:rsid w:val="004439D2"/>
    <w:rsid w:val="00444456"/>
    <w:rsid w:val="004503E9"/>
    <w:rsid w:val="00451FF9"/>
    <w:rsid w:val="00453463"/>
    <w:rsid w:val="00453F49"/>
    <w:rsid w:val="004550E4"/>
    <w:rsid w:val="004637E8"/>
    <w:rsid w:val="00467368"/>
    <w:rsid w:val="004674CD"/>
    <w:rsid w:val="004710EE"/>
    <w:rsid w:val="00472E56"/>
    <w:rsid w:val="00473F25"/>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B88"/>
    <w:rsid w:val="00540DCE"/>
    <w:rsid w:val="00540DD7"/>
    <w:rsid w:val="00541F86"/>
    <w:rsid w:val="00541FCB"/>
    <w:rsid w:val="0054283A"/>
    <w:rsid w:val="00545E9C"/>
    <w:rsid w:val="00545EAD"/>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0A38"/>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C6252"/>
    <w:rsid w:val="005D02EE"/>
    <w:rsid w:val="005D0C1B"/>
    <w:rsid w:val="005D210E"/>
    <w:rsid w:val="005D3D27"/>
    <w:rsid w:val="005D464B"/>
    <w:rsid w:val="005D52F9"/>
    <w:rsid w:val="005D7D3A"/>
    <w:rsid w:val="005D7EB1"/>
    <w:rsid w:val="005E51F9"/>
    <w:rsid w:val="005E6EF7"/>
    <w:rsid w:val="005E736A"/>
    <w:rsid w:val="005E75FC"/>
    <w:rsid w:val="005F042D"/>
    <w:rsid w:val="005F227D"/>
    <w:rsid w:val="005F3D1C"/>
    <w:rsid w:val="005F534C"/>
    <w:rsid w:val="005F68BD"/>
    <w:rsid w:val="005F75F8"/>
    <w:rsid w:val="0060449E"/>
    <w:rsid w:val="006044C7"/>
    <w:rsid w:val="006123B6"/>
    <w:rsid w:val="00613977"/>
    <w:rsid w:val="0061627D"/>
    <w:rsid w:val="00617711"/>
    <w:rsid w:val="006206C7"/>
    <w:rsid w:val="00622EC4"/>
    <w:rsid w:val="0062488B"/>
    <w:rsid w:val="006327F1"/>
    <w:rsid w:val="00636167"/>
    <w:rsid w:val="00644417"/>
    <w:rsid w:val="00647075"/>
    <w:rsid w:val="00652EBE"/>
    <w:rsid w:val="0065332B"/>
    <w:rsid w:val="006549EF"/>
    <w:rsid w:val="00655972"/>
    <w:rsid w:val="00655C14"/>
    <w:rsid w:val="006562B9"/>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1A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6B2"/>
    <w:rsid w:val="006C0E3B"/>
    <w:rsid w:val="006C18AF"/>
    <w:rsid w:val="006C1D12"/>
    <w:rsid w:val="006C4A0A"/>
    <w:rsid w:val="006C5EC9"/>
    <w:rsid w:val="006C7C8B"/>
    <w:rsid w:val="006D08F4"/>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669C"/>
    <w:rsid w:val="006E786F"/>
    <w:rsid w:val="006E7CF8"/>
    <w:rsid w:val="006F01C3"/>
    <w:rsid w:val="006F1251"/>
    <w:rsid w:val="006F4DB8"/>
    <w:rsid w:val="006F5B9E"/>
    <w:rsid w:val="006F7480"/>
    <w:rsid w:val="006F7DB3"/>
    <w:rsid w:val="0070124C"/>
    <w:rsid w:val="007017C6"/>
    <w:rsid w:val="007027BB"/>
    <w:rsid w:val="007029F4"/>
    <w:rsid w:val="00705140"/>
    <w:rsid w:val="007066C5"/>
    <w:rsid w:val="00710CA7"/>
    <w:rsid w:val="00712FFF"/>
    <w:rsid w:val="007142C8"/>
    <w:rsid w:val="00714EB2"/>
    <w:rsid w:val="00717A32"/>
    <w:rsid w:val="00720729"/>
    <w:rsid w:val="007212E2"/>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7AD7"/>
    <w:rsid w:val="00784C44"/>
    <w:rsid w:val="00786962"/>
    <w:rsid w:val="007912CE"/>
    <w:rsid w:val="007934C4"/>
    <w:rsid w:val="0079451D"/>
    <w:rsid w:val="00795966"/>
    <w:rsid w:val="007A04C8"/>
    <w:rsid w:val="007A3102"/>
    <w:rsid w:val="007A3B30"/>
    <w:rsid w:val="007A3FC0"/>
    <w:rsid w:val="007A49BA"/>
    <w:rsid w:val="007A609F"/>
    <w:rsid w:val="007A7484"/>
    <w:rsid w:val="007B3EF9"/>
    <w:rsid w:val="007B57A1"/>
    <w:rsid w:val="007B7535"/>
    <w:rsid w:val="007C0D3D"/>
    <w:rsid w:val="007C2A08"/>
    <w:rsid w:val="007C60D8"/>
    <w:rsid w:val="007C61AD"/>
    <w:rsid w:val="007D0AC6"/>
    <w:rsid w:val="007D2077"/>
    <w:rsid w:val="007D4DC3"/>
    <w:rsid w:val="007D60C6"/>
    <w:rsid w:val="007D7A78"/>
    <w:rsid w:val="007E5812"/>
    <w:rsid w:val="007E68A5"/>
    <w:rsid w:val="007F1EC7"/>
    <w:rsid w:val="007F286F"/>
    <w:rsid w:val="007F2C82"/>
    <w:rsid w:val="007F36F4"/>
    <w:rsid w:val="007F3EAF"/>
    <w:rsid w:val="007F40B0"/>
    <w:rsid w:val="007F5F38"/>
    <w:rsid w:val="007F665B"/>
    <w:rsid w:val="008042C8"/>
    <w:rsid w:val="00805CFD"/>
    <w:rsid w:val="00807F15"/>
    <w:rsid w:val="00812E7F"/>
    <w:rsid w:val="0081359D"/>
    <w:rsid w:val="008136A0"/>
    <w:rsid w:val="00813CDD"/>
    <w:rsid w:val="00814164"/>
    <w:rsid w:val="00814AD7"/>
    <w:rsid w:val="00815177"/>
    <w:rsid w:val="00815A2E"/>
    <w:rsid w:val="008167BC"/>
    <w:rsid w:val="008168B9"/>
    <w:rsid w:val="00817787"/>
    <w:rsid w:val="00820B4E"/>
    <w:rsid w:val="00822488"/>
    <w:rsid w:val="00822945"/>
    <w:rsid w:val="00823B38"/>
    <w:rsid w:val="00823F1C"/>
    <w:rsid w:val="00824697"/>
    <w:rsid w:val="00827A30"/>
    <w:rsid w:val="008318B8"/>
    <w:rsid w:val="00831DDD"/>
    <w:rsid w:val="00831F1D"/>
    <w:rsid w:val="00832386"/>
    <w:rsid w:val="008332DA"/>
    <w:rsid w:val="008344C2"/>
    <w:rsid w:val="00834BAC"/>
    <w:rsid w:val="00836D01"/>
    <w:rsid w:val="008373F8"/>
    <w:rsid w:val="008379F3"/>
    <w:rsid w:val="00837EA3"/>
    <w:rsid w:val="00840495"/>
    <w:rsid w:val="008439A0"/>
    <w:rsid w:val="00843BE9"/>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121"/>
    <w:rsid w:val="0087156B"/>
    <w:rsid w:val="00872D7E"/>
    <w:rsid w:val="008754E6"/>
    <w:rsid w:val="0087776F"/>
    <w:rsid w:val="00880DE8"/>
    <w:rsid w:val="0088233C"/>
    <w:rsid w:val="0088280A"/>
    <w:rsid w:val="00883EB7"/>
    <w:rsid w:val="00884999"/>
    <w:rsid w:val="00892C9F"/>
    <w:rsid w:val="00892FBD"/>
    <w:rsid w:val="00893AD8"/>
    <w:rsid w:val="00893C97"/>
    <w:rsid w:val="00893D2C"/>
    <w:rsid w:val="00894D11"/>
    <w:rsid w:val="0089523F"/>
    <w:rsid w:val="008967E5"/>
    <w:rsid w:val="00897BCF"/>
    <w:rsid w:val="008A07FE"/>
    <w:rsid w:val="008A12AD"/>
    <w:rsid w:val="008A1677"/>
    <w:rsid w:val="008A2FC4"/>
    <w:rsid w:val="008A5452"/>
    <w:rsid w:val="008A6436"/>
    <w:rsid w:val="008A6E5D"/>
    <w:rsid w:val="008B04B3"/>
    <w:rsid w:val="008B060F"/>
    <w:rsid w:val="008B144F"/>
    <w:rsid w:val="008B1A88"/>
    <w:rsid w:val="008B279B"/>
    <w:rsid w:val="008B3B85"/>
    <w:rsid w:val="008B42E3"/>
    <w:rsid w:val="008B43AD"/>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2AC0"/>
    <w:rsid w:val="008F5A4B"/>
    <w:rsid w:val="008F5EF9"/>
    <w:rsid w:val="008F5F6F"/>
    <w:rsid w:val="008F7FD5"/>
    <w:rsid w:val="00900EC1"/>
    <w:rsid w:val="00901214"/>
    <w:rsid w:val="00904D6D"/>
    <w:rsid w:val="00904EC8"/>
    <w:rsid w:val="00905A6B"/>
    <w:rsid w:val="00906951"/>
    <w:rsid w:val="0091187A"/>
    <w:rsid w:val="00912FBC"/>
    <w:rsid w:val="00913D3B"/>
    <w:rsid w:val="00913F75"/>
    <w:rsid w:val="009162AB"/>
    <w:rsid w:val="00921D05"/>
    <w:rsid w:val="0092257C"/>
    <w:rsid w:val="00923121"/>
    <w:rsid w:val="00925CC8"/>
    <w:rsid w:val="009314C3"/>
    <w:rsid w:val="009317FD"/>
    <w:rsid w:val="009406FF"/>
    <w:rsid w:val="00941203"/>
    <w:rsid w:val="009416C1"/>
    <w:rsid w:val="0094264B"/>
    <w:rsid w:val="0094367D"/>
    <w:rsid w:val="00943FA1"/>
    <w:rsid w:val="00945A5C"/>
    <w:rsid w:val="00946389"/>
    <w:rsid w:val="0094738D"/>
    <w:rsid w:val="00950EF7"/>
    <w:rsid w:val="00954DC1"/>
    <w:rsid w:val="00955462"/>
    <w:rsid w:val="00956AC3"/>
    <w:rsid w:val="00956EB6"/>
    <w:rsid w:val="00956F83"/>
    <w:rsid w:val="00957C11"/>
    <w:rsid w:val="009617A9"/>
    <w:rsid w:val="00964A2D"/>
    <w:rsid w:val="009665BE"/>
    <w:rsid w:val="009673AB"/>
    <w:rsid w:val="00970E84"/>
    <w:rsid w:val="00971153"/>
    <w:rsid w:val="00975DB9"/>
    <w:rsid w:val="00981036"/>
    <w:rsid w:val="00981E5F"/>
    <w:rsid w:val="00981F5C"/>
    <w:rsid w:val="00983846"/>
    <w:rsid w:val="009852EA"/>
    <w:rsid w:val="009909B8"/>
    <w:rsid w:val="00990CC8"/>
    <w:rsid w:val="0099227E"/>
    <w:rsid w:val="009949C5"/>
    <w:rsid w:val="00997C10"/>
    <w:rsid w:val="009A19B2"/>
    <w:rsid w:val="009A270B"/>
    <w:rsid w:val="009A630D"/>
    <w:rsid w:val="009B3EC0"/>
    <w:rsid w:val="009B4878"/>
    <w:rsid w:val="009B521A"/>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23BE"/>
    <w:rsid w:val="009F3146"/>
    <w:rsid w:val="00A01765"/>
    <w:rsid w:val="00A02DD3"/>
    <w:rsid w:val="00A04D6C"/>
    <w:rsid w:val="00A05622"/>
    <w:rsid w:val="00A06B14"/>
    <w:rsid w:val="00A100B6"/>
    <w:rsid w:val="00A1136A"/>
    <w:rsid w:val="00A135A2"/>
    <w:rsid w:val="00A16250"/>
    <w:rsid w:val="00A17296"/>
    <w:rsid w:val="00A17D28"/>
    <w:rsid w:val="00A21621"/>
    <w:rsid w:val="00A22457"/>
    <w:rsid w:val="00A22900"/>
    <w:rsid w:val="00A26D18"/>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7AF8"/>
    <w:rsid w:val="00A97D90"/>
    <w:rsid w:val="00AA3EC5"/>
    <w:rsid w:val="00AA48F5"/>
    <w:rsid w:val="00AA4B39"/>
    <w:rsid w:val="00AA512B"/>
    <w:rsid w:val="00AA59BE"/>
    <w:rsid w:val="00AA608B"/>
    <w:rsid w:val="00AA7649"/>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6163"/>
    <w:rsid w:val="00AD7639"/>
    <w:rsid w:val="00AE3182"/>
    <w:rsid w:val="00AE43A3"/>
    <w:rsid w:val="00AF095A"/>
    <w:rsid w:val="00AF0AA6"/>
    <w:rsid w:val="00AF1119"/>
    <w:rsid w:val="00AF59C3"/>
    <w:rsid w:val="00B011BB"/>
    <w:rsid w:val="00B012F2"/>
    <w:rsid w:val="00B0163B"/>
    <w:rsid w:val="00B04312"/>
    <w:rsid w:val="00B0539A"/>
    <w:rsid w:val="00B06669"/>
    <w:rsid w:val="00B06F09"/>
    <w:rsid w:val="00B07DF0"/>
    <w:rsid w:val="00B10165"/>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68F4"/>
    <w:rsid w:val="00B37E57"/>
    <w:rsid w:val="00B40F7A"/>
    <w:rsid w:val="00B42FA5"/>
    <w:rsid w:val="00B44EC1"/>
    <w:rsid w:val="00B514D3"/>
    <w:rsid w:val="00B51BC7"/>
    <w:rsid w:val="00B52134"/>
    <w:rsid w:val="00B56063"/>
    <w:rsid w:val="00B570B0"/>
    <w:rsid w:val="00B57714"/>
    <w:rsid w:val="00B61620"/>
    <w:rsid w:val="00B64061"/>
    <w:rsid w:val="00B65BB6"/>
    <w:rsid w:val="00B67FA4"/>
    <w:rsid w:val="00B7048C"/>
    <w:rsid w:val="00B712AD"/>
    <w:rsid w:val="00B71D8A"/>
    <w:rsid w:val="00B73F7D"/>
    <w:rsid w:val="00B743B9"/>
    <w:rsid w:val="00B75AEA"/>
    <w:rsid w:val="00B768D7"/>
    <w:rsid w:val="00B778A3"/>
    <w:rsid w:val="00B809F3"/>
    <w:rsid w:val="00B85932"/>
    <w:rsid w:val="00B87588"/>
    <w:rsid w:val="00B92474"/>
    <w:rsid w:val="00B9674D"/>
    <w:rsid w:val="00BA2419"/>
    <w:rsid w:val="00BA2A58"/>
    <w:rsid w:val="00BB0F2F"/>
    <w:rsid w:val="00BB1C66"/>
    <w:rsid w:val="00BB3596"/>
    <w:rsid w:val="00BB48F9"/>
    <w:rsid w:val="00BB524D"/>
    <w:rsid w:val="00BB5385"/>
    <w:rsid w:val="00BB5653"/>
    <w:rsid w:val="00BB64E4"/>
    <w:rsid w:val="00BB6E3C"/>
    <w:rsid w:val="00BC06CF"/>
    <w:rsid w:val="00BC133D"/>
    <w:rsid w:val="00BC37CF"/>
    <w:rsid w:val="00BC3E9C"/>
    <w:rsid w:val="00BC4AF5"/>
    <w:rsid w:val="00BC4B07"/>
    <w:rsid w:val="00BC5AA5"/>
    <w:rsid w:val="00BC7CC2"/>
    <w:rsid w:val="00BD049F"/>
    <w:rsid w:val="00BD0E9D"/>
    <w:rsid w:val="00BD218A"/>
    <w:rsid w:val="00BD2B86"/>
    <w:rsid w:val="00BD3308"/>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1F7F"/>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10F"/>
    <w:rsid w:val="00C57311"/>
    <w:rsid w:val="00C61929"/>
    <w:rsid w:val="00C62E71"/>
    <w:rsid w:val="00C63059"/>
    <w:rsid w:val="00C631FE"/>
    <w:rsid w:val="00C63C08"/>
    <w:rsid w:val="00C66CCC"/>
    <w:rsid w:val="00C676A4"/>
    <w:rsid w:val="00C67EA4"/>
    <w:rsid w:val="00C700B6"/>
    <w:rsid w:val="00C71556"/>
    <w:rsid w:val="00C7182A"/>
    <w:rsid w:val="00C723B3"/>
    <w:rsid w:val="00C72659"/>
    <w:rsid w:val="00C734AC"/>
    <w:rsid w:val="00C73BD7"/>
    <w:rsid w:val="00C80CAC"/>
    <w:rsid w:val="00C81C9C"/>
    <w:rsid w:val="00C8353F"/>
    <w:rsid w:val="00C8516B"/>
    <w:rsid w:val="00C854C1"/>
    <w:rsid w:val="00C85B81"/>
    <w:rsid w:val="00C87690"/>
    <w:rsid w:val="00C9178F"/>
    <w:rsid w:val="00C93F76"/>
    <w:rsid w:val="00C9655A"/>
    <w:rsid w:val="00C96FCA"/>
    <w:rsid w:val="00C9754D"/>
    <w:rsid w:val="00C975DF"/>
    <w:rsid w:val="00CA2BEC"/>
    <w:rsid w:val="00CA5D84"/>
    <w:rsid w:val="00CC1960"/>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3E7"/>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661A"/>
    <w:rsid w:val="00D56AED"/>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35E7"/>
    <w:rsid w:val="00DD4AED"/>
    <w:rsid w:val="00DD5486"/>
    <w:rsid w:val="00DD650E"/>
    <w:rsid w:val="00DD7968"/>
    <w:rsid w:val="00DE0B7E"/>
    <w:rsid w:val="00DE1418"/>
    <w:rsid w:val="00DE21C6"/>
    <w:rsid w:val="00DE2205"/>
    <w:rsid w:val="00DE421E"/>
    <w:rsid w:val="00DE5454"/>
    <w:rsid w:val="00DE6831"/>
    <w:rsid w:val="00DE6B50"/>
    <w:rsid w:val="00DE7F41"/>
    <w:rsid w:val="00DF0F50"/>
    <w:rsid w:val="00DF2309"/>
    <w:rsid w:val="00DF28DC"/>
    <w:rsid w:val="00DF3742"/>
    <w:rsid w:val="00DF3915"/>
    <w:rsid w:val="00DF44AC"/>
    <w:rsid w:val="00DF4CE2"/>
    <w:rsid w:val="00E0168F"/>
    <w:rsid w:val="00E03866"/>
    <w:rsid w:val="00E12071"/>
    <w:rsid w:val="00E122F2"/>
    <w:rsid w:val="00E12660"/>
    <w:rsid w:val="00E12838"/>
    <w:rsid w:val="00E15BBF"/>
    <w:rsid w:val="00E15ECD"/>
    <w:rsid w:val="00E230D8"/>
    <w:rsid w:val="00E237DC"/>
    <w:rsid w:val="00E239E2"/>
    <w:rsid w:val="00E23F00"/>
    <w:rsid w:val="00E24036"/>
    <w:rsid w:val="00E2599A"/>
    <w:rsid w:val="00E26A0F"/>
    <w:rsid w:val="00E305A0"/>
    <w:rsid w:val="00E318D4"/>
    <w:rsid w:val="00E31F4B"/>
    <w:rsid w:val="00E32AE2"/>
    <w:rsid w:val="00E339EE"/>
    <w:rsid w:val="00E3557A"/>
    <w:rsid w:val="00E4014C"/>
    <w:rsid w:val="00E401FC"/>
    <w:rsid w:val="00E42D1B"/>
    <w:rsid w:val="00E451ED"/>
    <w:rsid w:val="00E4558E"/>
    <w:rsid w:val="00E4572F"/>
    <w:rsid w:val="00E46C0B"/>
    <w:rsid w:val="00E46FAB"/>
    <w:rsid w:val="00E471B1"/>
    <w:rsid w:val="00E474DC"/>
    <w:rsid w:val="00E5155C"/>
    <w:rsid w:val="00E52FF2"/>
    <w:rsid w:val="00E5385B"/>
    <w:rsid w:val="00E55417"/>
    <w:rsid w:val="00E55EA9"/>
    <w:rsid w:val="00E56307"/>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6E28"/>
    <w:rsid w:val="00EA70DC"/>
    <w:rsid w:val="00EB01FF"/>
    <w:rsid w:val="00EB06C6"/>
    <w:rsid w:val="00EB1B47"/>
    <w:rsid w:val="00EB46E1"/>
    <w:rsid w:val="00EB535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754D"/>
    <w:rsid w:val="00F027E9"/>
    <w:rsid w:val="00F073B0"/>
    <w:rsid w:val="00F0775E"/>
    <w:rsid w:val="00F15A38"/>
    <w:rsid w:val="00F15BF4"/>
    <w:rsid w:val="00F15F69"/>
    <w:rsid w:val="00F1612D"/>
    <w:rsid w:val="00F173DD"/>
    <w:rsid w:val="00F21119"/>
    <w:rsid w:val="00F25164"/>
    <w:rsid w:val="00F277D3"/>
    <w:rsid w:val="00F30997"/>
    <w:rsid w:val="00F32896"/>
    <w:rsid w:val="00F33C08"/>
    <w:rsid w:val="00F35ADB"/>
    <w:rsid w:val="00F3642D"/>
    <w:rsid w:val="00F41AE7"/>
    <w:rsid w:val="00F41F44"/>
    <w:rsid w:val="00F42D17"/>
    <w:rsid w:val="00F457A0"/>
    <w:rsid w:val="00F46492"/>
    <w:rsid w:val="00F477B5"/>
    <w:rsid w:val="00F47B01"/>
    <w:rsid w:val="00F5057E"/>
    <w:rsid w:val="00F53410"/>
    <w:rsid w:val="00F541F8"/>
    <w:rsid w:val="00F54653"/>
    <w:rsid w:val="00F5470A"/>
    <w:rsid w:val="00F551E6"/>
    <w:rsid w:val="00F5563D"/>
    <w:rsid w:val="00F56891"/>
    <w:rsid w:val="00F64CD4"/>
    <w:rsid w:val="00F64F37"/>
    <w:rsid w:val="00F65AB2"/>
    <w:rsid w:val="00F73E78"/>
    <w:rsid w:val="00F740C2"/>
    <w:rsid w:val="00F7591E"/>
    <w:rsid w:val="00F75EF9"/>
    <w:rsid w:val="00F77A9B"/>
    <w:rsid w:val="00F83035"/>
    <w:rsid w:val="00F866B0"/>
    <w:rsid w:val="00F869EF"/>
    <w:rsid w:val="00F86A93"/>
    <w:rsid w:val="00F86BE4"/>
    <w:rsid w:val="00F86C7B"/>
    <w:rsid w:val="00F86D61"/>
    <w:rsid w:val="00F905B6"/>
    <w:rsid w:val="00F90B31"/>
    <w:rsid w:val="00F914B2"/>
    <w:rsid w:val="00F926B9"/>
    <w:rsid w:val="00F9541D"/>
    <w:rsid w:val="00F96847"/>
    <w:rsid w:val="00FA0403"/>
    <w:rsid w:val="00FA0CE6"/>
    <w:rsid w:val="00FA35FB"/>
    <w:rsid w:val="00FA5742"/>
    <w:rsid w:val="00FA597D"/>
    <w:rsid w:val="00FA5B9A"/>
    <w:rsid w:val="00FB01B9"/>
    <w:rsid w:val="00FB574F"/>
    <w:rsid w:val="00FB763A"/>
    <w:rsid w:val="00FB79C0"/>
    <w:rsid w:val="00FC007F"/>
    <w:rsid w:val="00FC2EB8"/>
    <w:rsid w:val="00FC5BCF"/>
    <w:rsid w:val="00FC5C43"/>
    <w:rsid w:val="00FD1598"/>
    <w:rsid w:val="00FD576E"/>
    <w:rsid w:val="00FD596B"/>
    <w:rsid w:val="00FE3AD7"/>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EC3"/>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table" w:styleId="PlainTable2">
    <w:name w:val="Plain Table 2"/>
    <w:basedOn w:val="TableNormal"/>
    <w:uiPriority w:val="42"/>
    <w:rsid w:val="00283EC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83EC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1039">
      <w:bodyDiv w:val="1"/>
      <w:marLeft w:val="0"/>
      <w:marRight w:val="0"/>
      <w:marTop w:val="0"/>
      <w:marBottom w:val="0"/>
      <w:divBdr>
        <w:top w:val="none" w:sz="0" w:space="0" w:color="auto"/>
        <w:left w:val="none" w:sz="0" w:space="0" w:color="auto"/>
        <w:bottom w:val="none" w:sz="0" w:space="0" w:color="auto"/>
        <w:right w:val="none" w:sz="0" w:space="0" w:color="auto"/>
      </w:divBdr>
      <w:divsChild>
        <w:div w:id="1497766160">
          <w:marLeft w:val="0"/>
          <w:marRight w:val="0"/>
          <w:marTop w:val="0"/>
          <w:marBottom w:val="0"/>
          <w:divBdr>
            <w:top w:val="none" w:sz="0" w:space="0" w:color="auto"/>
            <w:left w:val="none" w:sz="0" w:space="0" w:color="auto"/>
            <w:bottom w:val="none" w:sz="0" w:space="0" w:color="auto"/>
            <w:right w:val="none" w:sz="0" w:space="0" w:color="auto"/>
          </w:divBdr>
        </w:div>
      </w:divsChild>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379666663">
      <w:bodyDiv w:val="1"/>
      <w:marLeft w:val="0"/>
      <w:marRight w:val="0"/>
      <w:marTop w:val="0"/>
      <w:marBottom w:val="0"/>
      <w:divBdr>
        <w:top w:val="none" w:sz="0" w:space="0" w:color="auto"/>
        <w:left w:val="none" w:sz="0" w:space="0" w:color="auto"/>
        <w:bottom w:val="none" w:sz="0" w:space="0" w:color="auto"/>
        <w:right w:val="none" w:sz="0" w:space="0" w:color="auto"/>
      </w:divBdr>
    </w:div>
    <w:div w:id="402680849">
      <w:bodyDiv w:val="1"/>
      <w:marLeft w:val="0"/>
      <w:marRight w:val="0"/>
      <w:marTop w:val="0"/>
      <w:marBottom w:val="0"/>
      <w:divBdr>
        <w:top w:val="none" w:sz="0" w:space="0" w:color="auto"/>
        <w:left w:val="none" w:sz="0" w:space="0" w:color="auto"/>
        <w:bottom w:val="none" w:sz="0" w:space="0" w:color="auto"/>
        <w:right w:val="none" w:sz="0" w:space="0" w:color="auto"/>
      </w:divBdr>
    </w:div>
    <w:div w:id="514534792">
      <w:bodyDiv w:val="1"/>
      <w:marLeft w:val="0"/>
      <w:marRight w:val="0"/>
      <w:marTop w:val="0"/>
      <w:marBottom w:val="0"/>
      <w:divBdr>
        <w:top w:val="none" w:sz="0" w:space="0" w:color="auto"/>
        <w:left w:val="none" w:sz="0" w:space="0" w:color="auto"/>
        <w:bottom w:val="none" w:sz="0" w:space="0" w:color="auto"/>
        <w:right w:val="none" w:sz="0" w:space="0" w:color="auto"/>
      </w:divBdr>
      <w:divsChild>
        <w:div w:id="540168958">
          <w:marLeft w:val="0"/>
          <w:marRight w:val="0"/>
          <w:marTop w:val="0"/>
          <w:marBottom w:val="0"/>
          <w:divBdr>
            <w:top w:val="none" w:sz="0" w:space="0" w:color="auto"/>
            <w:left w:val="none" w:sz="0" w:space="0" w:color="auto"/>
            <w:bottom w:val="none" w:sz="0" w:space="0" w:color="auto"/>
            <w:right w:val="none" w:sz="0" w:space="0" w:color="auto"/>
          </w:divBdr>
        </w:div>
      </w:divsChild>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09055303">
      <w:bodyDiv w:val="1"/>
      <w:marLeft w:val="0"/>
      <w:marRight w:val="0"/>
      <w:marTop w:val="0"/>
      <w:marBottom w:val="0"/>
      <w:divBdr>
        <w:top w:val="none" w:sz="0" w:space="0" w:color="auto"/>
        <w:left w:val="none" w:sz="0" w:space="0" w:color="auto"/>
        <w:bottom w:val="none" w:sz="0" w:space="0" w:color="auto"/>
        <w:right w:val="none" w:sz="0" w:space="0" w:color="auto"/>
      </w:divBdr>
    </w:div>
    <w:div w:id="814763364">
      <w:bodyDiv w:val="1"/>
      <w:marLeft w:val="0"/>
      <w:marRight w:val="0"/>
      <w:marTop w:val="0"/>
      <w:marBottom w:val="0"/>
      <w:divBdr>
        <w:top w:val="none" w:sz="0" w:space="0" w:color="auto"/>
        <w:left w:val="none" w:sz="0" w:space="0" w:color="auto"/>
        <w:bottom w:val="none" w:sz="0" w:space="0" w:color="auto"/>
        <w:right w:val="none" w:sz="0" w:space="0" w:color="auto"/>
      </w:divBdr>
    </w:div>
    <w:div w:id="821190856">
      <w:bodyDiv w:val="1"/>
      <w:marLeft w:val="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896356381">
      <w:bodyDiv w:val="1"/>
      <w:marLeft w:val="0"/>
      <w:marRight w:val="0"/>
      <w:marTop w:val="0"/>
      <w:marBottom w:val="0"/>
      <w:divBdr>
        <w:top w:val="none" w:sz="0" w:space="0" w:color="auto"/>
        <w:left w:val="none" w:sz="0" w:space="0" w:color="auto"/>
        <w:bottom w:val="none" w:sz="0" w:space="0" w:color="auto"/>
        <w:right w:val="none" w:sz="0" w:space="0" w:color="auto"/>
      </w:divBdr>
    </w:div>
    <w:div w:id="1149708397">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28579744">
      <w:bodyDiv w:val="1"/>
      <w:marLeft w:val="0"/>
      <w:marRight w:val="0"/>
      <w:marTop w:val="0"/>
      <w:marBottom w:val="0"/>
      <w:divBdr>
        <w:top w:val="none" w:sz="0" w:space="0" w:color="auto"/>
        <w:left w:val="none" w:sz="0" w:space="0" w:color="auto"/>
        <w:bottom w:val="none" w:sz="0" w:space="0" w:color="auto"/>
        <w:right w:val="none" w:sz="0" w:space="0" w:color="auto"/>
      </w:divBdr>
    </w:div>
    <w:div w:id="1445609690">
      <w:bodyDiv w:val="1"/>
      <w:marLeft w:val="0"/>
      <w:marRight w:val="0"/>
      <w:marTop w:val="0"/>
      <w:marBottom w:val="0"/>
      <w:divBdr>
        <w:top w:val="none" w:sz="0" w:space="0" w:color="auto"/>
        <w:left w:val="none" w:sz="0" w:space="0" w:color="auto"/>
        <w:bottom w:val="none" w:sz="0" w:space="0" w:color="auto"/>
        <w:right w:val="none" w:sz="0" w:space="0" w:color="auto"/>
      </w:divBdr>
    </w:div>
    <w:div w:id="1616793585">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69522938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3423151">
      <w:bodyDiv w:val="1"/>
      <w:marLeft w:val="0"/>
      <w:marRight w:val="0"/>
      <w:marTop w:val="0"/>
      <w:marBottom w:val="0"/>
      <w:divBdr>
        <w:top w:val="none" w:sz="0" w:space="0" w:color="auto"/>
        <w:left w:val="none" w:sz="0" w:space="0" w:color="auto"/>
        <w:bottom w:val="none" w:sz="0" w:space="0" w:color="auto"/>
        <w:right w:val="none" w:sz="0" w:space="0" w:color="auto"/>
      </w:divBdr>
      <w:divsChild>
        <w:div w:id="1974359550">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54882609">
      <w:bodyDiv w:val="1"/>
      <w:marLeft w:val="0"/>
      <w:marRight w:val="0"/>
      <w:marTop w:val="0"/>
      <w:marBottom w:val="0"/>
      <w:divBdr>
        <w:top w:val="none" w:sz="0" w:space="0" w:color="auto"/>
        <w:left w:val="none" w:sz="0" w:space="0" w:color="auto"/>
        <w:bottom w:val="none" w:sz="0" w:space="0" w:color="auto"/>
        <w:right w:val="none" w:sz="0" w:space="0" w:color="auto"/>
      </w:divBdr>
      <w:divsChild>
        <w:div w:id="1316060713">
          <w:marLeft w:val="0"/>
          <w:marRight w:val="0"/>
          <w:marTop w:val="0"/>
          <w:marBottom w:val="0"/>
          <w:divBdr>
            <w:top w:val="none" w:sz="0" w:space="0" w:color="auto"/>
            <w:left w:val="none" w:sz="0" w:space="0" w:color="auto"/>
            <w:bottom w:val="none" w:sz="0" w:space="0" w:color="auto"/>
            <w:right w:val="none" w:sz="0" w:space="0" w:color="auto"/>
          </w:divBdr>
          <w:divsChild>
            <w:div w:id="12227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75349">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059551900">
      <w:bodyDiv w:val="1"/>
      <w:marLeft w:val="0"/>
      <w:marRight w:val="0"/>
      <w:marTop w:val="0"/>
      <w:marBottom w:val="0"/>
      <w:divBdr>
        <w:top w:val="none" w:sz="0" w:space="0" w:color="auto"/>
        <w:left w:val="none" w:sz="0" w:space="0" w:color="auto"/>
        <w:bottom w:val="none" w:sz="0" w:space="0" w:color="auto"/>
        <w:right w:val="none" w:sz="0" w:space="0" w:color="auto"/>
      </w:divBdr>
      <w:divsChild>
        <w:div w:id="956326848">
          <w:marLeft w:val="0"/>
          <w:marRight w:val="0"/>
          <w:marTop w:val="0"/>
          <w:marBottom w:val="0"/>
          <w:divBdr>
            <w:top w:val="none" w:sz="0" w:space="0" w:color="auto"/>
            <w:left w:val="none" w:sz="0" w:space="0" w:color="auto"/>
            <w:bottom w:val="none" w:sz="0" w:space="0" w:color="auto"/>
            <w:right w:val="none" w:sz="0" w:space="0" w:color="auto"/>
          </w:divBdr>
        </w:div>
      </w:divsChild>
    </w:div>
    <w:div w:id="2063670175">
      <w:bodyDiv w:val="1"/>
      <w:marLeft w:val="0"/>
      <w:marRight w:val="0"/>
      <w:marTop w:val="0"/>
      <w:marBottom w:val="0"/>
      <w:divBdr>
        <w:top w:val="none" w:sz="0" w:space="0" w:color="auto"/>
        <w:left w:val="none" w:sz="0" w:space="0" w:color="auto"/>
        <w:bottom w:val="none" w:sz="0" w:space="0" w:color="auto"/>
        <w:right w:val="none" w:sz="0" w:space="0" w:color="auto"/>
      </w:divBdr>
    </w:div>
    <w:div w:id="209821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hyperlink" Target="https://scholar.google.com/citations?user=39g8fyoAAAAJ&amp;hl=id&amp;oi=sra" TargetMode="External"/><Relationship Id="rId18" Type="http://schemas.openxmlformats.org/officeDocument/2006/relationships/hyperlink" Target="https://publons.com/researcher/1459592/laith-abualigah/" TargetMode="External"/><Relationship Id="rId26" Type="http://schemas.openxmlformats.org/officeDocument/2006/relationships/hyperlink" Target="https://orcid.org/0000-0003-1688-8772" TargetMode="External"/><Relationship Id="rId3" Type="http://schemas.openxmlformats.org/officeDocument/2006/relationships/styles" Target="styles.xml"/><Relationship Id="rId21" Type="http://schemas.openxmlformats.org/officeDocument/2006/relationships/hyperlink" Target="https://orcid.org/0000-0003-4150-5163"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svg"/><Relationship Id="rId25" Type="http://schemas.openxmlformats.org/officeDocument/2006/relationships/image" Target="media/image9.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publons.com/researcher/1432181/dr-deepika-kound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2203-4549" TargetMode="External"/><Relationship Id="rId24" Type="http://schemas.openxmlformats.org/officeDocument/2006/relationships/hyperlink" Target="https://publons.com/researcher/2978638/arnold-adimabua-ojugo/"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opus.com/authid/detail.uri?authorId=57190984712" TargetMode="External"/><Relationship Id="rId23" Type="http://schemas.openxmlformats.org/officeDocument/2006/relationships/hyperlink" Target="https://www.scopus.com/authid/detail.uri?authorId=57189005682" TargetMode="External"/><Relationship Id="rId28" Type="http://schemas.openxmlformats.org/officeDocument/2006/relationships/hyperlink" Target="https://www.scopus.com/authid/detail.uri?authorId=55446289500"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scholar.google.com/citations?user=aEDkRagAAAAJ&amp;hl=en" TargetMode="External"/><Relationship Id="rId27" Type="http://schemas.openxmlformats.org/officeDocument/2006/relationships/hyperlink" Target="https://scholar.google.co.in/citations?user=1mRY0ZkAAAAJ&amp;hl=en" TargetMode="External"/><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F796E-F299-489D-BAE5-05E736479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2064</TotalTime>
  <Pages>11</Pages>
  <Words>8785</Words>
  <Characters>50079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International Journal of Informatics and Communication Technology (IJ-ICT)</vt:lpstr>
    </vt:vector>
  </TitlesOfParts>
  <Company>IAES | Institute of Advanced Engineering and Science</Company>
  <LinksUpToDate>false</LinksUpToDate>
  <CharactersWithSpaces>58747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Informatics and Communication Technology (IJ-ICT)</dc:title>
  <dc:creator>IJ-ICT</dc:creator>
  <cp:keywords>analysis; integrating hardware &amp; software solutions for the storage; interpretation &amp; applications for human services; programs &amp; practices; publishing refereed original research articles &amp; technical notes; retrieval; sharing &amp; manipulation management; visualization;</cp:keywords>
  <dc:description>IJ-ICT Template and Guide of Authors</dc:description>
  <cp:lastModifiedBy>blitz sky</cp:lastModifiedBy>
  <cp:revision>57</cp:revision>
  <cp:lastPrinted>2021-08-05T08:35:00Z</cp:lastPrinted>
  <dcterms:created xsi:type="dcterms:W3CDTF">2021-08-09T04:42:00Z</dcterms:created>
  <dcterms:modified xsi:type="dcterms:W3CDTF">2026-10-26T03:48:00Z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8616bc0c7136d4c6c5f3fceb0087bc2b7dd5288504d1bc86747915032fcf7f57</vt:lpwstr>
  </property>
</Properties>
</file>