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3CD" w:rsidRDefault="00B57A51">
      <w:pPr>
        <w:pStyle w:val="Titre1"/>
        <w:spacing w:line="480" w:lineRule="auto"/>
        <w:jc w:val="center"/>
        <w:rPr>
          <w:b/>
          <w:sz w:val="26"/>
          <w:szCs w:val="26"/>
        </w:rPr>
      </w:pPr>
      <w:bookmarkStart w:id="0" w:name="_rkogpw759h9x" w:colFirst="0" w:colLast="0"/>
      <w:bookmarkEnd w:id="0"/>
      <w:proofErr w:type="gramStart"/>
      <w:r>
        <w:rPr>
          <w:rFonts w:ascii="Google Sans Text" w:eastAsia="Google Sans Text" w:hAnsi="Google Sans Text" w:cs="Google Sans Text"/>
        </w:rPr>
        <w:t>rapport</w:t>
      </w:r>
      <w:proofErr w:type="gramEnd"/>
      <w:r>
        <w:rPr>
          <w:rFonts w:ascii="Google Sans Text" w:eastAsia="Google Sans Text" w:hAnsi="Google Sans Text" w:cs="Google Sans Text"/>
        </w:rPr>
        <w:t xml:space="preserve"> d'évaluation des risques de sécurité</w:t>
      </w:r>
    </w:p>
    <w:tbl>
      <w:tblPr>
        <w:tblStyle w:val="a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6E73CD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73CD" w:rsidRDefault="00B57A51" w:rsidP="009929F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Partie 1 : </w:t>
            </w:r>
            <w:r>
              <w:rPr>
                <w:b/>
                <w:sz w:val="24"/>
                <w:szCs w:val="24"/>
              </w:rPr>
              <w:t>trois outils et méthodes de durcissement à mettre en œuvre</w:t>
            </w:r>
          </w:p>
        </w:tc>
      </w:tr>
      <w:tr w:rsidR="006E73CD">
        <w:trPr>
          <w:trHeight w:val="276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73CD" w:rsidRDefault="00B57A5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Voici trois outils de renforcement que l'organisation peut utiliser pour remédier aux vulnérabilités identifiées :</w:t>
            </w:r>
          </w:p>
          <w:p w:rsidR="006E73CD" w:rsidRDefault="00B57A51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Mise en œuvre de l'authentification </w:t>
            </w:r>
            <w:proofErr w:type="spellStart"/>
            <w:r>
              <w:rPr>
                <w:sz w:val="24"/>
                <w:szCs w:val="24"/>
              </w:rPr>
              <w:t>multifacteurs</w:t>
            </w:r>
            <w:proofErr w:type="spellEnd"/>
            <w:r>
              <w:rPr>
                <w:sz w:val="24"/>
                <w:szCs w:val="24"/>
              </w:rPr>
              <w:t xml:space="preserve"> (MFA)</w:t>
            </w:r>
          </w:p>
          <w:p w:rsidR="006E73CD" w:rsidRDefault="00B57A51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Établir et appliquer des politiques de mots de passe robustes</w:t>
            </w:r>
          </w:p>
          <w:p w:rsidR="006E73CD" w:rsidRDefault="00B57A51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Effectuer régulièrement la maintenance du pare-feu</w:t>
            </w:r>
          </w:p>
          <w:p w:rsidR="006E73CD" w:rsidRDefault="006E73C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6E73CD" w:rsidRDefault="00B57A5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L’authentification </w:t>
            </w:r>
            <w:proofErr w:type="spellStart"/>
            <w:r>
              <w:rPr>
                <w:sz w:val="24"/>
                <w:szCs w:val="24"/>
              </w:rPr>
              <w:t>multifacteur</w:t>
            </w:r>
            <w:proofErr w:type="spellEnd"/>
            <w:r>
              <w:rPr>
                <w:sz w:val="24"/>
                <w:szCs w:val="24"/>
              </w:rPr>
              <w:t xml:space="preserve"> (MFA) exige que les utilisateurs utilisent plusieurs m</w:t>
            </w:r>
            <w:r>
              <w:rPr>
                <w:sz w:val="24"/>
                <w:szCs w:val="24"/>
              </w:rPr>
              <w:t>éthodes pour s’identifier et vérifier leurs informations d’identification avant d’accéder à une application. Parmi ces méthodes figurent la reconnaissance d’empreintes digitales, les cartes d’identité, les codes PIN et les mots de passe.</w:t>
            </w:r>
          </w:p>
          <w:p w:rsidR="006E73CD" w:rsidRDefault="006E73C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6E73CD" w:rsidRDefault="00B57A5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Les politiques de</w:t>
            </w:r>
            <w:r>
              <w:rPr>
                <w:sz w:val="24"/>
                <w:szCs w:val="24"/>
              </w:rPr>
              <w:t xml:space="preserve"> mots de passe peuvent être affinées afin d'inclure des règles concernant la longueur des mots de passe, une liste de caractères autorisés et une clause de non-responsabilité visant à dissuader le partage des mots de passe. Elles peuvent également prévoir </w:t>
            </w:r>
            <w:r>
              <w:rPr>
                <w:sz w:val="24"/>
                <w:szCs w:val="24"/>
              </w:rPr>
              <w:t>des règles relatives aux tentatives de connexion infructueuses, comme la perte d'accès au réseau après cinq tentatives infructueuses.</w:t>
            </w:r>
          </w:p>
          <w:p w:rsidR="006E73CD" w:rsidRDefault="006E73C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6E73CD" w:rsidRDefault="00B57A5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 maintenance du pare-feu implique de vérifier et de mettre à jour régulièrement les configurations de sécurité afin de </w:t>
            </w:r>
            <w:r>
              <w:rPr>
                <w:sz w:val="24"/>
                <w:szCs w:val="24"/>
              </w:rPr>
              <w:t>contrer les menaces potentielles.</w:t>
            </w:r>
          </w:p>
        </w:tc>
      </w:tr>
      <w:tr w:rsidR="006E73CD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73CD" w:rsidRDefault="006E73C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:rsidR="006E73CD" w:rsidRDefault="006E73CD">
      <w:pPr>
        <w:spacing w:line="480" w:lineRule="auto"/>
        <w:rPr>
          <w:b/>
          <w:color w:val="38761D"/>
          <w:sz w:val="26"/>
          <w:szCs w:val="26"/>
        </w:rPr>
      </w:pPr>
    </w:p>
    <w:tbl>
      <w:tblPr>
        <w:tblStyle w:val="a0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6E73CD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73CD" w:rsidRDefault="00B57A51" w:rsidP="00B57A5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Partie 2 : n</w:t>
            </w:r>
            <w:bookmarkStart w:id="1" w:name="_GoBack"/>
            <w:bookmarkEnd w:id="1"/>
            <w:r>
              <w:rPr>
                <w:b/>
                <w:sz w:val="24"/>
                <w:szCs w:val="24"/>
              </w:rPr>
              <w:t>os recommandation(s)</w:t>
            </w:r>
          </w:p>
        </w:tc>
      </w:tr>
      <w:tr w:rsidR="006E73CD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73CD" w:rsidRDefault="00B57A5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L'authentification </w:t>
            </w:r>
            <w:proofErr w:type="spellStart"/>
            <w:r>
              <w:rPr>
                <w:sz w:val="24"/>
                <w:szCs w:val="24"/>
              </w:rPr>
              <w:t>multifacteurs</w:t>
            </w:r>
            <w:proofErr w:type="spellEnd"/>
            <w:r>
              <w:rPr>
                <w:sz w:val="24"/>
                <w:szCs w:val="24"/>
              </w:rPr>
              <w:t xml:space="preserve"> (AMF) ajoute une couche de sécurité supplémentaire au-delà du simple mot de passe. Elle réduit la probabilité qu'un acteur malveillant puisse accéder à un réseau par force brute ou une attaque similaire, car l'authentificat</w:t>
            </w:r>
            <w:r>
              <w:rPr>
                <w:sz w:val="24"/>
                <w:szCs w:val="24"/>
              </w:rPr>
              <w:t xml:space="preserve">ion nécessite plusieurs méthodes. L'AMF peut également limiter le partage de mots de passe. En effet, le destinataire d'un mot de passe </w:t>
            </w:r>
            <w:proofErr w:type="gramStart"/>
            <w:r>
              <w:rPr>
                <w:sz w:val="24"/>
                <w:szCs w:val="24"/>
              </w:rPr>
              <w:t>partagé</w:t>
            </w:r>
            <w:proofErr w:type="gramEnd"/>
            <w:r>
              <w:rPr>
                <w:sz w:val="24"/>
                <w:szCs w:val="24"/>
              </w:rPr>
              <w:t xml:space="preserve"> devant posséder une authentification supplémentaire, l'AMF rend le partage de mots de passe moins pertinent et, </w:t>
            </w:r>
            <w:r>
              <w:rPr>
                <w:sz w:val="24"/>
                <w:szCs w:val="24"/>
              </w:rPr>
              <w:t>par conséquent, moins probable.</w:t>
            </w:r>
          </w:p>
          <w:p w:rsidR="006E73CD" w:rsidRDefault="006E73C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6E73CD" w:rsidRDefault="00B57A5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 mise en place et l'application d'une politique de mots de passe au sein de l'entreprise compliqueront considérablement l'accès au réseau pour les </w:t>
            </w:r>
            <w:r>
              <w:rPr>
                <w:sz w:val="24"/>
                <w:szCs w:val="24"/>
              </w:rPr>
              <w:lastRenderedPageBreak/>
              <w:t xml:space="preserve">personnes malveillantes. Des mesures telles que la suspension des comptes </w:t>
            </w:r>
            <w:r>
              <w:rPr>
                <w:sz w:val="24"/>
                <w:szCs w:val="24"/>
              </w:rPr>
              <w:t xml:space="preserve">après un certain nombre de tentatives de connexion </w:t>
            </w:r>
            <w:proofErr w:type="gramStart"/>
            <w:r>
              <w:rPr>
                <w:sz w:val="24"/>
                <w:szCs w:val="24"/>
              </w:rPr>
              <w:t>peuvent</w:t>
            </w:r>
            <w:proofErr w:type="gramEnd"/>
            <w:r>
              <w:rPr>
                <w:sz w:val="24"/>
                <w:szCs w:val="24"/>
              </w:rPr>
              <w:t xml:space="preserve"> prévenir les attaques par force brute. L'augmentation de la complexité des mots de passe, l'obligation de les mettre à jour plus fréquemment et l'interdiction de leur réutilisation contribuent égal</w:t>
            </w:r>
            <w:r>
              <w:rPr>
                <w:sz w:val="24"/>
                <w:szCs w:val="24"/>
              </w:rPr>
              <w:t>ement à dissuader les personnes malveillantes d'infiltrer le réseau.</w:t>
            </w:r>
          </w:p>
          <w:p w:rsidR="006E73CD" w:rsidRDefault="006E73C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6E73CD" w:rsidRDefault="00B57A5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maintenance du pare-feu doit être effectuée régulièrement. Les administrateurs réseau doivent s'assurer que les règles de pare-feu en place sont conformes aux normes les plus récentes</w:t>
            </w:r>
            <w:r>
              <w:rPr>
                <w:sz w:val="24"/>
                <w:szCs w:val="24"/>
              </w:rPr>
              <w:t xml:space="preserve"> en matière de trafic autorisé et bloqué. Le trafic provenant de sources suspectes doit être placé sur une liste noire. Les règles de pare-feu doivent être mises à jour dès qu'un incident de sécurité survient, en particulier s'il autorise du trafic réseau </w:t>
            </w:r>
            <w:r>
              <w:rPr>
                <w:sz w:val="24"/>
                <w:szCs w:val="24"/>
              </w:rPr>
              <w:t>suspect à entrer dans le réseau. Cette mesure permet de se protéger contre diverses attaques par déni de service (</w:t>
            </w:r>
            <w:proofErr w:type="spellStart"/>
            <w:r>
              <w:rPr>
                <w:sz w:val="24"/>
                <w:szCs w:val="24"/>
              </w:rPr>
              <w:t>DoS</w:t>
            </w:r>
            <w:proofErr w:type="spellEnd"/>
            <w:r>
              <w:rPr>
                <w:sz w:val="24"/>
                <w:szCs w:val="24"/>
              </w:rPr>
              <w:t>) et par déni de service distribué (</w:t>
            </w:r>
            <w:proofErr w:type="spellStart"/>
            <w:r>
              <w:rPr>
                <w:sz w:val="24"/>
                <w:szCs w:val="24"/>
              </w:rPr>
              <w:t>DDoS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</w:tbl>
    <w:p w:rsidR="006E73CD" w:rsidRDefault="006E73CD"/>
    <w:sectPr w:rsidR="006E73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B24E62"/>
    <w:multiLevelType w:val="multilevel"/>
    <w:tmpl w:val="755CEC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3CD"/>
    <w:rsid w:val="006E73CD"/>
    <w:rsid w:val="009929F7"/>
    <w:rsid w:val="00B5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B7573"/>
  <w15:docId w15:val="{C8009D0F-645E-4A30-BA76-47F1A576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SOULAMA</cp:lastModifiedBy>
  <cp:revision>3</cp:revision>
  <dcterms:created xsi:type="dcterms:W3CDTF">2026-06-18T12:02:00Z</dcterms:created>
  <dcterms:modified xsi:type="dcterms:W3CDTF">2026-06-18T12:02:00Z</dcterms:modified>
</cp:coreProperties>
</file>