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t xml:space="preserve"/>
      </w:r>
    </w:p>
    <w:p>
      <w:pPr>
        <w:spacing w:after="60" w:before="0"/>
        <w:jc w:val="center"/>
      </w:pPr>
      <w:r>
        <w:rPr>
          <w:rFonts w:ascii="Arial" w:cs="Arial" w:eastAsia="Arial" w:hAnsi="Arial"/>
          <w:b/>
          <w:bCs/>
          <w:color w:val="0A4D2A"/>
          <w:spacing w:val="60"/>
          <w:sz w:val="52"/>
          <w:szCs w:val="52"/>
        </w:rPr>
        <w:t xml:space="preserve">EKONOMI &amp; BISNIS WATCH</w:t>
      </w:r>
    </w:p>
    <w:p>
      <w:pPr>
        <w:spacing w:after="40" w:before="0"/>
        <w:jc w:val="center"/>
      </w:pPr>
      <w:r>
        <w:rPr>
          <w:rFonts w:ascii="Arial" w:cs="Arial" w:eastAsia="Arial" w:hAnsi="Arial"/>
          <w:color w:val="4A4A4A"/>
          <w:spacing w:val="50"/>
          <w:sz w:val="23"/>
          <w:szCs w:val="23"/>
        </w:rPr>
        <w:t xml:space="preserve">LAPORAN INTELIJEN EKONOMI NASIONAL — EDISI KHUSUS</w:t>
      </w:r>
    </w:p>
    <w:p>
      <w:pPr>
        <w:pBdr>
          <w:bottom w:val="single" w:color="0A4D2A" w:sz="6" w:space="1"/>
        </w:pBdr>
        <w:spacing w:after="0" w:before="0"/>
      </w:pPr>
      <w:r>
        <w:t xml:space="preserve"/>
      </w:r>
    </w:p>
    <w:p>
      <w:pPr>
        <w:spacing w:after="60" w:before="60"/>
      </w:pPr>
      <w:r>
        <w:t xml:space="preserve"/>
      </w:r>
    </w:p>
    <w:p>
      <w:pPr>
        <w:spacing w:after="40" w:before="0"/>
        <w:jc w:val="center"/>
      </w:pPr>
      <w:r>
        <w:rPr>
          <w:rFonts w:ascii="Arial" w:cs="Arial" w:eastAsia="Arial" w:hAnsi="Arial"/>
          <w:b/>
          <w:bCs/>
          <w:color w:val="1E1E1E"/>
          <w:sz w:val="27"/>
          <w:szCs w:val="27"/>
        </w:rPr>
        <w:t xml:space="preserve">10 BERITA EKONOMI &amp; BISNIS PALING PANAS</w:t>
      </w:r>
    </w:p>
    <w:p>
      <w:pPr>
        <w:spacing w:after="80" w:before="0"/>
        <w:jc w:val="center"/>
      </w:pPr>
      <w:r>
        <w:rPr>
          <w:rFonts w:ascii="Arial" w:cs="Arial" w:eastAsia="Arial" w:hAnsi="Arial"/>
          <w:color w:val="4A4A4A"/>
          <w:sz w:val="20"/>
          <w:szCs w:val="20"/>
        </w:rPr>
        <w:t xml:space="preserve">MINGGU KEDUA APRIL 2026  |  ANALISIS MENDALAM UNTUK PENGAMBIL KEPUTUSAN</w:t>
      </w:r>
    </w:p>
    <w:p>
      <w:pPr>
        <w:spacing w:after="100" w:before="200"/>
      </w:pPr>
      <w:r>
        <w:t xml:space="preserve"/>
      </w:r>
    </w:p>
    <w:p>
      <w:pPr>
        <w:spacing w:after="60" w:before="0"/>
      </w:pPr>
      <w:r>
        <w:rPr>
          <w:rFonts w:ascii="Arial" w:cs="Arial" w:eastAsia="Arial" w:hAnsi="Arial"/>
          <w:b/>
          <w:bCs/>
          <w:color w:val="0A4D2A"/>
          <w:spacing w:val="50"/>
          <w:sz w:val="17"/>
          <w:szCs w:val="17"/>
        </w:rPr>
        <w:t xml:space="preserve">IKHTISAR &amp; NAVIGASI LAPORAN</w:t>
      </w:r>
    </w:p>
    <w:p>
      <w:pPr>
        <w:pBdr>
          <w:bottom w:val="single" w:color="CCCCCC" w:sz="2" w:space="1"/>
        </w:pBdr>
        <w:spacing w:after="0" w:before="0"/>
      </w:pPr>
      <w:r>
        <w:t xml:space="preserve"/>
      </w:r>
    </w:p>
    <w:p>
      <w:pPr>
        <w:spacing w:after="80" w:before="80"/>
      </w:pPr>
      <w:r>
        <w:t xml:space="preserve"/>
      </w:r>
    </w:p>
    <w:p>
      <w:pPr>
        <w:spacing w:after="120" w:before="0"/>
      </w:pPr>
      <w:r>
        <w:rPr>
          <w:rFonts w:ascii="Arial" w:cs="Arial" w:eastAsia="Arial" w:hAnsi="Arial"/>
          <w:i/>
          <w:iCs/>
          <w:color w:val="4A4A4A"/>
          <w:sz w:val="20"/>
          <w:szCs w:val="20"/>
        </w:rPr>
        <w:t xml:space="preserve">Setiap kartu merangkum inti berita dan konteks analitisnya untuk keputusan cepat. Detail analisis dan data tersedia di halaman tersendiri per topik.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10"/>
              <w:left w:val="single" w:color="7B1313" w:sz="2"/>
              <w:bottom w:val="single" w:color="7B1313" w:sz="2"/>
              <w:right w:val="single" w:color="7B1313" w:sz="2"/>
            </w:tcBorders>
            <w:shd w:fill="FFF0F0" w:val="clear"/>
            <w:tcMar>
              <w:top w:type="dxa" w:w="140"/>
              <w:left w:type="dxa" w:w="200"/>
              <w:bottom w:type="dxa" w:w="140"/>
              <w:right w:type="dxa" w:w="200"/>
            </w:tcMar>
          </w:tcPr>
          <w:p>
            <w:pPr>
              <w:spacing w:after="40" w:before="0"/>
            </w:pPr>
            <w:r>
              <w:rPr>
                <w:rFonts w:ascii="Arial" w:cs="Arial" w:eastAsia="Arial" w:hAnsi="Arial"/>
                <w:b/>
                <w:bCs/>
                <w:color w:val="7B1313"/>
                <w:sz w:val="19"/>
                <w:szCs w:val="19"/>
              </w:rPr>
              <w:t xml:space="preserve">#1  </w:t>
            </w:r>
            <w:r>
              <w:rPr>
                <w:rFonts w:ascii="Arial" w:cs="Arial" w:eastAsia="Arial" w:hAnsi="Arial"/>
                <w:b/>
                <w:bCs/>
                <w:color w:val="7B1313"/>
                <w:sz w:val="17"/>
                <w:szCs w:val="17"/>
              </w:rPr>
              <w:t xml:space="preserve">[KRITIS]  </w:t>
            </w:r>
            <w:r>
              <w:rPr>
                <w:rFonts w:ascii="Arial" w:cs="Arial" w:eastAsia="Arial" w:hAnsi="Arial"/>
                <w:color w:val="888888"/>
                <w:spacing w:val="30"/>
                <w:sz w:val="17"/>
                <w:szCs w:val="17"/>
              </w:rPr>
              <w:t xml:space="preserve">PASAR MODAL &amp; INVESTASI</w:t>
            </w:r>
          </w:p>
          <w:p>
            <w:pPr>
              <w:spacing w:after="80" w:before="0"/>
            </w:pPr>
            <w:r>
              <w:rPr>
                <w:rFonts w:ascii="Arial" w:cs="Arial" w:eastAsia="Arial" w:hAnsi="Arial"/>
                <w:b/>
                <w:bCs/>
                <w:color w:val="1E1E1E"/>
                <w:sz w:val="25"/>
                <w:szCs w:val="25"/>
              </w:rPr>
              <w:t xml:space="preserve">IHSG Ambruk 23% dari Puncak, Asing Cabut Rp33 Triliun: Pasar Modal Indonesia di Persimpangan Paling Kritis</w:t>
            </w:r>
          </w:p>
          <w:p>
            <w:pPr>
              <w:spacing w:after="0" w:before="0"/>
              <w:jc w:val="both"/>
            </w:pPr>
            <w:r>
              <w:rPr>
                <w:rFonts w:ascii="Arial" w:cs="Arial" w:eastAsia="Arial" w:hAnsi="Arial"/>
                <w:color w:val="4A4A4A"/>
                <w:sz w:val="20"/>
                <w:szCs w:val="20"/>
              </w:rPr>
              <w:t xml:space="preserve">IHSG melemah 16,91% secara year-to-date per 1 April, dengan asing net sell kumulatif Rp33,83 triliun sepanjang 2026. Ancaman downgrade FTSE Russell dari Emerging Market ke Frontier Market membayangi. Tiga tanggal krusial April-Mei menentukan nasib pasar: 7 April, 12 Mei, 22 Mei.</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10"/>
              <w:left w:val="single" w:color="7B1313" w:sz="2"/>
              <w:bottom w:val="single" w:color="7B1313" w:sz="2"/>
              <w:right w:val="single" w:color="7B1313" w:sz="2"/>
            </w:tcBorders>
            <w:shd w:fill="FFF0F0" w:val="clear"/>
            <w:tcMar>
              <w:top w:type="dxa" w:w="140"/>
              <w:left w:type="dxa" w:w="200"/>
              <w:bottom w:type="dxa" w:w="140"/>
              <w:right w:type="dxa" w:w="200"/>
            </w:tcMar>
          </w:tcPr>
          <w:p>
            <w:pPr>
              <w:spacing w:after="40" w:before="0"/>
            </w:pPr>
            <w:r>
              <w:rPr>
                <w:rFonts w:ascii="Arial" w:cs="Arial" w:eastAsia="Arial" w:hAnsi="Arial"/>
                <w:b/>
                <w:bCs/>
                <w:color w:val="7B1313"/>
                <w:sz w:val="19"/>
                <w:szCs w:val="19"/>
              </w:rPr>
              <w:t xml:space="preserve">#2  </w:t>
            </w:r>
            <w:r>
              <w:rPr>
                <w:rFonts w:ascii="Arial" w:cs="Arial" w:eastAsia="Arial" w:hAnsi="Arial"/>
                <w:b/>
                <w:bCs/>
                <w:color w:val="7B1313"/>
                <w:sz w:val="17"/>
                <w:szCs w:val="17"/>
              </w:rPr>
              <w:t xml:space="preserve">[KRITIS]  </w:t>
            </w:r>
            <w:r>
              <w:rPr>
                <w:rFonts w:ascii="Arial" w:cs="Arial" w:eastAsia="Arial" w:hAnsi="Arial"/>
                <w:color w:val="888888"/>
                <w:spacing w:val="30"/>
                <w:sz w:val="17"/>
                <w:szCs w:val="17"/>
              </w:rPr>
              <w:t xml:space="preserve">FISKAL &amp; ENERGI</w:t>
            </w:r>
          </w:p>
          <w:p>
            <w:pPr>
              <w:spacing w:after="80" w:before="0"/>
            </w:pPr>
            <w:r>
              <w:rPr>
                <w:rFonts w:ascii="Arial" w:cs="Arial" w:eastAsia="Arial" w:hAnsi="Arial"/>
                <w:b/>
                <w:bCs/>
                <w:color w:val="1E1E1E"/>
                <w:sz w:val="25"/>
                <w:szCs w:val="25"/>
              </w:rPr>
              <w:t xml:space="preserve">APBN Terjepit: ICP Meleset $40/Barel, Subsidi Bengkak Ratusan Triliun, dan Dilema BBM yang Tidak Bisa Ditunda Selamanya</w:t>
            </w:r>
          </w:p>
          <w:p>
            <w:pPr>
              <w:spacing w:after="0" w:before="0"/>
              <w:jc w:val="both"/>
            </w:pPr>
            <w:r>
              <w:rPr>
                <w:rFonts w:ascii="Arial" w:cs="Arial" w:eastAsia="Arial" w:hAnsi="Arial"/>
                <w:color w:val="4A4A4A"/>
                <w:sz w:val="20"/>
                <w:szCs w:val="20"/>
              </w:rPr>
              <w:t xml:space="preserve">ICP APBN 2026 dipatok $70/barel — realisasi minyak dunia $116-126/barel. Deviasi lebih dari $40 berarti tambahan beban Rp6,7-10,3 triliun per dolar kenaikan. Pemerintah menahan BBM subsidi tidak naik lewat jaminan resmi 6 April. Tapi bantalan fiskal Rp420 triliun tidak tak terbatas.</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10"/>
              <w:left w:val="single" w:color="7B1313" w:sz="2"/>
              <w:bottom w:val="single" w:color="7B1313" w:sz="2"/>
              <w:right w:val="single" w:color="7B1313" w:sz="2"/>
            </w:tcBorders>
            <w:shd w:fill="FFF0F0" w:val="clear"/>
            <w:tcMar>
              <w:top w:type="dxa" w:w="140"/>
              <w:left w:type="dxa" w:w="200"/>
              <w:bottom w:type="dxa" w:w="140"/>
              <w:right w:type="dxa" w:w="200"/>
            </w:tcMar>
          </w:tcPr>
          <w:p>
            <w:pPr>
              <w:spacing w:after="40" w:before="0"/>
            </w:pPr>
            <w:r>
              <w:rPr>
                <w:rFonts w:ascii="Arial" w:cs="Arial" w:eastAsia="Arial" w:hAnsi="Arial"/>
                <w:b/>
                <w:bCs/>
                <w:color w:val="7B1313"/>
                <w:sz w:val="19"/>
                <w:szCs w:val="19"/>
              </w:rPr>
              <w:t xml:space="preserve">#3  </w:t>
            </w:r>
            <w:r>
              <w:rPr>
                <w:rFonts w:ascii="Arial" w:cs="Arial" w:eastAsia="Arial" w:hAnsi="Arial"/>
                <w:b/>
                <w:bCs/>
                <w:color w:val="7B1313"/>
                <w:sz w:val="17"/>
                <w:szCs w:val="17"/>
              </w:rPr>
              <w:t xml:space="preserve">[KRITIS]  </w:t>
            </w:r>
            <w:r>
              <w:rPr>
                <w:rFonts w:ascii="Arial" w:cs="Arial" w:eastAsia="Arial" w:hAnsi="Arial"/>
                <w:color w:val="888888"/>
                <w:spacing w:val="30"/>
                <w:sz w:val="17"/>
                <w:szCs w:val="17"/>
              </w:rPr>
              <w:t xml:space="preserve">PERDAGANGAN INTERNASIONAL</w:t>
            </w:r>
          </w:p>
          <w:p>
            <w:pPr>
              <w:spacing w:after="80" w:before="0"/>
            </w:pPr>
            <w:r>
              <w:rPr>
                <w:rFonts w:ascii="Arial" w:cs="Arial" w:eastAsia="Arial" w:hAnsi="Arial"/>
                <w:b/>
                <w:bCs/>
                <w:color w:val="1E1E1E"/>
                <w:sz w:val="25"/>
                <w:szCs w:val="25"/>
              </w:rPr>
              <w:t xml:space="preserve">ART Indonesia-AS Diteken, Tapi Section 301 Langsung Mengintai: Tarif Turun ke 19%, Investigasi Sudah Jalan</w:t>
            </w:r>
          </w:p>
          <w:p>
            <w:pPr>
              <w:spacing w:after="0" w:before="0"/>
              <w:jc w:val="both"/>
            </w:pPr>
            <w:r>
              <w:rPr>
                <w:rFonts w:ascii="Arial" w:cs="Arial" w:eastAsia="Arial" w:hAnsi="Arial"/>
                <w:color w:val="4A4A4A"/>
                <w:sz w:val="20"/>
                <w:szCs w:val="20"/>
              </w:rPr>
              <w:t xml:space="preserve">19 Februari 2026: Prabowo-Trump menandatangani ART yang menurunkan tarif AS ke 19% (dari 32%). Tapi 11 Maret, USTR langsung buka investigasi Section 301 terhadap Indonesia. Sidang publik 15 April dan 5 Mei — sektor tekstil, alas kaki, furnitur, dan produk unggulan ekspor Indonesia di bawah bidikan.</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5E1A" w:sz="10"/>
              <w:left w:val="single" w:color="8B5E1A" w:sz="2"/>
              <w:bottom w:val="single" w:color="8B5E1A" w:sz="2"/>
              <w:right w:val="single" w:color="8B5E1A" w:sz="2"/>
            </w:tcBorders>
            <w:shd w:fill="FFFBF0" w:val="clear"/>
            <w:tcMar>
              <w:top w:type="dxa" w:w="140"/>
              <w:left w:type="dxa" w:w="200"/>
              <w:bottom w:type="dxa" w:w="140"/>
              <w:right w:type="dxa" w:w="200"/>
            </w:tcMar>
          </w:tcPr>
          <w:p>
            <w:pPr>
              <w:spacing w:after="40" w:before="0"/>
            </w:pPr>
            <w:r>
              <w:rPr>
                <w:rFonts w:ascii="Arial" w:cs="Arial" w:eastAsia="Arial" w:hAnsi="Arial"/>
                <w:b/>
                <w:bCs/>
                <w:color w:val="8B5E1A"/>
                <w:sz w:val="19"/>
                <w:szCs w:val="19"/>
              </w:rPr>
              <w:t xml:space="preserve">#4  </w:t>
            </w:r>
            <w:r>
              <w:rPr>
                <w:rFonts w:ascii="Arial" w:cs="Arial" w:eastAsia="Arial" w:hAnsi="Arial"/>
                <w:b/>
                <w:bCs/>
                <w:color w:val="8B5E1A"/>
                <w:sz w:val="17"/>
                <w:szCs w:val="17"/>
              </w:rPr>
              <w:t xml:space="preserve">[TINGGI]  </w:t>
            </w:r>
            <w:r>
              <w:rPr>
                <w:rFonts w:ascii="Arial" w:cs="Arial" w:eastAsia="Arial" w:hAnsi="Arial"/>
                <w:color w:val="888888"/>
                <w:spacing w:val="30"/>
                <w:sz w:val="17"/>
                <w:szCs w:val="17"/>
              </w:rPr>
              <w:t xml:space="preserve">KETENAGAKERJAAN &amp; INDUSTRI</w:t>
            </w:r>
          </w:p>
          <w:p>
            <w:pPr>
              <w:spacing w:after="80" w:before="0"/>
            </w:pPr>
            <w:r>
              <w:rPr>
                <w:rFonts w:ascii="Arial" w:cs="Arial" w:eastAsia="Arial" w:hAnsi="Arial"/>
                <w:b/>
                <w:bCs/>
                <w:color w:val="1E1E1E"/>
                <w:sz w:val="25"/>
                <w:szCs w:val="25"/>
              </w:rPr>
              <w:t xml:space="preserve">KSPI: Siaga PHK 3 Bulan ke Depan — Tekstil, Garmen, dan Sepatu Paling Rentan Terdampak Hormuz</w:t>
            </w:r>
          </w:p>
          <w:p>
            <w:pPr>
              <w:spacing w:after="0" w:before="0"/>
              <w:jc w:val="both"/>
            </w:pPr>
            <w:r>
              <w:rPr>
                <w:rFonts w:ascii="Arial" w:cs="Arial" w:eastAsia="Arial" w:hAnsi="Arial"/>
                <w:color w:val="4A4A4A"/>
                <w:sz w:val="20"/>
                <w:szCs w:val="20"/>
              </w:rPr>
              <w:t xml:space="preserve">Presiden KSPI Said Iqbal peringatkan potensi gelombang PHK besar dalam 3 bulan ke depan (10 April). Sektor padat karya — tekstil, garmen, alas kaki — paling rentan karena bergantung pada BBM nonsubsidi dan bahan baku impor yang harganya melonjak. 61 pabrik tekstil sudah tutup sejak 2023.</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5E1A" w:sz="10"/>
              <w:left w:val="single" w:color="8B5E1A" w:sz="2"/>
              <w:bottom w:val="single" w:color="8B5E1A" w:sz="2"/>
              <w:right w:val="single" w:color="8B5E1A" w:sz="2"/>
            </w:tcBorders>
            <w:shd w:fill="FFFBF0" w:val="clear"/>
            <w:tcMar>
              <w:top w:type="dxa" w:w="140"/>
              <w:left w:type="dxa" w:w="200"/>
              <w:bottom w:type="dxa" w:w="140"/>
              <w:right w:type="dxa" w:w="200"/>
            </w:tcMar>
          </w:tcPr>
          <w:p>
            <w:pPr>
              <w:spacing w:after="40" w:before="0"/>
            </w:pPr>
            <w:r>
              <w:rPr>
                <w:rFonts w:ascii="Arial" w:cs="Arial" w:eastAsia="Arial" w:hAnsi="Arial"/>
                <w:b/>
                <w:bCs/>
                <w:color w:val="8B5E1A"/>
                <w:sz w:val="19"/>
                <w:szCs w:val="19"/>
              </w:rPr>
              <w:t xml:space="preserve">#5  </w:t>
            </w:r>
            <w:r>
              <w:rPr>
                <w:rFonts w:ascii="Arial" w:cs="Arial" w:eastAsia="Arial" w:hAnsi="Arial"/>
                <w:b/>
                <w:bCs/>
                <w:color w:val="8B5E1A"/>
                <w:sz w:val="17"/>
                <w:szCs w:val="17"/>
              </w:rPr>
              <w:t xml:space="preserve">[TINGGI]  </w:t>
            </w:r>
            <w:r>
              <w:rPr>
                <w:rFonts w:ascii="Arial" w:cs="Arial" w:eastAsia="Arial" w:hAnsi="Arial"/>
                <w:color w:val="888888"/>
                <w:spacing w:val="30"/>
                <w:sz w:val="17"/>
                <w:szCs w:val="17"/>
              </w:rPr>
              <w:t xml:space="preserve">PROYEKSI PERTUMBUHAN EKONOMI</w:t>
            </w:r>
          </w:p>
          <w:p>
            <w:pPr>
              <w:spacing w:after="80" w:before="0"/>
            </w:pPr>
            <w:r>
              <w:rPr>
                <w:rFonts w:ascii="Arial" w:cs="Arial" w:eastAsia="Arial" w:hAnsi="Arial"/>
                <w:b/>
                <w:bCs/>
                <w:color w:val="1E1E1E"/>
                <w:sz w:val="25"/>
                <w:szCs w:val="25"/>
              </w:rPr>
              <w:t xml:space="preserve">ADB Proyeksi 5,2% tapi Ekonomi Indonesia Bisa Lebih Buruk: Hormuz Adalah Variabel yang Semua Orang Takut Sebut</w:t>
            </w:r>
          </w:p>
          <w:p>
            <w:pPr>
              <w:spacing w:after="0" w:before="0"/>
              <w:jc w:val="both"/>
            </w:pPr>
            <w:r>
              <w:rPr>
                <w:rFonts w:ascii="Arial" w:cs="Arial" w:eastAsia="Arial" w:hAnsi="Arial"/>
                <w:color w:val="4A4A4A"/>
                <w:sz w:val="20"/>
                <w:szCs w:val="20"/>
              </w:rPr>
              <w:t xml:space="preserve">ADB per 9 April 2026 proyeksikan pertumbuhan Indonesia 5,2% di 2026 — lebih tinggi dari OECD (4,8%) dan Bank Dunia (5,0%). Tapi semua proyeksi itu bertumpu pada asumsi konflik Timur Tengah tidak memburuk. Ekonomi Indonesia tumbuh 5,11% di 2025 — dan baru diuji oleh guncangan terbesar sejak pandemi.</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5E1A" w:sz="10"/>
              <w:left w:val="single" w:color="8B5E1A" w:sz="2"/>
              <w:bottom w:val="single" w:color="8B5E1A" w:sz="2"/>
              <w:right w:val="single" w:color="8B5E1A" w:sz="2"/>
            </w:tcBorders>
            <w:shd w:fill="FFFBF0" w:val="clear"/>
            <w:tcMar>
              <w:top w:type="dxa" w:w="140"/>
              <w:left w:type="dxa" w:w="200"/>
              <w:bottom w:type="dxa" w:w="140"/>
              <w:right w:type="dxa" w:w="200"/>
            </w:tcMar>
          </w:tcPr>
          <w:p>
            <w:pPr>
              <w:spacing w:after="40" w:before="0"/>
            </w:pPr>
            <w:r>
              <w:rPr>
                <w:rFonts w:ascii="Arial" w:cs="Arial" w:eastAsia="Arial" w:hAnsi="Arial"/>
                <w:b/>
                <w:bCs/>
                <w:color w:val="8B5E1A"/>
                <w:sz w:val="19"/>
                <w:szCs w:val="19"/>
              </w:rPr>
              <w:t xml:space="preserve">#6  </w:t>
            </w:r>
            <w:r>
              <w:rPr>
                <w:rFonts w:ascii="Arial" w:cs="Arial" w:eastAsia="Arial" w:hAnsi="Arial"/>
                <w:b/>
                <w:bCs/>
                <w:color w:val="8B5E1A"/>
                <w:sz w:val="17"/>
                <w:szCs w:val="17"/>
              </w:rPr>
              <w:t xml:space="preserve">[TINGGI]  </w:t>
            </w:r>
            <w:r>
              <w:rPr>
                <w:rFonts w:ascii="Arial" w:cs="Arial" w:eastAsia="Arial" w:hAnsi="Arial"/>
                <w:color w:val="888888"/>
                <w:spacing w:val="30"/>
                <w:sz w:val="17"/>
                <w:szCs w:val="17"/>
              </w:rPr>
              <w:t xml:space="preserve">KONSUMSI &amp; RITEL</w:t>
            </w:r>
          </w:p>
          <w:p>
            <w:pPr>
              <w:spacing w:after="80" w:before="0"/>
            </w:pPr>
            <w:r>
              <w:rPr>
                <w:rFonts w:ascii="Arial" w:cs="Arial" w:eastAsia="Arial" w:hAnsi="Arial"/>
                <w:b/>
                <w:bCs/>
                <w:color w:val="1E1E1E"/>
                <w:sz w:val="25"/>
                <w:szCs w:val="25"/>
              </w:rPr>
              <w:t xml:space="preserve">Rp184 Triliun Belanja TW I 2026 Melampaui Target — Tapi Daya Beli Kelas Menengah Sedang Dimakan Inflasi</w:t>
            </w:r>
          </w:p>
          <w:p>
            <w:pPr>
              <w:spacing w:after="0" w:before="0"/>
              <w:jc w:val="both"/>
            </w:pPr>
            <w:r>
              <w:rPr>
                <w:rFonts w:ascii="Arial" w:cs="Arial" w:eastAsia="Arial" w:hAnsi="Arial"/>
                <w:color w:val="4A4A4A"/>
                <w:sz w:val="20"/>
                <w:szCs w:val="20"/>
              </w:rPr>
              <w:t xml:space="preserve">Program Belanja Nasional TW I 2026 melampaui target Rp172 triliun dengan realisasi Rp184 triliun. Kunjungan mal naik 12% saat Ramadan-Lebaran. Tapi di balik angka makro yang positif, daya beli kelas menengah-bawah mulai tergerus: harga pangan naik, logistik mahal, inflasi 0,41% Maret.</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5E1A" w:sz="10"/>
              <w:left w:val="single" w:color="8B5E1A" w:sz="2"/>
              <w:bottom w:val="single" w:color="8B5E1A" w:sz="2"/>
              <w:right w:val="single" w:color="8B5E1A" w:sz="2"/>
            </w:tcBorders>
            <w:shd w:fill="FFFBF0" w:val="clear"/>
            <w:tcMar>
              <w:top w:type="dxa" w:w="140"/>
              <w:left w:type="dxa" w:w="200"/>
              <w:bottom w:type="dxa" w:w="140"/>
              <w:right w:type="dxa" w:w="200"/>
            </w:tcMar>
          </w:tcPr>
          <w:p>
            <w:pPr>
              <w:spacing w:after="40" w:before="0"/>
            </w:pPr>
            <w:r>
              <w:rPr>
                <w:rFonts w:ascii="Arial" w:cs="Arial" w:eastAsia="Arial" w:hAnsi="Arial"/>
                <w:b/>
                <w:bCs/>
                <w:color w:val="8B5E1A"/>
                <w:sz w:val="19"/>
                <w:szCs w:val="19"/>
              </w:rPr>
              <w:t xml:space="preserve">#7  </w:t>
            </w:r>
            <w:r>
              <w:rPr>
                <w:rFonts w:ascii="Arial" w:cs="Arial" w:eastAsia="Arial" w:hAnsi="Arial"/>
                <w:b/>
                <w:bCs/>
                <w:color w:val="8B5E1A"/>
                <w:sz w:val="17"/>
                <w:szCs w:val="17"/>
              </w:rPr>
              <w:t xml:space="preserve">[TINGGI]  </w:t>
            </w:r>
            <w:r>
              <w:rPr>
                <w:rFonts w:ascii="Arial" w:cs="Arial" w:eastAsia="Arial" w:hAnsi="Arial"/>
                <w:color w:val="888888"/>
                <w:spacing w:val="30"/>
                <w:sz w:val="17"/>
                <w:szCs w:val="17"/>
              </w:rPr>
              <w:t xml:space="preserve">HILIRISASI &amp; INVESTASI</w:t>
            </w:r>
          </w:p>
          <w:p>
            <w:pPr>
              <w:spacing w:after="80" w:before="0"/>
            </w:pPr>
            <w:r>
              <w:rPr>
                <w:rFonts w:ascii="Arial" w:cs="Arial" w:eastAsia="Arial" w:hAnsi="Arial"/>
                <w:b/>
                <w:bCs/>
                <w:color w:val="1E1E1E"/>
                <w:sz w:val="25"/>
                <w:szCs w:val="25"/>
              </w:rPr>
              <w:t xml:space="preserve">Surplus Neraca Dagang 68 Bulan Berturut-turut, tapi Hilirisasi yang Menentukan Apakah Ini Bisa Bertahan</w:t>
            </w:r>
          </w:p>
          <w:p>
            <w:pPr>
              <w:spacing w:after="0" w:before="0"/>
              <w:jc w:val="both"/>
            </w:pPr>
            <w:r>
              <w:rPr>
                <w:rFonts w:ascii="Arial" w:cs="Arial" w:eastAsia="Arial" w:hAnsi="Arial"/>
                <w:color w:val="4A4A4A"/>
                <w:sz w:val="20"/>
                <w:szCs w:val="20"/>
              </w:rPr>
              <w:t xml:space="preserve">Indonesia mencatat surplus neraca perdagangan kumulatif Jan-Feb 2026 sebesar US$2,23 miliar — 68 bulan berturut-turut. Ekspor didominasi komoditas: CPO, bahan bakar mineral, besi-baja, nikel. Tapi tanpa hilirisasi yang memperdalam rantai nilai, surplus ini rentan terhadap volatilitas harga komoditas global.</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C5282" w:sz="10"/>
              <w:left w:val="single" w:color="2C5282" w:sz="2"/>
              <w:bottom w:val="single" w:color="2C5282" w:sz="2"/>
              <w:right w:val="single" w:color="2C5282" w:sz="2"/>
            </w:tcBorders>
            <w:shd w:fill="F0F5FF" w:val="clear"/>
            <w:tcMar>
              <w:top w:type="dxa" w:w="140"/>
              <w:left w:type="dxa" w:w="200"/>
              <w:bottom w:type="dxa" w:w="140"/>
              <w:right w:type="dxa" w:w="200"/>
            </w:tcMar>
          </w:tcPr>
          <w:p>
            <w:pPr>
              <w:spacing w:after="40" w:before="0"/>
            </w:pPr>
            <w:r>
              <w:rPr>
                <w:rFonts w:ascii="Arial" w:cs="Arial" w:eastAsia="Arial" w:hAnsi="Arial"/>
                <w:b/>
                <w:bCs/>
                <w:color w:val="2C5282"/>
                <w:sz w:val="19"/>
                <w:szCs w:val="19"/>
              </w:rPr>
              <w:t xml:space="preserve">#8  </w:t>
            </w:r>
            <w:r>
              <w:rPr>
                <w:rFonts w:ascii="Arial" w:cs="Arial" w:eastAsia="Arial" w:hAnsi="Arial"/>
                <w:b/>
                <w:bCs/>
                <w:color w:val="2C5282"/>
                <w:sz w:val="17"/>
                <w:szCs w:val="17"/>
              </w:rPr>
              <w:t xml:space="preserve">[SEDANG]  </w:t>
            </w:r>
            <w:r>
              <w:rPr>
                <w:rFonts w:ascii="Arial" w:cs="Arial" w:eastAsia="Arial" w:hAnsi="Arial"/>
                <w:color w:val="888888"/>
                <w:spacing w:val="30"/>
                <w:sz w:val="17"/>
                <w:szCs w:val="17"/>
              </w:rPr>
              <w:t xml:space="preserve">PERBANKAN &amp; MONETER</w:t>
            </w:r>
          </w:p>
          <w:p>
            <w:pPr>
              <w:spacing w:after="80" w:before="0"/>
            </w:pPr>
            <w:r>
              <w:rPr>
                <w:rFonts w:ascii="Arial" w:cs="Arial" w:eastAsia="Arial" w:hAnsi="Arial"/>
                <w:b/>
                <w:bCs/>
                <w:color w:val="1E1E1E"/>
                <w:sz w:val="25"/>
                <w:szCs w:val="25"/>
              </w:rPr>
              <w:t xml:space="preserve">BI Rate di 4,75%, Kredit Tumbuh 9,37% — Bank Indonesia di Antara Inflasi Energi dan Tekanan Rupiah</w:t>
            </w:r>
          </w:p>
          <w:p>
            <w:pPr>
              <w:spacing w:after="0" w:before="0"/>
              <w:jc w:val="both"/>
            </w:pPr>
            <w:r>
              <w:rPr>
                <w:rFonts w:ascii="Arial" w:cs="Arial" w:eastAsia="Arial" w:hAnsi="Arial"/>
                <w:color w:val="4A4A4A"/>
                <w:sz w:val="20"/>
                <w:szCs w:val="20"/>
              </w:rPr>
              <w:t xml:space="preserve">BI mempertahankan BI Rate di 4,75% di tengah dilema: turunkan untuk stimulasi ekonomi, atau naikkan untuk stabilkan rupiah yang mendekati Rp17.100. Kredit perbankan tumbuh 9,37% YoY Februari 2026. BI juga pangkas batas transaksi valas tunai jadi US$50.000 mulai April — langkah menstabilkan rupiah.</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C5282" w:sz="10"/>
              <w:left w:val="single" w:color="2C5282" w:sz="2"/>
              <w:bottom w:val="single" w:color="2C5282" w:sz="2"/>
              <w:right w:val="single" w:color="2C5282" w:sz="2"/>
            </w:tcBorders>
            <w:shd w:fill="F0F5FF" w:val="clear"/>
            <w:tcMar>
              <w:top w:type="dxa" w:w="140"/>
              <w:left w:type="dxa" w:w="200"/>
              <w:bottom w:type="dxa" w:w="140"/>
              <w:right w:type="dxa" w:w="200"/>
            </w:tcMar>
          </w:tcPr>
          <w:p>
            <w:pPr>
              <w:spacing w:after="40" w:before="0"/>
            </w:pPr>
            <w:r>
              <w:rPr>
                <w:rFonts w:ascii="Arial" w:cs="Arial" w:eastAsia="Arial" w:hAnsi="Arial"/>
                <w:b/>
                <w:bCs/>
                <w:color w:val="2C5282"/>
                <w:sz w:val="19"/>
                <w:szCs w:val="19"/>
              </w:rPr>
              <w:t xml:space="preserve">#9  </w:t>
            </w:r>
            <w:r>
              <w:rPr>
                <w:rFonts w:ascii="Arial" w:cs="Arial" w:eastAsia="Arial" w:hAnsi="Arial"/>
                <w:b/>
                <w:bCs/>
                <w:color w:val="2C5282"/>
                <w:sz w:val="17"/>
                <w:szCs w:val="17"/>
              </w:rPr>
              <w:t xml:space="preserve">[SEDANG]  </w:t>
            </w:r>
            <w:r>
              <w:rPr>
                <w:rFonts w:ascii="Arial" w:cs="Arial" w:eastAsia="Arial" w:hAnsi="Arial"/>
                <w:color w:val="888888"/>
                <w:spacing w:val="30"/>
                <w:sz w:val="17"/>
                <w:szCs w:val="17"/>
              </w:rPr>
              <w:t xml:space="preserve">HILIRISASI NIKEL &amp; MINERAL KRITIS</w:t>
            </w:r>
          </w:p>
          <w:p>
            <w:pPr>
              <w:spacing w:after="80" w:before="0"/>
            </w:pPr>
            <w:r>
              <w:rPr>
                <w:rFonts w:ascii="Arial" w:cs="Arial" w:eastAsia="Arial" w:hAnsi="Arial"/>
                <w:b/>
                <w:bCs/>
                <w:color w:val="1E1E1E"/>
                <w:sz w:val="25"/>
                <w:szCs w:val="25"/>
              </w:rPr>
              <w:t xml:space="preserve">Nikel Indonesia di Tengah Perang Rare Earth: Peluang yang Nyata tapi Memerlukan Lebih dari Sekadar Larangan Ekspor</w:t>
            </w:r>
          </w:p>
          <w:p>
            <w:pPr>
              <w:spacing w:after="0" w:before="0"/>
              <w:jc w:val="both"/>
            </w:pPr>
            <w:r>
              <w:rPr>
                <w:rFonts w:ascii="Arial" w:cs="Arial" w:eastAsia="Arial" w:hAnsi="Arial"/>
                <w:color w:val="4A4A4A"/>
                <w:sz w:val="20"/>
                <w:szCs w:val="20"/>
              </w:rPr>
              <w:t xml:space="preserve">Indonesia menyimpan cadangan nikel terbesar di dunia — komoditas kritis bagi baterai EV dan rantai pasok teknologi global. ART dengan AS membuka peluang ekspor lebih luas. Tapi perang rare earth AS-China membuktikan bahwa dominasi cadangan saja tidak cukup — Indonesia perlu ekosistem pemrosesan yang kompetitif.</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C5282" w:sz="10"/>
              <w:left w:val="single" w:color="2C5282" w:sz="2"/>
              <w:bottom w:val="single" w:color="2C5282" w:sz="2"/>
              <w:right w:val="single" w:color="2C5282" w:sz="2"/>
            </w:tcBorders>
            <w:shd w:fill="F0F5FF" w:val="clear"/>
            <w:tcMar>
              <w:top w:type="dxa" w:w="140"/>
              <w:left w:type="dxa" w:w="200"/>
              <w:bottom w:type="dxa" w:w="140"/>
              <w:right w:type="dxa" w:w="200"/>
            </w:tcMar>
          </w:tcPr>
          <w:p>
            <w:pPr>
              <w:spacing w:after="40" w:before="0"/>
            </w:pPr>
            <w:r>
              <w:rPr>
                <w:rFonts w:ascii="Arial" w:cs="Arial" w:eastAsia="Arial" w:hAnsi="Arial"/>
                <w:b/>
                <w:bCs/>
                <w:color w:val="2C5282"/>
                <w:sz w:val="19"/>
                <w:szCs w:val="19"/>
              </w:rPr>
              <w:t xml:space="preserve">#10  </w:t>
            </w:r>
            <w:r>
              <w:rPr>
                <w:rFonts w:ascii="Arial" w:cs="Arial" w:eastAsia="Arial" w:hAnsi="Arial"/>
                <w:b/>
                <w:bCs/>
                <w:color w:val="2C5282"/>
                <w:sz w:val="17"/>
                <w:szCs w:val="17"/>
              </w:rPr>
              <w:t xml:space="preserve">[SEDANG]  </w:t>
            </w:r>
            <w:r>
              <w:rPr>
                <w:rFonts w:ascii="Arial" w:cs="Arial" w:eastAsia="Arial" w:hAnsi="Arial"/>
                <w:color w:val="888888"/>
                <w:spacing w:val="30"/>
                <w:sz w:val="17"/>
                <w:szCs w:val="17"/>
              </w:rPr>
              <w:t xml:space="preserve">PASAR MODAL — IPO &amp; KEUANGAN SYARIAH</w:t>
            </w:r>
          </w:p>
          <w:p>
            <w:pPr>
              <w:spacing w:after="80" w:before="0"/>
            </w:pPr>
            <w:r>
              <w:rPr>
                <w:rFonts w:ascii="Arial" w:cs="Arial" w:eastAsia="Arial" w:hAnsi="Arial"/>
                <w:b/>
                <w:bCs/>
                <w:color w:val="1E1E1E"/>
                <w:sz w:val="25"/>
                <w:szCs w:val="25"/>
              </w:rPr>
              <w:t xml:space="preserve">Pasar Modal Bergejolak, tapi IPO Pertama 2026 Pecah Telur dan Keuangan Syariah Terus Berkembang</w:t>
            </w:r>
          </w:p>
          <w:p>
            <w:pPr>
              <w:spacing w:after="0" w:before="0"/>
              <w:jc w:val="both"/>
            </w:pPr>
            <w:r>
              <w:rPr>
                <w:rFonts w:ascii="Arial" w:cs="Arial" w:eastAsia="Arial" w:hAnsi="Arial"/>
                <w:color w:val="4A4A4A"/>
                <w:sz w:val="20"/>
                <w:szCs w:val="20"/>
              </w:rPr>
              <w:t xml:space="preserve">Di tengah tekanan IHSG, BEI mencatat emiten baru setelah jeda panjang — IPO pertama 2026 'pecah telur.' Sektor keuangan syariah juga tumbuh, didorong digitalisasi dan peningkatan literasi. Dua sinyal bahwa pasar modal tidak seluruhnya suram meski tekanan makro sangat berat.</w:t>
            </w:r>
          </w:p>
        </w:tc>
      </w:tr>
    </w:tbl>
    <w:p>
      <w:pPr>
        <w:spacing w:after="60" w:before="10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7B1313" w:sz="4"/>
              <w:right w:val="none" w:color="FFFFFF" w:sz="0"/>
            </w:tcBorders>
            <w:tcMar>
              <w:top w:type="dxa" w:w="0"/>
              <w:left w:type="dxa" w:w="0"/>
              <w:bottom w:type="dxa" w:w="80"/>
              <w:right w:type="dxa" w:w="0"/>
            </w:tcMar>
          </w:tcPr>
          <w:p>
            <w:pPr>
              <w:spacing w:after="40" w:before="0"/>
            </w:pPr>
            <w:r>
              <w:rPr>
                <w:rFonts w:ascii="Arial" w:cs="Arial" w:eastAsia="Arial" w:hAnsi="Arial"/>
                <w:b/>
                <w:bCs/>
                <w:color w:val="7B1313"/>
                <w:spacing w:val="30"/>
                <w:sz w:val="17"/>
                <w:szCs w:val="17"/>
              </w:rPr>
              <w:t xml:space="preserve">LAPORAN 01  </w:t>
            </w:r>
            <w:r>
              <w:rPr>
                <w:rFonts w:ascii="Arial" w:cs="Arial" w:eastAsia="Arial" w:hAnsi="Arial"/>
                <w:b/>
                <w:bCs/>
                <w:color w:val="7B1313"/>
                <w:sz w:val="17"/>
                <w:szCs w:val="17"/>
              </w:rPr>
              <w:t xml:space="preserve">KRITIS  |  </w:t>
            </w:r>
            <w:r>
              <w:rPr>
                <w:rFonts w:ascii="Arial" w:cs="Arial" w:eastAsia="Arial" w:hAnsi="Arial"/>
                <w:color w:val="888888"/>
                <w:spacing w:val="20"/>
                <w:sz w:val="17"/>
                <w:szCs w:val="17"/>
              </w:rPr>
              <w:t xml:space="preserve">PASAR MODAL &amp; INVESTASI</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CC0000" w:sz="2"/>
              <w:left w:val="single" w:color="CC0000" w:sz="2"/>
              <w:bottom w:val="single" w:color="DDDDDD" w:sz="1"/>
              <w:right w:val="single" w:color="CC0000" w:sz="2"/>
            </w:tcBorders>
            <w:shd w:fill="FFF0F0" w:val="clear"/>
            <w:tcMar>
              <w:top w:type="dxa" w:w="80"/>
              <w:left w:type="dxa" w:w="140"/>
              <w:bottom w:type="dxa" w:w="80"/>
              <w:right w:type="dxa" w:w="140"/>
            </w:tcMar>
          </w:tcPr>
          <w:p>
            <w:pPr>
              <w:spacing w:after="0" w:before="0"/>
            </w:pPr>
            <w:r>
              <w:rPr>
                <w:rFonts w:ascii="Arial" w:cs="Arial" w:eastAsia="Arial" w:hAnsi="Arial"/>
                <w:b/>
                <w:bCs/>
                <w:color w:val="CC0000"/>
                <w:spacing w:val="40"/>
                <w:sz w:val="17"/>
                <w:szCs w:val="17"/>
              </w:rPr>
              <w:t xml:space="preserve">SKOR ANALITIK  </w:t>
            </w:r>
            <w:r>
              <w:rPr>
                <w:rFonts w:ascii="Arial" w:cs="Arial" w:eastAsia="Arial" w:hAnsi="Arial"/>
                <w:b/>
                <w:bCs/>
                <w:color w:val="CC0000"/>
                <w:sz w:val="17"/>
                <w:szCs w:val="17"/>
              </w:rPr>
              <w:t xml:space="preserve">[ KRITIS ]</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6570"/>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34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95</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6432"/>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484"/>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93</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639"/>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27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96</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6432"/>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484"/>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93</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c>
          <w:tcPr>
            <w:gridSpan w:val="4"/>
            <w:tcBorders>
              <w:top w:val="single" w:color="DDDDDD" w:sz="1"/>
              <w:left w:val="single" w:color="CC0000" w:sz="2"/>
              <w:bottom w:val="single" w:color="CC0000" w:sz="2"/>
              <w:right w:val="single" w:color="CC0000" w:sz="2"/>
            </w:tcBorders>
            <w:shd w:fill="FFF0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Tempo, Harga Saham, Bisnis.com, Readers.id, Asatunews, BEI, OJK</w:t>
            </w:r>
          </w:p>
        </w:tc>
      </w:tr>
    </w:tbl>
    <w:p>
      <w:pPr>
        <w:spacing w:after="80" w:before="120"/>
      </w:pPr>
      <w:r>
        <w:t xml:space="preserve"/>
      </w:r>
    </w:p>
    <w:p>
      <w:pPr>
        <w:spacing w:after="60" w:before="0"/>
      </w:pPr>
      <w:r>
        <w:rPr>
          <w:rFonts w:ascii="Arial" w:cs="Arial" w:eastAsia="Arial" w:hAnsi="Arial"/>
          <w:b/>
          <w:bCs/>
          <w:color w:val="0A4D2A"/>
          <w:spacing w:val="50"/>
          <w:sz w:val="17"/>
          <w:szCs w:val="17"/>
        </w:rPr>
        <w:t xml:space="preserve">LAPORAN PASAR MODAL — 7–12 APRIL 2026</w:t>
      </w:r>
    </w:p>
    <w:p>
      <w:pPr>
        <w:spacing w:after="100" w:before="80"/>
      </w:pPr>
      <w:r>
        <w:rPr>
          <w:rFonts w:ascii="Arial" w:cs="Arial" w:eastAsia="Arial" w:hAnsi="Arial"/>
          <w:b/>
          <w:bCs/>
          <w:color w:val="1E1E1E"/>
          <w:sz w:val="36"/>
          <w:szCs w:val="36"/>
        </w:rPr>
        <w:t xml:space="preserve">IHSG di Persimpangan Paling Kritis: Downgrade, Outflow Rp33 Triliun, dan Tiga Tanggal yang Menentukan Segalanya</w:t>
      </w:r>
    </w:p>
    <w:p>
      <w:pPr>
        <w:spacing w:after="100" w:before="60"/>
        <w:jc w:val="both"/>
      </w:pPr>
      <w:r>
        <w:rPr>
          <w:rFonts w:ascii="Arial" w:cs="Arial" w:eastAsia="Arial" w:hAnsi="Arial"/>
          <w:color w:val="1E1E1E"/>
          <w:sz w:val="22"/>
          <w:szCs w:val="22"/>
        </w:rPr>
        <w:t xml:space="preserve">Angka itu bukan sekadar statistik pasar modal biasa — angka Rp33,83 triliun mencerminkan sesuatu yang lebih dalam: kepercayaan investor asing terhadap Indonesia sedang dievaluasi ulang secara fundamental. Sepanjang 2026, investor asing membukukan aksi jual bersih kumulatif sebesar angka itu di Bursa Efek Indonesia. Per 1 April 2026, IHSG sudah melemah 16,91 persen secara year-to-date, dan dari puncak tertingginya, indeks sudah terkoreksi sekitar 23 persen — sebuah kontraksi yang oleh OJK sendiri disebut mencerminkan 'volatilitas yang cukup tinggi.'</w:t>
      </w:r>
    </w:p>
    <w:p>
      <w:pPr>
        <w:spacing w:after="100" w:before="60"/>
        <w:jc w:val="both"/>
      </w:pPr>
      <w:r>
        <w:rPr>
          <w:rFonts w:ascii="Arial" w:cs="Arial" w:eastAsia="Arial" w:hAnsi="Arial"/>
          <w:color w:val="1E1E1E"/>
          <w:sz w:val="22"/>
          <w:szCs w:val="22"/>
        </w:rPr>
        <w:t xml:space="preserve">Yang paling mengkhawatirkan bukan hanya angkanya, tapi momentumnya. Penurunan ini berlangsung di tengah dua tekanan bersamaan: tekanan eksternal dari konflik Iran-AS yang mendorong modal ke aset safe haven, dan tekanan struktural domestik tentang isu investabilitas pasar Indonesia yang sudah berlangsung sebelum perang pecah.</w:t>
      </w:r>
    </w:p>
    <w:p>
      <w:pPr>
        <w:spacing w:after="80" w:before="160"/>
      </w:pPr>
      <w:r>
        <w:rPr>
          <w:rFonts w:ascii="Arial" w:cs="Arial" w:eastAsia="Arial" w:hAnsi="Arial"/>
          <w:b/>
          <w:bCs/>
          <w:color w:val="2C5282"/>
          <w:sz w:val="24"/>
          <w:szCs w:val="24"/>
        </w:rPr>
        <w:t xml:space="preserve">Tiga Tanggal yang Menentukan: FTSE, MSCI, dan Nasib Emerging Market</w:t>
      </w:r>
    </w:p>
    <w:p>
      <w:pPr>
        <w:spacing w:after="100" w:before="60"/>
        <w:jc w:val="both"/>
      </w:pPr>
      <w:r>
        <w:rPr>
          <w:rFonts w:ascii="Arial" w:cs="Arial" w:eastAsia="Arial" w:hAnsi="Arial"/>
          <w:color w:val="1E1E1E"/>
          <w:sz w:val="22"/>
          <w:szCs w:val="22"/>
        </w:rPr>
        <w:t xml:space="preserve">Ada tiga titik dalam kalender April-Mei 2026 yang oleh para analis disebut sebagai 'penentu sentimen jangka menengah.' Pertama: 7 April 2026, evaluasi klasifikasi FTSE Russell — apakah Indonesia tetap di Secondary Emerging Market atau turun ke Frontier Market. Kedua: 12 Mei, MSCI Review. Ketiga: 22 Mei, FTSE Semi-Annual Review yang menentukan komposisi saham Indonesia dalam indeks global. Sebelumnya, evaluasi FTSE sempat ditunda pada Maret akibat isu transparansi kepemilikan dan free float — sinyal bahwa regulasi pasar modal Indonesia sedang di bawah kacamata pembesar lembaga indeks global.</w:t>
      </w:r>
    </w:p>
    <w:p>
      <w:pPr>
        <w:spacing w:after="100" w:before="60"/>
        <w:jc w:val="both"/>
      </w:pPr>
      <w:r>
        <w:rPr>
          <w:rFonts w:ascii="Arial" w:cs="Arial" w:eastAsia="Arial" w:hAnsi="Arial"/>
          <w:color w:val="1E1E1E"/>
          <w:sz w:val="22"/>
          <w:szCs w:val="22"/>
        </w:rPr>
        <w:t xml:space="preserve">Downgrade ke Frontier Market bukan sekadar label — ia akan memicu mandatory outflow dari dana-dana yang diharuskan berinvestasi hanya di Emerging Market. Jumlah yang berpotensi keluar bisa sangat besar, dan dampakalamnya ke rupiah, ke APBN melalui yield obligasi pemerintah, dan ke sentimen investor domestik tidak bisa diremehkan.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1A7A40" w:sz="20"/>
              <w:bottom w:val="none" w:color="FFFFFF" w:sz="0"/>
              <w:right w:val="none" w:color="FFFFFF" w:sz="0"/>
            </w:tcBorders>
            <w:shd w:fill="F0FFF4"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"Kondisi tersebut sejalan dengan tekanan geopolitik serta situasi domestik dan global yang masih mengalami eskalasi. Koreksi yang terjadi tidak hanya mencerminkan faktor teknikal."</w:t>
            </w:r>
          </w:p>
          <w:p>
            <w:pPr>
              <w:spacing w:after="0" w:before="0"/>
            </w:pPr>
            <w:r>
              <w:rPr>
                <w:rFonts w:ascii="Arial" w:cs="Arial" w:eastAsia="Arial" w:hAnsi="Arial"/>
                <w:i/>
                <w:iCs/>
                <w:color w:val="888888"/>
                <w:sz w:val="19"/>
                <w:szCs w:val="19"/>
              </w:rPr>
              <w:t xml:space="preserve">— Hasan Fawzi, Kepala Eksekutif Pengawas Pasar Modal OJK, 2 April 2026</w:t>
            </w:r>
          </w:p>
        </w:tc>
      </w:tr>
    </w:tbl>
    <w:p>
      <w:pPr>
        <w:spacing w:after="80" w:before="160"/>
      </w:pPr>
      <w:r>
        <w:rPr>
          <w:rFonts w:ascii="Arial" w:cs="Arial" w:eastAsia="Arial" w:hAnsi="Arial"/>
          <w:b/>
          <w:bCs/>
          <w:color w:val="2C5282"/>
          <w:sz w:val="24"/>
          <w:szCs w:val="24"/>
        </w:rPr>
        <w:t xml:space="preserve">Rupiah di Kisaran Rp17.000: Tekanan Ganda yang Belum Mereda</w:t>
      </w:r>
    </w:p>
    <w:p>
      <w:pPr>
        <w:spacing w:after="100" w:before="60"/>
        <w:jc w:val="both"/>
      </w:pPr>
      <w:r>
        <w:rPr>
          <w:rFonts w:ascii="Arial" w:cs="Arial" w:eastAsia="Arial" w:hAnsi="Arial"/>
          <w:color w:val="1E1E1E"/>
          <w:sz w:val="22"/>
          <w:szCs w:val="22"/>
        </w:rPr>
        <w:t xml:space="preserve">Nilai tukar rupiah yang beredar di kisaran Rp17.000-17.100 per dolar AS menambah lapisan tekanan bagi pasar modal. Pelemahan rupiah menciptakan 'efek dua arah' yang tidak menguntungkan: bagi investor asing yang sudah rugi dari penurunan IHSG, pelemahan rupiah memperburuk kerugian dalam denominasi mata uang mereka — menciptakan insentif tambahan untuk keluar lebih cepat. Sementara bagi investor domestik, rupiah lemah menaikkan biaya impor bahan baku, menekan margin emiten manufaktur, dan memperkeruh prospek laba.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PASAR MODAL APRIL 2026</w:t>
            </w:r>
          </w:p>
          <w:p>
            <w:pPr>
              <w:pStyle w:val="ListParagraph"/>
              <w:numPr>
                <w:ilvl w:val="0"/>
                <w:numId w:val="2"/>
              </w:numPr>
              <w:spacing w:after="40" w:before="40"/>
            </w:pPr>
            <w:r>
              <w:rPr>
                <w:rFonts w:ascii="Arial" w:cs="Arial" w:eastAsia="Arial" w:hAnsi="Arial"/>
                <w:color w:val="1E1E1E"/>
                <w:sz w:val="21"/>
                <w:szCs w:val="21"/>
              </w:rPr>
              <w:t xml:space="preserve">IHSG YTD per 1 April 2026: -16,91% — terkoreksi ~23% dari puncak tertinggi</w:t>
            </w:r>
          </w:p>
          <w:p>
            <w:pPr>
              <w:pStyle w:val="ListParagraph"/>
              <w:numPr>
                <w:ilvl w:val="0"/>
                <w:numId w:val="2"/>
              </w:numPr>
              <w:spacing w:after="40" w:before="40"/>
            </w:pPr>
            <w:r>
              <w:rPr>
                <w:rFonts w:ascii="Arial" w:cs="Arial" w:eastAsia="Arial" w:hAnsi="Arial"/>
                <w:color w:val="1E1E1E"/>
                <w:sz w:val="21"/>
                <w:szCs w:val="21"/>
              </w:rPr>
              <w:t xml:space="preserve">Foreign net sell kumulatif 2026: Rp33,83 triliun — modal asing kabur besar-besaran</w:t>
            </w:r>
          </w:p>
          <w:p>
            <w:pPr>
              <w:pStyle w:val="ListParagraph"/>
              <w:numPr>
                <w:ilvl w:val="0"/>
                <w:numId w:val="2"/>
              </w:numPr>
              <w:spacing w:after="40" w:before="40"/>
            </w:pPr>
            <w:r>
              <w:rPr>
                <w:rFonts w:ascii="Arial" w:cs="Arial" w:eastAsia="Arial" w:hAnsi="Arial"/>
                <w:color w:val="1E1E1E"/>
                <w:sz w:val="21"/>
                <w:szCs w:val="21"/>
              </w:rPr>
              <w:t xml:space="preserve">IHSG intraday terendah: sempat menyentuh 6.900-an pada awal April</w:t>
            </w:r>
          </w:p>
          <w:p>
            <w:pPr>
              <w:pStyle w:val="ListParagraph"/>
              <w:numPr>
                <w:ilvl w:val="0"/>
                <w:numId w:val="2"/>
              </w:numPr>
              <w:spacing w:after="40" w:before="40"/>
            </w:pPr>
            <w:r>
              <w:rPr>
                <w:rFonts w:ascii="Arial" w:cs="Arial" w:eastAsia="Arial" w:hAnsi="Arial"/>
                <w:color w:val="1E1E1E"/>
                <w:sz w:val="21"/>
                <w:szCs w:val="21"/>
              </w:rPr>
              <w:t xml:space="preserve">Kapitalisasi pasar BEI pekan 30 Maret-2 April: menyusut 1,69% menjadi Rp12.305 triliun</w:t>
            </w:r>
          </w:p>
          <w:p>
            <w:pPr>
              <w:pStyle w:val="ListParagraph"/>
              <w:numPr>
                <w:ilvl w:val="0"/>
                <w:numId w:val="2"/>
              </w:numPr>
              <w:spacing w:after="40" w:before="40"/>
            </w:pPr>
            <w:r>
              <w:rPr>
                <w:rFonts w:ascii="Arial" w:cs="Arial" w:eastAsia="Arial" w:hAnsi="Arial"/>
                <w:color w:val="1E1E1E"/>
                <w:sz w:val="21"/>
                <w:szCs w:val="21"/>
              </w:rPr>
              <w:t xml:space="preserve">Rupiah: di kisaran Rp17.000-17.100/USD — mendekati level psikologis Rp17.500</w:t>
            </w:r>
          </w:p>
          <w:p>
            <w:pPr>
              <w:pStyle w:val="ListParagraph"/>
              <w:numPr>
                <w:ilvl w:val="0"/>
                <w:numId w:val="2"/>
              </w:numPr>
              <w:spacing w:after="40" w:before="40"/>
            </w:pPr>
            <w:r>
              <w:rPr>
                <w:rFonts w:ascii="Arial" w:cs="Arial" w:eastAsia="Arial" w:hAnsi="Arial"/>
                <w:color w:val="1E1E1E"/>
                <w:sz w:val="21"/>
                <w:szCs w:val="21"/>
              </w:rPr>
              <w:t xml:space="preserve">3 tanggal krusial: 7 April (FTSE), 12 Mei (MSCI), 22 Mei (FTSE Semi-Annual)</w:t>
            </w:r>
          </w:p>
          <w:p>
            <w:pPr>
              <w:pStyle w:val="ListParagraph"/>
              <w:numPr>
                <w:ilvl w:val="0"/>
                <w:numId w:val="2"/>
              </w:numPr>
              <w:spacing w:after="40" w:before="40"/>
            </w:pPr>
            <w:r>
              <w:rPr>
                <w:rFonts w:ascii="Arial" w:cs="Arial" w:eastAsia="Arial" w:hAnsi="Arial"/>
                <w:color w:val="1E1E1E"/>
                <w:sz w:val="21"/>
                <w:szCs w:val="21"/>
              </w:rPr>
              <w:t xml:space="preserve">Bank Indonesia pangkas batas transaksi valas tunai menjadi US$50.000 mulai April 2026</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A4D2A" w:sz="2"/>
              <w:left w:val="single" w:color="0A4D2A" w:sz="2"/>
              <w:bottom w:val="single" w:color="0A4D2A" w:sz="2"/>
              <w:right w:val="single" w:color="0A4D2A" w:sz="2"/>
            </w:tcBorders>
            <w:shd w:fill="F0FFF4" w:val="clear"/>
            <w:tcMar>
              <w:top w:type="dxa" w:w="140"/>
              <w:left w:type="dxa" w:w="200"/>
              <w:bottom w:type="dxa" w:w="140"/>
              <w:right w:type="dxa" w:w="200"/>
            </w:tcMar>
          </w:tcPr>
          <w:p>
            <w:pPr>
              <w:spacing w:after="80" w:before="0"/>
            </w:pPr>
            <w:r>
              <w:rPr>
                <w:rFonts w:ascii="Arial" w:cs="Arial" w:eastAsia="Arial" w:hAnsi="Arial"/>
                <w:b/>
                <w:bCs/>
                <w:color w:val="0A4D2A"/>
                <w:spacing w:val="30"/>
                <w:sz w:val="19"/>
                <w:szCs w:val="19"/>
              </w:rPr>
              <w:t xml:space="preserve">ANALISIS: DUA LAPIS MASALAH YANG HARUS DISELESAIKAN</w:t>
            </w:r>
          </w:p>
          <w:p>
            <w:pPr>
              <w:spacing w:after="0" w:before="0"/>
              <w:jc w:val="both"/>
            </w:pPr>
            <w:r>
              <w:rPr>
                <w:rFonts w:ascii="Arial" w:cs="Arial" w:eastAsia="Arial" w:hAnsi="Arial"/>
                <w:i/>
                <w:iCs/>
                <w:color w:val="1E1E1E"/>
                <w:sz w:val="21"/>
                <w:szCs w:val="21"/>
              </w:rPr>
              <w:t xml:space="preserve">IHSG yang turun 23% dari puncak bukan sekadar koreksi teknikal — ia adalah cerminan dari dua kekhawatiran yang berlapis. Di permukaan: volatilitas global akibat Hormuz. Di bawahnya: pertanyaan struktural tentang kualitas tata kelola pasar modal Indonesia — transparansi kepemilikan, free float yang terbatas, dan isu investabilitas yang membuat FTSE menunda evaluasi. Selama dua isu itu belum diselesaikan secara fundamental, setiap rally IHSG akan rapuh dan rentan terhadap pembalikan. Yang dibutuhkan bukan hanya guncangan positif dari berita geopolitik — tapi reformasi struktural pasar modal yang menjadikan Indonesia lebih layak investasi secara konsisten.</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1 dari 10  |  Ekonomi &amp; Bisnis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7B1313" w:sz="4"/>
              <w:right w:val="none" w:color="FFFFFF" w:sz="0"/>
            </w:tcBorders>
            <w:tcMar>
              <w:top w:type="dxa" w:w="0"/>
              <w:left w:type="dxa" w:w="0"/>
              <w:bottom w:type="dxa" w:w="80"/>
              <w:right w:type="dxa" w:w="0"/>
            </w:tcMar>
          </w:tcPr>
          <w:p>
            <w:pPr>
              <w:spacing w:after="40" w:before="0"/>
            </w:pPr>
            <w:r>
              <w:rPr>
                <w:rFonts w:ascii="Arial" w:cs="Arial" w:eastAsia="Arial" w:hAnsi="Arial"/>
                <w:b/>
                <w:bCs/>
                <w:color w:val="7B1313"/>
                <w:spacing w:val="30"/>
                <w:sz w:val="17"/>
                <w:szCs w:val="17"/>
              </w:rPr>
              <w:t xml:space="preserve">LAPORAN 02  </w:t>
            </w:r>
            <w:r>
              <w:rPr>
                <w:rFonts w:ascii="Arial" w:cs="Arial" w:eastAsia="Arial" w:hAnsi="Arial"/>
                <w:b/>
                <w:bCs/>
                <w:color w:val="7B1313"/>
                <w:sz w:val="17"/>
                <w:szCs w:val="17"/>
              </w:rPr>
              <w:t xml:space="preserve">KRITIS  |  </w:t>
            </w:r>
            <w:r>
              <w:rPr>
                <w:rFonts w:ascii="Arial" w:cs="Arial" w:eastAsia="Arial" w:hAnsi="Arial"/>
                <w:color w:val="888888"/>
                <w:spacing w:val="20"/>
                <w:sz w:val="17"/>
                <w:szCs w:val="17"/>
              </w:rPr>
              <w:t xml:space="preserve">FISKAL &amp; ENERGI</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CC0000" w:sz="2"/>
              <w:left w:val="single" w:color="CC0000" w:sz="2"/>
              <w:bottom w:val="single" w:color="DDDDDD" w:sz="1"/>
              <w:right w:val="single" w:color="CC0000" w:sz="2"/>
            </w:tcBorders>
            <w:shd w:fill="FFF0F0" w:val="clear"/>
            <w:tcMar>
              <w:top w:type="dxa" w:w="80"/>
              <w:left w:type="dxa" w:w="140"/>
              <w:bottom w:type="dxa" w:w="80"/>
              <w:right w:type="dxa" w:w="140"/>
            </w:tcMar>
          </w:tcPr>
          <w:p>
            <w:pPr>
              <w:spacing w:after="0" w:before="0"/>
            </w:pPr>
            <w:r>
              <w:rPr>
                <w:rFonts w:ascii="Arial" w:cs="Arial" w:eastAsia="Arial" w:hAnsi="Arial"/>
                <w:b/>
                <w:bCs/>
                <w:color w:val="CC0000"/>
                <w:spacing w:val="40"/>
                <w:sz w:val="17"/>
                <w:szCs w:val="17"/>
              </w:rPr>
              <w:t xml:space="preserve">SKOR ANALITIK  </w:t>
            </w:r>
            <w:r>
              <w:rPr>
                <w:rFonts w:ascii="Arial" w:cs="Arial" w:eastAsia="Arial" w:hAnsi="Arial"/>
                <w:b/>
                <w:bCs/>
                <w:color w:val="CC0000"/>
                <w:sz w:val="17"/>
                <w:szCs w:val="17"/>
              </w:rPr>
              <w:t xml:space="preserve">[ KRITIS ]</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6363"/>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55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92</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6224"/>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69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90</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709"/>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20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97</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6086"/>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83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88</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c>
          <w:tcPr>
            <w:gridSpan w:val="4"/>
            <w:tcBorders>
              <w:top w:val="single" w:color="DDDDDD" w:sz="1"/>
              <w:left w:val="single" w:color="CC0000" w:sz="2"/>
              <w:bottom w:val="single" w:color="CC0000" w:sz="2"/>
              <w:right w:val="single" w:color="CC0000" w:sz="2"/>
            </w:tcBorders>
            <w:shd w:fill="FFF0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IESR, Pluang, Pinterpolitik, Setneg, Kemenkoekon, Readers.id, Maybank Trade</w:t>
            </w:r>
          </w:p>
        </w:tc>
      </w:tr>
    </w:tbl>
    <w:p>
      <w:pPr>
        <w:spacing w:after="80" w:before="120"/>
      </w:pPr>
      <w:r>
        <w:t xml:space="preserve"/>
      </w:r>
    </w:p>
    <w:p>
      <w:pPr>
        <w:spacing w:after="60" w:before="0"/>
      </w:pPr>
      <w:r>
        <w:rPr>
          <w:rFonts w:ascii="Arial" w:cs="Arial" w:eastAsia="Arial" w:hAnsi="Arial"/>
          <w:b/>
          <w:bCs/>
          <w:color w:val="0A4D2A"/>
          <w:spacing w:val="50"/>
          <w:sz w:val="17"/>
          <w:szCs w:val="17"/>
        </w:rPr>
        <w:t xml:space="preserve">LAPORAN FISKAL &amp; ENERGI — 6–11 APRIL 2026</w:t>
      </w:r>
    </w:p>
    <w:p>
      <w:pPr>
        <w:spacing w:after="100" w:before="80"/>
      </w:pPr>
      <w:r>
        <w:rPr>
          <w:rFonts w:ascii="Arial" w:cs="Arial" w:eastAsia="Arial" w:hAnsi="Arial"/>
          <w:b/>
          <w:bCs/>
          <w:color w:val="1E1E1E"/>
          <w:sz w:val="36"/>
          <w:szCs w:val="36"/>
        </w:rPr>
        <w:t xml:space="preserve">APBN Terjepit: Ketika Jaminan 'BBM Tidak Naik' Meminjam Waktu dari Masa Depan Fiskal Indonesia</w:t>
      </w:r>
    </w:p>
    <w:p>
      <w:pPr>
        <w:spacing w:after="100" w:before="60"/>
        <w:jc w:val="both"/>
      </w:pPr>
      <w:r>
        <w:rPr>
          <w:rFonts w:ascii="Arial" w:cs="Arial" w:eastAsia="Arial" w:hAnsi="Arial"/>
          <w:color w:val="1E1E1E"/>
          <w:sz w:val="22"/>
          <w:szCs w:val="22"/>
        </w:rPr>
        <w:t xml:space="preserve">Pada 6 April 2026, Menko Perekonomian Airlangga Hartarto berdiri di hadapan kamera dengan pernyataan yang paling ditunggu jutaan pengemudi sepeda motor Indonesia: BBM bersubsidi — Pertalite dan solar — tidak naik, setidaknya selama rata-rata harga minyak dunia tidak melampaui 97 dolar per barel. Menkeu Purbaya Yudhi Sadewa memperkuat jaminan itu dengan angka bantalan fiskal: Saldo Anggaran Lebih (SAL) Rp420 triliun, termasuk Rp200 triliun yang ditempatkan di perbankan.</w:t>
      </w:r>
    </w:p>
    <w:p>
      <w:pPr>
        <w:spacing w:after="100" w:before="60"/>
        <w:jc w:val="both"/>
      </w:pPr>
      <w:r>
        <w:rPr>
          <w:rFonts w:ascii="Arial" w:cs="Arial" w:eastAsia="Arial" w:hAnsi="Arial"/>
          <w:color w:val="1E1E1E"/>
          <w:sz w:val="22"/>
          <w:szCs w:val="22"/>
        </w:rPr>
        <w:t xml:space="preserve">Pernyataan itu disambut lega oleh publik. Tapi di balik relief itu tersembunyi kalkulasi fiskal yang menegangkan. ICP dalam APBN 2026 dipatok 70 dolar per barel. Harga aktual Brent bergerak di kisaran 116-126 dolar — deviasi lebih dari 40 dolar. Setiap dolar kenaikan di atas asumsi berarti tambahan beban Rp6,7 triliun hingga Rp10,3 triliun untuk subsidi dan kompensasi energi. Dengan kondisi April ini, potensi pembengkakan subsidi sudah melampaui Rp200 triliun. Dan itu baru dari April.</w:t>
      </w:r>
    </w:p>
    <w:p>
      <w:pPr>
        <w:spacing w:after="80" w:before="160"/>
      </w:pPr>
      <w:r>
        <w:rPr>
          <w:rFonts w:ascii="Arial" w:cs="Arial" w:eastAsia="Arial" w:hAnsi="Arial"/>
          <w:b/>
          <w:bCs/>
          <w:color w:val="2C5282"/>
          <w:sz w:val="24"/>
          <w:szCs w:val="24"/>
        </w:rPr>
        <w:t xml:space="preserve">Trio Airlangga-Bahlil-Purbaya: Manajemen Krisis yang Terkoordinasi</w:t>
      </w:r>
    </w:p>
    <w:p>
      <w:pPr>
        <w:spacing w:after="100" w:before="60"/>
        <w:jc w:val="both"/>
      </w:pPr>
      <w:r>
        <w:rPr>
          <w:rFonts w:ascii="Arial" w:cs="Arial" w:eastAsia="Arial" w:hAnsi="Arial"/>
          <w:color w:val="1E1E1E"/>
          <w:sz w:val="22"/>
          <w:szCs w:val="22"/>
        </w:rPr>
        <w:t xml:space="preserve">Analisis Pinterpolitik memotret apa yang mereka sebut 'Tiga Jenderal Ekonomi Prabowo' dalam respons krisis Hormuz: Airlangga sebagai arsitek makro yang merumuskan Delapan Butir Transformasi Budaya Kerja Nasional dan Kebijakan Energi (31 Maret), Bahlil sebagai komandan lapangan yang membuka jalur impor minyak alternatif dari Rusia dan negara baru, dan Purbaya sebagai penjaga disiplin fiskal. Pola koordinasi ini — serupa model Abenomics — memberikan sinyal bahwa respons pemerintah lebih terstruktur dari kesan chaos yang beredar di media sosial.</w:t>
      </w:r>
    </w:p>
    <w:p>
      <w:pPr>
        <w:spacing w:after="100" w:before="60"/>
        <w:jc w:val="both"/>
      </w:pPr>
      <w:r>
        <w:rPr>
          <w:rFonts w:ascii="Arial" w:cs="Arial" w:eastAsia="Arial" w:hAnsi="Arial"/>
          <w:color w:val="1E1E1E"/>
          <w:sz w:val="22"/>
          <w:szCs w:val="22"/>
        </w:rPr>
        <w:t xml:space="preserve">Tapi keteraturan respons tidak menghapus realita matematis: bantalan Rp420 triliun bukan tak terbatas. Jika harga minyak bertahan di atas 97 dolar selama kuartal II dan III, dan jika krisis Hormuz belum juga sepenuhnya reda, SAL itu bisa habis lebih cepat dari proyeksi. Pilihan yang tersisa setelah itu tidak ada yang menyenangkan: naikkan BBM subsidi dengan risiko gejolak sosial, atau biarkan defisit APBN melampaui batas legal 3 persen PDB.</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1A7A40" w:sz="20"/>
              <w:bottom w:val="none" w:color="FFFFFF" w:sz="0"/>
              <w:right w:val="none" w:color="FFFFFF" w:sz="0"/>
            </w:tcBorders>
            <w:shd w:fill="F0FFF4"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"Di titik ini, stabilitas fiskal Indonesia tidak lagi ditentukan hanya oleh kebijakan di Jakarta, tapi oleh roket, rudal, dan keputusan politik di Timur Tengah."</w:t>
            </w:r>
          </w:p>
          <w:p>
            <w:pPr>
              <w:spacing w:after="0" w:before="0"/>
            </w:pPr>
            <w:r>
              <w:rPr>
                <w:rFonts w:ascii="Arial" w:cs="Arial" w:eastAsia="Arial" w:hAnsi="Arial"/>
                <w:i/>
                <w:iCs/>
                <w:color w:val="888888"/>
                <w:sz w:val="19"/>
                <w:szCs w:val="19"/>
              </w:rPr>
              <w:t xml:space="preserve">— Kompas.com, 9 April 2026</w:t>
            </w:r>
          </w:p>
        </w:tc>
      </w:tr>
    </w:tbl>
    <w:p>
      <w:pPr>
        <w:spacing w:after="80" w:before="160"/>
      </w:pPr>
      <w:r>
        <w:rPr>
          <w:rFonts w:ascii="Arial" w:cs="Arial" w:eastAsia="Arial" w:hAnsi="Arial"/>
          <w:b/>
          <w:bCs/>
          <w:color w:val="2C5282"/>
          <w:sz w:val="24"/>
          <w:szCs w:val="24"/>
        </w:rPr>
        <w:t xml:space="preserve">WFH, B40, dan Langkah Mitigasi yang Sudah Diambil</w:t>
      </w:r>
    </w:p>
    <w:p>
      <w:pPr>
        <w:spacing w:after="100" w:before="60"/>
        <w:jc w:val="both"/>
      </w:pPr>
      <w:r>
        <w:rPr>
          <w:rFonts w:ascii="Arial" w:cs="Arial" w:eastAsia="Arial" w:hAnsi="Arial"/>
          <w:color w:val="1E1E1E"/>
          <w:sz w:val="22"/>
          <w:szCs w:val="22"/>
        </w:rPr>
        <w:t xml:space="preserve">Pemerintah telah mengambil serangkaian langkah mitigasi: WFH satu hari per minggu untuk ASN (hemat konsumsi BBM), mempertahankan B40 (bukan B50 yang lebih berisiko secara fiskal menurut IESR), dan mendiversifikasi sumber impor minyak. Tapi langkah-langkah itu bersifat penghematan marginal — tidak cukup signifikan untuk menutup gap fiskal yang disebabkan oleh deviasi ICP sebesar 40-plus dolar per barel.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FISKAL-ENERGI KRITIS</w:t>
            </w:r>
          </w:p>
          <w:p>
            <w:pPr>
              <w:pStyle w:val="ListParagraph"/>
              <w:numPr>
                <w:ilvl w:val="0"/>
                <w:numId w:val="2"/>
              </w:numPr>
              <w:spacing w:after="40" w:before="40"/>
            </w:pPr>
            <w:r>
              <w:rPr>
                <w:rFonts w:ascii="Arial" w:cs="Arial" w:eastAsia="Arial" w:hAnsi="Arial"/>
                <w:color w:val="1E1E1E"/>
                <w:sz w:val="21"/>
                <w:szCs w:val="21"/>
              </w:rPr>
              <w:t xml:space="preserve">ICP asumsi APBN 2026: $70/barel — realisasi April: $116-126/barel, deviasi &gt;$40</w:t>
            </w:r>
          </w:p>
          <w:p>
            <w:pPr>
              <w:pStyle w:val="ListParagraph"/>
              <w:numPr>
                <w:ilvl w:val="0"/>
                <w:numId w:val="2"/>
              </w:numPr>
              <w:spacing w:after="40" w:before="40"/>
            </w:pPr>
            <w:r>
              <w:rPr>
                <w:rFonts w:ascii="Arial" w:cs="Arial" w:eastAsia="Arial" w:hAnsi="Arial"/>
                <w:color w:val="1E1E1E"/>
                <w:sz w:val="21"/>
                <w:szCs w:val="21"/>
              </w:rPr>
              <w:t xml:space="preserve">Setiap $1 deviasi ICP: tambahan beban Rp6,7-10,3 triliun untuk subsidi dan kompensasi</w:t>
            </w:r>
          </w:p>
          <w:p>
            <w:pPr>
              <w:pStyle w:val="ListParagraph"/>
              <w:numPr>
                <w:ilvl w:val="0"/>
                <w:numId w:val="2"/>
              </w:numPr>
              <w:spacing w:after="40" w:before="40"/>
            </w:pPr>
            <w:r>
              <w:rPr>
                <w:rFonts w:ascii="Arial" w:cs="Arial" w:eastAsia="Arial" w:hAnsi="Arial"/>
                <w:color w:val="1E1E1E"/>
                <w:sz w:val="21"/>
                <w:szCs w:val="21"/>
              </w:rPr>
              <w:t xml:space="preserve">Potensi pembengkakan subsidi energi 2026: &gt;Rp200 triliun hanya dari April</w:t>
            </w:r>
          </w:p>
          <w:p>
            <w:pPr>
              <w:pStyle w:val="ListParagraph"/>
              <w:numPr>
                <w:ilvl w:val="0"/>
                <w:numId w:val="2"/>
              </w:numPr>
              <w:spacing w:after="40" w:before="40"/>
            </w:pPr>
            <w:r>
              <w:rPr>
                <w:rFonts w:ascii="Arial" w:cs="Arial" w:eastAsia="Arial" w:hAnsi="Arial"/>
                <w:color w:val="1E1E1E"/>
                <w:sz w:val="21"/>
                <w:szCs w:val="21"/>
              </w:rPr>
              <w:t xml:space="preserve">Bantalan fiskal: SAL Rp420 triliun (Rp200T di perbankan) — dijanjikan Menkeu Purbaya</w:t>
            </w:r>
          </w:p>
          <w:p>
            <w:pPr>
              <w:pStyle w:val="ListParagraph"/>
              <w:numPr>
                <w:ilvl w:val="0"/>
                <w:numId w:val="2"/>
              </w:numPr>
              <w:spacing w:after="40" w:before="40"/>
            </w:pPr>
            <w:r>
              <w:rPr>
                <w:rFonts w:ascii="Arial" w:cs="Arial" w:eastAsia="Arial" w:hAnsi="Arial"/>
                <w:color w:val="1E1E1E"/>
                <w:sz w:val="21"/>
                <w:szCs w:val="21"/>
              </w:rPr>
              <w:t xml:space="preserve">Jaminan BBM tidak naik berlaku: selama harga minyak rata-rata &lt;$97/barel</w:t>
            </w:r>
          </w:p>
          <w:p>
            <w:pPr>
              <w:pStyle w:val="ListParagraph"/>
              <w:numPr>
                <w:ilvl w:val="0"/>
                <w:numId w:val="2"/>
              </w:numPr>
              <w:spacing w:after="40" w:before="40"/>
            </w:pPr>
            <w:r>
              <w:rPr>
                <w:rFonts w:ascii="Arial" w:cs="Arial" w:eastAsia="Arial" w:hAnsi="Arial"/>
                <w:color w:val="1E1E1E"/>
                <w:sz w:val="21"/>
                <w:szCs w:val="21"/>
              </w:rPr>
              <w:t xml:space="preserve">Skenario worst-case $150/barel: defisit APBN bisa capai 5-6% PDB</w:t>
            </w:r>
          </w:p>
          <w:p>
            <w:pPr>
              <w:pStyle w:val="ListParagraph"/>
              <w:numPr>
                <w:ilvl w:val="0"/>
                <w:numId w:val="2"/>
              </w:numPr>
              <w:spacing w:after="40" w:before="40"/>
            </w:pPr>
            <w:r>
              <w:rPr>
                <w:rFonts w:ascii="Arial" w:cs="Arial" w:eastAsia="Arial" w:hAnsi="Arial"/>
                <w:color w:val="1E1E1E"/>
                <w:sz w:val="21"/>
                <w:szCs w:val="21"/>
              </w:rPr>
              <w:t xml:space="preserve">B40 dipertahankan (bukan B50) — IESR: B50 bisa rugikan fiskal Rp29 triliun lebih</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A4D2A" w:sz="2"/>
              <w:left w:val="single" w:color="0A4D2A" w:sz="2"/>
              <w:bottom w:val="single" w:color="0A4D2A" w:sz="2"/>
              <w:right w:val="single" w:color="0A4D2A" w:sz="2"/>
            </w:tcBorders>
            <w:shd w:fill="F0FFF4" w:val="clear"/>
            <w:tcMar>
              <w:top w:type="dxa" w:w="140"/>
              <w:left w:type="dxa" w:w="200"/>
              <w:bottom w:type="dxa" w:w="140"/>
              <w:right w:type="dxa" w:w="200"/>
            </w:tcMar>
          </w:tcPr>
          <w:p>
            <w:pPr>
              <w:spacing w:after="80" w:before="0"/>
            </w:pPr>
            <w:r>
              <w:rPr>
                <w:rFonts w:ascii="Arial" w:cs="Arial" w:eastAsia="Arial" w:hAnsi="Arial"/>
                <w:b/>
                <w:bCs/>
                <w:color w:val="0A4D2A"/>
                <w:spacing w:val="30"/>
                <w:sz w:val="19"/>
                <w:szCs w:val="19"/>
              </w:rPr>
              <w:t xml:space="preserve">ANALISIS: 'BUY NOW, PAY LATER' DALAM FISKAL NASIONAL</w:t>
            </w:r>
          </w:p>
          <w:p>
            <w:pPr>
              <w:spacing w:after="0" w:before="0"/>
              <w:jc w:val="both"/>
            </w:pPr>
            <w:r>
              <w:rPr>
                <w:rFonts w:ascii="Arial" w:cs="Arial" w:eastAsia="Arial" w:hAnsi="Arial"/>
                <w:i/>
                <w:iCs/>
                <w:color w:val="1E1E1E"/>
                <w:sz w:val="21"/>
                <w:szCs w:val="21"/>
              </w:rPr>
              <w:t xml:space="preserve">Jaminan pemerintah tentang BBM tidak naik adalah keputusan yang tepat secara sosial-politik, tapi ia bukan tanpa konsekuensi tersembunyi. Setiap hari harga minyak bertahan di atas 97 dolar, beban cicilan ke depan bertambah — dalam bentuk utang, pemangkasan anggaran program lain, atau kenaikan yang lebih besar di masa mendatang. Ini adalah 'buy now, pay later' dalam versi kebijakan fiskal nasional. Yang menentukan apakah ini pilihan cerdas atau kesalahan adalah seberapa cepat krisis Hormuz mereda — dan itulah variabel yang sepenuhnya berada di luar kendali Jakarta.</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2 dari 10  |  Ekonomi &amp; Bisnis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7B1313" w:sz="4"/>
              <w:right w:val="none" w:color="FFFFFF" w:sz="0"/>
            </w:tcBorders>
            <w:tcMar>
              <w:top w:type="dxa" w:w="0"/>
              <w:left w:type="dxa" w:w="0"/>
              <w:bottom w:type="dxa" w:w="80"/>
              <w:right w:type="dxa" w:w="0"/>
            </w:tcMar>
          </w:tcPr>
          <w:p>
            <w:pPr>
              <w:spacing w:after="40" w:before="0"/>
            </w:pPr>
            <w:r>
              <w:rPr>
                <w:rFonts w:ascii="Arial" w:cs="Arial" w:eastAsia="Arial" w:hAnsi="Arial"/>
                <w:b/>
                <w:bCs/>
                <w:color w:val="7B1313"/>
                <w:spacing w:val="30"/>
                <w:sz w:val="17"/>
                <w:szCs w:val="17"/>
              </w:rPr>
              <w:t xml:space="preserve">LAPORAN 03  </w:t>
            </w:r>
            <w:r>
              <w:rPr>
                <w:rFonts w:ascii="Arial" w:cs="Arial" w:eastAsia="Arial" w:hAnsi="Arial"/>
                <w:b/>
                <w:bCs/>
                <w:color w:val="7B1313"/>
                <w:sz w:val="17"/>
                <w:szCs w:val="17"/>
              </w:rPr>
              <w:t xml:space="preserve">KRITIS  |  </w:t>
            </w:r>
            <w:r>
              <w:rPr>
                <w:rFonts w:ascii="Arial" w:cs="Arial" w:eastAsia="Arial" w:hAnsi="Arial"/>
                <w:color w:val="888888"/>
                <w:spacing w:val="20"/>
                <w:sz w:val="17"/>
                <w:szCs w:val="17"/>
              </w:rPr>
              <w:t xml:space="preserve">PERDAGANGAN INTERNASIONAL</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CC0000" w:sz="2"/>
              <w:left w:val="single" w:color="CC0000" w:sz="2"/>
              <w:bottom w:val="single" w:color="DDDDDD" w:sz="1"/>
              <w:right w:val="single" w:color="CC0000" w:sz="2"/>
            </w:tcBorders>
            <w:shd w:fill="FFF0F0" w:val="clear"/>
            <w:tcMar>
              <w:top w:type="dxa" w:w="80"/>
              <w:left w:type="dxa" w:w="140"/>
              <w:bottom w:type="dxa" w:w="80"/>
              <w:right w:type="dxa" w:w="140"/>
            </w:tcMar>
          </w:tcPr>
          <w:p>
            <w:pPr>
              <w:spacing w:after="0" w:before="0"/>
            </w:pPr>
            <w:r>
              <w:rPr>
                <w:rFonts w:ascii="Arial" w:cs="Arial" w:eastAsia="Arial" w:hAnsi="Arial"/>
                <w:b/>
                <w:bCs/>
                <w:color w:val="CC0000"/>
                <w:spacing w:val="40"/>
                <w:sz w:val="17"/>
                <w:szCs w:val="17"/>
              </w:rPr>
              <w:t xml:space="preserve">SKOR ANALITIK  </w:t>
            </w:r>
            <w:r>
              <w:rPr>
                <w:rFonts w:ascii="Arial" w:cs="Arial" w:eastAsia="Arial" w:hAnsi="Arial"/>
                <w:b/>
                <w:bCs/>
                <w:color w:val="CC0000"/>
                <w:sz w:val="17"/>
                <w:szCs w:val="17"/>
              </w:rPr>
              <w:t xml:space="preserve">[ KRITIS ]</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6086"/>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83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88</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6017"/>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899"/>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87</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363"/>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55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92</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5671"/>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124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82</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c>
          <w:tcPr>
            <w:gridSpan w:val="4"/>
            <w:tcBorders>
              <w:top w:val="single" w:color="DDDDDD" w:sz="1"/>
              <w:left w:val="single" w:color="CC0000" w:sz="2"/>
              <w:bottom w:val="single" w:color="CC0000" w:sz="2"/>
              <w:right w:val="single" w:color="CC0000" w:sz="2"/>
            </w:tcBorders>
            <w:shd w:fill="FFF0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Setneg, Kemenkoekon, LPEM FEB UI, Tempo, Kompas, Saham Daily, USTR</w:t>
            </w:r>
          </w:p>
        </w:tc>
      </w:tr>
    </w:tbl>
    <w:p>
      <w:pPr>
        <w:spacing w:after="80" w:before="120"/>
      </w:pPr>
      <w:r>
        <w:t xml:space="preserve"/>
      </w:r>
    </w:p>
    <w:p>
      <w:pPr>
        <w:spacing w:after="60" w:before="0"/>
      </w:pPr>
      <w:r>
        <w:rPr>
          <w:rFonts w:ascii="Arial" w:cs="Arial" w:eastAsia="Arial" w:hAnsi="Arial"/>
          <w:b/>
          <w:bCs/>
          <w:color w:val="0A4D2A"/>
          <w:spacing w:val="50"/>
          <w:sz w:val="17"/>
          <w:szCs w:val="17"/>
        </w:rPr>
        <w:t xml:space="preserve">LAPORAN PERDAGANGAN INTERNASIONAL — MARET–APRIL 2026</w:t>
      </w:r>
    </w:p>
    <w:p>
      <w:pPr>
        <w:spacing w:after="100" w:before="80"/>
      </w:pPr>
      <w:r>
        <w:rPr>
          <w:rFonts w:ascii="Arial" w:cs="Arial" w:eastAsia="Arial" w:hAnsi="Arial"/>
          <w:b/>
          <w:bCs/>
          <w:color w:val="1E1E1E"/>
          <w:sz w:val="36"/>
          <w:szCs w:val="36"/>
        </w:rPr>
        <w:t xml:space="preserve">ART Diteken, Section 301 Langsung Mengintai: Indonesia di Antara Angin Segar Tarif dan Badai Investigasi</w:t>
      </w:r>
    </w:p>
    <w:p>
      <w:pPr>
        <w:spacing w:after="100" w:before="60"/>
        <w:jc w:val="both"/>
      </w:pPr>
      <w:r>
        <w:rPr>
          <w:rFonts w:ascii="Arial" w:cs="Arial" w:eastAsia="Arial" w:hAnsi="Arial"/>
          <w:color w:val="1E1E1E"/>
          <w:sz w:val="22"/>
          <w:szCs w:val="22"/>
        </w:rPr>
        <w:t xml:space="preserve">Ada paradoks yang memerlukan kecermatan untuk dibaca. Pada 19 Februari 2026, Presiden Prabowo Subianto terbang ke Washington DC dan bersama Donald Trump menandatangani Agreement on Reciprocal Trade (ART) — perjanjian yang menurunkan tarif AS terhadap produk Indonesia dari 32 persen menjadi 19 persen, dengan 1.819 pos tarif mendapat tarif nol persen. Ini adalah hasil negosiasi panjang sejak April 2025, tujuh putaran perundingan, empat kunjungan ke Washington.</w:t>
      </w:r>
    </w:p>
    <w:p>
      <w:pPr>
        <w:spacing w:after="100" w:before="60"/>
        <w:jc w:val="both"/>
      </w:pPr>
      <w:r>
        <w:rPr>
          <w:rFonts w:ascii="Arial" w:cs="Arial" w:eastAsia="Arial" w:hAnsi="Arial"/>
          <w:color w:val="1E1E1E"/>
          <w:sz w:val="22"/>
          <w:szCs w:val="22"/>
        </w:rPr>
        <w:t xml:space="preserve">Kurang dari sebulan kemudian — 11 Maret 2026 — Kantor Perwakilan Dagang AS (USTR) membuka investigasi Section 301 terhadap 16 wilayah ekonomi, termasuk Indonesia. Investigasi ini menilai apakah kebijakan perdagangan Indonesia bersifat 'tidak wajar, diskriminatif, atau membebani perdagangan AS.' Komentar tertulis kepada USTR harus dikirim sebelum 15 April. Sidang publik dijadwalkan 5 Mei 2026.</w:t>
      </w:r>
    </w:p>
    <w:p>
      <w:pPr>
        <w:spacing w:after="80" w:before="160"/>
      </w:pPr>
      <w:r>
        <w:rPr>
          <w:rFonts w:ascii="Arial" w:cs="Arial" w:eastAsia="Arial" w:hAnsi="Arial"/>
          <w:b/>
          <w:bCs/>
          <w:color w:val="2C5282"/>
          <w:sz w:val="24"/>
          <w:szCs w:val="24"/>
        </w:rPr>
        <w:t xml:space="preserve">Apa yang Diincar USTR: Tekstil, Alas Kaki, Furnitur, dan Semen</w:t>
      </w:r>
    </w:p>
    <w:p>
      <w:pPr>
        <w:spacing w:after="100" w:before="60"/>
        <w:jc w:val="both"/>
      </w:pPr>
      <w:r>
        <w:rPr>
          <w:rFonts w:ascii="Arial" w:cs="Arial" w:eastAsia="Arial" w:hAnsi="Arial"/>
          <w:color w:val="1E1E1E"/>
          <w:sz w:val="22"/>
          <w:szCs w:val="22"/>
        </w:rPr>
        <w:t xml:space="preserve">Dokumen USTR menyebut Indonesia memiliki 'surplus perdagangan barang yang besar atau berkelanjutan' dengan AS — estimasi AS: surplus Indonesia mencapai US$56,15 miliar hingga November 2025. Sektor yang paling rentan: tekstil dan pakaian jadi (pakaian rajutan: 61% ekspor ke AS, pakaian bukan rajutan: 49%), alas kaki (33% ekspor ke AS), furnitur dan penerangan (59%), dan semen (disebut mengalami 'kelebihan pasokan permanen'). Sektor-sektor ini adalah juga penyerap jutaan tenaga kerja padat karya.</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1A7A40" w:sz="20"/>
              <w:bottom w:val="none" w:color="FFFFFF" w:sz="0"/>
              <w:right w:val="none" w:color="FFFFFF" w:sz="0"/>
            </w:tcBorders>
            <w:shd w:fill="F0FFF4"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"Washington sedang mengganti kendaraan hukumnya tanpa mengubah tujuan politik dagangnya. Kebijakan perdagangan Presiden tetap sama."</w:t>
            </w:r>
          </w:p>
          <w:p>
            <w:pPr>
              <w:spacing w:after="0" w:before="0"/>
            </w:pPr>
            <w:r>
              <w:rPr>
                <w:rFonts w:ascii="Arial" w:cs="Arial" w:eastAsia="Arial" w:hAnsi="Arial"/>
                <w:i/>
                <w:iCs/>
                <w:color w:val="888888"/>
                <w:sz w:val="19"/>
                <w:szCs w:val="19"/>
              </w:rPr>
              <w:t xml:space="preserve">— Josua Pardede, Ekonom Permata Bank, kepada Kompas.com, 12 Maret 2026</w:t>
            </w:r>
          </w:p>
        </w:tc>
      </w:tr>
    </w:tbl>
    <w:p>
      <w:pPr>
        <w:spacing w:after="80" w:before="160"/>
      </w:pPr>
      <w:r>
        <w:rPr>
          <w:rFonts w:ascii="Arial" w:cs="Arial" w:eastAsia="Arial" w:hAnsi="Arial"/>
          <w:b/>
          <w:bCs/>
          <w:color w:val="2C5282"/>
          <w:sz w:val="24"/>
          <w:szCs w:val="24"/>
        </w:rPr>
        <w:t xml:space="preserve">'Strategic Concession' atau Konsesi yang Terlalu Besar?</w:t>
      </w:r>
    </w:p>
    <w:p>
      <w:pPr>
        <w:spacing w:after="100" w:before="60"/>
        <w:jc w:val="both"/>
      </w:pPr>
      <w:r>
        <w:rPr>
          <w:rFonts w:ascii="Arial" w:cs="Arial" w:eastAsia="Arial" w:hAnsi="Arial"/>
          <w:color w:val="1E1E1E"/>
          <w:sz w:val="22"/>
          <w:szCs w:val="22"/>
        </w:rPr>
        <w:t xml:space="preserve">Setneg menyebut ART sebagai 'strategic concession' — mengalah dalam beberapa bidang untuk meraih tujuan jangka panjang yang lebih besar. Memang ada manfaat riil: tarif 19 persen jauh lebih baik dari 32 persen, dan 1.819 produk dengan tarif nol membuka peluang ekspor. Tapi LPEM FEB UI memperingatkan risiko lain: Indonesia harus membuka tarif nol persen untuk 99% produk AS, menghilangkan berbagai kebijakan non-tarif, dan berkomitmen membeli energi dan produk pertanian AS dalam jumlah besar — yang berpotensi menekan neraca perdagangan dan mengancam produk dalam negeri.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PERDAGANGAN RI-AS</w:t>
            </w:r>
          </w:p>
          <w:p>
            <w:pPr>
              <w:pStyle w:val="ListParagraph"/>
              <w:numPr>
                <w:ilvl w:val="0"/>
                <w:numId w:val="2"/>
              </w:numPr>
              <w:spacing w:after="40" w:before="40"/>
            </w:pPr>
            <w:r>
              <w:rPr>
                <w:rFonts w:ascii="Arial" w:cs="Arial" w:eastAsia="Arial" w:hAnsi="Arial"/>
                <w:color w:val="1E1E1E"/>
                <w:sz w:val="21"/>
                <w:szCs w:val="21"/>
              </w:rPr>
              <w:t xml:space="preserve">ART ditandatangani 19 Februari 2026: tarif AS ke produk Indonesia turun dari 32% ke 19%</w:t>
            </w:r>
          </w:p>
          <w:p>
            <w:pPr>
              <w:pStyle w:val="ListParagraph"/>
              <w:numPr>
                <w:ilvl w:val="0"/>
                <w:numId w:val="2"/>
              </w:numPr>
              <w:spacing w:after="40" w:before="40"/>
            </w:pPr>
            <w:r>
              <w:rPr>
                <w:rFonts w:ascii="Arial" w:cs="Arial" w:eastAsia="Arial" w:hAnsi="Arial"/>
                <w:color w:val="1E1E1E"/>
                <w:sz w:val="21"/>
                <w:szCs w:val="21"/>
              </w:rPr>
              <w:t xml:space="preserve">1.819 pos tarif produk Indonesia mendapat tarif nol persen dalam ART</w:t>
            </w:r>
          </w:p>
          <w:p>
            <w:pPr>
              <w:pStyle w:val="ListParagraph"/>
              <w:numPr>
                <w:ilvl w:val="0"/>
                <w:numId w:val="2"/>
              </w:numPr>
              <w:spacing w:after="40" w:before="40"/>
            </w:pPr>
            <w:r>
              <w:rPr>
                <w:rFonts w:ascii="Arial" w:cs="Arial" w:eastAsia="Arial" w:hAnsi="Arial"/>
                <w:color w:val="1E1E1E"/>
                <w:sz w:val="21"/>
                <w:szCs w:val="21"/>
              </w:rPr>
              <w:t xml:space="preserve">Indonesia komitmen beli produk AS: energi $15M, pertanian $4,5M, pesawat $3,2M</w:t>
            </w:r>
          </w:p>
          <w:p>
            <w:pPr>
              <w:pStyle w:val="ListParagraph"/>
              <w:numPr>
                <w:ilvl w:val="0"/>
                <w:numId w:val="2"/>
              </w:numPr>
              <w:spacing w:after="40" w:before="40"/>
            </w:pPr>
            <w:r>
              <w:rPr>
                <w:rFonts w:ascii="Arial" w:cs="Arial" w:eastAsia="Arial" w:hAnsi="Arial"/>
                <w:color w:val="1E1E1E"/>
                <w:sz w:val="21"/>
                <w:szCs w:val="21"/>
              </w:rPr>
              <w:t xml:space="preserve">Section 301 USTR dibuka 11 Maret 2026 — komentar publik deadline 15 April</w:t>
            </w:r>
          </w:p>
          <w:p>
            <w:pPr>
              <w:pStyle w:val="ListParagraph"/>
              <w:numPr>
                <w:ilvl w:val="0"/>
                <w:numId w:val="2"/>
              </w:numPr>
              <w:spacing w:after="40" w:before="40"/>
            </w:pPr>
            <w:r>
              <w:rPr>
                <w:rFonts w:ascii="Arial" w:cs="Arial" w:eastAsia="Arial" w:hAnsi="Arial"/>
                <w:color w:val="1E1E1E"/>
                <w:sz w:val="21"/>
                <w:szCs w:val="21"/>
              </w:rPr>
              <w:t xml:space="preserve">Sidang publik USTR: 5 Mei 2026 — dengar pendapat semua pihak</w:t>
            </w:r>
          </w:p>
          <w:p>
            <w:pPr>
              <w:pStyle w:val="ListParagraph"/>
              <w:numPr>
                <w:ilvl w:val="0"/>
                <w:numId w:val="2"/>
              </w:numPr>
              <w:spacing w:after="40" w:before="40"/>
            </w:pPr>
            <w:r>
              <w:rPr>
                <w:rFonts w:ascii="Arial" w:cs="Arial" w:eastAsia="Arial" w:hAnsi="Arial"/>
                <w:color w:val="1E1E1E"/>
                <w:sz w:val="21"/>
                <w:szCs w:val="21"/>
              </w:rPr>
              <w:t xml:space="preserve">Surplus Indonesia-AS (estimasi USTR): $56,15 miliar hingga November 2025</w:t>
            </w:r>
          </w:p>
          <w:p>
            <w:pPr>
              <w:pStyle w:val="ListParagraph"/>
              <w:numPr>
                <w:ilvl w:val="0"/>
                <w:numId w:val="2"/>
              </w:numPr>
              <w:spacing w:after="40" w:before="40"/>
            </w:pPr>
            <w:r>
              <w:rPr>
                <w:rFonts w:ascii="Arial" w:cs="Arial" w:eastAsia="Arial" w:hAnsi="Arial"/>
                <w:color w:val="1E1E1E"/>
                <w:sz w:val="21"/>
                <w:szCs w:val="21"/>
              </w:rPr>
              <w:t xml:space="preserve">Ekspor Indonesia paling rentan: tekstil, alas kaki, furnitur, produk kulit, semen</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A4D2A" w:sz="2"/>
              <w:left w:val="single" w:color="0A4D2A" w:sz="2"/>
              <w:bottom w:val="single" w:color="0A4D2A" w:sz="2"/>
              <w:right w:val="single" w:color="0A4D2A" w:sz="2"/>
            </w:tcBorders>
            <w:shd w:fill="F0FFF4" w:val="clear"/>
            <w:tcMar>
              <w:top w:type="dxa" w:w="140"/>
              <w:left w:type="dxa" w:w="200"/>
              <w:bottom w:type="dxa" w:w="140"/>
              <w:right w:type="dxa" w:w="200"/>
            </w:tcMar>
          </w:tcPr>
          <w:p>
            <w:pPr>
              <w:spacing w:after="80" w:before="0"/>
            </w:pPr>
            <w:r>
              <w:rPr>
                <w:rFonts w:ascii="Arial" w:cs="Arial" w:eastAsia="Arial" w:hAnsi="Arial"/>
                <w:b/>
                <w:bCs/>
                <w:color w:val="0A4D2A"/>
                <w:spacing w:val="30"/>
                <w:sz w:val="19"/>
                <w:szCs w:val="19"/>
              </w:rPr>
              <w:t xml:space="preserve">ANALISIS: ART BUKAN TITIK AKHIR — INI BARU BABAK PERTAMA</w:t>
            </w:r>
          </w:p>
          <w:p>
            <w:pPr>
              <w:spacing w:after="0" w:before="0"/>
              <w:jc w:val="both"/>
            </w:pPr>
            <w:r>
              <w:rPr>
                <w:rFonts w:ascii="Arial" w:cs="Arial" w:eastAsia="Arial" w:hAnsi="Arial"/>
                <w:i/>
                <w:iCs/>
                <w:color w:val="1E1E1E"/>
                <w:sz w:val="21"/>
                <w:szCs w:val="21"/>
              </w:rPr>
              <w:t xml:space="preserve">ART adalah pencapaian diplomasi yang nyata — berhasil memotong tarif dari 32% ke 19% adalah hasil yang tidak mudah dan melindungi jutaan pekerja di sektor padat karya. Tapi langsung dibukanya Section 301 tidak lama setelah penandatanganan menunjukkan bahwa AS tidak melihat ART sebagai titik akhir — ini adalah awal dari permainan panjang. Indonesia perlu masuk ke sidang 5 Mei dengan data, argumen, dan diplomasi yang solid, bukan hanya mengandalkan semangat 'mitra strategis.' Karena jika Section 301 berbuah tarif baru pada sektor tekstil dan alas kaki, dampaknya tidak hanya pada neraca dagang — tapi langsung pada jutaan lapangan kerja yang sudah tertekan sejak tahun lalu.</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3 dari 10  |  Ekonomi &amp; Bisnis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5E1A" w:sz="4"/>
              <w:right w:val="none" w:color="FFFFFF" w:sz="0"/>
            </w:tcBorders>
            <w:tcMar>
              <w:top w:type="dxa" w:w="0"/>
              <w:left w:type="dxa" w:w="0"/>
              <w:bottom w:type="dxa" w:w="80"/>
              <w:right w:type="dxa" w:w="0"/>
            </w:tcMar>
          </w:tcPr>
          <w:p>
            <w:pPr>
              <w:spacing w:after="40" w:before="0"/>
            </w:pPr>
            <w:r>
              <w:rPr>
                <w:rFonts w:ascii="Arial" w:cs="Arial" w:eastAsia="Arial" w:hAnsi="Arial"/>
                <w:b/>
                <w:bCs/>
                <w:color w:val="8B5E1A"/>
                <w:spacing w:val="30"/>
                <w:sz w:val="17"/>
                <w:szCs w:val="17"/>
              </w:rPr>
              <w:t xml:space="preserve">LAPORAN 04  </w:t>
            </w:r>
            <w:r>
              <w:rPr>
                <w:rFonts w:ascii="Arial" w:cs="Arial" w:eastAsia="Arial" w:hAnsi="Arial"/>
                <w:b/>
                <w:bCs/>
                <w:color w:val="8B5E1A"/>
                <w:sz w:val="17"/>
                <w:szCs w:val="17"/>
              </w:rPr>
              <w:t xml:space="preserve">TINGGI  |  </w:t>
            </w:r>
            <w:r>
              <w:rPr>
                <w:rFonts w:ascii="Arial" w:cs="Arial" w:eastAsia="Arial" w:hAnsi="Arial"/>
                <w:color w:val="888888"/>
                <w:spacing w:val="20"/>
                <w:sz w:val="17"/>
                <w:szCs w:val="17"/>
              </w:rPr>
              <w:t xml:space="preserve">KETENAGAKERJAAN &amp; INDUSTRI</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6017"/>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899"/>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87</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5879"/>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103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85</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363"/>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55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92</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5948"/>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968"/>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86</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Suara.com, Wahana News, ANTARA, Kontan, Kompasiana, Neraca.co.id, Apindo, KSPI</w:t>
            </w:r>
          </w:p>
        </w:tc>
      </w:tr>
    </w:tbl>
    <w:p>
      <w:pPr>
        <w:spacing w:after="80" w:before="120"/>
      </w:pPr>
      <w:r>
        <w:t xml:space="preserve"/>
      </w:r>
    </w:p>
    <w:p>
      <w:pPr>
        <w:spacing w:after="60" w:before="0"/>
      </w:pPr>
      <w:r>
        <w:rPr>
          <w:rFonts w:ascii="Arial" w:cs="Arial" w:eastAsia="Arial" w:hAnsi="Arial"/>
          <w:b/>
          <w:bCs/>
          <w:color w:val="0A4D2A"/>
          <w:spacing w:val="50"/>
          <w:sz w:val="17"/>
          <w:szCs w:val="17"/>
        </w:rPr>
        <w:t xml:space="preserve">LAPORAN KETENAGAKERJAAN &amp; INDUSTRI — 6–10 APRIL 2026</w:t>
      </w:r>
    </w:p>
    <w:p>
      <w:pPr>
        <w:spacing w:after="100" w:before="80"/>
      </w:pPr>
      <w:r>
        <w:rPr>
          <w:rFonts w:ascii="Arial" w:cs="Arial" w:eastAsia="Arial" w:hAnsi="Arial"/>
          <w:b/>
          <w:bCs/>
          <w:color w:val="1E1E1E"/>
          <w:sz w:val="36"/>
          <w:szCs w:val="36"/>
        </w:rPr>
        <w:t xml:space="preserve">KSPI: Siaga PHK 3 Bulan — Ketika Krisis Hormuz Merembet ke Pabrik-pabrik Padat Karya Indonesia</w:t>
      </w:r>
    </w:p>
    <w:p>
      <w:pPr>
        <w:spacing w:after="100" w:before="60"/>
        <w:jc w:val="both"/>
      </w:pPr>
      <w:r>
        <w:rPr>
          <w:rFonts w:ascii="Arial" w:cs="Arial" w:eastAsia="Arial" w:hAnsi="Arial"/>
          <w:color w:val="1E1E1E"/>
          <w:sz w:val="22"/>
          <w:szCs w:val="22"/>
        </w:rPr>
        <w:t xml:space="preserve">Jumat, 10 April 2026. Dalam konferensi pers yang disiarkan secara daring, Said Iqbal — Presiden KSPI dan Partai Buruh — menyampaikan peringatan yang tidak bisa diabaikan: dalam tiga bulan ke depan, gelombang PHK besar berpotensi melanda industri padat karya Indonesia. Sinyal awal sudah terasa, kata dia, di level perusahaan — efisiensi yang mulai dikomunikasikan ke serikat pekerja meski belum sampai ke tahap PHK resmi.</w:t>
      </w:r>
    </w:p>
    <w:p>
      <w:pPr>
        <w:spacing w:after="100" w:before="60"/>
        <w:jc w:val="both"/>
      </w:pPr>
      <w:r>
        <w:rPr>
          <w:rFonts w:ascii="Arial" w:cs="Arial" w:eastAsia="Arial" w:hAnsi="Arial"/>
          <w:color w:val="1E1E1E"/>
          <w:sz w:val="22"/>
          <w:szCs w:val="22"/>
        </w:rPr>
        <w:t xml:space="preserve">Alasannya sangat konkret: industri tekstil, garmen, dan sepatu menggunakan BBM jenis nonsubsidi untuk menjalankan mesin-mesin produksi mereka — BBM yang harganya sudah naik mengikuti pasar. Selain itu, sebagian besar bahan baku mereka diimpor — dan harga impor naik karena gangguan rantai pasok global dan pelemahan rupiah. Margin yang sudah tipis kini semakin tipis.</w:t>
      </w:r>
    </w:p>
    <w:p>
      <w:pPr>
        <w:spacing w:after="80" w:before="160"/>
      </w:pPr>
      <w:r>
        <w:rPr>
          <w:rFonts w:ascii="Arial" w:cs="Arial" w:eastAsia="Arial" w:hAnsi="Arial"/>
          <w:b/>
          <w:bCs/>
          <w:color w:val="2C5282"/>
          <w:sz w:val="24"/>
          <w:szCs w:val="24"/>
        </w:rPr>
        <w:t xml:space="preserve">61 Pabrik Tekstil Tutup Sejak 2023: Ini Bukan Krisis Baru</w:t>
      </w:r>
    </w:p>
    <w:p>
      <w:pPr>
        <w:spacing w:after="100" w:before="60"/>
        <w:jc w:val="both"/>
      </w:pPr>
      <w:r>
        <w:rPr>
          <w:rFonts w:ascii="Arial" w:cs="Arial" w:eastAsia="Arial" w:hAnsi="Arial"/>
          <w:color w:val="1E1E1E"/>
          <w:sz w:val="22"/>
          <w:szCs w:val="22"/>
        </w:rPr>
        <w:t xml:space="preserve">Yang membuat situasi ini lebih mengkhawatirkan adalah kenyataan bahwa ini bukan krisis yang datang dari nol. APSYFI (Asosiasi Produsen Serat dan Benang Filament Indonesia) mengkonfirmasi setidaknya 61 pabrik tekstil sudah tutup, berhenti beroperasi, dan mem-PHK ribuan karyawan sejak Januari 2023. PT Sri Rejeki Isman (Sritex) — ikon industri tekstil nasional — dinyatakan pailit dengan utang Rp24 triliun. PT Alenatex, PT Kusumahadi Santosa, PT Dupantex di Pekalongan — semuanya tutup. Krisis struktural ini kini bertemu dengan shock energi akibat Hormuz.</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1A7A40" w:sz="20"/>
              <w:bottom w:val="none" w:color="FFFFFF" w:sz="0"/>
              <w:right w:val="none" w:color="FFFFFF" w:sz="0"/>
            </w:tcBorders>
            <w:shd w:fill="F0FFF4"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"Paling besar sektor padat karya seperti tekstil, garmen, dan sepatu. Karena biaya solar tinggi untuk menyalakan mesin. Kebanyakan mereka menggunakan BBM swasta yang nonsubsidi."</w:t>
            </w:r>
          </w:p>
          <w:p>
            <w:pPr>
              <w:spacing w:after="0" w:before="0"/>
            </w:pPr>
            <w:r>
              <w:rPr>
                <w:rFonts w:ascii="Arial" w:cs="Arial" w:eastAsia="Arial" w:hAnsi="Arial"/>
                <w:i/>
                <w:iCs/>
                <w:color w:val="888888"/>
                <w:sz w:val="19"/>
                <w:szCs w:val="19"/>
              </w:rPr>
              <w:t xml:space="preserve">— Said Iqbal, Presiden KSPI, 6 April 2026</w:t>
            </w:r>
          </w:p>
        </w:tc>
      </w:tr>
    </w:tbl>
    <w:p>
      <w:pPr>
        <w:spacing w:after="80" w:before="160"/>
      </w:pPr>
      <w:r>
        <w:rPr>
          <w:rFonts w:ascii="Arial" w:cs="Arial" w:eastAsia="Arial" w:hAnsi="Arial"/>
          <w:b/>
          <w:bCs/>
          <w:color w:val="2C5282"/>
          <w:sz w:val="24"/>
          <w:szCs w:val="24"/>
        </w:rPr>
        <w:t xml:space="preserve">Ironi ART: Tarif Turun, tapi Investigasi Section 301 Mengancam Akses Pasar</w:t>
      </w:r>
    </w:p>
    <w:p>
      <w:pPr>
        <w:spacing w:after="100" w:before="60"/>
        <w:jc w:val="both"/>
      </w:pPr>
      <w:r>
        <w:rPr>
          <w:rFonts w:ascii="Arial" w:cs="Arial" w:eastAsia="Arial" w:hAnsi="Arial"/>
          <w:color w:val="1E1E1E"/>
          <w:sz w:val="22"/>
          <w:szCs w:val="22"/>
        </w:rPr>
        <w:t xml:space="preserve">Ada ironi yang patut dicatat: justru di saat ART berhasil menurunkan tarif AS untuk tekstil Indonesia, investigasi Section 301 USTR mengidentifikasi tekstil sebagai sektor yang paling disorot — dengan pakaian rajutan bergantung 61% pada pasar AS. Ancaman tarif baru dari investigasi Section 301 bisa menghapus manfaat ART untuk sektor ini. Kombinasi dari kenaikan biaya produksi (energi + bahan baku impor) dan ancaman kehilangan akses pasar AS adalah skenario yang sangat berat untuk diserap oleh industri yang sudah hampir tidak punya ruang gerak.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PHK &amp; INDUSTRI PADAT KARYA</w:t>
            </w:r>
          </w:p>
          <w:p>
            <w:pPr>
              <w:pStyle w:val="ListParagraph"/>
              <w:numPr>
                <w:ilvl w:val="0"/>
                <w:numId w:val="2"/>
              </w:numPr>
              <w:spacing w:after="40" w:before="40"/>
            </w:pPr>
            <w:r>
              <w:rPr>
                <w:rFonts w:ascii="Arial" w:cs="Arial" w:eastAsia="Arial" w:hAnsi="Arial"/>
                <w:color w:val="1E1E1E"/>
                <w:sz w:val="21"/>
                <w:szCs w:val="21"/>
              </w:rPr>
              <w:t xml:space="preserve">KSPI: potensi gelombang PHK dalam 3 bulan ke depan — diperingatkan 10 April 2026</w:t>
            </w:r>
          </w:p>
          <w:p>
            <w:pPr>
              <w:pStyle w:val="ListParagraph"/>
              <w:numPr>
                <w:ilvl w:val="0"/>
                <w:numId w:val="2"/>
              </w:numPr>
              <w:spacing w:after="40" w:before="40"/>
            </w:pPr>
            <w:r>
              <w:rPr>
                <w:rFonts w:ascii="Arial" w:cs="Arial" w:eastAsia="Arial" w:hAnsi="Arial"/>
                <w:color w:val="1E1E1E"/>
                <w:sz w:val="21"/>
                <w:szCs w:val="21"/>
              </w:rPr>
              <w:t xml:space="preserve">61 pabrik tekstil tutup/PHK massal sejak Januari 2023 (data APSYFI)</w:t>
            </w:r>
          </w:p>
          <w:p>
            <w:pPr>
              <w:pStyle w:val="ListParagraph"/>
              <w:numPr>
                <w:ilvl w:val="0"/>
                <w:numId w:val="2"/>
              </w:numPr>
              <w:spacing w:after="40" w:before="40"/>
            </w:pPr>
            <w:r>
              <w:rPr>
                <w:rFonts w:ascii="Arial" w:cs="Arial" w:eastAsia="Arial" w:hAnsi="Arial"/>
                <w:color w:val="1E1E1E"/>
                <w:sz w:val="21"/>
                <w:szCs w:val="21"/>
              </w:rPr>
              <w:t xml:space="preserve">Sritex pailit: utang Rp24 triliun, ancaman PHK 20.000+ pekerja</w:t>
            </w:r>
          </w:p>
          <w:p>
            <w:pPr>
              <w:pStyle w:val="ListParagraph"/>
              <w:numPr>
                <w:ilvl w:val="0"/>
                <w:numId w:val="2"/>
              </w:numPr>
              <w:spacing w:after="40" w:before="40"/>
            </w:pPr>
            <w:r>
              <w:rPr>
                <w:rFonts w:ascii="Arial" w:cs="Arial" w:eastAsia="Arial" w:hAnsi="Arial"/>
                <w:color w:val="1E1E1E"/>
                <w:sz w:val="21"/>
                <w:szCs w:val="21"/>
              </w:rPr>
              <w:t xml:space="preserve">Sektor paling rentan: tekstil, garmen, sepatu (BBM nonsubsidi + bahan baku impor)</w:t>
            </w:r>
          </w:p>
          <w:p>
            <w:pPr>
              <w:pStyle w:val="ListParagraph"/>
              <w:numPr>
                <w:ilvl w:val="0"/>
                <w:numId w:val="2"/>
              </w:numPr>
              <w:spacing w:after="40" w:before="40"/>
            </w:pPr>
            <w:r>
              <w:rPr>
                <w:rFonts w:ascii="Arial" w:cs="Arial" w:eastAsia="Arial" w:hAnsi="Arial"/>
                <w:color w:val="1E1E1E"/>
                <w:sz w:val="21"/>
                <w:szCs w:val="21"/>
              </w:rPr>
              <w:t xml:space="preserve">Pengangguran Indonesia 2025: 7,48 juta (Wamenaker Immanuel Ebenezer)</w:t>
            </w:r>
          </w:p>
          <w:p>
            <w:pPr>
              <w:pStyle w:val="ListParagraph"/>
              <w:numPr>
                <w:ilvl w:val="0"/>
                <w:numId w:val="2"/>
              </w:numPr>
              <w:spacing w:after="40" w:before="40"/>
            </w:pPr>
            <w:r>
              <w:rPr>
                <w:rFonts w:ascii="Arial" w:cs="Arial" w:eastAsia="Arial" w:hAnsi="Arial"/>
                <w:color w:val="1E1E1E"/>
                <w:sz w:val="21"/>
                <w:szCs w:val="21"/>
              </w:rPr>
              <w:t xml:space="preserve">Section 301 USTR: tekstil Indonesia paling disorot — 61% ekspor pakaian rajutan ke AS</w:t>
            </w:r>
          </w:p>
          <w:p>
            <w:pPr>
              <w:pStyle w:val="ListParagraph"/>
              <w:numPr>
                <w:ilvl w:val="0"/>
                <w:numId w:val="2"/>
              </w:numPr>
              <w:spacing w:after="40" w:before="40"/>
            </w:pPr>
            <w:r>
              <w:rPr>
                <w:rFonts w:ascii="Arial" w:cs="Arial" w:eastAsia="Arial" w:hAnsi="Arial"/>
                <w:color w:val="1E1E1E"/>
                <w:sz w:val="21"/>
                <w:szCs w:val="21"/>
              </w:rPr>
              <w:t xml:space="preserve">Apindo: UMP 2026 dengan alfa 0,5-0,9 tambah tekanan pada industri padat karya</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A4D2A" w:sz="2"/>
              <w:left w:val="single" w:color="0A4D2A" w:sz="2"/>
              <w:bottom w:val="single" w:color="0A4D2A" w:sz="2"/>
              <w:right w:val="single" w:color="0A4D2A" w:sz="2"/>
            </w:tcBorders>
            <w:shd w:fill="F0FFF4" w:val="clear"/>
            <w:tcMar>
              <w:top w:type="dxa" w:w="140"/>
              <w:left w:type="dxa" w:w="200"/>
              <w:bottom w:type="dxa" w:w="140"/>
              <w:right w:type="dxa" w:w="200"/>
            </w:tcMar>
          </w:tcPr>
          <w:p>
            <w:pPr>
              <w:spacing w:after="80" w:before="0"/>
            </w:pPr>
            <w:r>
              <w:rPr>
                <w:rFonts w:ascii="Arial" w:cs="Arial" w:eastAsia="Arial" w:hAnsi="Arial"/>
                <w:b/>
                <w:bCs/>
                <w:color w:val="0A4D2A"/>
                <w:spacing w:val="30"/>
                <w:sz w:val="19"/>
                <w:szCs w:val="19"/>
              </w:rPr>
              <w:t xml:space="preserve">ANALISIS: PERFECT STORM UNTUK INDUSTRI PADAT KARYA</w:t>
            </w:r>
          </w:p>
          <w:p>
            <w:pPr>
              <w:spacing w:after="0" w:before="0"/>
              <w:jc w:val="both"/>
            </w:pPr>
            <w:r>
              <w:rPr>
                <w:rFonts w:ascii="Arial" w:cs="Arial" w:eastAsia="Arial" w:hAnsi="Arial"/>
                <w:i/>
                <w:iCs/>
                <w:color w:val="1E1E1E"/>
                <w:sz w:val="21"/>
                <w:szCs w:val="21"/>
              </w:rPr>
              <w:t xml:space="preserve">Industri tekstil Indonesia berada di 'perfect storm': krisis energi mendorong biaya produksi naik, bahan baku impor mahal karena rupiah lemah, pasar domestik jenuh oleh impor murah dari China dan Vietnam, dan akses pasar ekspor AS terancam oleh Section 301. Solusinya tidak bisa monodimensi — intervensi harga energi, perlindungan safeguard dari impor ilegal, dan diplomasi perdagangan yang solid harus berjalan bersamaan. Yang dikhawatirkan adalah pemerintah merespons gejala (PHK) tapi tidak mengatasi struktur yang rapuh di baliknya.</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4 dari 10  |  Ekonomi &amp; Bisnis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5E1A" w:sz="4"/>
              <w:right w:val="none" w:color="FFFFFF" w:sz="0"/>
            </w:tcBorders>
            <w:tcMar>
              <w:top w:type="dxa" w:w="0"/>
              <w:left w:type="dxa" w:w="0"/>
              <w:bottom w:type="dxa" w:w="80"/>
              <w:right w:type="dxa" w:w="0"/>
            </w:tcMar>
          </w:tcPr>
          <w:p>
            <w:pPr>
              <w:spacing w:after="40" w:before="0"/>
            </w:pPr>
            <w:r>
              <w:rPr>
                <w:rFonts w:ascii="Arial" w:cs="Arial" w:eastAsia="Arial" w:hAnsi="Arial"/>
                <w:b/>
                <w:bCs/>
                <w:color w:val="8B5E1A"/>
                <w:spacing w:val="30"/>
                <w:sz w:val="17"/>
                <w:szCs w:val="17"/>
              </w:rPr>
              <w:t xml:space="preserve">LAPORAN 05  </w:t>
            </w:r>
            <w:r>
              <w:rPr>
                <w:rFonts w:ascii="Arial" w:cs="Arial" w:eastAsia="Arial" w:hAnsi="Arial"/>
                <w:b/>
                <w:bCs/>
                <w:color w:val="8B5E1A"/>
                <w:sz w:val="17"/>
                <w:szCs w:val="17"/>
              </w:rPr>
              <w:t xml:space="preserve">TINGGI  |  </w:t>
            </w:r>
            <w:r>
              <w:rPr>
                <w:rFonts w:ascii="Arial" w:cs="Arial" w:eastAsia="Arial" w:hAnsi="Arial"/>
                <w:color w:val="888888"/>
                <w:spacing w:val="20"/>
                <w:sz w:val="17"/>
                <w:szCs w:val="17"/>
              </w:rPr>
              <w:t xml:space="preserve">PROYEKSI PERTUMBUHAN EKONOMI</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5671"/>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124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82</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5879"/>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103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85</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224"/>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69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90</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5187"/>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1729"/>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75</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ADB (ADO April 2026), BPS, OECD, Indef, Bank Dunia, Sindo Scope, Bisnis.com</w:t>
            </w:r>
          </w:p>
        </w:tc>
      </w:tr>
    </w:tbl>
    <w:p>
      <w:pPr>
        <w:spacing w:after="80" w:before="120"/>
      </w:pPr>
      <w:r>
        <w:t xml:space="preserve"/>
      </w:r>
    </w:p>
    <w:p>
      <w:pPr>
        <w:spacing w:after="60" w:before="0"/>
      </w:pPr>
      <w:r>
        <w:rPr>
          <w:rFonts w:ascii="Arial" w:cs="Arial" w:eastAsia="Arial" w:hAnsi="Arial"/>
          <w:b/>
          <w:bCs/>
          <w:color w:val="0A4D2A"/>
          <w:spacing w:val="50"/>
          <w:sz w:val="17"/>
          <w:szCs w:val="17"/>
        </w:rPr>
        <w:t xml:space="preserve">LAPORAN MAKROEKONOMI — 9–12 APRIL 2026</w:t>
      </w:r>
    </w:p>
    <w:p>
      <w:pPr>
        <w:spacing w:after="100" w:before="80"/>
      </w:pPr>
      <w:r>
        <w:rPr>
          <w:rFonts w:ascii="Arial" w:cs="Arial" w:eastAsia="Arial" w:hAnsi="Arial"/>
          <w:b/>
          <w:bCs/>
          <w:color w:val="1E1E1E"/>
          <w:sz w:val="36"/>
          <w:szCs w:val="36"/>
        </w:rPr>
        <w:t xml:space="preserve">ADB: 5,2% — Tapi Semua Proyeksi Itu Bertaruh pada Hormuz yang Harus Segera Buka</w:t>
      </w:r>
    </w:p>
    <w:p>
      <w:pPr>
        <w:spacing w:after="100" w:before="60"/>
        <w:jc w:val="both"/>
      </w:pPr>
      <w:r>
        <w:rPr>
          <w:rFonts w:ascii="Arial" w:cs="Arial" w:eastAsia="Arial" w:hAnsi="Arial"/>
          <w:color w:val="1E1E1E"/>
          <w:sz w:val="22"/>
          <w:szCs w:val="22"/>
        </w:rPr>
        <w:t xml:space="preserve">Asian Development Bank (ADB) merilis Asian Development Outlook edisi April 2026 pada 9 April — tepat ketika perundingan Islamabad soal Iran-AS sedang berjalan tanpa kejelasan. Proyeksi pertumbuhan Indonesia: 5,2 persen untuk 2026, lebih tinggi dari realisasi 2025 yang 5,11 persen menurut data BPS. Angka itu terdengar meyakinkan. Tapi ada satu kalimat dalam laporan ADB yang menangguhkan semua optimisme: 'proyeksi ini berdasarkan asumsi bahwa konflik di Timur Tengah tidak semakin buruk atau berkepanjangan.'</w:t>
      </w:r>
    </w:p>
    <w:p>
      <w:pPr>
        <w:spacing w:after="100" w:before="60"/>
        <w:jc w:val="both"/>
      </w:pPr>
      <w:r>
        <w:rPr>
          <w:rFonts w:ascii="Arial" w:cs="Arial" w:eastAsia="Arial" w:hAnsi="Arial"/>
          <w:color w:val="1E1E1E"/>
          <w:sz w:val="22"/>
          <w:szCs w:val="22"/>
        </w:rPr>
        <w:t xml:space="preserve">Asumsi itu, per 12 April 2026, masih sangat jauh dari terpenuhi. Gencatan senjata Iran-AS rapuh. Selat Hormuz belum benar-benar dibuka. Harga minyak belum turun. Dan itu berarti semua angka proyeksi yang ada saat ini — 5,2% dari ADB, 4,8% dari OECD, 5,0% dari Bank Dunia — adalah angka bersyarat yang bisa turun lebih jauh jika krisis berkepanjangan.</w:t>
      </w:r>
    </w:p>
    <w:p>
      <w:pPr>
        <w:spacing w:after="80" w:before="160"/>
      </w:pPr>
      <w:r>
        <w:rPr>
          <w:rFonts w:ascii="Arial" w:cs="Arial" w:eastAsia="Arial" w:hAnsi="Arial"/>
          <w:b/>
          <w:bCs/>
          <w:color w:val="2C5282"/>
          <w:sz w:val="24"/>
          <w:szCs w:val="24"/>
        </w:rPr>
        <w:t xml:space="preserve">Pertumbuhan 2025: 5,11% — Capaian yang Memberi Fondasi, bukan Jaminan</w:t>
      </w:r>
    </w:p>
    <w:p>
      <w:pPr>
        <w:spacing w:after="100" w:before="60"/>
        <w:jc w:val="both"/>
      </w:pPr>
      <w:r>
        <w:rPr>
          <w:rFonts w:ascii="Arial" w:cs="Arial" w:eastAsia="Arial" w:hAnsi="Arial"/>
          <w:color w:val="1E1E1E"/>
          <w:sz w:val="22"/>
          <w:szCs w:val="22"/>
        </w:rPr>
        <w:t xml:space="preserve">BPS mencatat ekonomi Indonesia tumbuh 5,11 persen di 2025 — angka yang solid di tengah tekanan global. Neraca perdagangan surplus 68 bulan berturut-turut (kumulatif Jan-Feb 2026: US$2,23 miliar). PMI manufaktur berada di level ekspansi enam bulan berturut-turut, mencapai 52,6 di Januari 2026. Program Belanja Nasional TW I 2026 melampaui target dengan realisasi Rp184 triliun. Semua ini adalah fondasi yang nyata.</w:t>
      </w:r>
    </w:p>
    <w:p>
      <w:pPr>
        <w:spacing w:after="100" w:before="60"/>
        <w:jc w:val="both"/>
      </w:pPr>
      <w:r>
        <w:rPr>
          <w:rFonts w:ascii="Arial" w:cs="Arial" w:eastAsia="Arial" w:hAnsi="Arial"/>
          <w:color w:val="1E1E1E"/>
          <w:sz w:val="22"/>
          <w:szCs w:val="22"/>
        </w:rPr>
        <w:t xml:space="preserve">Tapi Indef memperingatkan: fundamental ekonomi domestik 'relatif rentan' karena ketergantungan pada dunia luar tinggi. 'Ada terjadi batuk-batuk di ekonomi global, maka kita pun juga akan terdampak,' kata Direktur Eksekutif Indef Esther Sri Astuti. Dan yang sedang terjadi di Timur Tengah bukan sekadar batuk — itu demam tinggi yang belum diketahui kapan tuntas.</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1A7A40" w:sz="20"/>
              <w:bottom w:val="none" w:color="FFFFFF" w:sz="0"/>
              <w:right w:val="none" w:color="FFFFFF" w:sz="0"/>
            </w:tcBorders>
            <w:shd w:fill="F0FFF4"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"Kawasan Asia-Pasifik menghadapi lingkungan global yang penuh tantangan dalam posisi yang relatif kuat — tapi konflik berkepanjangan di Timur Tengah adalah risiko terbesar."</w:t>
            </w:r>
          </w:p>
          <w:p>
            <w:pPr>
              <w:spacing w:after="0" w:before="0"/>
            </w:pPr>
            <w:r>
              <w:rPr>
                <w:rFonts w:ascii="Arial" w:cs="Arial" w:eastAsia="Arial" w:hAnsi="Arial"/>
                <w:i/>
                <w:iCs/>
                <w:color w:val="888888"/>
                <w:sz w:val="19"/>
                <w:szCs w:val="19"/>
              </w:rPr>
              <w:t xml:space="preserve">— Albert Park, Kepala Ekonom ADB, 9 April 2026</w:t>
            </w:r>
          </w:p>
        </w:tc>
      </w:tr>
    </w:tbl>
    <w:p>
      <w:pPr>
        <w:spacing w:after="80" w:before="160"/>
      </w:pPr>
      <w:r>
        <w:rPr>
          <w:rFonts w:ascii="Arial" w:cs="Arial" w:eastAsia="Arial" w:hAnsi="Arial"/>
          <w:b/>
          <w:bCs/>
          <w:color w:val="2C5282"/>
          <w:sz w:val="24"/>
          <w:szCs w:val="24"/>
        </w:rPr>
        <w:t xml:space="preserve">Target 8 Persen Prabowo: Masih Mimpi di Awang-Awang</w:t>
      </w:r>
    </w:p>
    <w:p>
      <w:pPr>
        <w:spacing w:after="100" w:before="60"/>
        <w:jc w:val="both"/>
      </w:pPr>
      <w:r>
        <w:rPr>
          <w:rFonts w:ascii="Arial" w:cs="Arial" w:eastAsia="Arial" w:hAnsi="Arial"/>
          <w:color w:val="1E1E1E"/>
          <w:sz w:val="22"/>
          <w:szCs w:val="22"/>
        </w:rPr>
        <w:t xml:space="preserve">Di tengah semua proyeksi yang berkisar 5 persen, target pertumbuhan 8 persen yang dicanangkan Prabowo terasa sangat jauh. Analis dari UKRIDA menulis: 'Target 8% adalah gunung yang tinggi untuk didaki, terutama mengingat kondisi ekonomi global saat ini.' Tanpa reformasi struktural yang memacu produktivitas manufaktur, diversifikasi ekspor, dan investasi dalam pendidikan-teknologi, 8 persen adalah angka retorika yang tidak punya fondasi metodologis yang kuat di tahun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PROYEKSI PERTUMBUHAN 2026</w:t>
            </w:r>
          </w:p>
          <w:p>
            <w:pPr>
              <w:pStyle w:val="ListParagraph"/>
              <w:numPr>
                <w:ilvl w:val="0"/>
                <w:numId w:val="2"/>
              </w:numPr>
              <w:spacing w:after="40" w:before="40"/>
            </w:pPr>
            <w:r>
              <w:rPr>
                <w:rFonts w:ascii="Arial" w:cs="Arial" w:eastAsia="Arial" w:hAnsi="Arial"/>
                <w:color w:val="1E1E1E"/>
                <w:sz w:val="21"/>
                <w:szCs w:val="21"/>
              </w:rPr>
              <w:t xml:space="preserve">ADB ADO April 2026: proyeksi pertumbuhan Indonesia 5,2% (2026), 5,3% (2027)</w:t>
            </w:r>
          </w:p>
          <w:p>
            <w:pPr>
              <w:pStyle w:val="ListParagraph"/>
              <w:numPr>
                <w:ilvl w:val="0"/>
                <w:numId w:val="2"/>
              </w:numPr>
              <w:spacing w:after="40" w:before="40"/>
            </w:pPr>
            <w:r>
              <w:rPr>
                <w:rFonts w:ascii="Arial" w:cs="Arial" w:eastAsia="Arial" w:hAnsi="Arial"/>
                <w:color w:val="1E1E1E"/>
                <w:sz w:val="21"/>
                <w:szCs w:val="21"/>
              </w:rPr>
              <w:t xml:space="preserve">OECD: revisi proyeksi ke 4,8% — jauh di bawah target pemerintah 5,4%</w:t>
            </w:r>
          </w:p>
          <w:p>
            <w:pPr>
              <w:pStyle w:val="ListParagraph"/>
              <w:numPr>
                <w:ilvl w:val="0"/>
                <w:numId w:val="2"/>
              </w:numPr>
              <w:spacing w:after="40" w:before="40"/>
            </w:pPr>
            <w:r>
              <w:rPr>
                <w:rFonts w:ascii="Arial" w:cs="Arial" w:eastAsia="Arial" w:hAnsi="Arial"/>
                <w:color w:val="1E1E1E"/>
                <w:sz w:val="21"/>
                <w:szCs w:val="21"/>
              </w:rPr>
              <w:t xml:space="preserve">Bank Dunia: 5,0% untuk 2026, naik ke 5,2% di 2027</w:t>
            </w:r>
          </w:p>
          <w:p>
            <w:pPr>
              <w:pStyle w:val="ListParagraph"/>
              <w:numPr>
                <w:ilvl w:val="0"/>
                <w:numId w:val="2"/>
              </w:numPr>
              <w:spacing w:after="40" w:before="40"/>
            </w:pPr>
            <w:r>
              <w:rPr>
                <w:rFonts w:ascii="Arial" w:cs="Arial" w:eastAsia="Arial" w:hAnsi="Arial"/>
                <w:color w:val="1E1E1E"/>
                <w:sz w:val="21"/>
                <w:szCs w:val="21"/>
              </w:rPr>
              <w:t xml:space="preserve">Indef: 5,0% — fundamental rentan karena ketergantungan eksternal tinggi</w:t>
            </w:r>
          </w:p>
          <w:p>
            <w:pPr>
              <w:pStyle w:val="ListParagraph"/>
              <w:numPr>
                <w:ilvl w:val="0"/>
                <w:numId w:val="2"/>
              </w:numPr>
              <w:spacing w:after="40" w:before="40"/>
            </w:pPr>
            <w:r>
              <w:rPr>
                <w:rFonts w:ascii="Arial" w:cs="Arial" w:eastAsia="Arial" w:hAnsi="Arial"/>
                <w:color w:val="1E1E1E"/>
                <w:sz w:val="21"/>
                <w:szCs w:val="21"/>
              </w:rPr>
              <w:t xml:space="preserve">BPS: PDB 2025 tumbuh 5,11% — fondasi solid sebelum shock Hormuz</w:t>
            </w:r>
          </w:p>
          <w:p>
            <w:pPr>
              <w:pStyle w:val="ListParagraph"/>
              <w:numPr>
                <w:ilvl w:val="0"/>
                <w:numId w:val="2"/>
              </w:numPr>
              <w:spacing w:after="40" w:before="40"/>
            </w:pPr>
            <w:r>
              <w:rPr>
                <w:rFonts w:ascii="Arial" w:cs="Arial" w:eastAsia="Arial" w:hAnsi="Arial"/>
                <w:color w:val="1E1E1E"/>
                <w:sz w:val="21"/>
                <w:szCs w:val="21"/>
              </w:rPr>
              <w:t xml:space="preserve">Surplus neraca dagang Jan-Feb 2026: US$2,23 miliar — 68 bulan berturut-turut</w:t>
            </w:r>
          </w:p>
          <w:p>
            <w:pPr>
              <w:pStyle w:val="ListParagraph"/>
              <w:numPr>
                <w:ilvl w:val="0"/>
                <w:numId w:val="2"/>
              </w:numPr>
              <w:spacing w:after="40" w:before="40"/>
            </w:pPr>
            <w:r>
              <w:rPr>
                <w:rFonts w:ascii="Arial" w:cs="Arial" w:eastAsia="Arial" w:hAnsi="Arial"/>
                <w:color w:val="1E1E1E"/>
                <w:sz w:val="21"/>
                <w:szCs w:val="21"/>
              </w:rPr>
              <w:t xml:space="preserve">PMI manufaktur Januari 2026: 52,6 — level ekspansi selama 6 bulan berturut-turut</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A4D2A" w:sz="2"/>
              <w:left w:val="single" w:color="0A4D2A" w:sz="2"/>
              <w:bottom w:val="single" w:color="0A4D2A" w:sz="2"/>
              <w:right w:val="single" w:color="0A4D2A" w:sz="2"/>
            </w:tcBorders>
            <w:shd w:fill="F0FFF4" w:val="clear"/>
            <w:tcMar>
              <w:top w:type="dxa" w:w="140"/>
              <w:left w:type="dxa" w:w="200"/>
              <w:bottom w:type="dxa" w:w="140"/>
              <w:right w:type="dxa" w:w="200"/>
            </w:tcMar>
          </w:tcPr>
          <w:p>
            <w:pPr>
              <w:spacing w:after="80" w:before="0"/>
            </w:pPr>
            <w:r>
              <w:rPr>
                <w:rFonts w:ascii="Arial" w:cs="Arial" w:eastAsia="Arial" w:hAnsi="Arial"/>
                <w:b/>
                <w:bCs/>
                <w:color w:val="0A4D2A"/>
                <w:spacing w:val="30"/>
                <w:sz w:val="19"/>
                <w:szCs w:val="19"/>
              </w:rPr>
              <w:t xml:space="preserve">ANALISIS: SEMUA PROYEKSI BERTARUH PADA SATU VARIABEL YANG TIDAK DI TANGAN JAKARTA</w:t>
            </w:r>
          </w:p>
          <w:p>
            <w:pPr>
              <w:spacing w:after="0" w:before="0"/>
              <w:jc w:val="both"/>
            </w:pPr>
            <w:r>
              <w:rPr>
                <w:rFonts w:ascii="Arial" w:cs="Arial" w:eastAsia="Arial" w:hAnsi="Arial"/>
                <w:i/>
                <w:iCs/>
                <w:color w:val="1E1E1E"/>
                <w:sz w:val="21"/>
                <w:szCs w:val="21"/>
              </w:rPr>
              <w:t xml:space="preserve">Apa yang menonjol dari semua proyeksi ini bukan angkanya — tapi syaratnya. Hampir semua lembaga internasional memberi catatan kaki yang sama: 'dengan asumsi konflik Timur Tengah tidak eskalasi.' Artinya, semua optimisme tentang ekonomi Indonesia di 2026 sedang digantungkan pada satu variabel geopolitik yang sama sekali tidak dalam kendali Jakarta. Itu adalah posisi yang rapuh. Tapi itu juga menggarisbawahi pentingnya membangun ketahanan domestik — diversifikasi energi, hilirisasi, penguatan konsumsi kelas menengah — agar shock eksternal tidak selalu bisa mengguncang fondasi ekonomi nasional secara dramatis.</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5 dari 10  |  Ekonomi &amp; Bisnis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5E1A" w:sz="4"/>
              <w:right w:val="none" w:color="FFFFFF" w:sz="0"/>
            </w:tcBorders>
            <w:tcMar>
              <w:top w:type="dxa" w:w="0"/>
              <w:left w:type="dxa" w:w="0"/>
              <w:bottom w:type="dxa" w:w="80"/>
              <w:right w:type="dxa" w:w="0"/>
            </w:tcMar>
          </w:tcPr>
          <w:p>
            <w:pPr>
              <w:spacing w:after="40" w:before="0"/>
            </w:pPr>
            <w:r>
              <w:rPr>
                <w:rFonts w:ascii="Arial" w:cs="Arial" w:eastAsia="Arial" w:hAnsi="Arial"/>
                <w:b/>
                <w:bCs/>
                <w:color w:val="8B5E1A"/>
                <w:spacing w:val="30"/>
                <w:sz w:val="17"/>
                <w:szCs w:val="17"/>
              </w:rPr>
              <w:t xml:space="preserve">LAPORAN 06  </w:t>
            </w:r>
            <w:r>
              <w:rPr>
                <w:rFonts w:ascii="Arial" w:cs="Arial" w:eastAsia="Arial" w:hAnsi="Arial"/>
                <w:b/>
                <w:bCs/>
                <w:color w:val="8B5E1A"/>
                <w:sz w:val="17"/>
                <w:szCs w:val="17"/>
              </w:rPr>
              <w:t xml:space="preserve">TINGGI  |  </w:t>
            </w:r>
            <w:r>
              <w:rPr>
                <w:rFonts w:ascii="Arial" w:cs="Arial" w:eastAsia="Arial" w:hAnsi="Arial"/>
                <w:color w:val="888888"/>
                <w:spacing w:val="20"/>
                <w:sz w:val="17"/>
                <w:szCs w:val="17"/>
              </w:rPr>
              <w:t xml:space="preserve">KONSUMSI &amp; RITEL</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5187"/>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1729"/>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75</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5049"/>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186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73</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533"/>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38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80</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4495"/>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2421"/>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65</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ANTARA, Kemenkoekon, APPBI, Aprindo, Hippindo, Kontan</w:t>
            </w:r>
          </w:p>
        </w:tc>
      </w:tr>
    </w:tbl>
    <w:p>
      <w:pPr>
        <w:spacing w:after="80" w:before="120"/>
      </w:pPr>
      <w:r>
        <w:t xml:space="preserve"/>
      </w:r>
    </w:p>
    <w:p>
      <w:pPr>
        <w:spacing w:after="60" w:before="0"/>
      </w:pPr>
      <w:r>
        <w:rPr>
          <w:rFonts w:ascii="Arial" w:cs="Arial" w:eastAsia="Arial" w:hAnsi="Arial"/>
          <w:b/>
          <w:bCs/>
          <w:color w:val="0A4D2A"/>
          <w:spacing w:val="50"/>
          <w:sz w:val="17"/>
          <w:szCs w:val="17"/>
        </w:rPr>
        <w:t xml:space="preserve">LAPORAN KONSUMSI &amp; RITEL — MARET–APRIL 2026</w:t>
      </w:r>
    </w:p>
    <w:p>
      <w:pPr>
        <w:spacing w:after="100" w:before="80"/>
      </w:pPr>
      <w:r>
        <w:rPr>
          <w:rFonts w:ascii="Arial" w:cs="Arial" w:eastAsia="Arial" w:hAnsi="Arial"/>
          <w:b/>
          <w:bCs/>
          <w:color w:val="1E1E1E"/>
          <w:sz w:val="36"/>
          <w:szCs w:val="36"/>
        </w:rPr>
        <w:t xml:space="preserve">Rp184 Triliun Belanja TW I: Angka yang Melampaui Target, tapi Menyembunyikan Tekanan Daya Beli yang Makin Nyata</w:t>
      </w:r>
    </w:p>
    <w:p>
      <w:pPr>
        <w:spacing w:after="100" w:before="60"/>
        <w:jc w:val="both"/>
      </w:pPr>
      <w:r>
        <w:rPr>
          <w:rFonts w:ascii="Arial" w:cs="Arial" w:eastAsia="Arial" w:hAnsi="Arial"/>
          <w:color w:val="1E1E1E"/>
          <w:sz w:val="22"/>
          <w:szCs w:val="22"/>
        </w:rPr>
        <w:t xml:space="preserve">Ada dua narasi yang hidup berdampingan dalam data konsumsi Indonesia minggu ini. Narasi pertama — yang menjadi headline pemerintah: Program Belanja Nasional Triwulan I 2026 mencatat realisasi Rp184,02 triliun, melampaui target Rp172,38 triliun. Friday Mubarak (11 Feb-31 Maret) membukukan Rp129,12 triliun, 8,5 persen di atas target. Kunjungan masyarakat ke pusat perbelanjaan naik 12 persen saat Ramadan-Lebaran dibanding periode sama tahun lalu. Konsumsi didominasi makanan-minuman dan hiburan.</w:t>
      </w:r>
    </w:p>
    <w:p>
      <w:pPr>
        <w:spacing w:after="100" w:before="60"/>
        <w:jc w:val="both"/>
      </w:pPr>
      <w:r>
        <w:rPr>
          <w:rFonts w:ascii="Arial" w:cs="Arial" w:eastAsia="Arial" w:hAnsi="Arial"/>
          <w:color w:val="1E1E1E"/>
          <w:sz w:val="22"/>
          <w:szCs w:val="22"/>
        </w:rPr>
        <w:t xml:space="preserve">Narasi kedua — yang lebih terasa di lapangan: BPS mencatat inflasi Maret 2026 sebesar 0,41 persen secara bulanan. Penyumbang terbesar: makanan, minuman, dan tembakau dengan andil 0,32 persen. Komoditas pendorong: ikan segar, daging ayam ras, beras, telur ayam ras, cabai rawit, minyak goreng, daging sapi. Ini adalah komoditas yang paling sering dibeli oleh kelas menengah-bawah — kelompok yang tidak bisa melindungi diri dari inflasi dengan portofolio investasi.</w:t>
      </w:r>
    </w:p>
    <w:p>
      <w:pPr>
        <w:spacing w:after="80" w:before="160"/>
      </w:pPr>
      <w:r>
        <w:rPr>
          <w:rFonts w:ascii="Arial" w:cs="Arial" w:eastAsia="Arial" w:hAnsi="Arial"/>
          <w:b/>
          <w:bCs/>
          <w:color w:val="2C5282"/>
          <w:sz w:val="24"/>
          <w:szCs w:val="24"/>
        </w:rPr>
        <w:t xml:space="preserve">Kelas Menengah yang Menyusut: Dari 57 Juta ke 47 Juta</w:t>
      </w:r>
    </w:p>
    <w:p>
      <w:pPr>
        <w:spacing w:after="100" w:before="60"/>
        <w:jc w:val="both"/>
      </w:pPr>
      <w:r>
        <w:rPr>
          <w:rFonts w:ascii="Arial" w:cs="Arial" w:eastAsia="Arial" w:hAnsi="Arial"/>
          <w:color w:val="1E1E1E"/>
          <w:sz w:val="22"/>
          <w:szCs w:val="22"/>
        </w:rPr>
        <w:t xml:space="preserve">Data Apindo yang dikutip dalam konteks ketenagakerjaan memberi konteks penting: populasi kelas menengah Indonesia turun dari 57,33 juta orang pada 2019 menjadi 47,85 juta pada 2024 — susut hampir 10 juta dalam lima tahun. Ini bukan hanya soal statistik — ini soal ukuran pasar konsumsi yang sesungguhnya menjadi penopang pertumbuhan ekonomi. Kelas menengah yang menyusut berarti basis konsumsi yang lebih sempit, lebih rentan terhadap shock inflasi, dan lebih mudah terpicu untuk mengurangi pengeluaran.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1A7A40" w:sz="20"/>
              <w:bottom w:val="none" w:color="FFFFFF" w:sz="0"/>
              <w:right w:val="none" w:color="FFFFFF" w:sz="0"/>
            </w:tcBorders>
            <w:shd w:fill="F0FFF4"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"Capaian Triwulan I menjadi fondasi penting untuk menjaga keberlanjutan konsumsi domestik sepanjang tahun 2026."</w:t>
            </w:r>
          </w:p>
          <w:p>
            <w:pPr>
              <w:spacing w:after="0" w:before="0"/>
            </w:pPr>
            <w:r>
              <w:rPr>
                <w:rFonts w:ascii="Arial" w:cs="Arial" w:eastAsia="Arial" w:hAnsi="Arial"/>
                <w:i/>
                <w:iCs/>
                <w:color w:val="888888"/>
                <w:sz w:val="19"/>
                <w:szCs w:val="19"/>
              </w:rPr>
              <w:t xml:space="preserve">— Budi, Pejabat Kemendag, dikutip Antara, 12 April 2026</w:t>
            </w:r>
          </w:p>
        </w:tc>
      </w:tr>
    </w:tbl>
    <w:p>
      <w:pPr>
        <w:spacing w:after="80" w:before="160"/>
      </w:pPr>
      <w:r>
        <w:rPr>
          <w:rFonts w:ascii="Arial" w:cs="Arial" w:eastAsia="Arial" w:hAnsi="Arial"/>
          <w:b/>
          <w:bCs/>
          <w:color w:val="2C5282"/>
          <w:sz w:val="24"/>
          <w:szCs w:val="24"/>
        </w:rPr>
        <w:t xml:space="preserve">Konsumsi Domestik: Tiang yang Ditumpu di Fondasi yang Semakin Sempit</w:t>
      </w:r>
    </w:p>
    <w:p>
      <w:pPr>
        <w:spacing w:after="100" w:before="60"/>
        <w:jc w:val="both"/>
      </w:pPr>
      <w:r>
        <w:rPr>
          <w:rFonts w:ascii="Arial" w:cs="Arial" w:eastAsia="Arial" w:hAnsi="Arial"/>
          <w:color w:val="1E1E1E"/>
          <w:sz w:val="22"/>
          <w:szCs w:val="22"/>
        </w:rPr>
        <w:t xml:space="preserve">Dengan tekanan dari biaya energi (BBM nonsubsidi naik), inflasi pangan, dan potensi PHK di sektor padat karya, konsumsi rumah tangga yang berkontribusi 53-54 persen terhadap PDB nasional sedang menghadapi tekanan yang lebih besar dari yang ditunjukkan oleh angka headline. OECD merevisi proyeksi pertumbuhan ke 4,8 persen — partly karena meragukan ketahanan konsumsi domestik dalam durasi yang lebih panjang.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KONSUMSI &amp; DAYA BELI</w:t>
            </w:r>
          </w:p>
          <w:p>
            <w:pPr>
              <w:pStyle w:val="ListParagraph"/>
              <w:numPr>
                <w:ilvl w:val="0"/>
                <w:numId w:val="2"/>
              </w:numPr>
              <w:spacing w:after="40" w:before="40"/>
            </w:pPr>
            <w:r>
              <w:rPr>
                <w:rFonts w:ascii="Arial" w:cs="Arial" w:eastAsia="Arial" w:hAnsi="Arial"/>
                <w:color w:val="1E1E1E"/>
                <w:sz w:val="21"/>
                <w:szCs w:val="21"/>
              </w:rPr>
              <w:t xml:space="preserve">Program Belanja Nasional TW I 2026: realisasi Rp184,02 triliun (target Rp172,38 T)</w:t>
            </w:r>
          </w:p>
          <w:p>
            <w:pPr>
              <w:pStyle w:val="ListParagraph"/>
              <w:numPr>
                <w:ilvl w:val="0"/>
                <w:numId w:val="2"/>
              </w:numPr>
              <w:spacing w:after="40" w:before="40"/>
            </w:pPr>
            <w:r>
              <w:rPr>
                <w:rFonts w:ascii="Arial" w:cs="Arial" w:eastAsia="Arial" w:hAnsi="Arial"/>
                <w:color w:val="1E1E1E"/>
                <w:sz w:val="21"/>
                <w:szCs w:val="21"/>
              </w:rPr>
              <w:t xml:space="preserve">Friday Mubarak: Rp129,12 triliun, 8,5% di atas target — 200 merek, 11 juta pedagang</w:t>
            </w:r>
          </w:p>
          <w:p>
            <w:pPr>
              <w:pStyle w:val="ListParagraph"/>
              <w:numPr>
                <w:ilvl w:val="0"/>
                <w:numId w:val="2"/>
              </w:numPr>
              <w:spacing w:after="40" w:before="40"/>
            </w:pPr>
            <w:r>
              <w:rPr>
                <w:rFonts w:ascii="Arial" w:cs="Arial" w:eastAsia="Arial" w:hAnsi="Arial"/>
                <w:color w:val="1E1E1E"/>
                <w:sz w:val="21"/>
                <w:szCs w:val="21"/>
              </w:rPr>
              <w:t xml:space="preserve">BINA Lebaran (Hippindo): Rp54,9 triliun, 2,8% di atas target</w:t>
            </w:r>
          </w:p>
          <w:p>
            <w:pPr>
              <w:pStyle w:val="ListParagraph"/>
              <w:numPr>
                <w:ilvl w:val="0"/>
                <w:numId w:val="2"/>
              </w:numPr>
              <w:spacing w:after="40" w:before="40"/>
            </w:pPr>
            <w:r>
              <w:rPr>
                <w:rFonts w:ascii="Arial" w:cs="Arial" w:eastAsia="Arial" w:hAnsi="Arial"/>
                <w:color w:val="1E1E1E"/>
                <w:sz w:val="21"/>
                <w:szCs w:val="21"/>
              </w:rPr>
              <w:t xml:space="preserve">Kunjungan mal Ramadan-Lebaran: naik 12% dibanding periode sama 2025</w:t>
            </w:r>
          </w:p>
          <w:p>
            <w:pPr>
              <w:pStyle w:val="ListParagraph"/>
              <w:numPr>
                <w:ilvl w:val="0"/>
                <w:numId w:val="2"/>
              </w:numPr>
              <w:spacing w:after="40" w:before="40"/>
            </w:pPr>
            <w:r>
              <w:rPr>
                <w:rFonts w:ascii="Arial" w:cs="Arial" w:eastAsia="Arial" w:hAnsi="Arial"/>
                <w:color w:val="1E1E1E"/>
                <w:sz w:val="21"/>
                <w:szCs w:val="21"/>
              </w:rPr>
              <w:t xml:space="preserve">Inflasi Maret 2026: 0,41% (m-to-m) — komponen bergejolak pangan paling dominan</w:t>
            </w:r>
          </w:p>
          <w:p>
            <w:pPr>
              <w:pStyle w:val="ListParagraph"/>
              <w:numPr>
                <w:ilvl w:val="0"/>
                <w:numId w:val="2"/>
              </w:numPr>
              <w:spacing w:after="40" w:before="40"/>
            </w:pPr>
            <w:r>
              <w:rPr>
                <w:rFonts w:ascii="Arial" w:cs="Arial" w:eastAsia="Arial" w:hAnsi="Arial"/>
                <w:color w:val="1E1E1E"/>
                <w:sz w:val="21"/>
                <w:szCs w:val="21"/>
              </w:rPr>
              <w:t xml:space="preserve">Kelas menengah Indonesia: turun dari 57,33 juta (2019) ke 47,85 juta (2024)</w:t>
            </w:r>
          </w:p>
          <w:p>
            <w:pPr>
              <w:pStyle w:val="ListParagraph"/>
              <w:numPr>
                <w:ilvl w:val="0"/>
                <w:numId w:val="2"/>
              </w:numPr>
              <w:spacing w:after="40" w:before="40"/>
            </w:pPr>
            <w:r>
              <w:rPr>
                <w:rFonts w:ascii="Arial" w:cs="Arial" w:eastAsia="Arial" w:hAnsi="Arial"/>
                <w:color w:val="1E1E1E"/>
                <w:sz w:val="21"/>
                <w:szCs w:val="21"/>
              </w:rPr>
              <w:t xml:space="preserve">Konsumsi domestik: 53-54% PDB — bila tertekan, pertumbuhan ekonomi ikut melambat</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A4D2A" w:sz="2"/>
              <w:left w:val="single" w:color="0A4D2A" w:sz="2"/>
              <w:bottom w:val="single" w:color="0A4D2A" w:sz="2"/>
              <w:right w:val="single" w:color="0A4D2A" w:sz="2"/>
            </w:tcBorders>
            <w:shd w:fill="F0FFF4" w:val="clear"/>
            <w:tcMar>
              <w:top w:type="dxa" w:w="140"/>
              <w:left w:type="dxa" w:w="200"/>
              <w:bottom w:type="dxa" w:w="140"/>
              <w:right w:type="dxa" w:w="200"/>
            </w:tcMar>
          </w:tcPr>
          <w:p>
            <w:pPr>
              <w:spacing w:after="80" w:before="0"/>
            </w:pPr>
            <w:r>
              <w:rPr>
                <w:rFonts w:ascii="Arial" w:cs="Arial" w:eastAsia="Arial" w:hAnsi="Arial"/>
                <w:b/>
                <w:bCs/>
                <w:color w:val="0A4D2A"/>
                <w:spacing w:val="30"/>
                <w:sz w:val="19"/>
                <w:szCs w:val="19"/>
              </w:rPr>
              <w:t xml:space="preserve">ANALISIS: EUFORIA TW I VS REALITA TW II-III YANG LEBIH BERAT</w:t>
            </w:r>
          </w:p>
          <w:p>
            <w:pPr>
              <w:spacing w:after="0" w:before="0"/>
              <w:jc w:val="both"/>
            </w:pPr>
            <w:r>
              <w:rPr>
                <w:rFonts w:ascii="Arial" w:cs="Arial" w:eastAsia="Arial" w:hAnsi="Arial"/>
                <w:i/>
                <w:iCs/>
                <w:color w:val="1E1E1E"/>
                <w:sz w:val="21"/>
                <w:szCs w:val="21"/>
              </w:rPr>
              <w:t xml:space="preserve">Data TW I yang melampaui target memberikan optimisme yang menyenangkan — tapi perlu dibaca dengan hati-hati. Konsumsi Ramadan dan Lebaran adalah efek musiman yang tidak bisa digeneralisasi sebagai tren. Yang lebih relevan untuk memprediksi TW II dan TW III adalah apakah tekanan inflasi pangan akan mereda, apakah rupiah akan menguat, dan apakah ancaman PHK di sektor padat karya akan terwujud. Jika tiga variabel itu bergerak ke arah negatif bersamaan, gambaran konsumsi semester dua akan sangat berbeda dari euphoria TW I.</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6 dari 10  |  Ekonomi &amp; Bisnis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5E1A" w:sz="4"/>
              <w:right w:val="none" w:color="FFFFFF" w:sz="0"/>
            </w:tcBorders>
            <w:tcMar>
              <w:top w:type="dxa" w:w="0"/>
              <w:left w:type="dxa" w:w="0"/>
              <w:bottom w:type="dxa" w:w="80"/>
              <w:right w:type="dxa" w:w="0"/>
            </w:tcMar>
          </w:tcPr>
          <w:p>
            <w:pPr>
              <w:spacing w:after="40" w:before="0"/>
            </w:pPr>
            <w:r>
              <w:rPr>
                <w:rFonts w:ascii="Arial" w:cs="Arial" w:eastAsia="Arial" w:hAnsi="Arial"/>
                <w:b/>
                <w:bCs/>
                <w:color w:val="8B5E1A"/>
                <w:spacing w:val="30"/>
                <w:sz w:val="17"/>
                <w:szCs w:val="17"/>
              </w:rPr>
              <w:t xml:space="preserve">LAPORAN 07  </w:t>
            </w:r>
            <w:r>
              <w:rPr>
                <w:rFonts w:ascii="Arial" w:cs="Arial" w:eastAsia="Arial" w:hAnsi="Arial"/>
                <w:b/>
                <w:bCs/>
                <w:color w:val="8B5E1A"/>
                <w:sz w:val="17"/>
                <w:szCs w:val="17"/>
              </w:rPr>
              <w:t xml:space="preserve">TINGGI  |  </w:t>
            </w:r>
            <w:r>
              <w:rPr>
                <w:rFonts w:ascii="Arial" w:cs="Arial" w:eastAsia="Arial" w:hAnsi="Arial"/>
                <w:color w:val="888888"/>
                <w:spacing w:val="20"/>
                <w:sz w:val="17"/>
                <w:szCs w:val="17"/>
              </w:rPr>
              <w:t xml:space="preserve">HILIRISASI &amp; INVESTASI</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4980"/>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193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72</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4841"/>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207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70</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879"/>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03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85</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4495"/>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2421"/>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65</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BPS, Kemenkoekon, LPEM FEB UI, Kompas, Setneg, Bisnis Indonesia</w:t>
            </w:r>
          </w:p>
        </w:tc>
      </w:tr>
    </w:tbl>
    <w:p>
      <w:pPr>
        <w:spacing w:after="80" w:before="120"/>
      </w:pPr>
      <w:r>
        <w:t xml:space="preserve"/>
      </w:r>
    </w:p>
    <w:p>
      <w:pPr>
        <w:spacing w:after="60" w:before="0"/>
      </w:pPr>
      <w:r>
        <w:rPr>
          <w:rFonts w:ascii="Arial" w:cs="Arial" w:eastAsia="Arial" w:hAnsi="Arial"/>
          <w:b/>
          <w:bCs/>
          <w:color w:val="0A4D2A"/>
          <w:spacing w:val="50"/>
          <w:sz w:val="17"/>
          <w:szCs w:val="17"/>
        </w:rPr>
        <w:t xml:space="preserve">LAPORAN NERACA DAGANG &amp; HILIRISASI — APRIL 2026</w:t>
      </w:r>
    </w:p>
    <w:p>
      <w:pPr>
        <w:spacing w:after="100" w:before="80"/>
      </w:pPr>
      <w:r>
        <w:rPr>
          <w:rFonts w:ascii="Arial" w:cs="Arial" w:eastAsia="Arial" w:hAnsi="Arial"/>
          <w:b/>
          <w:bCs/>
          <w:color w:val="1E1E1E"/>
          <w:sz w:val="36"/>
          <w:szCs w:val="36"/>
        </w:rPr>
        <w:t xml:space="preserve">68 Bulan Surplus Neraca Dagang: Prestasi yang Nyata, tapi Bergantung pada Fondasi yang Rapuh</w:t>
      </w:r>
    </w:p>
    <w:p>
      <w:pPr>
        <w:spacing w:after="100" w:before="60"/>
        <w:jc w:val="both"/>
      </w:pPr>
      <w:r>
        <w:rPr>
          <w:rFonts w:ascii="Arial" w:cs="Arial" w:eastAsia="Arial" w:hAnsi="Arial"/>
          <w:color w:val="1E1E1E"/>
          <w:sz w:val="22"/>
          <w:szCs w:val="22"/>
        </w:rPr>
        <w:t xml:space="preserve">Enam puluh delapan bulan. Itulah lamanya Indonesia mencatat surplus neraca perdagangan berturut-turut tanpa jeda — sebuah rekor yang oleh pemerintah dengan bangga disebutkan dalam setiap laporan ekonomi. Kumulatif Januari-Februari 2026: surplus US$2,23 miliar, ditopang surplus komoditas nonmigas US$5,42 miliar sementara komoditas migas masih defisit US$3,19 miliar.</w:t>
      </w:r>
    </w:p>
    <w:p>
      <w:pPr>
        <w:spacing w:after="100" w:before="60"/>
        <w:jc w:val="both"/>
      </w:pPr>
      <w:r>
        <w:rPr>
          <w:rFonts w:ascii="Arial" w:cs="Arial" w:eastAsia="Arial" w:hAnsi="Arial"/>
          <w:color w:val="1E1E1E"/>
          <w:sz w:val="22"/>
          <w:szCs w:val="22"/>
        </w:rPr>
        <w:t xml:space="preserve">Lima komoditas utama penyangga surplus nonmigas Jan-Feb 2026: lemak dan minyak hewan/nabati (CPO: US$6,49 miliar), bahan bakar mineral (US$4,01 miliar), besi dan baja (US$2,70 miliar), nikel dan barang daripadanya (US$1,97 miliar), dan alas kaki (US$0,99 miliar). Semua itu adalah komoditas dengan tingkat pengolahan yang masih relatif rendah dalam rantai nilai global — atau setidaknya, yang belum sepenuhnya diproses menjadi produk bernilai tambah tinggi di dalam negeri.</w:t>
      </w:r>
    </w:p>
    <w:p>
      <w:pPr>
        <w:spacing w:after="80" w:before="160"/>
      </w:pPr>
      <w:r>
        <w:rPr>
          <w:rFonts w:ascii="Arial" w:cs="Arial" w:eastAsia="Arial" w:hAnsi="Arial"/>
          <w:b/>
          <w:bCs/>
          <w:color w:val="2C5282"/>
          <w:sz w:val="24"/>
          <w:szCs w:val="24"/>
        </w:rPr>
        <w:t xml:space="preserve">China Dominasi: 42% Impor dari Tiongkok, 24% Ekspor ke Tiongkok</w:t>
      </w:r>
    </w:p>
    <w:p>
      <w:pPr>
        <w:spacing w:after="100" w:before="60"/>
        <w:jc w:val="both"/>
      </w:pPr>
      <w:r>
        <w:rPr>
          <w:rFonts w:ascii="Arial" w:cs="Arial" w:eastAsia="Arial" w:hAnsi="Arial"/>
          <w:color w:val="1E1E1E"/>
          <w:sz w:val="22"/>
          <w:szCs w:val="22"/>
        </w:rPr>
        <w:t xml:space="preserve">Data perdagangan Jan-Feb 2026 memperlihatkan ketergantungan yang sangat dalam pada China. Tiongkok menjadi asal impor nonmigas terbesar dengan nilai US$15,68 miliar — 42,46 persen dari total impor nonmigas. Di sisi ekspor, China adalah tujuan terbesar dengan nilai US$10,46 miliar (24,69 persen). Ketergantungan bilateral ini membuat perdagangan Indonesia sangat sensitif terhadap kondisi ekonomi dan kebijakan China — termasuk perlambatan konsumsi domestik China yang menjadi salah satu isu struktural 2026.</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1A7A40" w:sz="20"/>
              <w:bottom w:val="none" w:color="FFFFFF" w:sz="0"/>
              <w:right w:val="none" w:color="FFFFFF" w:sz="0"/>
            </w:tcBorders>
            <w:shd w:fill="F0FFF4"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"Pemerintah berkomitmen untuk terus mendorong keberlanjutan hilirisasi sumber daya alam, meningkatkan daya saing produk ekspor nasional, serta memperluas diversifikasi mitra dagang utama."</w:t>
            </w:r>
          </w:p>
          <w:p>
            <w:pPr>
              <w:spacing w:after="0" w:before="0"/>
            </w:pPr>
            <w:r>
              <w:rPr>
                <w:rFonts w:ascii="Arial" w:cs="Arial" w:eastAsia="Arial" w:hAnsi="Arial"/>
                <w:i/>
                <w:iCs/>
                <w:color w:val="888888"/>
                <w:sz w:val="19"/>
                <w:szCs w:val="19"/>
              </w:rPr>
              <w:t xml:space="preserve">— BPS, Konferensi Pers Neraca Perdagangan, 1 April 2026</w:t>
            </w:r>
          </w:p>
        </w:tc>
      </w:tr>
    </w:tbl>
    <w:p>
      <w:pPr>
        <w:spacing w:after="80" w:before="160"/>
      </w:pPr>
      <w:r>
        <w:rPr>
          <w:rFonts w:ascii="Arial" w:cs="Arial" w:eastAsia="Arial" w:hAnsi="Arial"/>
          <w:b/>
          <w:bCs/>
          <w:color w:val="2C5282"/>
          <w:sz w:val="24"/>
          <w:szCs w:val="24"/>
        </w:rPr>
        <w:t xml:space="preserve">Krisis Hormuz dan Dampak pada Impor Migas</w:t>
      </w:r>
    </w:p>
    <w:p>
      <w:pPr>
        <w:spacing w:after="100" w:before="60"/>
        <w:jc w:val="both"/>
      </w:pPr>
      <w:r>
        <w:rPr>
          <w:rFonts w:ascii="Arial" w:cs="Arial" w:eastAsia="Arial" w:hAnsi="Arial"/>
          <w:color w:val="1E1E1E"/>
          <w:sz w:val="22"/>
          <w:szCs w:val="22"/>
        </w:rPr>
        <w:t xml:space="preserve">Defisit migas sebesar US$3,19 miliar di Jan-Feb mencerminkan kenyataan bahwa Indonesia masih importir neto minyak. Krisis Hormuz yang dimulai 28 Februari membuat impor migas untuk bulan Maret dan seterusnya akan lebih mahal secara signifikan — baik karena harga minyak global yang tinggi maupun biaya pengiriman yang melonjak. Ini akan memperbesar defisit migas, yang pada gilirannya menekan surplus neraca perdagangan keseluruhan.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NERACA DAGANG JAN-FEB 2026</w:t>
            </w:r>
          </w:p>
          <w:p>
            <w:pPr>
              <w:pStyle w:val="ListParagraph"/>
              <w:numPr>
                <w:ilvl w:val="0"/>
                <w:numId w:val="2"/>
              </w:numPr>
              <w:spacing w:after="40" w:before="40"/>
            </w:pPr>
            <w:r>
              <w:rPr>
                <w:rFonts w:ascii="Arial" w:cs="Arial" w:eastAsia="Arial" w:hAnsi="Arial"/>
                <w:color w:val="1E1E1E"/>
                <w:sz w:val="21"/>
                <w:szCs w:val="21"/>
              </w:rPr>
              <w:t xml:space="preserve">Neraca dagang Jan-Feb 2026: surplus US$2,23 miliar — 68 bulan berturut-turut</w:t>
            </w:r>
          </w:p>
          <w:p>
            <w:pPr>
              <w:pStyle w:val="ListParagraph"/>
              <w:numPr>
                <w:ilvl w:val="0"/>
                <w:numId w:val="2"/>
              </w:numPr>
              <w:spacing w:after="40" w:before="40"/>
            </w:pPr>
            <w:r>
              <w:rPr>
                <w:rFonts w:ascii="Arial" w:cs="Arial" w:eastAsia="Arial" w:hAnsi="Arial"/>
                <w:color w:val="1E1E1E"/>
                <w:sz w:val="21"/>
                <w:szCs w:val="21"/>
              </w:rPr>
              <w:t xml:space="preserve">Surplus nonmigas: US$5,42 miliar; defisit migas: US$3,19 miliar</w:t>
            </w:r>
          </w:p>
          <w:p>
            <w:pPr>
              <w:pStyle w:val="ListParagraph"/>
              <w:numPr>
                <w:ilvl w:val="0"/>
                <w:numId w:val="2"/>
              </w:numPr>
              <w:spacing w:after="40" w:before="40"/>
            </w:pPr>
            <w:r>
              <w:rPr>
                <w:rFonts w:ascii="Arial" w:cs="Arial" w:eastAsia="Arial" w:hAnsi="Arial"/>
                <w:color w:val="1E1E1E"/>
                <w:sz w:val="21"/>
                <w:szCs w:val="21"/>
              </w:rPr>
              <w:t xml:space="preserve">5 komoditas penyangga surplus: CPO ($6,49M), batubara ($4,01M), besi-baja ($2,70M), nikel ($1,97M), alas kaki ($0,99M)</w:t>
            </w:r>
          </w:p>
          <w:p>
            <w:pPr>
              <w:pStyle w:val="ListParagraph"/>
              <w:numPr>
                <w:ilvl w:val="0"/>
                <w:numId w:val="2"/>
              </w:numPr>
              <w:spacing w:after="40" w:before="40"/>
            </w:pPr>
            <w:r>
              <w:rPr>
                <w:rFonts w:ascii="Arial" w:cs="Arial" w:eastAsia="Arial" w:hAnsi="Arial"/>
                <w:color w:val="1E1E1E"/>
                <w:sz w:val="21"/>
                <w:szCs w:val="21"/>
              </w:rPr>
              <w:t xml:space="preserve">Impor terbesar dari China: US$15,68M (42,46% total impor nonmigas Jan-Feb)</w:t>
            </w:r>
          </w:p>
          <w:p>
            <w:pPr>
              <w:pStyle w:val="ListParagraph"/>
              <w:numPr>
                <w:ilvl w:val="0"/>
                <w:numId w:val="2"/>
              </w:numPr>
              <w:spacing w:after="40" w:before="40"/>
            </w:pPr>
            <w:r>
              <w:rPr>
                <w:rFonts w:ascii="Arial" w:cs="Arial" w:eastAsia="Arial" w:hAnsi="Arial"/>
                <w:color w:val="1E1E1E"/>
                <w:sz w:val="21"/>
                <w:szCs w:val="21"/>
              </w:rPr>
              <w:t xml:space="preserve">Ekspor terbesar ke China: US$10,46M (24,69% total ekspor nonmigas)</w:t>
            </w:r>
          </w:p>
          <w:p>
            <w:pPr>
              <w:pStyle w:val="ListParagraph"/>
              <w:numPr>
                <w:ilvl w:val="0"/>
                <w:numId w:val="2"/>
              </w:numPr>
              <w:spacing w:after="40" w:before="40"/>
            </w:pPr>
            <w:r>
              <w:rPr>
                <w:rFonts w:ascii="Arial" w:cs="Arial" w:eastAsia="Arial" w:hAnsi="Arial"/>
                <w:color w:val="1E1E1E"/>
                <w:sz w:val="21"/>
                <w:szCs w:val="21"/>
              </w:rPr>
              <w:t xml:space="preserve">Ekspor kumulatif Jan-Feb 2026: naik 2,19% YoY, didorong industri pengolahan +6,69%</w:t>
            </w:r>
          </w:p>
          <w:p>
            <w:pPr>
              <w:pStyle w:val="ListParagraph"/>
              <w:numPr>
                <w:ilvl w:val="0"/>
                <w:numId w:val="2"/>
              </w:numPr>
              <w:spacing w:after="40" w:before="40"/>
            </w:pPr>
            <w:r>
              <w:rPr>
                <w:rFonts w:ascii="Arial" w:cs="Arial" w:eastAsia="Arial" w:hAnsi="Arial"/>
                <w:color w:val="1E1E1E"/>
                <w:sz w:val="21"/>
                <w:szCs w:val="21"/>
              </w:rPr>
              <w:t xml:space="preserve">Impor barang modal Jan-Feb: +34,44% YoY — sinyal investasi masih mengalir</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A4D2A" w:sz="2"/>
              <w:left w:val="single" w:color="0A4D2A" w:sz="2"/>
              <w:bottom w:val="single" w:color="0A4D2A" w:sz="2"/>
              <w:right w:val="single" w:color="0A4D2A" w:sz="2"/>
            </w:tcBorders>
            <w:shd w:fill="F0FFF4" w:val="clear"/>
            <w:tcMar>
              <w:top w:type="dxa" w:w="140"/>
              <w:left w:type="dxa" w:w="200"/>
              <w:bottom w:type="dxa" w:w="140"/>
              <w:right w:type="dxa" w:w="200"/>
            </w:tcMar>
          </w:tcPr>
          <w:p>
            <w:pPr>
              <w:spacing w:after="80" w:before="0"/>
            </w:pPr>
            <w:r>
              <w:rPr>
                <w:rFonts w:ascii="Arial" w:cs="Arial" w:eastAsia="Arial" w:hAnsi="Arial"/>
                <w:b/>
                <w:bCs/>
                <w:color w:val="0A4D2A"/>
                <w:spacing w:val="30"/>
                <w:sz w:val="19"/>
                <w:szCs w:val="19"/>
              </w:rPr>
              <w:t xml:space="preserve">ANALISIS: SURPLUS YANG NYATA, FONDASI YANG BELUM CUKUP DALAM</w:t>
            </w:r>
          </w:p>
          <w:p>
            <w:pPr>
              <w:spacing w:after="0" w:before="0"/>
              <w:jc w:val="both"/>
            </w:pPr>
            <w:r>
              <w:rPr>
                <w:rFonts w:ascii="Arial" w:cs="Arial" w:eastAsia="Arial" w:hAnsi="Arial"/>
                <w:i/>
                <w:iCs/>
                <w:color w:val="1E1E1E"/>
                <w:sz w:val="21"/>
                <w:szCs w:val="21"/>
              </w:rPr>
              <w:t xml:space="preserve">Surplus 68 bulan adalah prestasi yang tidak bisa diremehkan — tapi ada perbedaan fundamental antara surplus yang lahir dari hilirisasi bernilai tambah tinggi dan surplus yang lahir dari ekspor bahan mentah dan komoditas. Surplus Indonesia saat ini masih sangat bergantung pada kategori kedua. Ketika harga nikel, batu bara, atau CPO terkoreksi secara global — seperti yang terjadi dalam beberapa siklus terakhir — surplus itu akan terasa rapuh. Hilirisasi yang sesungguhnya bukan hanya soal larangan ekspor bahan mentah; ia memerlukan ekosistem industri pengolahan yang kompetitif, berdaya saing, dan tidak bergantung pada satu negara pembeli utama saja.</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7 dari 10  |  Ekonomi &amp; Bisnis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2C5282" w:sz="4"/>
              <w:right w:val="none" w:color="FFFFFF" w:sz="0"/>
            </w:tcBorders>
            <w:tcMar>
              <w:top w:type="dxa" w:w="0"/>
              <w:left w:type="dxa" w:w="0"/>
              <w:bottom w:type="dxa" w:w="80"/>
              <w:right w:type="dxa" w:w="0"/>
            </w:tcMar>
          </w:tcPr>
          <w:p>
            <w:pPr>
              <w:spacing w:after="40" w:before="0"/>
            </w:pPr>
            <w:r>
              <w:rPr>
                <w:rFonts w:ascii="Arial" w:cs="Arial" w:eastAsia="Arial" w:hAnsi="Arial"/>
                <w:b/>
                <w:bCs/>
                <w:color w:val="2C5282"/>
                <w:spacing w:val="30"/>
                <w:sz w:val="17"/>
                <w:szCs w:val="17"/>
              </w:rPr>
              <w:t xml:space="preserve">LAPORAN 08  </w:t>
            </w:r>
            <w:r>
              <w:rPr>
                <w:rFonts w:ascii="Arial" w:cs="Arial" w:eastAsia="Arial" w:hAnsi="Arial"/>
                <w:b/>
                <w:bCs/>
                <w:color w:val="2C5282"/>
                <w:sz w:val="17"/>
                <w:szCs w:val="17"/>
              </w:rPr>
              <w:t xml:space="preserve">SEDANG  |  </w:t>
            </w:r>
            <w:r>
              <w:rPr>
                <w:rFonts w:ascii="Arial" w:cs="Arial" w:eastAsia="Arial" w:hAnsi="Arial"/>
                <w:color w:val="888888"/>
                <w:spacing w:val="20"/>
                <w:sz w:val="17"/>
                <w:szCs w:val="17"/>
              </w:rPr>
              <w:t xml:space="preserve">PERBANKAN &amp; MONETER</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1A5CA8" w:sz="2"/>
              <w:left w:val="single" w:color="1A5CA8" w:sz="2"/>
              <w:bottom w:val="single" w:color="DDDDDD" w:sz="1"/>
              <w:right w:val="single" w:color="1A5CA8" w:sz="2"/>
            </w:tcBorders>
            <w:shd w:fill="F0F5FF" w:val="clear"/>
            <w:tcMar>
              <w:top w:type="dxa" w:w="80"/>
              <w:left w:type="dxa" w:w="140"/>
              <w:bottom w:type="dxa" w:w="80"/>
              <w:right w:type="dxa" w:w="140"/>
            </w:tcMar>
          </w:tcPr>
          <w:p>
            <w:pPr>
              <w:spacing w:after="0" w:before="0"/>
            </w:pPr>
            <w:r>
              <w:rPr>
                <w:rFonts w:ascii="Arial" w:cs="Arial" w:eastAsia="Arial" w:hAnsi="Arial"/>
                <w:b/>
                <w:bCs/>
                <w:color w:val="1A5CA8"/>
                <w:spacing w:val="40"/>
                <w:sz w:val="17"/>
                <w:szCs w:val="17"/>
              </w:rPr>
              <w:t xml:space="preserve">SKOR ANALITIK  </w:t>
            </w:r>
            <w:r>
              <w:rPr>
                <w:rFonts w:ascii="Arial" w:cs="Arial" w:eastAsia="Arial" w:hAnsi="Arial"/>
                <w:b/>
                <w:bCs/>
                <w:color w:val="1A5CA8"/>
                <w:sz w:val="17"/>
                <w:szCs w:val="17"/>
              </w:rPr>
              <w:t xml:space="preserve">[ SEDANG ]</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4703"/>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221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68</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4495"/>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2421"/>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65</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394"/>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52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78</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4841"/>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207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70</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c>
          <w:tcPr>
            <w:gridSpan w:val="4"/>
            <w:tcBorders>
              <w:top w:val="single" w:color="DDDDDD" w:sz="1"/>
              <w:left w:val="single" w:color="1A5CA8" w:sz="2"/>
              <w:bottom w:val="single" w:color="1A5CA8" w:sz="2"/>
              <w:right w:val="single" w:color="1A5CA8" w:sz="2"/>
            </w:tcBorders>
            <w:shd w:fill="F0F5FF"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Kontan, Bank Indonesia, OJK, Bisnis.com</w:t>
            </w:r>
          </w:p>
        </w:tc>
      </w:tr>
    </w:tbl>
    <w:p>
      <w:pPr>
        <w:spacing w:after="80" w:before="120"/>
      </w:pPr>
      <w:r>
        <w:t xml:space="preserve"/>
      </w:r>
    </w:p>
    <w:p>
      <w:pPr>
        <w:spacing w:after="60" w:before="0"/>
      </w:pPr>
      <w:r>
        <w:rPr>
          <w:rFonts w:ascii="Arial" w:cs="Arial" w:eastAsia="Arial" w:hAnsi="Arial"/>
          <w:b/>
          <w:bCs/>
          <w:color w:val="0A4D2A"/>
          <w:spacing w:val="50"/>
          <w:sz w:val="17"/>
          <w:szCs w:val="17"/>
        </w:rPr>
        <w:t xml:space="preserve">LAPORAN PERBANKAN &amp; MONETER — MARET–APRIL 2026</w:t>
      </w:r>
    </w:p>
    <w:p>
      <w:pPr>
        <w:spacing w:after="100" w:before="80"/>
      </w:pPr>
      <w:r>
        <w:rPr>
          <w:rFonts w:ascii="Arial" w:cs="Arial" w:eastAsia="Arial" w:hAnsi="Arial"/>
          <w:b/>
          <w:bCs/>
          <w:color w:val="1E1E1E"/>
          <w:sz w:val="36"/>
          <w:szCs w:val="36"/>
        </w:rPr>
        <w:t xml:space="preserve">Bank Indonesia di Titik Paling Dilematis: Menstabilkan Rupiah atau Menjaga Pertumbuhan — Tidak Bisa Keduanya Sekaligus</w:t>
      </w:r>
    </w:p>
    <w:p>
      <w:pPr>
        <w:spacing w:after="100" w:before="60"/>
        <w:jc w:val="both"/>
      </w:pPr>
      <w:r>
        <w:rPr>
          <w:rFonts w:ascii="Arial" w:cs="Arial" w:eastAsia="Arial" w:hAnsi="Arial"/>
          <w:color w:val="1E1E1E"/>
          <w:sz w:val="22"/>
          <w:szCs w:val="22"/>
        </w:rPr>
        <w:t xml:space="preserve">Bank Indonesia sedang berdiri di persimpangan yang tidak menyenangkan. Di satu sisi, pelemahan rupiah yang mendekati Rp17.100 per dolar AS — mendekati level yang jika ditembus akan memicu kepanikan pasar — mendorong BI untuk mempertimbangkan kenaikan suku bunga sebagai benteng pertahanan. Di sisi lain, menaikkan suku bunga di tengah ekonomi yang sudah tertekan oleh inflasi energi dan ancaman PHK industri padat karya bisa memperlambat kredit, menekan investasi, dan memperburuk prospek pertumbuhan.</w:t>
      </w:r>
    </w:p>
    <w:p>
      <w:pPr>
        <w:spacing w:after="100" w:before="60"/>
        <w:jc w:val="both"/>
      </w:pPr>
      <w:r>
        <w:rPr>
          <w:rFonts w:ascii="Arial" w:cs="Arial" w:eastAsia="Arial" w:hAnsi="Arial"/>
          <w:color w:val="1E1E1E"/>
          <w:sz w:val="22"/>
          <w:szCs w:val="22"/>
        </w:rPr>
        <w:t xml:space="preserve">BI Rate saat ini bertahan di 4,75 persen — level yang dijaga sejak beberapa waktu lalu sebagai kompromi antara dua tekanan yang berlawanan. Kredit perbankan tumbuh 9,37 persen year-on-year pada Februari 2026, sedikit melambat dari 9,96 persen di Januari. Angka itu masih sehat — tapi tren perlambatan perlu diperhatikan jika tekanan ekonomi memburuk di bulan-bulan berikutnya.</w:t>
      </w:r>
    </w:p>
    <w:p>
      <w:pPr>
        <w:spacing w:after="80" w:before="160"/>
      </w:pPr>
      <w:r>
        <w:rPr>
          <w:rFonts w:ascii="Arial" w:cs="Arial" w:eastAsia="Arial" w:hAnsi="Arial"/>
          <w:b/>
          <w:bCs/>
          <w:color w:val="2C5282"/>
          <w:sz w:val="24"/>
          <w:szCs w:val="24"/>
        </w:rPr>
        <w:t xml:space="preserve">Kebijakan BI: Pangkas Batas Valas Tunai Jadi US$50.000</w:t>
      </w:r>
    </w:p>
    <w:p>
      <w:pPr>
        <w:spacing w:after="100" w:before="60"/>
        <w:jc w:val="both"/>
      </w:pPr>
      <w:r>
        <w:rPr>
          <w:rFonts w:ascii="Arial" w:cs="Arial" w:eastAsia="Arial" w:hAnsi="Arial"/>
          <w:color w:val="1E1E1E"/>
          <w:sz w:val="22"/>
          <w:szCs w:val="22"/>
        </w:rPr>
        <w:t xml:space="preserve">Salah satu langkah konkret BI yang menarik perhatian: mulai April 2026, batas transaksi valas tunai dipangkas menjadi US$50.000. Ini adalah langkah administratif untuk mempersempit ruang spekulasi valas dan mendorong penggunaan sistem perbankan dalam transaksi devisa besar — sekaligus cara tidak langsung untuk memperkuat posisi rupiah.</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1A7A40" w:sz="20"/>
              <w:bottom w:val="none" w:color="FFFFFF" w:sz="0"/>
              <w:right w:val="none" w:color="FFFFFF" w:sz="0"/>
            </w:tcBorders>
            <w:shd w:fill="F0FFF4"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"Rupiah di pasar spot ditutup stabil di level Rp16.997 per dolar AS dengan mayoritas mata uang di Asia menguat."</w:t>
            </w:r>
          </w:p>
          <w:p>
            <w:pPr>
              <w:spacing w:after="0" w:before="0"/>
            </w:pPr>
            <w:r>
              <w:rPr>
                <w:rFonts w:ascii="Arial" w:cs="Arial" w:eastAsia="Arial" w:hAnsi="Arial"/>
                <w:i/>
                <w:iCs/>
                <w:color w:val="888888"/>
                <w:sz w:val="19"/>
                <w:szCs w:val="19"/>
              </w:rPr>
              <w:t xml:space="preserve">— Kontan, 17 Maret 2026</w:t>
            </w:r>
          </w:p>
        </w:tc>
      </w:tr>
    </w:tbl>
    <w:p>
      <w:pPr>
        <w:spacing w:after="80" w:before="160"/>
      </w:pPr>
      <w:r>
        <w:rPr>
          <w:rFonts w:ascii="Arial" w:cs="Arial" w:eastAsia="Arial" w:hAnsi="Arial"/>
          <w:b/>
          <w:bCs/>
          <w:color w:val="2C5282"/>
          <w:sz w:val="24"/>
          <w:szCs w:val="24"/>
        </w:rPr>
        <w:t xml:space="preserve">Emas sebagai Barometer: Harga Terus Menguat</w:t>
      </w:r>
    </w:p>
    <w:p>
      <w:pPr>
        <w:spacing w:after="100" w:before="60"/>
        <w:jc w:val="both"/>
      </w:pPr>
      <w:r>
        <w:rPr>
          <w:rFonts w:ascii="Arial" w:cs="Arial" w:eastAsia="Arial" w:hAnsi="Arial"/>
          <w:color w:val="1E1E1E"/>
          <w:sz w:val="22"/>
          <w:szCs w:val="22"/>
        </w:rPr>
        <w:t xml:space="preserve">Di tengah ketidakpastian, satu aset yang konsisten merespons dengan naik: emas. Harga emas dunia sempat menyentuh level US$5.017 per ons troy pada pertengahan Maret 2026 — rekor tertinggi sepanjang sejarah. Harga emas Antam domestik ikut menguat. Ini bukan sekadar berita komoditas — naiknya emas secara dramatis adalah sinyal tentang betapa besarnya ketidakpastian yang dirasakan investor global terhadap aset berisiko, termasuk ekuitas dan mata uang negara berkembang seperti rupiah.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MONETER &amp; PERBANKAN</w:t>
            </w:r>
          </w:p>
          <w:p>
            <w:pPr>
              <w:pStyle w:val="ListParagraph"/>
              <w:numPr>
                <w:ilvl w:val="0"/>
                <w:numId w:val="2"/>
              </w:numPr>
              <w:spacing w:after="40" w:before="40"/>
            </w:pPr>
            <w:r>
              <w:rPr>
                <w:rFonts w:ascii="Arial" w:cs="Arial" w:eastAsia="Arial" w:hAnsi="Arial"/>
                <w:color w:val="1E1E1E"/>
                <w:sz w:val="21"/>
                <w:szCs w:val="21"/>
              </w:rPr>
              <w:t xml:space="preserve">BI Rate: 4,75% — dipertahankan sebagai kompromi antara stabilitas rupiah dan pertumbuhan</w:t>
            </w:r>
          </w:p>
          <w:p>
            <w:pPr>
              <w:pStyle w:val="ListParagraph"/>
              <w:numPr>
                <w:ilvl w:val="0"/>
                <w:numId w:val="2"/>
              </w:numPr>
              <w:spacing w:after="40" w:before="40"/>
            </w:pPr>
            <w:r>
              <w:rPr>
                <w:rFonts w:ascii="Arial" w:cs="Arial" w:eastAsia="Arial" w:hAnsi="Arial"/>
                <w:color w:val="1E1E1E"/>
                <w:sz w:val="21"/>
                <w:szCs w:val="21"/>
              </w:rPr>
              <w:t xml:space="preserve">Kredit perbankan Februari 2026: tumbuh 9,37% YoY (melambat dari 9,96% Januari)</w:t>
            </w:r>
          </w:p>
          <w:p>
            <w:pPr>
              <w:pStyle w:val="ListParagraph"/>
              <w:numPr>
                <w:ilvl w:val="0"/>
                <w:numId w:val="2"/>
              </w:numPr>
              <w:spacing w:after="40" w:before="40"/>
            </w:pPr>
            <w:r>
              <w:rPr>
                <w:rFonts w:ascii="Arial" w:cs="Arial" w:eastAsia="Arial" w:hAnsi="Arial"/>
                <w:color w:val="1E1E1E"/>
                <w:sz w:val="21"/>
                <w:szCs w:val="21"/>
              </w:rPr>
              <w:t xml:space="preserve">BI pangkas batas transaksi valas tunai: dari batas sebelumnya ke US$50.000 mulai April</w:t>
            </w:r>
          </w:p>
          <w:p>
            <w:pPr>
              <w:pStyle w:val="ListParagraph"/>
              <w:numPr>
                <w:ilvl w:val="0"/>
                <w:numId w:val="2"/>
              </w:numPr>
              <w:spacing w:after="40" w:before="40"/>
            </w:pPr>
            <w:r>
              <w:rPr>
                <w:rFonts w:ascii="Arial" w:cs="Arial" w:eastAsia="Arial" w:hAnsi="Arial"/>
                <w:color w:val="1E1E1E"/>
                <w:sz w:val="21"/>
                <w:szCs w:val="21"/>
              </w:rPr>
              <w:t xml:space="preserve">Rupiah: di kisaran Rp17.000-17.100/USD — mendekati level psikologis berisiko</w:t>
            </w:r>
          </w:p>
          <w:p>
            <w:pPr>
              <w:pStyle w:val="ListParagraph"/>
              <w:numPr>
                <w:ilvl w:val="0"/>
                <w:numId w:val="2"/>
              </w:numPr>
              <w:spacing w:after="40" w:before="40"/>
            </w:pPr>
            <w:r>
              <w:rPr>
                <w:rFonts w:ascii="Arial" w:cs="Arial" w:eastAsia="Arial" w:hAnsi="Arial"/>
                <w:color w:val="1E1E1E"/>
                <w:sz w:val="21"/>
                <w:szCs w:val="21"/>
              </w:rPr>
              <w:t xml:space="preserve">Harga emas dunia: sempat US$5.017/troy oz (Maret 2026) — rekor tertinggi sepanjang sejarah</w:t>
            </w:r>
          </w:p>
          <w:p>
            <w:pPr>
              <w:pStyle w:val="ListParagraph"/>
              <w:numPr>
                <w:ilvl w:val="0"/>
                <w:numId w:val="2"/>
              </w:numPr>
              <w:spacing w:after="40" w:before="40"/>
            </w:pPr>
            <w:r>
              <w:rPr>
                <w:rFonts w:ascii="Arial" w:cs="Arial" w:eastAsia="Arial" w:hAnsi="Arial"/>
                <w:color w:val="1E1E1E"/>
                <w:sz w:val="21"/>
                <w:szCs w:val="21"/>
              </w:rPr>
              <w:t xml:space="preserve">Harga emas Antam: ikut menguat, diramal terus menguat seiring gencatan senjata Iran rapuh</w:t>
            </w:r>
          </w:p>
          <w:p>
            <w:pPr>
              <w:pStyle w:val="ListParagraph"/>
              <w:numPr>
                <w:ilvl w:val="0"/>
                <w:numId w:val="2"/>
              </w:numPr>
              <w:spacing w:after="40" w:before="40"/>
            </w:pPr>
            <w:r>
              <w:rPr>
                <w:rFonts w:ascii="Arial" w:cs="Arial" w:eastAsia="Arial" w:hAnsi="Arial"/>
                <w:color w:val="1E1E1E"/>
                <w:sz w:val="21"/>
                <w:szCs w:val="21"/>
              </w:rPr>
              <w:t xml:space="preserve">Survei BI Maret 2026: keyakinan konsumen tetap kuat — indikator ekspektasi, bukan realita</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A4D2A" w:sz="2"/>
              <w:left w:val="single" w:color="0A4D2A" w:sz="2"/>
              <w:bottom w:val="single" w:color="0A4D2A" w:sz="2"/>
              <w:right w:val="single" w:color="0A4D2A" w:sz="2"/>
            </w:tcBorders>
            <w:shd w:fill="F0FFF4" w:val="clear"/>
            <w:tcMar>
              <w:top w:type="dxa" w:w="140"/>
              <w:left w:type="dxa" w:w="200"/>
              <w:bottom w:type="dxa" w:w="140"/>
              <w:right w:type="dxa" w:w="200"/>
            </w:tcMar>
          </w:tcPr>
          <w:p>
            <w:pPr>
              <w:spacing w:after="80" w:before="0"/>
            </w:pPr>
            <w:r>
              <w:rPr>
                <w:rFonts w:ascii="Arial" w:cs="Arial" w:eastAsia="Arial" w:hAnsi="Arial"/>
                <w:b/>
                <w:bCs/>
                <w:color w:val="0A4D2A"/>
                <w:spacing w:val="30"/>
                <w:sz w:val="19"/>
                <w:szCs w:val="19"/>
              </w:rPr>
              <w:t xml:space="preserve">ANALISIS: SATU TANGAN TERIKAT DI BELAKANG — DILEMA MONETER BI</w:t>
            </w:r>
          </w:p>
          <w:p>
            <w:pPr>
              <w:spacing w:after="0" w:before="0"/>
              <w:jc w:val="both"/>
            </w:pPr>
            <w:r>
              <w:rPr>
                <w:rFonts w:ascii="Arial" w:cs="Arial" w:eastAsia="Arial" w:hAnsi="Arial"/>
                <w:i/>
                <w:iCs/>
                <w:color w:val="1E1E1E"/>
                <w:sz w:val="21"/>
                <w:szCs w:val="21"/>
              </w:rPr>
              <w:t xml:space="preserve">Dilema moneter yang dihadapi BI bukan hal baru — tapi semakin tajam dalam konteks Hormuz. Kenaikan suku bunga akan menguatkan rupiah secara jangka pendek tapi mematikan kredit dan investasi. Penurunan suku bunga akan mendorong pertumbuhan tapi memperlemah rupiah lebih jauh. BI memilih jalan tengah — pertahankan rate, gunakan instrumen lain (batas valas, operasi pasar terbuka). Itu strategi yang masuk akal — tapi ia bekerja paling baik ketika volatilitas global mereda. Selama Hormuz belum sepenuhnya terbuka dan rupiah terus tertekan, BI sedang mengelola krisis dengan satu tangan terikat di belakang.</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8 dari 10  |  Ekonomi &amp; Bisnis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2C5282" w:sz="4"/>
              <w:right w:val="none" w:color="FFFFFF" w:sz="0"/>
            </w:tcBorders>
            <w:tcMar>
              <w:top w:type="dxa" w:w="0"/>
              <w:left w:type="dxa" w:w="0"/>
              <w:bottom w:type="dxa" w:w="80"/>
              <w:right w:type="dxa" w:w="0"/>
            </w:tcMar>
          </w:tcPr>
          <w:p>
            <w:pPr>
              <w:spacing w:after="40" w:before="0"/>
            </w:pPr>
            <w:r>
              <w:rPr>
                <w:rFonts w:ascii="Arial" w:cs="Arial" w:eastAsia="Arial" w:hAnsi="Arial"/>
                <w:b/>
                <w:bCs/>
                <w:color w:val="2C5282"/>
                <w:spacing w:val="30"/>
                <w:sz w:val="17"/>
                <w:szCs w:val="17"/>
              </w:rPr>
              <w:t xml:space="preserve">LAPORAN 09  </w:t>
            </w:r>
            <w:r>
              <w:rPr>
                <w:rFonts w:ascii="Arial" w:cs="Arial" w:eastAsia="Arial" w:hAnsi="Arial"/>
                <w:b/>
                <w:bCs/>
                <w:color w:val="2C5282"/>
                <w:sz w:val="17"/>
                <w:szCs w:val="17"/>
              </w:rPr>
              <w:t xml:space="preserve">SEDANG  |  </w:t>
            </w:r>
            <w:r>
              <w:rPr>
                <w:rFonts w:ascii="Arial" w:cs="Arial" w:eastAsia="Arial" w:hAnsi="Arial"/>
                <w:color w:val="888888"/>
                <w:spacing w:val="20"/>
                <w:sz w:val="17"/>
                <w:szCs w:val="17"/>
              </w:rPr>
              <w:t xml:space="preserve">HILIRISASI NIKEL &amp; MINERAL KRITIS</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1A5CA8" w:sz="2"/>
              <w:left w:val="single" w:color="1A5CA8" w:sz="2"/>
              <w:bottom w:val="single" w:color="DDDDDD" w:sz="1"/>
              <w:right w:val="single" w:color="1A5CA8" w:sz="2"/>
            </w:tcBorders>
            <w:shd w:fill="F0F5FF" w:val="clear"/>
            <w:tcMar>
              <w:top w:type="dxa" w:w="80"/>
              <w:left w:type="dxa" w:w="140"/>
              <w:bottom w:type="dxa" w:w="80"/>
              <w:right w:type="dxa" w:w="140"/>
            </w:tcMar>
          </w:tcPr>
          <w:p>
            <w:pPr>
              <w:spacing w:after="0" w:before="0"/>
            </w:pPr>
            <w:r>
              <w:rPr>
                <w:rFonts w:ascii="Arial" w:cs="Arial" w:eastAsia="Arial" w:hAnsi="Arial"/>
                <w:b/>
                <w:bCs/>
                <w:color w:val="1A5CA8"/>
                <w:spacing w:val="40"/>
                <w:sz w:val="17"/>
                <w:szCs w:val="17"/>
              </w:rPr>
              <w:t xml:space="preserve">SKOR ANALITIK  </w:t>
            </w:r>
            <w:r>
              <w:rPr>
                <w:rFonts w:ascii="Arial" w:cs="Arial" w:eastAsia="Arial" w:hAnsi="Arial"/>
                <w:b/>
                <w:bCs/>
                <w:color w:val="1A5CA8"/>
                <w:sz w:val="17"/>
                <w:szCs w:val="17"/>
              </w:rPr>
              <w:t xml:space="preserve">[ SEDANG ]</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4495"/>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2421"/>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65</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4357"/>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2559"/>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63</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671"/>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24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82</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4150"/>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276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60</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c>
          <w:tcPr>
            <w:gridSpan w:val="4"/>
            <w:tcBorders>
              <w:top w:val="single" w:color="DDDDDD" w:sz="1"/>
              <w:left w:val="single" w:color="1A5CA8" w:sz="2"/>
              <w:bottom w:val="single" w:color="1A5CA8" w:sz="2"/>
              <w:right w:val="single" w:color="1A5CA8" w:sz="2"/>
            </w:tcBorders>
            <w:shd w:fill="F0F5FF"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BPS, Kemenkoekon, IESR, LPEM FEB UI, Setneg (ART FAQ)</w:t>
            </w:r>
          </w:p>
        </w:tc>
      </w:tr>
    </w:tbl>
    <w:p>
      <w:pPr>
        <w:spacing w:after="80" w:before="120"/>
      </w:pPr>
      <w:r>
        <w:t xml:space="preserve"/>
      </w:r>
    </w:p>
    <w:p>
      <w:pPr>
        <w:spacing w:after="60" w:before="0"/>
      </w:pPr>
      <w:r>
        <w:rPr>
          <w:rFonts w:ascii="Arial" w:cs="Arial" w:eastAsia="Arial" w:hAnsi="Arial"/>
          <w:b/>
          <w:bCs/>
          <w:color w:val="0A4D2A"/>
          <w:spacing w:val="50"/>
          <w:sz w:val="17"/>
          <w:szCs w:val="17"/>
        </w:rPr>
        <w:t xml:space="preserve">LAPORAN HILIRISASI &amp; MINERAL KRITIS — APRIL 2026</w:t>
      </w:r>
    </w:p>
    <w:p>
      <w:pPr>
        <w:spacing w:after="100" w:before="80"/>
      </w:pPr>
      <w:r>
        <w:rPr>
          <w:rFonts w:ascii="Arial" w:cs="Arial" w:eastAsia="Arial" w:hAnsi="Arial"/>
          <w:b/>
          <w:bCs/>
          <w:color w:val="1E1E1E"/>
          <w:sz w:val="36"/>
          <w:szCs w:val="36"/>
        </w:rPr>
        <w:t xml:space="preserve">Nikel Indonesia di Epicentrum Perang Rare Earth: Peluang Besar yang Butuh Lebih dari Sekadar Klaim Cadangan</w:t>
      </w:r>
    </w:p>
    <w:p>
      <w:pPr>
        <w:spacing w:after="100" w:before="60"/>
        <w:jc w:val="both"/>
      </w:pPr>
      <w:r>
        <w:rPr>
          <w:rFonts w:ascii="Arial" w:cs="Arial" w:eastAsia="Arial" w:hAnsi="Arial"/>
          <w:color w:val="1E1E1E"/>
          <w:sz w:val="22"/>
          <w:szCs w:val="22"/>
        </w:rPr>
        <w:t xml:space="preserve">Di tengah krisis Hormuz yang mendominasi berita, ada satu tren yang berjalan lebih lambat tapi berdampak jauh lebih persisten: perang mineral kritis antara AS dan China yang menjadikan Indonesia salah satu aktor paling strategis di papan catur rantai pasok global. Cadangan nikel Indonesia — terbesar di dunia — adalah bahan baku utama baterai kendaraan listrik (EV) dan berbagai komponen teknologi canggih lainnya. Dalam konteks geopolitik saat ini, itu bukan sekadar aset pertambangan. Itu kartu tawar yang bernilai sangat tinggi.</w:t>
      </w:r>
    </w:p>
    <w:p>
      <w:pPr>
        <w:spacing w:after="100" w:before="60"/>
        <w:jc w:val="both"/>
      </w:pPr>
      <w:r>
        <w:rPr>
          <w:rFonts w:ascii="Arial" w:cs="Arial" w:eastAsia="Arial" w:hAnsi="Arial"/>
          <w:color w:val="1E1E1E"/>
          <w:sz w:val="22"/>
          <w:szCs w:val="22"/>
        </w:rPr>
        <w:t xml:space="preserve">Agreement on Reciprocal Trade (ART) Indonesia-AS membuka peluang menarik di bidang ini: komitmen kerja sama dalam 'ketahanan rantai pasok dan inovasi,' penguatan pengendalian ekspor bersama, dan kesepakatan bisnis yang mencakup mineral kritis. Indonesia bahkan berkomitmen menghilangkan 'pembatasan ekspor ke AS atas komoditas industri, termasuk mineral kritis' — sebuah klausul yang harus dibaca dengan cermat dalam konteks agenda hilirisasi nasional.</w:t>
      </w:r>
    </w:p>
    <w:p>
      <w:pPr>
        <w:spacing w:after="80" w:before="160"/>
      </w:pPr>
      <w:r>
        <w:rPr>
          <w:rFonts w:ascii="Arial" w:cs="Arial" w:eastAsia="Arial" w:hAnsi="Arial"/>
          <w:b/>
          <w:bCs/>
          <w:color w:val="2C5282"/>
          <w:sz w:val="24"/>
          <w:szCs w:val="24"/>
        </w:rPr>
        <w:t xml:space="preserve">Hilirisasi yang Sesungguhnya: Lebih Dari Larangan Ekspor Bahan Mentah</w:t>
      </w:r>
    </w:p>
    <w:p>
      <w:pPr>
        <w:spacing w:after="100" w:before="60"/>
        <w:jc w:val="both"/>
      </w:pPr>
      <w:r>
        <w:rPr>
          <w:rFonts w:ascii="Arial" w:cs="Arial" w:eastAsia="Arial" w:hAnsi="Arial"/>
          <w:color w:val="1E1E1E"/>
          <w:sz w:val="22"/>
          <w:szCs w:val="22"/>
        </w:rPr>
        <w:t xml:space="preserve">Kebijakan hilirisasi nikel Indonesia — yang telah melarang ekspor bijih nikel mentah sejak 2020 — sudah menunjukkan hasil awal: nikel dan barang daripadanya menjadi salah satu dari lima komoditas penyangga surplus neraca dagang nonmigas dengan nilai ekspor US$1,97 miliar di Jan-Feb 2026. Tapi para analis ekonomi mengingatkan: hilirisasi tahap pertama (larangan ekspor bahan mentah + bangun smelter) baru menyelesaikan sebagian kecil dari rantai nilai. Yang belum terbangun adalah industri manufaktur baterai EV, komponen elektronik, dan produk hilir lanjutan yang bisa memberi nilai tambah jauh lebih besar.</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1A7A40" w:sz="20"/>
              <w:bottom w:val="none" w:color="FFFFFF" w:sz="0"/>
              <w:right w:val="none" w:color="FFFFFF" w:sz="0"/>
            </w:tcBorders>
            <w:shd w:fill="F0FFF4"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"Hilirisasi yang sesungguhnya bukan hanya soal larangan ekspor — ia memerlukan ekosistem industri pengolahan yang kompetitif dan tidak bergantung pada satu negara pembeli utama saja."</w:t>
            </w:r>
          </w:p>
          <w:p>
            <w:pPr>
              <w:spacing w:after="0" w:before="0"/>
            </w:pPr>
            <w:r>
              <w:rPr>
                <w:rFonts w:ascii="Arial" w:cs="Arial" w:eastAsia="Arial" w:hAnsi="Arial"/>
                <w:i/>
                <w:iCs/>
                <w:color w:val="888888"/>
                <w:sz w:val="19"/>
                <w:szCs w:val="19"/>
              </w:rPr>
              <w:t xml:space="preserve">— Analisis LPEM FEB UI</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NIKEL &amp; MINERAL KRITIS</w:t>
            </w:r>
          </w:p>
          <w:p>
            <w:pPr>
              <w:pStyle w:val="ListParagraph"/>
              <w:numPr>
                <w:ilvl w:val="0"/>
                <w:numId w:val="2"/>
              </w:numPr>
              <w:spacing w:after="40" w:before="40"/>
            </w:pPr>
            <w:r>
              <w:rPr>
                <w:rFonts w:ascii="Arial" w:cs="Arial" w:eastAsia="Arial" w:hAnsi="Arial"/>
                <w:color w:val="1E1E1E"/>
                <w:sz w:val="21"/>
                <w:szCs w:val="21"/>
              </w:rPr>
              <w:t xml:space="preserve">Indonesia: cadangan nikel terbesar dunia — bahan baku kritis untuk baterai EV</w:t>
            </w:r>
          </w:p>
          <w:p>
            <w:pPr>
              <w:pStyle w:val="ListParagraph"/>
              <w:numPr>
                <w:ilvl w:val="0"/>
                <w:numId w:val="2"/>
              </w:numPr>
              <w:spacing w:after="40" w:before="40"/>
            </w:pPr>
            <w:r>
              <w:rPr>
                <w:rFonts w:ascii="Arial" w:cs="Arial" w:eastAsia="Arial" w:hAnsi="Arial"/>
                <w:color w:val="1E1E1E"/>
                <w:sz w:val="21"/>
                <w:szCs w:val="21"/>
              </w:rPr>
              <w:t xml:space="preserve">Ekspor nikel dan barang daripadanya Jan-Feb 2026: US$1,97 miliar (top-5 surplus nonmigas)</w:t>
            </w:r>
          </w:p>
          <w:p>
            <w:pPr>
              <w:pStyle w:val="ListParagraph"/>
              <w:numPr>
                <w:ilvl w:val="0"/>
                <w:numId w:val="2"/>
              </w:numPr>
              <w:spacing w:after="40" w:before="40"/>
            </w:pPr>
            <w:r>
              <w:rPr>
                <w:rFonts w:ascii="Arial" w:cs="Arial" w:eastAsia="Arial" w:hAnsi="Arial"/>
                <w:color w:val="1E1E1E"/>
                <w:sz w:val="21"/>
                <w:szCs w:val="21"/>
              </w:rPr>
              <w:t xml:space="preserve">Larangan ekspor bijih nikel mentah berlaku sejak 2020 — hilirisasi tahap pertama berjalan</w:t>
            </w:r>
          </w:p>
          <w:p>
            <w:pPr>
              <w:pStyle w:val="ListParagraph"/>
              <w:numPr>
                <w:ilvl w:val="0"/>
                <w:numId w:val="2"/>
              </w:numPr>
              <w:spacing w:after="40" w:before="40"/>
            </w:pPr>
            <w:r>
              <w:rPr>
                <w:rFonts w:ascii="Arial" w:cs="Arial" w:eastAsia="Arial" w:hAnsi="Arial"/>
                <w:color w:val="1E1E1E"/>
                <w:sz w:val="21"/>
                <w:szCs w:val="21"/>
              </w:rPr>
              <w:t xml:space="preserve">ART Indonesia-AS: klausul kerja sama mineral kritis dan ketahanan rantai pasok</w:t>
            </w:r>
          </w:p>
          <w:p>
            <w:pPr>
              <w:pStyle w:val="ListParagraph"/>
              <w:numPr>
                <w:ilvl w:val="0"/>
                <w:numId w:val="2"/>
              </w:numPr>
              <w:spacing w:after="40" w:before="40"/>
            </w:pPr>
            <w:r>
              <w:rPr>
                <w:rFonts w:ascii="Arial" w:cs="Arial" w:eastAsia="Arial" w:hAnsi="Arial"/>
                <w:color w:val="1E1E1E"/>
                <w:sz w:val="21"/>
                <w:szCs w:val="21"/>
              </w:rPr>
              <w:t xml:space="preserve">China: dominasi 90%+ produksi rare earth global — benchmark hilirisasi yang belum dicapai Indonesia</w:t>
            </w:r>
          </w:p>
          <w:p>
            <w:pPr>
              <w:pStyle w:val="ListParagraph"/>
              <w:numPr>
                <w:ilvl w:val="0"/>
                <w:numId w:val="2"/>
              </w:numPr>
              <w:spacing w:after="40" w:before="40"/>
            </w:pPr>
            <w:r>
              <w:rPr>
                <w:rFonts w:ascii="Arial" w:cs="Arial" w:eastAsia="Arial" w:hAnsi="Arial"/>
                <w:color w:val="1E1E1E"/>
                <w:sz w:val="21"/>
                <w:szCs w:val="21"/>
              </w:rPr>
              <w:t xml:space="preserve">AS konvokasi 2 ministerial meeting on critical minerals awal 2026 — Indonesia diajak sebagai mitra</w:t>
            </w:r>
          </w:p>
          <w:p>
            <w:pPr>
              <w:pStyle w:val="ListParagraph"/>
              <w:numPr>
                <w:ilvl w:val="0"/>
                <w:numId w:val="2"/>
              </w:numPr>
              <w:spacing w:after="40" w:before="40"/>
            </w:pPr>
            <w:r>
              <w:rPr>
                <w:rFonts w:ascii="Arial" w:cs="Arial" w:eastAsia="Arial" w:hAnsi="Arial"/>
                <w:color w:val="1E1E1E"/>
                <w:sz w:val="21"/>
                <w:szCs w:val="21"/>
              </w:rPr>
              <w:t xml:space="preserve">Peluang 'swing supplier' di antara AS dan China — tapi butuh kapasitas pemrosesan</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A4D2A" w:sz="2"/>
              <w:left w:val="single" w:color="0A4D2A" w:sz="2"/>
              <w:bottom w:val="single" w:color="0A4D2A" w:sz="2"/>
              <w:right w:val="single" w:color="0A4D2A" w:sz="2"/>
            </w:tcBorders>
            <w:shd w:fill="F0FFF4" w:val="clear"/>
            <w:tcMar>
              <w:top w:type="dxa" w:w="140"/>
              <w:left w:type="dxa" w:w="200"/>
              <w:bottom w:type="dxa" w:w="140"/>
              <w:right w:type="dxa" w:w="200"/>
            </w:tcMar>
          </w:tcPr>
          <w:p>
            <w:pPr>
              <w:spacing w:after="80" w:before="0"/>
            </w:pPr>
            <w:r>
              <w:rPr>
                <w:rFonts w:ascii="Arial" w:cs="Arial" w:eastAsia="Arial" w:hAnsi="Arial"/>
                <w:b/>
                <w:bCs/>
                <w:color w:val="0A4D2A"/>
                <w:spacing w:val="30"/>
                <w:sz w:val="19"/>
                <w:szCs w:val="19"/>
              </w:rPr>
              <w:t xml:space="preserve">ANALISIS: JENDELA PELUANG YANG TIDAK AKAN SELALU TERBUKA</w:t>
            </w:r>
          </w:p>
          <w:p>
            <w:pPr>
              <w:spacing w:after="0" w:before="0"/>
              <w:jc w:val="both"/>
            </w:pPr>
            <w:r>
              <w:rPr>
                <w:rFonts w:ascii="Arial" w:cs="Arial" w:eastAsia="Arial" w:hAnsi="Arial"/>
                <w:i/>
                <w:iCs/>
                <w:color w:val="1E1E1E"/>
                <w:sz w:val="21"/>
                <w:szCs w:val="21"/>
              </w:rPr>
              <w:t xml:space="preserve">Indonesia berada di posisi yang langka dalam peta mineral kritis global — punya cadangan, punya posisi tawar, dan kini punya hubungan yang lebih baik dengan AS melalui ART. Tapi pelajaran dari China membuktikan bahwa dominasi dalam rantai nilai mineral kritis tidak datang dari cadangan — ia datang dari investasi puluhan tahun dalam pemrosesan, manufaktur komponen, dan kontrol teknologi. Indonesia masih berada di tahap awal perjalanan itu. Momentum geopolitik saat ini — di mana AS aktif mencari alternatif dari China dalam mineral kritis — adalah jendela peluang yang tidak akan terbuka selamanya.</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9 dari 10  |  Ekonomi &amp; Bisnis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2C5282" w:sz="4"/>
              <w:right w:val="none" w:color="FFFFFF" w:sz="0"/>
            </w:tcBorders>
            <w:tcMar>
              <w:top w:type="dxa" w:w="0"/>
              <w:left w:type="dxa" w:w="0"/>
              <w:bottom w:type="dxa" w:w="80"/>
              <w:right w:type="dxa" w:w="0"/>
            </w:tcMar>
          </w:tcPr>
          <w:p>
            <w:pPr>
              <w:spacing w:after="40" w:before="0"/>
            </w:pPr>
            <w:r>
              <w:rPr>
                <w:rFonts w:ascii="Arial" w:cs="Arial" w:eastAsia="Arial" w:hAnsi="Arial"/>
                <w:b/>
                <w:bCs/>
                <w:color w:val="2C5282"/>
                <w:spacing w:val="30"/>
                <w:sz w:val="17"/>
                <w:szCs w:val="17"/>
              </w:rPr>
              <w:t xml:space="preserve">LAPORAN 10  </w:t>
            </w:r>
            <w:r>
              <w:rPr>
                <w:rFonts w:ascii="Arial" w:cs="Arial" w:eastAsia="Arial" w:hAnsi="Arial"/>
                <w:b/>
                <w:bCs/>
                <w:color w:val="2C5282"/>
                <w:sz w:val="17"/>
                <w:szCs w:val="17"/>
              </w:rPr>
              <w:t xml:space="preserve">SEDANG  |  </w:t>
            </w:r>
            <w:r>
              <w:rPr>
                <w:rFonts w:ascii="Arial" w:cs="Arial" w:eastAsia="Arial" w:hAnsi="Arial"/>
                <w:color w:val="888888"/>
                <w:spacing w:val="20"/>
                <w:sz w:val="17"/>
                <w:szCs w:val="17"/>
              </w:rPr>
              <w:t xml:space="preserve">PASAR MODAL — IPO &amp; KEUANGAN SYARIAH</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1A5CA8" w:sz="2"/>
              <w:left w:val="single" w:color="1A5CA8" w:sz="2"/>
              <w:bottom w:val="single" w:color="DDDDDD" w:sz="1"/>
              <w:right w:val="single" w:color="1A5CA8" w:sz="2"/>
            </w:tcBorders>
            <w:shd w:fill="F0F5FF" w:val="clear"/>
            <w:tcMar>
              <w:top w:type="dxa" w:w="80"/>
              <w:left w:type="dxa" w:w="140"/>
              <w:bottom w:type="dxa" w:w="80"/>
              <w:right w:type="dxa" w:w="140"/>
            </w:tcMar>
          </w:tcPr>
          <w:p>
            <w:pPr>
              <w:spacing w:after="0" w:before="0"/>
            </w:pPr>
            <w:r>
              <w:rPr>
                <w:rFonts w:ascii="Arial" w:cs="Arial" w:eastAsia="Arial" w:hAnsi="Arial"/>
                <w:b/>
                <w:bCs/>
                <w:color w:val="1A5CA8"/>
                <w:spacing w:val="40"/>
                <w:sz w:val="17"/>
                <w:szCs w:val="17"/>
              </w:rPr>
              <w:t xml:space="preserve">SKOR ANALITIK  </w:t>
            </w:r>
            <w:r>
              <w:rPr>
                <w:rFonts w:ascii="Arial" w:cs="Arial" w:eastAsia="Arial" w:hAnsi="Arial"/>
                <w:b/>
                <w:bCs/>
                <w:color w:val="1A5CA8"/>
                <w:sz w:val="17"/>
                <w:szCs w:val="17"/>
              </w:rPr>
              <w:t xml:space="preserve">[ SEDANG ]</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4011"/>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290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58</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3804"/>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311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55</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4703"/>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221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68</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3804"/>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311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55</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c>
          <w:tcPr>
            <w:gridSpan w:val="4"/>
            <w:tcBorders>
              <w:top w:val="single" w:color="DDDDDD" w:sz="1"/>
              <w:left w:val="single" w:color="1A5CA8" w:sz="2"/>
              <w:bottom w:val="single" w:color="1A5CA8" w:sz="2"/>
              <w:right w:val="single" w:color="1A5CA8" w:sz="2"/>
            </w:tcBorders>
            <w:shd w:fill="F0F5FF"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Bisnis Indonesia (e-paper), Kontan, OJK, BEI</w:t>
            </w:r>
          </w:p>
        </w:tc>
      </w:tr>
    </w:tbl>
    <w:p>
      <w:pPr>
        <w:spacing w:after="80" w:before="120"/>
      </w:pPr>
      <w:r>
        <w:t xml:space="preserve"/>
      </w:r>
    </w:p>
    <w:p>
      <w:pPr>
        <w:spacing w:after="60" w:before="0"/>
      </w:pPr>
      <w:r>
        <w:rPr>
          <w:rFonts w:ascii="Arial" w:cs="Arial" w:eastAsia="Arial" w:hAnsi="Arial"/>
          <w:b/>
          <w:bCs/>
          <w:color w:val="0A4D2A"/>
          <w:spacing w:val="50"/>
          <w:sz w:val="17"/>
          <w:szCs w:val="17"/>
        </w:rPr>
        <w:t xml:space="preserve">LAPORAN PASAR MODAL — IPO &amp; SYARIAH — APRIL 2026</w:t>
      </w:r>
    </w:p>
    <w:p>
      <w:pPr>
        <w:spacing w:after="100" w:before="80"/>
      </w:pPr>
      <w:r>
        <w:rPr>
          <w:rFonts w:ascii="Arial" w:cs="Arial" w:eastAsia="Arial" w:hAnsi="Arial"/>
          <w:b/>
          <w:bCs/>
          <w:color w:val="1E1E1E"/>
          <w:sz w:val="36"/>
          <w:szCs w:val="36"/>
        </w:rPr>
        <w:t xml:space="preserve">Di Tengah Badai IHSG, IPO Pecah Telur dan Keuangan Syariah Tumbuh: Dua Sinyal Positif yang Perlu Dirawat</w:t>
      </w:r>
    </w:p>
    <w:p>
      <w:pPr>
        <w:spacing w:after="100" w:before="60"/>
        <w:jc w:val="both"/>
      </w:pPr>
      <w:r>
        <w:rPr>
          <w:rFonts w:ascii="Arial" w:cs="Arial" w:eastAsia="Arial" w:hAnsi="Arial"/>
          <w:color w:val="1E1E1E"/>
          <w:sz w:val="22"/>
          <w:szCs w:val="22"/>
        </w:rPr>
        <w:t xml:space="preserve">Tidak semua berita dari pasar modal Indonesia minggu ini bernada suram. Di antara tekanan IHSG, outflow asing, dan kekhawatiran downgrade FTSE, dua perkembangan yang lebih konstruktif muncul — kecil tapi penting sebagai penanda bahwa mekanisme pasar modal masih bekerja.</w:t>
      </w:r>
    </w:p>
    <w:p>
      <w:pPr>
        <w:spacing w:after="100" w:before="60"/>
        <w:jc w:val="both"/>
      </w:pPr>
      <w:r>
        <w:rPr>
          <w:rFonts w:ascii="Arial" w:cs="Arial" w:eastAsia="Arial" w:hAnsi="Arial"/>
          <w:color w:val="1E1E1E"/>
          <w:sz w:val="22"/>
          <w:szCs w:val="22"/>
        </w:rPr>
        <w:t xml:space="preserve">Bisnis Indonesia edisi 11 April 2026 melaporkan bahwa pasar modal Indonesia kembali mencatatkan emiten baru setelah jeda yang cukup panjang — 'pecah telur' IPO 2026. Ini adalah sinyal bahwa bahkan di tengah volatile market, ada perusahaan yang masih percaya pada pasar modal sebagai sarana penggalangan dana. Jumlahnya memang baru satu — tapi satu sudah lebih baik dari nol, dan bisa menjadi penanda bagi pipeline IPO berikutnya jika kondisi pasar membaik.</w:t>
      </w:r>
    </w:p>
    <w:p>
      <w:pPr>
        <w:spacing w:after="80" w:before="160"/>
      </w:pPr>
      <w:r>
        <w:rPr>
          <w:rFonts w:ascii="Arial" w:cs="Arial" w:eastAsia="Arial" w:hAnsi="Arial"/>
          <w:b/>
          <w:bCs/>
          <w:color w:val="2C5282"/>
          <w:sz w:val="24"/>
          <w:szCs w:val="24"/>
        </w:rPr>
        <w:t xml:space="preserve">Keuangan Syariah: Tumbuh Didorong Digitalisasi dan Literasi</w:t>
      </w:r>
    </w:p>
    <w:p>
      <w:pPr>
        <w:spacing w:after="100" w:before="60"/>
        <w:jc w:val="both"/>
      </w:pPr>
      <w:r>
        <w:rPr>
          <w:rFonts w:ascii="Arial" w:cs="Arial" w:eastAsia="Arial" w:hAnsi="Arial"/>
          <w:color w:val="1E1E1E"/>
          <w:sz w:val="22"/>
          <w:szCs w:val="22"/>
        </w:rPr>
        <w:t xml:space="preserve">Pada hari yang sama, Bisnis Indonesia juga memuat analisis tentang perkembangan keuangan syariah Indonesia yang pesat. Sektor ini — yang mencakup perbankan syariah, sukuk, reksa dana syariah, dan asuransi takaful — sedang mendapat angin segar dari dua faktor: penetrasi digital yang memperluas akses, dan peningkatan literasi keuangan syariah di masyarakat. Indonesia, sebagai negara dengan populasi Muslim terbesar di dunia, memiliki potensi pasar keuangan syariah yang belum sepenuhnya digarap.</w:t>
      </w:r>
    </w:p>
    <w:p>
      <w:pPr>
        <w:spacing w:after="100" w:before="60"/>
        <w:jc w:val="both"/>
      </w:pPr>
      <w:r>
        <w:rPr>
          <w:rFonts w:ascii="Arial" w:cs="Arial" w:eastAsia="Arial" w:hAnsi="Arial"/>
          <w:color w:val="1E1E1E"/>
          <w:sz w:val="22"/>
          <w:szCs w:val="22"/>
        </w:rPr>
        <w:t xml:space="preserve">Dalam konteks krisis Hormuz, ada sudut pandang menarik: negara-negara Teluk yang kaya minyak — yang biasanya menjadi sumber likuiditas keuangan syariah global — tengah mengalami guncangan dari konflik. Tapi di sisi lain, kenaikan harga minyak berarti surplus petrodollar yang besar bagi negara-negara Teluk yang tidak terdampak langsung — dan sebagian likuiditas itu berpotensi mencari tempat berlabuh di aset syariah negara berkembang seperti Indonesia.</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1A7A40" w:sz="20"/>
              <w:bottom w:val="none" w:color="FFFFFF" w:sz="0"/>
              <w:right w:val="none" w:color="FFFFFF" w:sz="0"/>
            </w:tcBorders>
            <w:shd w:fill="F0FFF4"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"Perkembangan sektor keuangan syariah yang pesat, didorong oleh digitalisasi dan peningkatan literasi masyarakat, akan membuka peluang besar bagi Indonesia untuk memperkuat posisinya di pasar global."</w:t>
            </w:r>
          </w:p>
          <w:p>
            <w:pPr>
              <w:spacing w:after="0" w:before="0"/>
            </w:pPr>
            <w:r>
              <w:rPr>
                <w:rFonts w:ascii="Arial" w:cs="Arial" w:eastAsia="Arial" w:hAnsi="Arial"/>
                <w:i/>
                <w:iCs/>
                <w:color w:val="888888"/>
                <w:sz w:val="19"/>
                <w:szCs w:val="19"/>
              </w:rPr>
              <w:t xml:space="preserve">— Bisnis Indonesia, 11 April 2026</w:t>
            </w:r>
          </w:p>
        </w:tc>
      </w:tr>
    </w:tbl>
    <w:p>
      <w:pPr>
        <w:spacing w:after="80" w:before="160"/>
      </w:pPr>
      <w:r>
        <w:rPr>
          <w:rFonts w:ascii="Arial" w:cs="Arial" w:eastAsia="Arial" w:hAnsi="Arial"/>
          <w:b/>
          <w:bCs/>
          <w:color w:val="2C5282"/>
          <w:sz w:val="24"/>
          <w:szCs w:val="24"/>
        </w:rPr>
        <w:t xml:space="preserve">Perspektif Jangka Panjang di Tengah Volatilitas</w:t>
      </w:r>
    </w:p>
    <w:p>
      <w:pPr>
        <w:spacing w:after="100" w:before="60"/>
        <w:jc w:val="both"/>
      </w:pPr>
      <w:r>
        <w:rPr>
          <w:rFonts w:ascii="Arial" w:cs="Arial" w:eastAsia="Arial" w:hAnsi="Arial"/>
          <w:color w:val="1E1E1E"/>
          <w:sz w:val="22"/>
          <w:szCs w:val="22"/>
        </w:rPr>
        <w:t xml:space="preserve">Dari perspektif investor jangka panjang, volatile market seperti saat ini — di mana IHSG sudah turun 23% dari puncak — secara historis memberi opportunity untuk akumulasi aset fundamental kuat dengan valuasi lebih murah. Saham-saham di sektor energi, komoditas (nikel, batu bara, CPO) yang justru diuntungkan oleh kenaikan harga komoditas, dan perbankan dengan fundamental solid bisa menjadi kandidat di tengah kondisi seperti ini — meski dengan risiko yang tidak boleh diremehkan.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SINYAL POSITIF DI TENGAH TEKANAN</w:t>
            </w:r>
          </w:p>
          <w:p>
            <w:pPr>
              <w:pStyle w:val="ListParagraph"/>
              <w:numPr>
                <w:ilvl w:val="0"/>
                <w:numId w:val="2"/>
              </w:numPr>
              <w:spacing w:after="40" w:before="40"/>
            </w:pPr>
            <w:r>
              <w:rPr>
                <w:rFonts w:ascii="Arial" w:cs="Arial" w:eastAsia="Arial" w:hAnsi="Arial"/>
                <w:color w:val="1E1E1E"/>
                <w:sz w:val="21"/>
                <w:szCs w:val="21"/>
              </w:rPr>
              <w:t xml:space="preserve">IPO pertama 2026: 'pecah telur' — emiten baru terdaftar setelah jeda panjang (11 April)</w:t>
            </w:r>
          </w:p>
          <w:p>
            <w:pPr>
              <w:pStyle w:val="ListParagraph"/>
              <w:numPr>
                <w:ilvl w:val="0"/>
                <w:numId w:val="2"/>
              </w:numPr>
              <w:spacing w:after="40" w:before="40"/>
            </w:pPr>
            <w:r>
              <w:rPr>
                <w:rFonts w:ascii="Arial" w:cs="Arial" w:eastAsia="Arial" w:hAnsi="Arial"/>
                <w:color w:val="1E1E1E"/>
                <w:sz w:val="21"/>
                <w:szCs w:val="21"/>
              </w:rPr>
              <w:t xml:space="preserve">Keuangan syariah: tumbuh pesat didorong digitalisasi dan literasi — potensi pasar 270 juta Muslim</w:t>
            </w:r>
          </w:p>
          <w:p>
            <w:pPr>
              <w:pStyle w:val="ListParagraph"/>
              <w:numPr>
                <w:ilvl w:val="0"/>
                <w:numId w:val="2"/>
              </w:numPr>
              <w:spacing w:after="40" w:before="40"/>
            </w:pPr>
            <w:r>
              <w:rPr>
                <w:rFonts w:ascii="Arial" w:cs="Arial" w:eastAsia="Arial" w:hAnsi="Arial"/>
                <w:color w:val="1E1E1E"/>
                <w:sz w:val="21"/>
                <w:szCs w:val="21"/>
              </w:rPr>
              <w:t xml:space="preserve">IHSG -23% dari puncak: valuasi saham fundamentally kuat semakin menarik secara jangka panjang</w:t>
            </w:r>
          </w:p>
          <w:p>
            <w:pPr>
              <w:pStyle w:val="ListParagraph"/>
              <w:numPr>
                <w:ilvl w:val="0"/>
                <w:numId w:val="2"/>
              </w:numPr>
              <w:spacing w:after="40" w:before="40"/>
            </w:pPr>
            <w:r>
              <w:rPr>
                <w:rFonts w:ascii="Arial" w:cs="Arial" w:eastAsia="Arial" w:hAnsi="Arial"/>
                <w:color w:val="1E1E1E"/>
                <w:sz w:val="21"/>
                <w:szCs w:val="21"/>
              </w:rPr>
              <w:t xml:space="preserve">Saham energi dan komoditas: relatif outperform di tengah krisis Hormuz (nikel, batu bara, CPO)</w:t>
            </w:r>
          </w:p>
          <w:p>
            <w:pPr>
              <w:pStyle w:val="ListParagraph"/>
              <w:numPr>
                <w:ilvl w:val="0"/>
                <w:numId w:val="2"/>
              </w:numPr>
              <w:spacing w:after="40" w:before="40"/>
            </w:pPr>
            <w:r>
              <w:rPr>
                <w:rFonts w:ascii="Arial" w:cs="Arial" w:eastAsia="Arial" w:hAnsi="Arial"/>
                <w:color w:val="1E1E1E"/>
                <w:sz w:val="21"/>
                <w:szCs w:val="21"/>
              </w:rPr>
              <w:t xml:space="preserve">Sukuk: instrumen yang semakin diminati sebagai alternatif obligasi konvensional</w:t>
            </w:r>
          </w:p>
          <w:p>
            <w:pPr>
              <w:pStyle w:val="ListParagraph"/>
              <w:numPr>
                <w:ilvl w:val="0"/>
                <w:numId w:val="2"/>
              </w:numPr>
              <w:spacing w:after="40" w:before="40"/>
            </w:pPr>
            <w:r>
              <w:rPr>
                <w:rFonts w:ascii="Arial" w:cs="Arial" w:eastAsia="Arial" w:hAnsi="Arial"/>
                <w:color w:val="1E1E1E"/>
                <w:sz w:val="21"/>
                <w:szCs w:val="21"/>
              </w:rPr>
              <w:t xml:space="preserve">Pipeline IPO 2026: terdampak kondisi pasar volatile — banyak yang menunda roadshow</w:t>
            </w:r>
          </w:p>
          <w:p>
            <w:pPr>
              <w:pStyle w:val="ListParagraph"/>
              <w:numPr>
                <w:ilvl w:val="0"/>
                <w:numId w:val="2"/>
              </w:numPr>
              <w:spacing w:after="40" w:before="40"/>
            </w:pPr>
            <w:r>
              <w:rPr>
                <w:rFonts w:ascii="Arial" w:cs="Arial" w:eastAsia="Arial" w:hAnsi="Arial"/>
                <w:color w:val="1E1E1E"/>
                <w:sz w:val="21"/>
                <w:szCs w:val="21"/>
              </w:rPr>
              <w:t xml:space="preserve">OJK: pasar modal dalam kondisi 'dinamis dengan volatilitas tinggi' — bukan krisis fundamental</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A4D2A" w:sz="2"/>
              <w:left w:val="single" w:color="0A4D2A" w:sz="2"/>
              <w:bottom w:val="single" w:color="0A4D2A" w:sz="2"/>
              <w:right w:val="single" w:color="0A4D2A" w:sz="2"/>
            </w:tcBorders>
            <w:shd w:fill="F0FFF4" w:val="clear"/>
            <w:tcMar>
              <w:top w:type="dxa" w:w="140"/>
              <w:left w:type="dxa" w:w="200"/>
              <w:bottom w:type="dxa" w:w="140"/>
              <w:right w:type="dxa" w:w="200"/>
            </w:tcMar>
          </w:tcPr>
          <w:p>
            <w:pPr>
              <w:spacing w:after="80" w:before="0"/>
            </w:pPr>
            <w:r>
              <w:rPr>
                <w:rFonts w:ascii="Arial" w:cs="Arial" w:eastAsia="Arial" w:hAnsi="Arial"/>
                <w:b/>
                <w:bCs/>
                <w:color w:val="0A4D2A"/>
                <w:spacing w:val="30"/>
                <w:sz w:val="19"/>
                <w:szCs w:val="19"/>
              </w:rPr>
              <w:t xml:space="preserve">ANALISIS: PR DOMESTIK YANG TIDAK HARUS MENUNGGU HORMUZ</w:t>
            </w:r>
          </w:p>
          <w:p>
            <w:pPr>
              <w:spacing w:after="0" w:before="0"/>
              <w:jc w:val="both"/>
            </w:pPr>
            <w:r>
              <w:rPr>
                <w:rFonts w:ascii="Arial" w:cs="Arial" w:eastAsia="Arial" w:hAnsi="Arial"/>
                <w:i/>
                <w:iCs/>
                <w:color w:val="1E1E1E"/>
                <w:sz w:val="21"/>
                <w:szCs w:val="21"/>
              </w:rPr>
              <w:t xml:space="preserve">IPO yang pecah telur dan keuangan syariah yang bertumbuh adalah sinyal bahwa pasar modal Indonesia tidak sedang dalam free fall — ia sedang dalam koreksi yang didorong oleh faktor eksternal yang belum diselesaikan. Ketika Hormuz mereda dan rupiah stabil, kondisi untuk recovery pasar modal ada. Yang diperlukan adalah kejelasan dari FTSE (apakah downgrade terjadi atau tidak) dan langkah konkret OJK untuk meningkatkan investabilitas pasar — free float yang lebih luas, transparansi kepemilikan yang lebih baik, dan produk investasi yang lebih beragam. Dua itu adalah PR domestik yang bisa diselesaikan tanpa menunggu Hormuz.</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10 dari 10  |  Ekonomi &amp; Bisnis Watch — Senopati Strategic Intelligence  |  12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10080"/>
      </w:tabs>
      <w:spacing w:after="0" w:before="80"/>
    </w:pPr>
    <w:r>
      <w:rPr>
        <w:rFonts w:ascii="Arial" w:cs="Arial" w:eastAsia="Arial" w:hAnsi="Arial"/>
        <w:color w:val="888888"/>
        <w:sz w:val="16"/>
        <w:szCs w:val="16"/>
      </w:rPr>
      <w:t xml:space="preserve">SENOPATI STRATEGIC INTELLIGENCE — UNTUK KALANGAN TERBATAS  </w:t>
    </w:r>
    <w:r>
      <w:rPr>
        <w:rFonts w:ascii="Arial" w:cs="Arial" w:eastAsia="Arial" w:hAnsi="Arial"/>
        <w:sz w:val="16"/>
        <w:szCs w:val="16"/>
      </w:rPr>
      <w:t xml:space="preserve">	</w:t>
    </w:r>
    <w:r>
      <w:rPr>
        <w:rFonts w:ascii="Arial" w:cs="Arial" w:eastAsia="Arial" w:hAnsi="Arial"/>
        <w:color w:val="888888"/>
        <w:sz w:val="16"/>
        <w:szCs w:val="16"/>
      </w:rPr>
      <w:t xml:space="preserve">Confidential — Distribusi Terbatas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630" w:sz="4" w:space="1"/>
      </w:pBdr>
      <w:tabs>
        <w:tab w:val="right" w:pos="10080"/>
      </w:tabs>
      <w:spacing w:after="100" w:before="0"/>
    </w:pPr>
    <w:r>
      <w:rPr>
        <w:rFonts w:ascii="Arial" w:cs="Arial" w:eastAsia="Arial" w:hAnsi="Arial"/>
        <w:b/>
        <w:bCs/>
        <w:color w:val="0A6630"/>
        <w:sz w:val="17"/>
        <w:szCs w:val="17"/>
      </w:rPr>
      <w:t xml:space="preserve">EKONOMI &amp; BISNIS WATCH </w:t>
    </w:r>
    <w:r>
      <w:rPr>
        <w:rFonts w:ascii="Arial" w:cs="Arial" w:eastAsia="Arial" w:hAnsi="Arial"/>
        <w:sz w:val="17"/>
        <w:szCs w:val="17"/>
      </w:rPr>
      <w:t xml:space="preserve">	</w:t>
    </w:r>
    <w:r>
      <w:rPr>
        <w:rFonts w:ascii="Arial" w:cs="Arial" w:eastAsia="Arial" w:hAnsi="Arial"/>
        <w:color w:val="888888"/>
        <w:sz w:val="17"/>
        <w:szCs w:val="17"/>
      </w:rPr>
      <w:t xml:space="preserve">EDISI KHUSUS — 12 APRIL 2026  |  INTELIJEN EKONOMI NASIONAL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E1E1E"/>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1A30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2026-04-12T13:51:35.005Z</dcterms:created>
  <dcterms:modified xsi:type="dcterms:W3CDTF">2026-04-12T13:51:35.005Z</dcterms:modified>
</cp:coreProperties>
</file>

<file path=docProps/custom.xml><?xml version="1.0" encoding="utf-8"?>
<Properties xmlns="http://schemas.openxmlformats.org/officeDocument/2006/custom-properties" xmlns:vt="http://schemas.openxmlformats.org/officeDocument/2006/docPropsVTypes"/>
</file>