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pPr>
      <w:r>
        <w:t xml:space="preserve"/>
      </w:r>
    </w:p>
    <w:p>
      <w:pPr>
        <w:spacing w:after="60" w:before="0"/>
        <w:jc w:val="center"/>
      </w:pPr>
      <w:r>
        <w:rPr>
          <w:rFonts w:ascii="Arial" w:cs="Arial" w:eastAsia="Arial" w:hAnsi="Arial"/>
          <w:b/>
          <w:bCs/>
          <w:color w:val="CC0000"/>
          <w:spacing w:val="60"/>
          <w:sz w:val="52"/>
          <w:szCs w:val="52"/>
        </w:rPr>
        <w:t xml:space="preserve">POLITIK DALAM NEGERI WATCH</w:t>
      </w:r>
    </w:p>
    <w:p>
      <w:pPr>
        <w:spacing w:after="40" w:before="0"/>
        <w:jc w:val="center"/>
      </w:pPr>
      <w:r>
        <w:rPr>
          <w:rFonts w:ascii="Arial" w:cs="Arial" w:eastAsia="Arial" w:hAnsi="Arial"/>
          <w:color w:val="4A4A4A"/>
          <w:spacing w:val="50"/>
          <w:sz w:val="23"/>
          <w:szCs w:val="23"/>
        </w:rPr>
        <w:t xml:space="preserve">LAPORAN INTELIJEN POLITIK NASIONAL — KHUSUS</w:t>
      </w:r>
    </w:p>
    <w:p>
      <w:pPr>
        <w:pBdr>
          <w:bottom w:val="single" w:color="CC0000" w:sz="6" w:space="1"/>
        </w:pBdr>
        <w:spacing w:after="0" w:before="0"/>
      </w:pPr>
      <w:r>
        <w:t xml:space="preserve"/>
      </w:r>
    </w:p>
    <w:p>
      <w:pPr>
        <w:spacing w:after="60" w:before="60"/>
      </w:pPr>
      <w:r>
        <w:t xml:space="preserve"/>
      </w:r>
    </w:p>
    <w:p>
      <w:pPr>
        <w:spacing w:after="40" w:before="0"/>
        <w:jc w:val="center"/>
      </w:pPr>
      <w:r>
        <w:rPr>
          <w:rFonts w:ascii="Arial" w:cs="Arial" w:eastAsia="Arial" w:hAnsi="Arial"/>
          <w:b/>
          <w:bCs/>
          <w:color w:val="1E1E1E"/>
          <w:sz w:val="27"/>
          <w:szCs w:val="27"/>
        </w:rPr>
        <w:t xml:space="preserve">10 BERITA POLITIK DALAM NEGERI PALING PANAS</w:t>
      </w:r>
    </w:p>
    <w:p>
      <w:pPr>
        <w:spacing w:after="80" w:before="0"/>
        <w:jc w:val="center"/>
      </w:pPr>
      <w:r>
        <w:rPr>
          <w:rFonts w:ascii="Arial" w:cs="Arial" w:eastAsia="Arial" w:hAnsi="Arial"/>
          <w:color w:val="4A4A4A"/>
          <w:sz w:val="20"/>
          <w:szCs w:val="20"/>
        </w:rPr>
        <w:t xml:space="preserve">MINGGU KEDUA APRIL 2026  |  ANALISIS MENDALAM &amp; EDITORIAL TAJAM</w:t>
      </w:r>
    </w:p>
    <w:p>
      <w:pPr>
        <w:spacing w:after="100" w:before="200"/>
      </w:pPr>
      <w:r>
        <w:t xml:space="preserve"/>
      </w:r>
    </w:p>
    <w:p>
      <w:pPr>
        <w:spacing w:after="60" w:before="0"/>
      </w:pPr>
      <w:r>
        <w:rPr>
          <w:rFonts w:ascii="Arial" w:cs="Arial" w:eastAsia="Arial" w:hAnsi="Arial"/>
          <w:b/>
          <w:bCs/>
          <w:color w:val="CC0000"/>
          <w:spacing w:val="50"/>
          <w:sz w:val="17"/>
          <w:szCs w:val="17"/>
        </w:rPr>
        <w:t xml:space="preserve">IKHTISAR &amp; NAVIGASI LAPORAN</w:t>
      </w:r>
    </w:p>
    <w:p>
      <w:pPr>
        <w:pBdr>
          <w:bottom w:val="single" w:color="CCCCCC" w:sz="2" w:space="1"/>
        </w:pBdr>
        <w:spacing w:after="0" w:before="0"/>
      </w:pPr>
      <w:r>
        <w:t xml:space="preserve"/>
      </w:r>
    </w:p>
    <w:p>
      <w:pPr>
        <w:spacing w:after="80" w:before="80"/>
      </w:pPr>
      <w:r>
        <w:t xml:space="preserve"/>
      </w:r>
    </w:p>
    <w:p>
      <w:pPr>
        <w:spacing w:after="120" w:before="0"/>
      </w:pPr>
      <w:r>
        <w:rPr>
          <w:rFonts w:ascii="Arial" w:cs="Arial" w:eastAsia="Arial" w:hAnsi="Arial"/>
          <w:i/>
          <w:iCs/>
          <w:color w:val="4A4A4A"/>
          <w:sz w:val="20"/>
          <w:szCs w:val="20"/>
        </w:rPr>
        <w:t xml:space="preserve">Setiap kartu merangkum inti berita dan konteks analitisnya. Detail laporan tersedia di halaman tersendiri per topik — dirancang untuk pembaca high-profile yang memerlukan kedalaman sekaligus efisiensi informasi.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313" w:sz="10"/>
              <w:left w:val="single" w:color="7B1313" w:sz="2"/>
              <w:bottom w:val="single" w:color="7B1313" w:sz="2"/>
              <w:right w:val="single" w:color="7B1313" w:sz="2"/>
            </w:tcBorders>
            <w:shd w:fill="FFF0F0" w:val="clear"/>
            <w:tcMar>
              <w:top w:type="dxa" w:w="140"/>
              <w:left w:type="dxa" w:w="200"/>
              <w:bottom w:type="dxa" w:w="140"/>
              <w:right w:type="dxa" w:w="200"/>
            </w:tcMar>
          </w:tcPr>
          <w:p>
            <w:pPr>
              <w:spacing w:after="40" w:before="0"/>
            </w:pPr>
            <w:r>
              <w:rPr>
                <w:rFonts w:ascii="Arial" w:cs="Arial" w:eastAsia="Arial" w:hAnsi="Arial"/>
                <w:b/>
                <w:bCs/>
                <w:color w:val="7B1313"/>
                <w:sz w:val="19"/>
                <w:szCs w:val="19"/>
              </w:rPr>
              <w:t xml:space="preserve">#1  </w:t>
            </w:r>
            <w:r>
              <w:rPr>
                <w:rFonts w:ascii="Arial" w:cs="Arial" w:eastAsia="Arial" w:hAnsi="Arial"/>
                <w:b/>
                <w:bCs/>
                <w:color w:val="7B1313"/>
                <w:sz w:val="17"/>
                <w:szCs w:val="17"/>
              </w:rPr>
              <w:t xml:space="preserve">[KRITIS]  </w:t>
            </w:r>
            <w:r>
              <w:rPr>
                <w:rFonts w:ascii="Arial" w:cs="Arial" w:eastAsia="Arial" w:hAnsi="Arial"/>
                <w:color w:val="888888"/>
                <w:spacing w:val="30"/>
                <w:sz w:val="17"/>
                <w:szCs w:val="17"/>
              </w:rPr>
              <w:t xml:space="preserve">PERTAHANAN &amp; DIPLOMASI</w:t>
            </w:r>
          </w:p>
          <w:p>
            <w:pPr>
              <w:spacing w:after="80" w:before="0"/>
            </w:pPr>
            <w:r>
              <w:rPr>
                <w:rFonts w:ascii="Arial" w:cs="Arial" w:eastAsia="Arial" w:hAnsi="Arial"/>
                <w:b/>
                <w:bCs/>
                <w:color w:val="1E1E1E"/>
                <w:sz w:val="25"/>
                <w:szCs w:val="25"/>
              </w:rPr>
              <w:t xml:space="preserve">Tiga Pahlawan Bangsa Gugur di Lebanon: Ketika Misi Perdamaian Berubah Jadi Medan Perang</w:t>
            </w:r>
          </w:p>
          <w:p>
            <w:pPr>
              <w:spacing w:after="0" w:before="0"/>
              <w:jc w:val="both"/>
            </w:pPr>
            <w:r>
              <w:rPr>
                <w:rFonts w:ascii="Arial" w:cs="Arial" w:eastAsia="Arial" w:hAnsi="Arial"/>
                <w:color w:val="4A4A4A"/>
                <w:sz w:val="20"/>
                <w:szCs w:val="20"/>
              </w:rPr>
              <w:t xml:space="preserve">29–30 Maret 2026, tiga prajurit TNI — Mayor Inf. Zulmi Aditya Iskandar, Serka Muhammad Nur Ichwan, dan Kopda Farizal Rhomadhon — gugur dalam misi UNIFIL di Lebanon selatan. Serangan Israel dan ranjau Hizbullah di zona yang seharusnya aman memicu desakan evaluasi misi, penarikan pasukan, dan rapat darurat DK PBB.</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313" w:sz="10"/>
              <w:left w:val="single" w:color="7B1313" w:sz="2"/>
              <w:bottom w:val="single" w:color="7B1313" w:sz="2"/>
              <w:right w:val="single" w:color="7B1313" w:sz="2"/>
            </w:tcBorders>
            <w:shd w:fill="FFF0F0" w:val="clear"/>
            <w:tcMar>
              <w:top w:type="dxa" w:w="140"/>
              <w:left w:type="dxa" w:w="200"/>
              <w:bottom w:type="dxa" w:w="140"/>
              <w:right w:type="dxa" w:w="200"/>
            </w:tcMar>
          </w:tcPr>
          <w:p>
            <w:pPr>
              <w:spacing w:after="40" w:before="0"/>
            </w:pPr>
            <w:r>
              <w:rPr>
                <w:rFonts w:ascii="Arial" w:cs="Arial" w:eastAsia="Arial" w:hAnsi="Arial"/>
                <w:b/>
                <w:bCs/>
                <w:color w:val="7B1313"/>
                <w:sz w:val="19"/>
                <w:szCs w:val="19"/>
              </w:rPr>
              <w:t xml:space="preserve">#2  </w:t>
            </w:r>
            <w:r>
              <w:rPr>
                <w:rFonts w:ascii="Arial" w:cs="Arial" w:eastAsia="Arial" w:hAnsi="Arial"/>
                <w:b/>
                <w:bCs/>
                <w:color w:val="7B1313"/>
                <w:sz w:val="17"/>
                <w:szCs w:val="17"/>
              </w:rPr>
              <w:t xml:space="preserve">[KRITIS]  </w:t>
            </w:r>
            <w:r>
              <w:rPr>
                <w:rFonts w:ascii="Arial" w:cs="Arial" w:eastAsia="Arial" w:hAnsi="Arial"/>
                <w:color w:val="888888"/>
                <w:spacing w:val="30"/>
                <w:sz w:val="17"/>
                <w:szCs w:val="17"/>
              </w:rPr>
              <w:t xml:space="preserve">POLITIK &amp; KEKUASAAN</w:t>
            </w:r>
          </w:p>
          <w:p>
            <w:pPr>
              <w:spacing w:after="80" w:before="0"/>
            </w:pPr>
            <w:r>
              <w:rPr>
                <w:rFonts w:ascii="Arial" w:cs="Arial" w:eastAsia="Arial" w:hAnsi="Arial"/>
                <w:b/>
                <w:bCs/>
                <w:color w:val="1E1E1E"/>
                <w:sz w:val="25"/>
                <w:szCs w:val="25"/>
              </w:rPr>
              <w:t xml:space="preserve">Tuntutan Pemakzulan Prabowo-Gibran: Bukan Sekadar Demo, Ini Akumulasi Kekecewaan yang Terstruktur</w:t>
            </w:r>
          </w:p>
          <w:p>
            <w:pPr>
              <w:spacing w:after="0" w:before="0"/>
              <w:jc w:val="both"/>
            </w:pPr>
            <w:r>
              <w:rPr>
                <w:rFonts w:ascii="Arial" w:cs="Arial" w:eastAsia="Arial" w:hAnsi="Arial"/>
                <w:color w:val="4A4A4A"/>
                <w:sz w:val="20"/>
                <w:szCs w:val="20"/>
              </w:rPr>
              <w:t xml:space="preserve">Demo mahasiswa 9 April di Kodim Semarang adalah puncak dari akumulasi protes yang sudah berjalan lebih dari setahun. Tuntutan mundur Prabowo-Gibran kini bukan hanya dari jalanan — mulai muncul dari relawan Prabowo sendiri. Sinyal bahwa basis dukungan sedang retak.</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313" w:sz="10"/>
              <w:left w:val="single" w:color="7B1313" w:sz="2"/>
              <w:bottom w:val="single" w:color="7B1313" w:sz="2"/>
              <w:right w:val="single" w:color="7B1313" w:sz="2"/>
            </w:tcBorders>
            <w:shd w:fill="FFF0F0" w:val="clear"/>
            <w:tcMar>
              <w:top w:type="dxa" w:w="140"/>
              <w:left w:type="dxa" w:w="200"/>
              <w:bottom w:type="dxa" w:w="140"/>
              <w:right w:type="dxa" w:w="200"/>
            </w:tcMar>
          </w:tcPr>
          <w:p>
            <w:pPr>
              <w:spacing w:after="40" w:before="0"/>
            </w:pPr>
            <w:r>
              <w:rPr>
                <w:rFonts w:ascii="Arial" w:cs="Arial" w:eastAsia="Arial" w:hAnsi="Arial"/>
                <w:b/>
                <w:bCs/>
                <w:color w:val="7B1313"/>
                <w:sz w:val="19"/>
                <w:szCs w:val="19"/>
              </w:rPr>
              <w:t xml:space="preserve">#3  </w:t>
            </w:r>
            <w:r>
              <w:rPr>
                <w:rFonts w:ascii="Arial" w:cs="Arial" w:eastAsia="Arial" w:hAnsi="Arial"/>
                <w:b/>
                <w:bCs/>
                <w:color w:val="7B1313"/>
                <w:sz w:val="17"/>
                <w:szCs w:val="17"/>
              </w:rPr>
              <w:t xml:space="preserve">[KRITIS]  </w:t>
            </w:r>
            <w:r>
              <w:rPr>
                <w:rFonts w:ascii="Arial" w:cs="Arial" w:eastAsia="Arial" w:hAnsi="Arial"/>
                <w:color w:val="888888"/>
                <w:spacing w:val="30"/>
                <w:sz w:val="17"/>
                <w:szCs w:val="17"/>
              </w:rPr>
              <w:t xml:space="preserve">HAM &amp; REFORMASI HUKUM</w:t>
            </w:r>
          </w:p>
          <w:p>
            <w:pPr>
              <w:spacing w:after="80" w:before="0"/>
            </w:pPr>
            <w:r>
              <w:rPr>
                <w:rFonts w:ascii="Arial" w:cs="Arial" w:eastAsia="Arial" w:hAnsi="Arial"/>
                <w:b/>
                <w:bCs/>
                <w:color w:val="1E1E1E"/>
                <w:sz w:val="25"/>
                <w:szCs w:val="25"/>
              </w:rPr>
              <w:t xml:space="preserve">BAIS TNI Menyiram Aktivis dengan Air Keras: Operasi Intelijen Negara Menyasar Warganya Sendiri</w:t>
            </w:r>
          </w:p>
          <w:p>
            <w:pPr>
              <w:spacing w:after="0" w:before="0"/>
              <w:jc w:val="both"/>
            </w:pPr>
            <w:r>
              <w:rPr>
                <w:rFonts w:ascii="Arial" w:cs="Arial" w:eastAsia="Arial" w:hAnsi="Arial"/>
                <w:color w:val="4A4A4A"/>
                <w:sz w:val="20"/>
                <w:szCs w:val="20"/>
              </w:rPr>
              <w:t xml:space="preserve">12 Maret 2026: Andrie Yunus (KontraS) disiram air keras oleh empat anggota Denma BAIS TNI setelah podcast tentang 'Remiliterisasi.' TAUD ungkap 16 pelaku terstruktur. Berkas dilimpahkan ke Oditur Militer — tapi korban sendiri ajukan mosi tidak percaya kepada Puspom TNI.</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313" w:sz="10"/>
              <w:left w:val="single" w:color="7B1313" w:sz="2"/>
              <w:bottom w:val="single" w:color="7B1313" w:sz="2"/>
              <w:right w:val="single" w:color="7B1313" w:sz="2"/>
            </w:tcBorders>
            <w:shd w:fill="FFF0F0" w:val="clear"/>
            <w:tcMar>
              <w:top w:type="dxa" w:w="140"/>
              <w:left w:type="dxa" w:w="200"/>
              <w:bottom w:type="dxa" w:w="140"/>
              <w:right w:type="dxa" w:w="200"/>
            </w:tcMar>
          </w:tcPr>
          <w:p>
            <w:pPr>
              <w:spacing w:after="40" w:before="0"/>
            </w:pPr>
            <w:r>
              <w:rPr>
                <w:rFonts w:ascii="Arial" w:cs="Arial" w:eastAsia="Arial" w:hAnsi="Arial"/>
                <w:b/>
                <w:bCs/>
                <w:color w:val="7B1313"/>
                <w:sz w:val="19"/>
                <w:szCs w:val="19"/>
              </w:rPr>
              <w:t xml:space="preserve">#4  </w:t>
            </w:r>
            <w:r>
              <w:rPr>
                <w:rFonts w:ascii="Arial" w:cs="Arial" w:eastAsia="Arial" w:hAnsi="Arial"/>
                <w:b/>
                <w:bCs/>
                <w:color w:val="7B1313"/>
                <w:sz w:val="17"/>
                <w:szCs w:val="17"/>
              </w:rPr>
              <w:t xml:space="preserve">[KRITIS]  </w:t>
            </w:r>
            <w:r>
              <w:rPr>
                <w:rFonts w:ascii="Arial" w:cs="Arial" w:eastAsia="Arial" w:hAnsi="Arial"/>
                <w:color w:val="888888"/>
                <w:spacing w:val="30"/>
                <w:sz w:val="17"/>
                <w:szCs w:val="17"/>
              </w:rPr>
              <w:t xml:space="preserve">FISKAL &amp; KETAHANAN ENERGI</w:t>
            </w:r>
          </w:p>
          <w:p>
            <w:pPr>
              <w:spacing w:after="80" w:before="0"/>
            </w:pPr>
            <w:r>
              <w:rPr>
                <w:rFonts w:ascii="Arial" w:cs="Arial" w:eastAsia="Arial" w:hAnsi="Arial"/>
                <w:b/>
                <w:bCs/>
                <w:color w:val="1E1E1E"/>
                <w:sz w:val="25"/>
                <w:szCs w:val="25"/>
              </w:rPr>
              <w:t xml:space="preserve">APBN di Ujung Tanduk: Hormuz Membara, Rupiah Bergetar, Tiga Jenderal Ekonomi Prabowo Melawan Waktu</w:t>
            </w:r>
          </w:p>
          <w:p>
            <w:pPr>
              <w:spacing w:after="0" w:before="0"/>
              <w:jc w:val="both"/>
            </w:pPr>
            <w:r>
              <w:rPr>
                <w:rFonts w:ascii="Arial" w:cs="Arial" w:eastAsia="Arial" w:hAnsi="Arial"/>
                <w:color w:val="4A4A4A"/>
                <w:sz w:val="20"/>
                <w:szCs w:val="20"/>
              </w:rPr>
              <w:t xml:space="preserve">Harga minyak melampaui ICP APBN lebih dari $40/barel, rupiah mendekati Rp17.100, dan beban subsidi berpotensi jebol ratusan triliun. Menko Airlangga, Menteri ESDM Bahlil, dan Menkeu Purbaya bergerak marathon menahan krisis — BBM subsidi dijamin tidak naik setidaknya hingga akhir tahun. Tapi bantalan fiskal makin tipis.</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5E1A" w:sz="10"/>
              <w:left w:val="single" w:color="8B5E1A" w:sz="2"/>
              <w:bottom w:val="single" w:color="8B5E1A" w:sz="2"/>
              <w:right w:val="single" w:color="8B5E1A" w:sz="2"/>
            </w:tcBorders>
            <w:shd w:fill="FFFBF0" w:val="clear"/>
            <w:tcMar>
              <w:top w:type="dxa" w:w="140"/>
              <w:left w:type="dxa" w:w="200"/>
              <w:bottom w:type="dxa" w:w="140"/>
              <w:right w:type="dxa" w:w="200"/>
            </w:tcMar>
          </w:tcPr>
          <w:p>
            <w:pPr>
              <w:spacing w:after="40" w:before="0"/>
            </w:pPr>
            <w:r>
              <w:rPr>
                <w:rFonts w:ascii="Arial" w:cs="Arial" w:eastAsia="Arial" w:hAnsi="Arial"/>
                <w:b/>
                <w:bCs/>
                <w:color w:val="8B5E1A"/>
                <w:sz w:val="19"/>
                <w:szCs w:val="19"/>
              </w:rPr>
              <w:t xml:space="preserve">#5  </w:t>
            </w:r>
            <w:r>
              <w:rPr>
                <w:rFonts w:ascii="Arial" w:cs="Arial" w:eastAsia="Arial" w:hAnsi="Arial"/>
                <w:b/>
                <w:bCs/>
                <w:color w:val="8B5E1A"/>
                <w:sz w:val="17"/>
                <w:szCs w:val="17"/>
              </w:rPr>
              <w:t xml:space="preserve">[TINGGI]  </w:t>
            </w:r>
            <w:r>
              <w:rPr>
                <w:rFonts w:ascii="Arial" w:cs="Arial" w:eastAsia="Arial" w:hAnsi="Arial"/>
                <w:color w:val="888888"/>
                <w:spacing w:val="30"/>
                <w:sz w:val="17"/>
                <w:szCs w:val="17"/>
              </w:rPr>
              <w:t xml:space="preserve">DINAMIKA KOALISI POLITIK</w:t>
            </w:r>
          </w:p>
          <w:p>
            <w:pPr>
              <w:spacing w:after="80" w:before="0"/>
            </w:pPr>
            <w:r>
              <w:rPr>
                <w:rFonts w:ascii="Arial" w:cs="Arial" w:eastAsia="Arial" w:hAnsi="Arial"/>
                <w:b/>
                <w:bCs/>
                <w:color w:val="1E1E1E"/>
                <w:sz w:val="25"/>
                <w:szCs w:val="25"/>
              </w:rPr>
              <w:t xml:space="preserve">MegaPro: Prabowo Rayu Megawati Masuk Koalisi — dan Demokrasi Indonesia yang Menjadi Taruhannya</w:t>
            </w:r>
          </w:p>
          <w:p>
            <w:pPr>
              <w:spacing w:after="0" w:before="0"/>
              <w:jc w:val="both"/>
            </w:pPr>
            <w:r>
              <w:rPr>
                <w:rFonts w:ascii="Arial" w:cs="Arial" w:eastAsia="Arial" w:hAnsi="Arial"/>
                <w:color w:val="4A4A4A"/>
                <w:sz w:val="20"/>
                <w:szCs w:val="20"/>
              </w:rPr>
              <w:t xml:space="preserve">Pertemuan Prabowo–Megawati di Istana Merdeka (19 Maret, 2+ jam) memunculkan spekulasi masuknya PDIP ke koalisi pemerintah. Di balik silaturahmi, ada negosiasi berlapis: nasib Hasto di KPK, kursi kementerian, dan keseimbangan kekuasaan 2029. Jika PDIP bergabung, nyaris tidak ada oposisi efektif yang tersisa.</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5E1A" w:sz="10"/>
              <w:left w:val="single" w:color="8B5E1A" w:sz="2"/>
              <w:bottom w:val="single" w:color="8B5E1A" w:sz="2"/>
              <w:right w:val="single" w:color="8B5E1A" w:sz="2"/>
            </w:tcBorders>
            <w:shd w:fill="FFFBF0" w:val="clear"/>
            <w:tcMar>
              <w:top w:type="dxa" w:w="140"/>
              <w:left w:type="dxa" w:w="200"/>
              <w:bottom w:type="dxa" w:w="140"/>
              <w:right w:type="dxa" w:w="200"/>
            </w:tcMar>
          </w:tcPr>
          <w:p>
            <w:pPr>
              <w:spacing w:after="40" w:before="0"/>
            </w:pPr>
            <w:r>
              <w:rPr>
                <w:rFonts w:ascii="Arial" w:cs="Arial" w:eastAsia="Arial" w:hAnsi="Arial"/>
                <w:b/>
                <w:bCs/>
                <w:color w:val="8B5E1A"/>
                <w:sz w:val="19"/>
                <w:szCs w:val="19"/>
              </w:rPr>
              <w:t xml:space="preserve">#6  </w:t>
            </w:r>
            <w:r>
              <w:rPr>
                <w:rFonts w:ascii="Arial" w:cs="Arial" w:eastAsia="Arial" w:hAnsi="Arial"/>
                <w:b/>
                <w:bCs/>
                <w:color w:val="8B5E1A"/>
                <w:sz w:val="17"/>
                <w:szCs w:val="17"/>
              </w:rPr>
              <w:t xml:space="preserve">[TINGGI]  </w:t>
            </w:r>
            <w:r>
              <w:rPr>
                <w:rFonts w:ascii="Arial" w:cs="Arial" w:eastAsia="Arial" w:hAnsi="Arial"/>
                <w:color w:val="888888"/>
                <w:spacing w:val="30"/>
                <w:sz w:val="17"/>
                <w:szCs w:val="17"/>
              </w:rPr>
              <w:t xml:space="preserve">TATA KELOLA &amp; BUMN</w:t>
            </w:r>
          </w:p>
          <w:p>
            <w:pPr>
              <w:spacing w:after="80" w:before="0"/>
            </w:pPr>
            <w:r>
              <w:rPr>
                <w:rFonts w:ascii="Arial" w:cs="Arial" w:eastAsia="Arial" w:hAnsi="Arial"/>
                <w:b/>
                <w:bCs/>
                <w:color w:val="1E1E1E"/>
                <w:sz w:val="25"/>
                <w:szCs w:val="25"/>
              </w:rPr>
              <w:t xml:space="preserve">Danantara Setahun: Rp14.000 Triliun Aset BUMN di Tangan Superholding yang Belum Terbukti Bersih</w:t>
            </w:r>
          </w:p>
          <w:p>
            <w:pPr>
              <w:spacing w:after="0" w:before="0"/>
              <w:jc w:val="both"/>
            </w:pPr>
            <w:r>
              <w:rPr>
                <w:rFonts w:ascii="Arial" w:cs="Arial" w:eastAsia="Arial" w:hAnsi="Arial"/>
                <w:color w:val="4A4A4A"/>
                <w:sz w:val="20"/>
                <w:szCs w:val="20"/>
              </w:rPr>
              <w:t xml:space="preserve">Setahun sejak Danantara dibentuk sebagai superholding BUMN, pertanyaan tentang tata kelola, transparansi, dan impunitas struktural masih menggantung. Menteri aktif rangkap jabatan, aset senilai 14 ribu triliun dikelola tanpa pengawasan parlemen yang memadai. Apakah ini Temasek versi Indonesia — atau bom waktu fiskal?</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5E1A" w:sz="10"/>
              <w:left w:val="single" w:color="8B5E1A" w:sz="2"/>
              <w:bottom w:val="single" w:color="8B5E1A" w:sz="2"/>
              <w:right w:val="single" w:color="8B5E1A" w:sz="2"/>
            </w:tcBorders>
            <w:shd w:fill="FFFBF0" w:val="clear"/>
            <w:tcMar>
              <w:top w:type="dxa" w:w="140"/>
              <w:left w:type="dxa" w:w="200"/>
              <w:bottom w:type="dxa" w:w="140"/>
              <w:right w:type="dxa" w:w="200"/>
            </w:tcMar>
          </w:tcPr>
          <w:p>
            <w:pPr>
              <w:spacing w:after="40" w:before="0"/>
            </w:pPr>
            <w:r>
              <w:rPr>
                <w:rFonts w:ascii="Arial" w:cs="Arial" w:eastAsia="Arial" w:hAnsi="Arial"/>
                <w:b/>
                <w:bCs/>
                <w:color w:val="8B5E1A"/>
                <w:sz w:val="19"/>
                <w:szCs w:val="19"/>
              </w:rPr>
              <w:t xml:space="preserve">#7  </w:t>
            </w:r>
            <w:r>
              <w:rPr>
                <w:rFonts w:ascii="Arial" w:cs="Arial" w:eastAsia="Arial" w:hAnsi="Arial"/>
                <w:b/>
                <w:bCs/>
                <w:color w:val="8B5E1A"/>
                <w:sz w:val="17"/>
                <w:szCs w:val="17"/>
              </w:rPr>
              <w:t xml:space="preserve">[TINGGI]  </w:t>
            </w:r>
            <w:r>
              <w:rPr>
                <w:rFonts w:ascii="Arial" w:cs="Arial" w:eastAsia="Arial" w:hAnsi="Arial"/>
                <w:color w:val="888888"/>
                <w:spacing w:val="30"/>
                <w:sz w:val="17"/>
                <w:szCs w:val="17"/>
              </w:rPr>
              <w:t xml:space="preserve">PEMBANGUNAN &amp; IKN</w:t>
            </w:r>
          </w:p>
          <w:p>
            <w:pPr>
              <w:spacing w:after="80" w:before="0"/>
            </w:pPr>
            <w:r>
              <w:rPr>
                <w:rFonts w:ascii="Arial" w:cs="Arial" w:eastAsia="Arial" w:hAnsi="Arial"/>
                <w:b/>
                <w:bCs/>
                <w:color w:val="1E1E1E"/>
                <w:sz w:val="25"/>
                <w:szCs w:val="25"/>
              </w:rPr>
              <w:t xml:space="preserve">IKN dan Gibran: Ibu Kota Baru Menunggu Ditempati, Tapi Ada yang Membaca Ini sebagai Manuver Politik</w:t>
            </w:r>
          </w:p>
          <w:p>
            <w:pPr>
              <w:spacing w:after="0" w:before="0"/>
              <w:jc w:val="both"/>
            </w:pPr>
            <w:r>
              <w:rPr>
                <w:rFonts w:ascii="Arial" w:cs="Arial" w:eastAsia="Arial" w:hAnsi="Arial"/>
                <w:color w:val="4A4A4A"/>
                <w:sz w:val="20"/>
                <w:szCs w:val="20"/>
              </w:rPr>
              <w:t xml:space="preserve">50 staf Wapres Gibran sudah dikirim ke IKN. Gedung dan furnitur siap. Kepala OIKN Basuki Hadimuljono berharap Gibran segera berkantor di sana. Tapi pengamat membaca skenario yang lebih dalam: apakah ini percepatan pembangunan — atau cara memindahkan Gibran dari pusat kekuasaan di Jakarta?</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C5282" w:sz="10"/>
              <w:left w:val="single" w:color="2C5282" w:sz="2"/>
              <w:bottom w:val="single" w:color="2C5282" w:sz="2"/>
              <w:right w:val="single" w:color="2C5282" w:sz="2"/>
            </w:tcBorders>
            <w:shd w:fill="F0F5FF" w:val="clear"/>
            <w:tcMar>
              <w:top w:type="dxa" w:w="140"/>
              <w:left w:type="dxa" w:w="200"/>
              <w:bottom w:type="dxa" w:w="140"/>
              <w:right w:type="dxa" w:w="200"/>
            </w:tcMar>
          </w:tcPr>
          <w:p>
            <w:pPr>
              <w:spacing w:after="40" w:before="0"/>
            </w:pPr>
            <w:r>
              <w:rPr>
                <w:rFonts w:ascii="Arial" w:cs="Arial" w:eastAsia="Arial" w:hAnsi="Arial"/>
                <w:b/>
                <w:bCs/>
                <w:color w:val="2C5282"/>
                <w:sz w:val="19"/>
                <w:szCs w:val="19"/>
              </w:rPr>
              <w:t xml:space="preserve">#8  </w:t>
            </w:r>
            <w:r>
              <w:rPr>
                <w:rFonts w:ascii="Arial" w:cs="Arial" w:eastAsia="Arial" w:hAnsi="Arial"/>
                <w:b/>
                <w:bCs/>
                <w:color w:val="2C5282"/>
                <w:sz w:val="17"/>
                <w:szCs w:val="17"/>
              </w:rPr>
              <w:t xml:space="preserve">[SEDANG]  </w:t>
            </w:r>
            <w:r>
              <w:rPr>
                <w:rFonts w:ascii="Arial" w:cs="Arial" w:eastAsia="Arial" w:hAnsi="Arial"/>
                <w:color w:val="888888"/>
                <w:spacing w:val="30"/>
                <w:sz w:val="17"/>
                <w:szCs w:val="17"/>
              </w:rPr>
              <w:t xml:space="preserve">REFORMASI BIROKRASI</w:t>
            </w:r>
          </w:p>
          <w:p>
            <w:pPr>
              <w:spacing w:after="80" w:before="0"/>
            </w:pPr>
            <w:r>
              <w:rPr>
                <w:rFonts w:ascii="Arial" w:cs="Arial" w:eastAsia="Arial" w:hAnsi="Arial"/>
                <w:b/>
                <w:bCs/>
                <w:color w:val="1E1E1E"/>
                <w:sz w:val="25"/>
                <w:szCs w:val="25"/>
              </w:rPr>
              <w:t xml:space="preserve">Rp300 Triliun Hemat, tapi Efisiensi Jadi Ujian Kepemimpinan Sesungguhnya: Antara Klaim dan Realita</w:t>
            </w:r>
          </w:p>
          <w:p>
            <w:pPr>
              <w:spacing w:after="0" w:before="0"/>
              <w:jc w:val="both"/>
            </w:pPr>
            <w:r>
              <w:rPr>
                <w:rFonts w:ascii="Arial" w:cs="Arial" w:eastAsia="Arial" w:hAnsi="Arial"/>
                <w:color w:val="4A4A4A"/>
                <w:sz w:val="20"/>
                <w:szCs w:val="20"/>
              </w:rPr>
              <w:t xml:space="preserve">Prabowo mengklaim penghematan lebih dari Rp300 triliun di tahun pertama pemerintahan — dialihkan ke MBG dan program produktif. Tapi kabinet yang makin 'gemuk' dengan banyaknya wamen, WFH yang justru diberlakukan di tengah krisis, dan efisiensi yang belum menyentuh gaji elite: ujian sesungguhnya baru dimulai.</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C5282" w:sz="10"/>
              <w:left w:val="single" w:color="2C5282" w:sz="2"/>
              <w:bottom w:val="single" w:color="2C5282" w:sz="2"/>
              <w:right w:val="single" w:color="2C5282" w:sz="2"/>
            </w:tcBorders>
            <w:shd w:fill="F0F5FF" w:val="clear"/>
            <w:tcMar>
              <w:top w:type="dxa" w:w="140"/>
              <w:left w:type="dxa" w:w="200"/>
              <w:bottom w:type="dxa" w:w="140"/>
              <w:right w:type="dxa" w:w="200"/>
            </w:tcMar>
          </w:tcPr>
          <w:p>
            <w:pPr>
              <w:spacing w:after="40" w:before="0"/>
            </w:pPr>
            <w:r>
              <w:rPr>
                <w:rFonts w:ascii="Arial" w:cs="Arial" w:eastAsia="Arial" w:hAnsi="Arial"/>
                <w:b/>
                <w:bCs/>
                <w:color w:val="2C5282"/>
                <w:sz w:val="19"/>
                <w:szCs w:val="19"/>
              </w:rPr>
              <w:t xml:space="preserve">#9  </w:t>
            </w:r>
            <w:r>
              <w:rPr>
                <w:rFonts w:ascii="Arial" w:cs="Arial" w:eastAsia="Arial" w:hAnsi="Arial"/>
                <w:b/>
                <w:bCs/>
                <w:color w:val="2C5282"/>
                <w:sz w:val="17"/>
                <w:szCs w:val="17"/>
              </w:rPr>
              <w:t xml:space="preserve">[SEDANG]  </w:t>
            </w:r>
            <w:r>
              <w:rPr>
                <w:rFonts w:ascii="Arial" w:cs="Arial" w:eastAsia="Arial" w:hAnsi="Arial"/>
                <w:color w:val="888888"/>
                <w:spacing w:val="30"/>
                <w:sz w:val="17"/>
                <w:szCs w:val="17"/>
              </w:rPr>
              <w:t xml:space="preserve">KEAMANAN &amp; PENEGAKAN HUKUM</w:t>
            </w:r>
          </w:p>
          <w:p>
            <w:pPr>
              <w:spacing w:after="80" w:before="0"/>
            </w:pPr>
            <w:r>
              <w:rPr>
                <w:rFonts w:ascii="Arial" w:cs="Arial" w:eastAsia="Arial" w:hAnsi="Arial"/>
                <w:b/>
                <w:bCs/>
                <w:color w:val="1E1E1E"/>
                <w:sz w:val="25"/>
                <w:szCs w:val="25"/>
              </w:rPr>
              <w:t xml:space="preserve">Premanisme, Reformasi Polri, dan Janji Kapolri yang Diuji di Lapangan</w:t>
            </w:r>
          </w:p>
          <w:p>
            <w:pPr>
              <w:spacing w:after="0" w:before="0"/>
              <w:jc w:val="both"/>
            </w:pPr>
            <w:r>
              <w:rPr>
                <w:rFonts w:ascii="Arial" w:cs="Arial" w:eastAsia="Arial" w:hAnsi="Arial"/>
                <w:color w:val="4A4A4A"/>
                <w:sz w:val="20"/>
                <w:szCs w:val="20"/>
              </w:rPr>
              <w:t xml:space="preserve">Premanisme di kawasan industri dan proyek strategis nasional disebut menghambat investasi — termasuk pabrik BYD di Subang. Kapolri Listyo Sigit Prabowo menginstruksikan operasi besar Pekat dan membentuk Tim Transformasi. Tapi apakah reformasi ini berjalan nyata, atau sekadar respons terhadap yang viral?</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C5282" w:sz="10"/>
              <w:left w:val="single" w:color="2C5282" w:sz="2"/>
              <w:bottom w:val="single" w:color="2C5282" w:sz="2"/>
              <w:right w:val="single" w:color="2C5282" w:sz="2"/>
            </w:tcBorders>
            <w:shd w:fill="F0F5FF" w:val="clear"/>
            <w:tcMar>
              <w:top w:type="dxa" w:w="140"/>
              <w:left w:type="dxa" w:w="200"/>
              <w:bottom w:type="dxa" w:w="140"/>
              <w:right w:type="dxa" w:w="200"/>
            </w:tcMar>
          </w:tcPr>
          <w:p>
            <w:pPr>
              <w:spacing w:after="40" w:before="0"/>
            </w:pPr>
            <w:r>
              <w:rPr>
                <w:rFonts w:ascii="Arial" w:cs="Arial" w:eastAsia="Arial" w:hAnsi="Arial"/>
                <w:b/>
                <w:bCs/>
                <w:color w:val="2C5282"/>
                <w:sz w:val="19"/>
                <w:szCs w:val="19"/>
              </w:rPr>
              <w:t xml:space="preserve">#10  </w:t>
            </w:r>
            <w:r>
              <w:rPr>
                <w:rFonts w:ascii="Arial" w:cs="Arial" w:eastAsia="Arial" w:hAnsi="Arial"/>
                <w:b/>
                <w:bCs/>
                <w:color w:val="2C5282"/>
                <w:sz w:val="17"/>
                <w:szCs w:val="17"/>
              </w:rPr>
              <w:t xml:space="preserve">[SEDANG]  </w:t>
            </w:r>
            <w:r>
              <w:rPr>
                <w:rFonts w:ascii="Arial" w:cs="Arial" w:eastAsia="Arial" w:hAnsi="Arial"/>
                <w:color w:val="888888"/>
                <w:spacing w:val="30"/>
                <w:sz w:val="17"/>
                <w:szCs w:val="17"/>
              </w:rPr>
              <w:t xml:space="preserve">HUBUNGAN SIPIL-MILITER</w:t>
            </w:r>
          </w:p>
          <w:p>
            <w:pPr>
              <w:spacing w:after="80" w:before="0"/>
            </w:pPr>
            <w:r>
              <w:rPr>
                <w:rFonts w:ascii="Arial" w:cs="Arial" w:eastAsia="Arial" w:hAnsi="Arial"/>
                <w:b/>
                <w:bCs/>
                <w:color w:val="1E1E1E"/>
                <w:sz w:val="25"/>
                <w:szCs w:val="25"/>
              </w:rPr>
              <w:t xml:space="preserve">UU TNI Baru dan Dwifungsi yang Tidak Mati: Ketika Militer Diizinkan Masuk Lebih Dalam ke Ruang Sipil</w:t>
            </w:r>
          </w:p>
          <w:p>
            <w:pPr>
              <w:spacing w:after="0" w:before="0"/>
              <w:jc w:val="both"/>
            </w:pPr>
            <w:r>
              <w:rPr>
                <w:rFonts w:ascii="Arial" w:cs="Arial" w:eastAsia="Arial" w:hAnsi="Arial"/>
                <w:color w:val="4A4A4A"/>
                <w:sz w:val="20"/>
                <w:szCs w:val="20"/>
              </w:rPr>
              <w:t xml:space="preserve">UU TNI revisi yang disahkan 20 Maret 2025 mengizinkan perwira aktif menduduki 14 kementerian/lembaga sipil dan menghapus syarat persetujuan DPR untuk OMSP. Setahun kemudian, kasus Andrie Yunus membuktikan kekhawatiran publik bukan paranoia. Judicial review di MK masih berjalan.</w:t>
            </w:r>
          </w:p>
        </w:tc>
      </w:tr>
    </w:tbl>
    <w:p>
      <w:pPr>
        <w:spacing w:after="60" w:before="10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7B1313" w:sz="4"/>
              <w:right w:val="none" w:color="FFFFFF" w:sz="0"/>
            </w:tcBorders>
            <w:tcMar>
              <w:top w:type="dxa" w:w="0"/>
              <w:left w:type="dxa" w:w="0"/>
              <w:bottom w:type="dxa" w:w="80"/>
              <w:right w:type="dxa" w:w="0"/>
            </w:tcMar>
          </w:tcPr>
          <w:p>
            <w:pPr>
              <w:spacing w:after="40" w:before="0"/>
            </w:pPr>
            <w:r>
              <w:rPr>
                <w:rFonts w:ascii="Arial" w:cs="Arial" w:eastAsia="Arial" w:hAnsi="Arial"/>
                <w:b/>
                <w:bCs/>
                <w:color w:val="7B1313"/>
                <w:spacing w:val="30"/>
                <w:sz w:val="17"/>
                <w:szCs w:val="17"/>
              </w:rPr>
              <w:t xml:space="preserve">LAPORAN 01  </w:t>
            </w:r>
            <w:r>
              <w:rPr>
                <w:rFonts w:ascii="Arial" w:cs="Arial" w:eastAsia="Arial" w:hAnsi="Arial"/>
                <w:b/>
                <w:bCs/>
                <w:color w:val="7B1313"/>
                <w:sz w:val="17"/>
                <w:szCs w:val="17"/>
              </w:rPr>
              <w:t xml:space="preserve">KRITIS  |  </w:t>
            </w:r>
            <w:r>
              <w:rPr>
                <w:rFonts w:ascii="Arial" w:cs="Arial" w:eastAsia="Arial" w:hAnsi="Arial"/>
                <w:color w:val="888888"/>
                <w:spacing w:val="20"/>
                <w:sz w:val="17"/>
                <w:szCs w:val="17"/>
              </w:rPr>
              <w:t xml:space="preserve">PERTAHANAN &amp; DIPLOMASI</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CC0000" w:sz="2"/>
              <w:left w:val="single" w:color="CC0000" w:sz="2"/>
              <w:bottom w:val="single" w:color="DDDDDD" w:sz="1"/>
              <w:right w:val="single" w:color="CC0000" w:sz="2"/>
            </w:tcBorders>
            <w:shd w:fill="FFF0F0" w:val="clear"/>
            <w:tcMar>
              <w:top w:type="dxa" w:w="80"/>
              <w:left w:type="dxa" w:w="140"/>
              <w:bottom w:type="dxa" w:w="80"/>
              <w:right w:type="dxa" w:w="140"/>
            </w:tcMar>
          </w:tcPr>
          <w:p>
            <w:pPr>
              <w:spacing w:after="0" w:before="0"/>
            </w:pPr>
            <w:r>
              <w:rPr>
                <w:rFonts w:ascii="Arial" w:cs="Arial" w:eastAsia="Arial" w:hAnsi="Arial"/>
                <w:b/>
                <w:bCs/>
                <w:color w:val="CC0000"/>
                <w:spacing w:val="40"/>
                <w:sz w:val="17"/>
                <w:szCs w:val="17"/>
              </w:rPr>
              <w:t xml:space="preserve">SKOR ANALITIK  </w:t>
            </w:r>
            <w:r>
              <w:rPr>
                <w:rFonts w:ascii="Arial" w:cs="Arial" w:eastAsia="Arial" w:hAnsi="Arial"/>
                <w:b/>
                <w:bCs/>
                <w:color w:val="CC0000"/>
                <w:sz w:val="17"/>
                <w:szCs w:val="17"/>
              </w:rPr>
              <w:t xml:space="preserve">[ KRITIS ]</w:t>
            </w:r>
          </w:p>
        </w:tc>
      </w:tr>
      <w:tr>
        <w:trPr>
          <w:trHeight w:val="80" w:hRule="exact"/>
        </w:trPr>
        <w:tc>
          <w:tcPr>
            <w:gridSpan w:val="4"/>
            <w:tcBorders>
              <w:top w:val="none" w:color="FFFFFF" w:sz="0"/>
              <w:left w:val="single" w:color="CC0000" w:sz="2"/>
              <w:bottom w:val="none" w:color="FFFFFF" w:sz="0"/>
              <w:right w:val="single" w:color="CC0000" w:sz="2"/>
            </w:tcBorders>
            <w:shd w:fill="FFFFFF" w:val="clear"/>
          </w:tcPr>
          <w:p>
            <w:pPr>
              <w:spacing w:after="0" w:before="0"/>
            </w:pPr>
            <w:r>
              <w:t xml:space="preserve"/>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6639"/>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277"/>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96</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6570"/>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346"/>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95</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6709"/>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207"/>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97</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6224"/>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692"/>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90</w:t>
            </w:r>
          </w:p>
        </w:tc>
      </w:tr>
      <w:tr>
        <w:trPr>
          <w:trHeight w:val="80" w:hRule="exact"/>
        </w:trPr>
        <w:tc>
          <w:tcPr>
            <w:gridSpan w:val="4"/>
            <w:tcBorders>
              <w:top w:val="none" w:color="FFFFFF" w:sz="0"/>
              <w:left w:val="single" w:color="CC0000" w:sz="2"/>
              <w:bottom w:val="none" w:color="FFFFFF" w:sz="0"/>
              <w:right w:val="single" w:color="CC0000" w:sz="2"/>
            </w:tcBorders>
            <w:shd w:fill="FFFFFF" w:val="clear"/>
          </w:tcPr>
          <w:p>
            <w:pPr>
              <w:spacing w:after="0" w:before="0"/>
            </w:pPr>
            <w:r>
              <w:t xml:space="preserve"/>
            </w:r>
          </w:p>
        </w:tc>
      </w:tr>
      <w:tr>
        <w:tc>
          <w:tcPr>
            <w:gridSpan w:val="4"/>
            <w:tcBorders>
              <w:top w:val="single" w:color="DDDDDD" w:sz="1"/>
              <w:left w:val="single" w:color="CC0000" w:sz="2"/>
              <w:bottom w:val="single" w:color="CC0000" w:sz="2"/>
              <w:right w:val="single" w:color="CC0000" w:sz="2"/>
            </w:tcBorders>
            <w:shd w:fill="FFF0F0"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Kompas, Detik, Infobanknews, Antara, MetroTV News, Kalderanews, Presidenri.go.id</w:t>
            </w:r>
          </w:p>
        </w:tc>
      </w:tr>
    </w:tbl>
    <w:p>
      <w:pPr>
        <w:spacing w:after="80" w:before="120"/>
      </w:pPr>
      <w:r>
        <w:t xml:space="preserve"/>
      </w:r>
    </w:p>
    <w:p>
      <w:pPr>
        <w:spacing w:after="60" w:before="0"/>
      </w:pPr>
      <w:r>
        <w:rPr>
          <w:rFonts w:ascii="Arial" w:cs="Arial" w:eastAsia="Arial" w:hAnsi="Arial"/>
          <w:b/>
          <w:bCs/>
          <w:color w:val="7B1313"/>
          <w:spacing w:val="50"/>
          <w:sz w:val="17"/>
          <w:szCs w:val="17"/>
        </w:rPr>
        <w:t xml:space="preserve">LAPORAN PERTAHANAN — 4–11 APRIL 2026</w:t>
      </w:r>
    </w:p>
    <w:p>
      <w:pPr>
        <w:spacing w:after="100" w:before="80"/>
      </w:pPr>
      <w:r>
        <w:rPr>
          <w:rFonts w:ascii="Arial" w:cs="Arial" w:eastAsia="Arial" w:hAnsi="Arial"/>
          <w:b/>
          <w:bCs/>
          <w:color w:val="1E1E1E"/>
          <w:sz w:val="36"/>
          <w:szCs w:val="36"/>
        </w:rPr>
        <w:t xml:space="preserve">Tiga Pahlawan Bangsa Gugur di Lebanon: Ketika Misi Perdamaian Berubah Jadi Medan Perang Sungguhan</w:t>
      </w:r>
    </w:p>
    <w:p>
      <w:pPr>
        <w:spacing w:after="100" w:before="60"/>
        <w:jc w:val="both"/>
      </w:pPr>
      <w:r>
        <w:rPr>
          <w:rFonts w:ascii="Arial" w:cs="Arial" w:eastAsia="Arial" w:hAnsi="Arial"/>
          <w:color w:val="1E1E1E"/>
          <w:sz w:val="22"/>
          <w:szCs w:val="22"/>
        </w:rPr>
        <w:t xml:space="preserve">Tangis keluarga pecah di VIP Lounge Terminal 3 Bandara Soekarno-Hatta pada Sabtu malam, 4 April 2026. Tiga peti jenazah bersampul bendera Merah Putih tiba dari Beirut — membawa pulang Mayor Inf. Anumerta Zulmi Aditya Iskandar, Serka Anumerta Muhammad Nur Ichwan, dan Kopda Anumerta Farizal Rhomadhon. Mereka tidak gugur dalam perang yang Indonesia ikuti. Mereka gugur dalam misi perdamaian — mengemban mandat PBB untuk memastikan gencatan senjata dihormati di Lebanon selatan. Tapi ketika perang Iran-Israel merembet ke Lebanon, zona 'damai' UNIFIL berubah menjadi medan tembak.</w:t>
      </w:r>
    </w:p>
    <w:p>
      <w:pPr>
        <w:spacing w:after="100" w:before="60"/>
        <w:jc w:val="both"/>
      </w:pPr>
      <w:r>
        <w:rPr>
          <w:rFonts w:ascii="Arial" w:cs="Arial" w:eastAsia="Arial" w:hAnsi="Arial"/>
          <w:color w:val="1E1E1E"/>
          <w:sz w:val="22"/>
          <w:szCs w:val="22"/>
        </w:rPr>
        <w:t xml:space="preserve">Kronologinya menyayat: Kopda Farizal gugur 29 Maret 2026 setelah terkena serangan artileri di dekat Adchit Al Qusayr. Mayor Zulmi dan Serka Nur Ichwan gugur keesokan harinya ketika konvoi mereka diserang — investigasi PBB awal menduga ranjau Hizbullah. Tiga prajurit lain terluka dalam insiden terpisah di El Addaiseh, 3 April. Per 30 Maret, Indonesia masih menempatkan 755 personel aktif di Lebanon — salah satu kontributor terbesar UNIFIL dari Asia Tenggara.</w:t>
      </w:r>
    </w:p>
    <w:p>
      <w:pPr>
        <w:spacing w:after="80" w:before="160"/>
      </w:pPr>
      <w:r>
        <w:rPr>
          <w:rFonts w:ascii="Arial" w:cs="Arial" w:eastAsia="Arial" w:hAnsi="Arial"/>
          <w:b/>
          <w:bCs/>
          <w:color w:val="2C5282"/>
          <w:sz w:val="24"/>
          <w:szCs w:val="24"/>
        </w:rPr>
        <w:t xml:space="preserve">Desakan Evaluasi: Dari DPR hingga SBY</w:t>
      </w:r>
    </w:p>
    <w:p>
      <w:pPr>
        <w:spacing w:after="100" w:before="60"/>
        <w:jc w:val="both"/>
      </w:pPr>
      <w:r>
        <w:rPr>
          <w:rFonts w:ascii="Arial" w:cs="Arial" w:eastAsia="Arial" w:hAnsi="Arial"/>
          <w:color w:val="1E1E1E"/>
          <w:sz w:val="22"/>
          <w:szCs w:val="22"/>
        </w:rPr>
        <w:t xml:space="preserve">Anggota Komisi I DPR Oleh Soleh langsung mendorong evaluasi penempatan, termasuk 'kemungkinan penarikan seluruh prajurit TNI dari misi UNIFIL.' SBY — yang telah mengirimkan kontingen Garuda I ke Lebanon pada 2006 — muncul di Bandara Soetta memberikan penghormatan terakhir. Melalui akun X-nya, SBY meminta PBB segera mengambil langkah tegas: 'Hentikan penugasan UNIFIL atau pindahkan pasukan ke luar medan pertempuran.' Ia juga mendesak investigasi serius dan menyeluruh.</w:t>
      </w:r>
    </w:p>
    <w:p>
      <w:pPr>
        <w:spacing w:after="100" w:before="60"/>
        <w:jc w:val="both"/>
      </w:pPr>
      <w:r>
        <w:rPr>
          <w:rFonts w:ascii="Arial" w:cs="Arial" w:eastAsia="Arial" w:hAnsi="Arial"/>
          <w:color w:val="1E1E1E"/>
          <w:sz w:val="22"/>
          <w:szCs w:val="22"/>
        </w:rPr>
        <w:t xml:space="preserve">Prabowo mengecam keras serangan itu lewat Instagram: 'Kami mengecam keras setiap tindakan keji yang merusak perdamaian dan menyebabkan gugurnya para prajurit terbaik bangsa.' Menlu Sugiono menekankan perbedaan fundamental antara peacekeeping dan peacemaking — prajurit TNI di Lebanon bukan dilengkapi untuk yang terakhir. Indonesia mendorong rapat darurat DK PBB, disetujui Prancis sebagai penholder isu Lebanon.</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B52A2A" w:sz="20"/>
              <w:bottom w:val="none" w:color="FFFFFF" w:sz="0"/>
              <w:right w:val="none" w:color="FFFFFF" w:sz="0"/>
            </w:tcBorders>
            <w:shd w:fill="FFF8F8"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"Harus ada satu garansi keamanan bagi prajurit penjaga perdamaian. They are peace keeping, not peace making."</w:t>
            </w:r>
          </w:p>
          <w:p>
            <w:pPr>
              <w:spacing w:after="0" w:before="0"/>
            </w:pPr>
            <w:r>
              <w:rPr>
                <w:rFonts w:ascii="Arial" w:cs="Arial" w:eastAsia="Arial" w:hAnsi="Arial"/>
                <w:i/>
                <w:iCs/>
                <w:color w:val="888888"/>
                <w:sz w:val="19"/>
                <w:szCs w:val="19"/>
              </w:rPr>
              <w:t xml:space="preserve">— Menlu Sugiono, Bandara Soekarno-Hatta, 4 April 2026</w:t>
            </w:r>
          </w:p>
        </w:tc>
      </w:tr>
    </w:tbl>
    <w:p>
      <w:pPr>
        <w:spacing w:after="80" w:before="160"/>
      </w:pPr>
      <w:r>
        <w:rPr>
          <w:rFonts w:ascii="Arial" w:cs="Arial" w:eastAsia="Arial" w:hAnsi="Arial"/>
          <w:b/>
          <w:bCs/>
          <w:color w:val="2C5282"/>
          <w:sz w:val="24"/>
          <w:szCs w:val="24"/>
        </w:rPr>
        <w:t xml:space="preserve">Kontingen Garuda: Dua Dekade Pengabdian yang Kini Dipertanyakan</w:t>
      </w:r>
    </w:p>
    <w:p>
      <w:pPr>
        <w:spacing w:after="100" w:before="60"/>
        <w:jc w:val="both"/>
      </w:pPr>
      <w:r>
        <w:rPr>
          <w:rFonts w:ascii="Arial" w:cs="Arial" w:eastAsia="Arial" w:hAnsi="Arial"/>
          <w:color w:val="1E1E1E"/>
          <w:sz w:val="22"/>
          <w:szCs w:val="22"/>
        </w:rPr>
        <w:t xml:space="preserve">Sejak November 2006, Indonesia telah mengirim 19 kontingen ke Lebanon dengan rata-rata masa penugasan satu tahun. Ini bukan sekadar misi militer — ia adalah ekspresi politik luar negeri bebas aktif, komitmen Indonesia pada multilateralisme, dan kebanggaan nasional. Tapi ketika konflik Iran-Israel-Hezbollah yang tidak ada kaitannya dengan mandat UNIFIL masuk ke wilayah operasi, pertanyaan tentang relevansi dan keamanan misi menjadi sah dan mendesak.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KRONOLOGI &amp; DATA KORBAN</w:t>
            </w:r>
          </w:p>
          <w:p>
            <w:pPr>
              <w:pStyle w:val="ListParagraph"/>
              <w:numPr>
                <w:ilvl w:val="0"/>
                <w:numId w:val="2"/>
              </w:numPr>
              <w:spacing w:after="40" w:before="40"/>
            </w:pPr>
            <w:r>
              <w:rPr>
                <w:rFonts w:ascii="Arial" w:cs="Arial" w:eastAsia="Arial" w:hAnsi="Arial"/>
                <w:color w:val="1E1E1E"/>
                <w:sz w:val="21"/>
                <w:szCs w:val="21"/>
              </w:rPr>
              <w:t xml:space="preserve">Gugur: Mayor Inf. Zulmi Aditya Iskandar (TMP Cikutra Bandung), Serka Nur Ichwan (TMP Magelang), Kopda Farizal Rhomadhon (TMP Kulon Progo)</w:t>
            </w:r>
          </w:p>
          <w:p>
            <w:pPr>
              <w:pStyle w:val="ListParagraph"/>
              <w:numPr>
                <w:ilvl w:val="0"/>
                <w:numId w:val="2"/>
              </w:numPr>
              <w:spacing w:after="40" w:before="40"/>
            </w:pPr>
            <w:r>
              <w:rPr>
                <w:rFonts w:ascii="Arial" w:cs="Arial" w:eastAsia="Arial" w:hAnsi="Arial"/>
                <w:color w:val="1E1E1E"/>
                <w:sz w:val="21"/>
                <w:szCs w:val="21"/>
              </w:rPr>
              <w:t xml:space="preserve">Kronologi: 29 Maret (serangan artileri Israel) + 30 Maret (dugaan ranjau Hizbullah) + 3 April (ledakan El Addaiseh)</w:t>
            </w:r>
          </w:p>
          <w:p>
            <w:pPr>
              <w:pStyle w:val="ListParagraph"/>
              <w:numPr>
                <w:ilvl w:val="0"/>
                <w:numId w:val="2"/>
              </w:numPr>
              <w:spacing w:after="40" w:before="40"/>
            </w:pPr>
            <w:r>
              <w:rPr>
                <w:rFonts w:ascii="Arial" w:cs="Arial" w:eastAsia="Arial" w:hAnsi="Arial"/>
                <w:color w:val="1E1E1E"/>
                <w:sz w:val="21"/>
                <w:szCs w:val="21"/>
              </w:rPr>
              <w:t xml:space="preserve">755 personel TNI masih aktif di Lebanon per 30 Maret 2026 dalam berbagai unit UNIFIL</w:t>
            </w:r>
          </w:p>
          <w:p>
            <w:pPr>
              <w:pStyle w:val="ListParagraph"/>
              <w:numPr>
                <w:ilvl w:val="0"/>
                <w:numId w:val="2"/>
              </w:numPr>
              <w:spacing w:after="40" w:before="40"/>
            </w:pPr>
            <w:r>
              <w:rPr>
                <w:rFonts w:ascii="Arial" w:cs="Arial" w:eastAsia="Arial" w:hAnsi="Arial"/>
                <w:color w:val="1E1E1E"/>
                <w:sz w:val="21"/>
                <w:szCs w:val="21"/>
              </w:rPr>
              <w:t xml:space="preserve">Indonesia: kontributor terbesar UNIFIL dari Asia Tenggara, 19 kontingen sejak 2006</w:t>
            </w:r>
          </w:p>
          <w:p>
            <w:pPr>
              <w:pStyle w:val="ListParagraph"/>
              <w:numPr>
                <w:ilvl w:val="0"/>
                <w:numId w:val="2"/>
              </w:numPr>
              <w:spacing w:after="40" w:before="40"/>
            </w:pPr>
            <w:r>
              <w:rPr>
                <w:rFonts w:ascii="Arial" w:cs="Arial" w:eastAsia="Arial" w:hAnsi="Arial"/>
                <w:color w:val="1E1E1E"/>
                <w:sz w:val="21"/>
                <w:szCs w:val="21"/>
              </w:rPr>
              <w:t xml:space="preserve">DK PBB: Indonesia minta rapat darurat — disetujui Prancis sebagai penholder Lebanon</w:t>
            </w:r>
          </w:p>
          <w:p>
            <w:pPr>
              <w:pStyle w:val="ListParagraph"/>
              <w:numPr>
                <w:ilvl w:val="0"/>
                <w:numId w:val="2"/>
              </w:numPr>
              <w:spacing w:after="40" w:before="40"/>
            </w:pPr>
            <w:r>
              <w:rPr>
                <w:rFonts w:ascii="Arial" w:cs="Arial" w:eastAsia="Arial" w:hAnsi="Arial"/>
                <w:color w:val="1E1E1E"/>
                <w:sz w:val="21"/>
                <w:szCs w:val="21"/>
              </w:rPr>
              <w:t xml:space="preserve">SBY: minta PBB hentikan atau relokasi penugasan UNIFIL di luar medan pertempuran</w:t>
            </w:r>
          </w:p>
          <w:p>
            <w:pPr>
              <w:pStyle w:val="ListParagraph"/>
              <w:numPr>
                <w:ilvl w:val="0"/>
                <w:numId w:val="2"/>
              </w:numPr>
              <w:spacing w:after="40" w:before="40"/>
            </w:pPr>
            <w:r>
              <w:rPr>
                <w:rFonts w:ascii="Arial" w:cs="Arial" w:eastAsia="Arial" w:hAnsi="Arial"/>
                <w:color w:val="1E1E1E"/>
                <w:sz w:val="21"/>
                <w:szCs w:val="21"/>
              </w:rPr>
              <w:t xml:space="preserve">Lemhannas: 'Tanpa jaminan keamanan, pasukan perdamaian harus dievaluasi'</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313" w:sz="2"/>
              <w:left w:val="single" w:color="7B1313" w:sz="2"/>
              <w:bottom w:val="single" w:color="7B1313" w:sz="2"/>
              <w:right w:val="single" w:color="7B1313" w:sz="2"/>
            </w:tcBorders>
            <w:shd w:fill="FFF5F5" w:val="clear"/>
            <w:tcMar>
              <w:top w:type="dxa" w:w="140"/>
              <w:left w:type="dxa" w:w="200"/>
              <w:bottom w:type="dxa" w:w="140"/>
              <w:right w:type="dxa" w:w="200"/>
            </w:tcMar>
          </w:tcPr>
          <w:p>
            <w:pPr>
              <w:spacing w:after="80" w:before="0"/>
            </w:pPr>
            <w:r>
              <w:rPr>
                <w:rFonts w:ascii="Arial" w:cs="Arial" w:eastAsia="Arial" w:hAnsi="Arial"/>
                <w:b/>
                <w:bCs/>
                <w:color w:val="7B1313"/>
                <w:spacing w:val="30"/>
                <w:sz w:val="19"/>
                <w:szCs w:val="19"/>
              </w:rPr>
              <w:t xml:space="preserve">ANALISIS: ANTARA KOMITMEN MULTILATERAL DAN TANGGUNG JAWAB PADA PRAJURIT</w:t>
            </w:r>
          </w:p>
          <w:p>
            <w:pPr>
              <w:spacing w:after="0" w:before="0"/>
              <w:jc w:val="both"/>
            </w:pPr>
            <w:r>
              <w:rPr>
                <w:rFonts w:ascii="Arial" w:cs="Arial" w:eastAsia="Arial" w:hAnsi="Arial"/>
                <w:i/>
                <w:iCs/>
                <w:color w:val="1E1E1E"/>
                <w:sz w:val="21"/>
                <w:szCs w:val="21"/>
              </w:rPr>
              <w:t xml:space="preserve">Gugurnya tiga prajurit TNI dalam misi yang didirikan untuk mencegah pertumpahan darah mengandung ironi yang menyakitkan. Tapi ini bukan hanya tragedi — ini adalah pertanyaan kebijakan yang sangat konkret. Apakah Indonesia siap terus menempatkan ratusan prajurit di zona konflik yang mandatnya didesain untuk era berbeda, ketika perang Israel-Iran telah sepenuhnya mengubah ekosistem keamanan Lebanon? Jawaban atas pertanyaan itu tidak cukup dijawab dengan kesedihan dan kecaman — ia memerlukan evaluasi strategis yang jujur, terukur, dan tidak dipengaruhi oleh pertimbangan prestige diplomatik jangka pendek. Indonesia tidak harus pergi — tapi Indonesia harus pergi dengan syarat yang lebih baik atau tidak sama sekali.</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1 dari 10  |  Politik Dalam Negeri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7B1313" w:sz="4"/>
              <w:right w:val="none" w:color="FFFFFF" w:sz="0"/>
            </w:tcBorders>
            <w:tcMar>
              <w:top w:type="dxa" w:w="0"/>
              <w:left w:type="dxa" w:w="0"/>
              <w:bottom w:type="dxa" w:w="80"/>
              <w:right w:type="dxa" w:w="0"/>
            </w:tcMar>
          </w:tcPr>
          <w:p>
            <w:pPr>
              <w:spacing w:after="40" w:before="0"/>
            </w:pPr>
            <w:r>
              <w:rPr>
                <w:rFonts w:ascii="Arial" w:cs="Arial" w:eastAsia="Arial" w:hAnsi="Arial"/>
                <w:b/>
                <w:bCs/>
                <w:color w:val="7B1313"/>
                <w:spacing w:val="30"/>
                <w:sz w:val="17"/>
                <w:szCs w:val="17"/>
              </w:rPr>
              <w:t xml:space="preserve">LAPORAN 02  </w:t>
            </w:r>
            <w:r>
              <w:rPr>
                <w:rFonts w:ascii="Arial" w:cs="Arial" w:eastAsia="Arial" w:hAnsi="Arial"/>
                <w:b/>
                <w:bCs/>
                <w:color w:val="7B1313"/>
                <w:sz w:val="17"/>
                <w:szCs w:val="17"/>
              </w:rPr>
              <w:t xml:space="preserve">KRITIS  |  </w:t>
            </w:r>
            <w:r>
              <w:rPr>
                <w:rFonts w:ascii="Arial" w:cs="Arial" w:eastAsia="Arial" w:hAnsi="Arial"/>
                <w:color w:val="888888"/>
                <w:spacing w:val="20"/>
                <w:sz w:val="17"/>
                <w:szCs w:val="17"/>
              </w:rPr>
              <w:t xml:space="preserve">POLITIK &amp; KEKUASAAN</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CC0000" w:sz="2"/>
              <w:left w:val="single" w:color="CC0000" w:sz="2"/>
              <w:bottom w:val="single" w:color="DDDDDD" w:sz="1"/>
              <w:right w:val="single" w:color="CC0000" w:sz="2"/>
            </w:tcBorders>
            <w:shd w:fill="FFF0F0" w:val="clear"/>
            <w:tcMar>
              <w:top w:type="dxa" w:w="80"/>
              <w:left w:type="dxa" w:w="140"/>
              <w:bottom w:type="dxa" w:w="80"/>
              <w:right w:type="dxa" w:w="140"/>
            </w:tcMar>
          </w:tcPr>
          <w:p>
            <w:pPr>
              <w:spacing w:after="0" w:before="0"/>
            </w:pPr>
            <w:r>
              <w:rPr>
                <w:rFonts w:ascii="Arial" w:cs="Arial" w:eastAsia="Arial" w:hAnsi="Arial"/>
                <w:b/>
                <w:bCs/>
                <w:color w:val="CC0000"/>
                <w:spacing w:val="40"/>
                <w:sz w:val="17"/>
                <w:szCs w:val="17"/>
              </w:rPr>
              <w:t xml:space="preserve">SKOR ANALITIK  </w:t>
            </w:r>
            <w:r>
              <w:rPr>
                <w:rFonts w:ascii="Arial" w:cs="Arial" w:eastAsia="Arial" w:hAnsi="Arial"/>
                <w:b/>
                <w:bCs/>
                <w:color w:val="CC0000"/>
                <w:sz w:val="17"/>
                <w:szCs w:val="17"/>
              </w:rPr>
              <w:t xml:space="preserve">[ KRITIS ]</w:t>
            </w:r>
          </w:p>
        </w:tc>
      </w:tr>
      <w:tr>
        <w:trPr>
          <w:trHeight w:val="80" w:hRule="exact"/>
        </w:trPr>
        <w:tc>
          <w:tcPr>
            <w:gridSpan w:val="4"/>
            <w:tcBorders>
              <w:top w:val="none" w:color="FFFFFF" w:sz="0"/>
              <w:left w:val="single" w:color="CC0000" w:sz="2"/>
              <w:bottom w:val="none" w:color="FFFFFF" w:sz="0"/>
              <w:right w:val="single" w:color="CC0000" w:sz="2"/>
            </w:tcBorders>
            <w:shd w:fill="FFFFFF" w:val="clear"/>
          </w:tcPr>
          <w:p>
            <w:pPr>
              <w:spacing w:after="0" w:before="0"/>
            </w:pPr>
            <w:r>
              <w:t xml:space="preserve"/>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6432"/>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484"/>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93</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6224"/>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692"/>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90</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6363"/>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553"/>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92</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6086"/>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830"/>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88</w:t>
            </w:r>
          </w:p>
        </w:tc>
      </w:tr>
      <w:tr>
        <w:trPr>
          <w:trHeight w:val="80" w:hRule="exact"/>
        </w:trPr>
        <w:tc>
          <w:tcPr>
            <w:gridSpan w:val="4"/>
            <w:tcBorders>
              <w:top w:val="none" w:color="FFFFFF" w:sz="0"/>
              <w:left w:val="single" w:color="CC0000" w:sz="2"/>
              <w:bottom w:val="none" w:color="FFFFFF" w:sz="0"/>
              <w:right w:val="single" w:color="CC0000" w:sz="2"/>
            </w:tcBorders>
            <w:shd w:fill="FFFFFF" w:val="clear"/>
          </w:tcPr>
          <w:p>
            <w:pPr>
              <w:spacing w:after="0" w:before="0"/>
            </w:pPr>
            <w:r>
              <w:t xml:space="preserve"/>
            </w:r>
          </w:p>
        </w:tc>
      </w:tr>
      <w:tr>
        <w:tc>
          <w:tcPr>
            <w:gridSpan w:val="4"/>
            <w:tcBorders>
              <w:top w:val="single" w:color="DDDDDD" w:sz="1"/>
              <w:left w:val="single" w:color="CC0000" w:sz="2"/>
              <w:bottom w:val="single" w:color="CC0000" w:sz="2"/>
              <w:right w:val="single" w:color="CC0000" w:sz="2"/>
            </w:tcBorders>
            <w:shd w:fill="FFF0F0"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Tempo, JPNN, The Conversation, Kompas, Redynews, Liputan6</w:t>
            </w:r>
          </w:p>
        </w:tc>
      </w:tr>
    </w:tbl>
    <w:p>
      <w:pPr>
        <w:spacing w:after="80" w:before="120"/>
      </w:pPr>
      <w:r>
        <w:t xml:space="preserve"/>
      </w:r>
    </w:p>
    <w:p>
      <w:pPr>
        <w:spacing w:after="60" w:before="0"/>
      </w:pPr>
      <w:r>
        <w:rPr>
          <w:rFonts w:ascii="Arial" w:cs="Arial" w:eastAsia="Arial" w:hAnsi="Arial"/>
          <w:b/>
          <w:bCs/>
          <w:color w:val="7B1313"/>
          <w:spacing w:val="50"/>
          <w:sz w:val="17"/>
          <w:szCs w:val="17"/>
        </w:rPr>
        <w:t xml:space="preserve">LAPORAN POLITIK — 9–12 APRIL 2026</w:t>
      </w:r>
    </w:p>
    <w:p>
      <w:pPr>
        <w:spacing w:after="100" w:before="80"/>
      </w:pPr>
      <w:r>
        <w:rPr>
          <w:rFonts w:ascii="Arial" w:cs="Arial" w:eastAsia="Arial" w:hAnsi="Arial"/>
          <w:b/>
          <w:bCs/>
          <w:color w:val="1E1E1E"/>
          <w:sz w:val="36"/>
          <w:szCs w:val="36"/>
        </w:rPr>
        <w:t xml:space="preserve">Tuntutan Pemakzulan Prabowo-Gibran: Ketika Relawan Pun Mulai Bicara Introspeksi</w:t>
      </w:r>
    </w:p>
    <w:p>
      <w:pPr>
        <w:spacing w:after="100" w:before="60"/>
        <w:jc w:val="both"/>
      </w:pPr>
      <w:r>
        <w:rPr>
          <w:rFonts w:ascii="Arial" w:cs="Arial" w:eastAsia="Arial" w:hAnsi="Arial"/>
          <w:color w:val="1E1E1E"/>
          <w:sz w:val="22"/>
          <w:szCs w:val="22"/>
        </w:rPr>
        <w:t xml:space="preserve">Ada momen yang terasa berbeda dalam dinamika politik Indonesia minggu ini. Bukan karena mahasiswa kembali turun ke jalan — itu sudah berlangsung sejak Februari 2025. Yang berbeda adalah munculnya suara dari kalangan yang tidak terduga: relawan Prabowo sendiri mulai menyuarakan evaluasi keras terhadap pemerintahan yang mereka dukung. Redynews pada awal April 2026 mengutip relawan Prabowo yang menyebut pemakzulan harus menjadi bahan introspeksi — mencantumkan daftar kegagalan yang sangat spesifik: janji kampanye belum terealisasi, reformasi Polri macet, KKN masih subur di lingkaran kekuasaan, dan Prabowo dinilai terlalu sibuk dengan urusan luar negeri sehingga 'dalam negeri kedodoran.'</w:t>
      </w:r>
    </w:p>
    <w:p>
      <w:pPr>
        <w:spacing w:after="100" w:before="60"/>
        <w:jc w:val="both"/>
      </w:pPr>
      <w:r>
        <w:rPr>
          <w:rFonts w:ascii="Arial" w:cs="Arial" w:eastAsia="Arial" w:hAnsi="Arial"/>
          <w:color w:val="1E1E1E"/>
          <w:sz w:val="22"/>
          <w:szCs w:val="22"/>
        </w:rPr>
        <w:t xml:space="preserve">Pada 9 April 2026, ratusan mahasiswa menggeruduk Kodim 0733 Semarang — sasaran yang sangat deliberatif di tengah kontroversi kasus Andrie Yunus dan revisi UU TNI. Tuntutan mereka kini lebih fokus dan lebih keras dari Indonesia Gelap setahun lalu: turunkan Prabowo-Gibran, cabut UU TNI, hentikan penempatan militer di ruang sipil. Perkara Nomor 157/PUU-XXIII/2025 di MK soal konstitusionalitas UU TNI menjadi tuntutan konkret yang muncul dari aksi tersebut.</w:t>
      </w:r>
    </w:p>
    <w:p>
      <w:pPr>
        <w:spacing w:after="80" w:before="160"/>
      </w:pPr>
      <w:r>
        <w:rPr>
          <w:rFonts w:ascii="Arial" w:cs="Arial" w:eastAsia="Arial" w:hAnsi="Arial"/>
          <w:b/>
          <w:bCs/>
          <w:color w:val="2C5282"/>
          <w:sz w:val="24"/>
          <w:szCs w:val="24"/>
        </w:rPr>
        <w:t xml:space="preserve">Dari 79 Persen ke Retaknya Basis Dukungan</w:t>
      </w:r>
    </w:p>
    <w:p>
      <w:pPr>
        <w:spacing w:after="100" w:before="60"/>
        <w:jc w:val="both"/>
      </w:pPr>
      <w:r>
        <w:rPr>
          <w:rFonts w:ascii="Arial" w:cs="Arial" w:eastAsia="Arial" w:hAnsi="Arial"/>
          <w:color w:val="1E1E1E"/>
          <w:sz w:val="22"/>
          <w:szCs w:val="22"/>
        </w:rPr>
        <w:t xml:space="preserve">Survei Indikator pada Januari 2025 menunjukkan tingkat kepuasan publik terhadap Prabowo mencapai 79,3 persen — angka yang luar biasa tinggi untuk seorang presiden yang baru menjabat. Tapi tren setelahnya bergerak satu arah: turun. Celios memberi skor 5 dari 10 untuk 100 hari pemerintahan Prabowo. OECD merevisi proyeksi pertumbuhan ekonomi Indonesia ke 4,8 persen — jauh dari target 5,4 persen. Dan yang paling mengkhawatirkan secara politis adalah bukan angka ekonomi, tapi perubahan kualitas protes: dari tuntutan kebijakan ke tuntutan pergantian kepemimpinan.</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B52A2A" w:sz="20"/>
              <w:bottom w:val="none" w:color="FFFFFF" w:sz="0"/>
              <w:right w:val="none" w:color="FFFFFF" w:sz="0"/>
            </w:tcBorders>
            <w:shd w:fill="FFF8F8"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"Reformasi Polri mandek. Tidak berani ganti Kapolri, Listyo Sigit Prabowo. Jabatan strategis banyak diisi dari kroninya. KKN makin subur."</w:t>
            </w:r>
          </w:p>
          <w:p>
            <w:pPr>
              <w:spacing w:after="0" w:before="0"/>
            </w:pPr>
            <w:r>
              <w:rPr>
                <w:rFonts w:ascii="Arial" w:cs="Arial" w:eastAsia="Arial" w:hAnsi="Arial"/>
                <w:i/>
                <w:iCs/>
                <w:color w:val="888888"/>
                <w:sz w:val="19"/>
                <w:szCs w:val="19"/>
              </w:rPr>
              <w:t xml:space="preserve">— Relawan Prabowo, dikutip Redynews, April 2026</w:t>
            </w:r>
          </w:p>
        </w:tc>
      </w:tr>
    </w:tbl>
    <w:p>
      <w:pPr>
        <w:spacing w:after="80" w:before="160"/>
      </w:pPr>
      <w:r>
        <w:rPr>
          <w:rFonts w:ascii="Arial" w:cs="Arial" w:eastAsia="Arial" w:hAnsi="Arial"/>
          <w:b/>
          <w:bCs/>
          <w:color w:val="2C5282"/>
          <w:sz w:val="24"/>
          <w:szCs w:val="24"/>
        </w:rPr>
        <w:t xml:space="preserve">Dilema Prabowo: Antara Mendengar dan Mempertahankan Narasi</w:t>
      </w:r>
    </w:p>
    <w:p>
      <w:pPr>
        <w:spacing w:after="100" w:before="60"/>
        <w:jc w:val="both"/>
      </w:pPr>
      <w:r>
        <w:rPr>
          <w:rFonts w:ascii="Arial" w:cs="Arial" w:eastAsia="Arial" w:hAnsi="Arial"/>
          <w:color w:val="1E1E1E"/>
          <w:sz w:val="22"/>
          <w:szCs w:val="22"/>
        </w:rPr>
        <w:t xml:space="preserve">Prabowo sendiri dalam berbagai kesempatan bergerak antara dua posisi yang sulit disatukan: di satu sisi, mengakui hak demonstrasi konstitusional; di sisi lain, menuduh demo didanai koruptor dan menyebut ada 'indikasi makar.' Ketegangan antara dua narasi ini menciptakan ruang ketidakjelasan yang dimanfaatkan oleh pendemo untuk menunjukkan inkonsistensi. Seskab Teddy pada 11 April menepis isu Indonesia akan 'chaos' dalam waktu dekat — tapi fakta bahwa pernyataan itu perlu dibuat sudah mencerminkan betapa seriusnya tekanan publik yang ada.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DATA PROTES &amp; OPINI PUBLIK</w:t>
            </w:r>
          </w:p>
          <w:p>
            <w:pPr>
              <w:pStyle w:val="ListParagraph"/>
              <w:numPr>
                <w:ilvl w:val="0"/>
                <w:numId w:val="2"/>
              </w:numPr>
              <w:spacing w:after="40" w:before="40"/>
            </w:pPr>
            <w:r>
              <w:rPr>
                <w:rFonts w:ascii="Arial" w:cs="Arial" w:eastAsia="Arial" w:hAnsi="Arial"/>
                <w:color w:val="1E1E1E"/>
                <w:sz w:val="21"/>
                <w:szCs w:val="21"/>
              </w:rPr>
              <w:t xml:space="preserve">9 April 2026: Demo mahasiswa di Kodim 0733 Semarang — tuntut Prabowo-Gibran mundur dan TNI keluar jabatan sipil</w:t>
            </w:r>
          </w:p>
          <w:p>
            <w:pPr>
              <w:pStyle w:val="ListParagraph"/>
              <w:numPr>
                <w:ilvl w:val="0"/>
                <w:numId w:val="2"/>
              </w:numPr>
              <w:spacing w:after="40" w:before="40"/>
            </w:pPr>
            <w:r>
              <w:rPr>
                <w:rFonts w:ascii="Arial" w:cs="Arial" w:eastAsia="Arial" w:hAnsi="Arial"/>
                <w:color w:val="1E1E1E"/>
                <w:sz w:val="21"/>
                <w:szCs w:val="21"/>
              </w:rPr>
              <w:t xml:space="preserve">Perkara MK 157/PUU-XXIII/2025: uji konstitusionalitas UU TNI — masih dalam proses</w:t>
            </w:r>
          </w:p>
          <w:p>
            <w:pPr>
              <w:pStyle w:val="ListParagraph"/>
              <w:numPr>
                <w:ilvl w:val="0"/>
                <w:numId w:val="2"/>
              </w:numPr>
              <w:spacing w:after="40" w:before="40"/>
            </w:pPr>
            <w:r>
              <w:rPr>
                <w:rFonts w:ascii="Arial" w:cs="Arial" w:eastAsia="Arial" w:hAnsi="Arial"/>
                <w:color w:val="1E1E1E"/>
                <w:sz w:val="21"/>
                <w:szCs w:val="21"/>
              </w:rPr>
              <w:t xml:space="preserve">Setidaknya 5 gelombang demonstrasi besar sepanjang pemerintahan Prabowo tahun pertama</w:t>
            </w:r>
          </w:p>
          <w:p>
            <w:pPr>
              <w:pStyle w:val="ListParagraph"/>
              <w:numPr>
                <w:ilvl w:val="0"/>
                <w:numId w:val="2"/>
              </w:numPr>
              <w:spacing w:after="40" w:before="40"/>
            </w:pPr>
            <w:r>
              <w:rPr>
                <w:rFonts w:ascii="Arial" w:cs="Arial" w:eastAsia="Arial" w:hAnsi="Arial"/>
                <w:color w:val="1E1E1E"/>
                <w:sz w:val="21"/>
                <w:szCs w:val="21"/>
              </w:rPr>
              <w:t xml:space="preserve">Agustus 2025: Affan Kurniawan (ojol) tewas dilindas kendaraan taktis Brimob saat demo</w:t>
            </w:r>
          </w:p>
          <w:p>
            <w:pPr>
              <w:pStyle w:val="ListParagraph"/>
              <w:numPr>
                <w:ilvl w:val="0"/>
                <w:numId w:val="2"/>
              </w:numPr>
              <w:spacing w:after="40" w:before="40"/>
            </w:pPr>
            <w:r>
              <w:rPr>
                <w:rFonts w:ascii="Arial" w:cs="Arial" w:eastAsia="Arial" w:hAnsi="Arial"/>
                <w:color w:val="1E1E1E"/>
                <w:sz w:val="21"/>
                <w:szCs w:val="21"/>
              </w:rPr>
              <w:t xml:space="preserve">Seskab Teddy: 'RI tidak akan chaos dalam waktu dekat' — 11 April 2026</w:t>
            </w:r>
          </w:p>
          <w:p>
            <w:pPr>
              <w:pStyle w:val="ListParagraph"/>
              <w:numPr>
                <w:ilvl w:val="0"/>
                <w:numId w:val="2"/>
              </w:numPr>
              <w:spacing w:after="40" w:before="40"/>
            </w:pPr>
            <w:r>
              <w:rPr>
                <w:rFonts w:ascii="Arial" w:cs="Arial" w:eastAsia="Arial" w:hAnsi="Arial"/>
                <w:color w:val="1E1E1E"/>
                <w:sz w:val="21"/>
                <w:szCs w:val="21"/>
              </w:rPr>
              <w:t xml:space="preserve">Celios: skor 5/10 untuk 100 hari pemerintahan Prabowo; OECD revisi proyeksi ke 4,8%</w:t>
            </w:r>
          </w:p>
          <w:p>
            <w:pPr>
              <w:pStyle w:val="ListParagraph"/>
              <w:numPr>
                <w:ilvl w:val="0"/>
                <w:numId w:val="2"/>
              </w:numPr>
              <w:spacing w:after="40" w:before="40"/>
            </w:pPr>
            <w:r>
              <w:rPr>
                <w:rFonts w:ascii="Arial" w:cs="Arial" w:eastAsia="Arial" w:hAnsi="Arial"/>
                <w:color w:val="1E1E1E"/>
                <w:sz w:val="21"/>
                <w:szCs w:val="21"/>
              </w:rPr>
              <w:t xml:space="preserve">Relawan Prabowo sendiri mulai suarakan evaluasi keras — sinyal retaknya basis dukungan</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313" w:sz="2"/>
              <w:left w:val="single" w:color="7B1313" w:sz="2"/>
              <w:bottom w:val="single" w:color="7B1313" w:sz="2"/>
              <w:right w:val="single" w:color="7B1313" w:sz="2"/>
            </w:tcBorders>
            <w:shd w:fill="FFF5F5" w:val="clear"/>
            <w:tcMar>
              <w:top w:type="dxa" w:w="140"/>
              <w:left w:type="dxa" w:w="200"/>
              <w:bottom w:type="dxa" w:w="140"/>
              <w:right w:type="dxa" w:w="200"/>
            </w:tcMar>
          </w:tcPr>
          <w:p>
            <w:pPr>
              <w:spacing w:after="80" w:before="0"/>
            </w:pPr>
            <w:r>
              <w:rPr>
                <w:rFonts w:ascii="Arial" w:cs="Arial" w:eastAsia="Arial" w:hAnsi="Arial"/>
                <w:b/>
                <w:bCs/>
                <w:color w:val="7B1313"/>
                <w:spacing w:val="30"/>
                <w:sz w:val="19"/>
                <w:szCs w:val="19"/>
              </w:rPr>
              <w:t xml:space="preserve">ANALISIS: KETIKA BASIS SENDIRI MULAI BICARA</w:t>
            </w:r>
          </w:p>
          <w:p>
            <w:pPr>
              <w:spacing w:after="0" w:before="0"/>
              <w:jc w:val="both"/>
            </w:pPr>
            <w:r>
              <w:rPr>
                <w:rFonts w:ascii="Arial" w:cs="Arial" w:eastAsia="Arial" w:hAnsi="Arial"/>
                <w:i/>
                <w:iCs/>
                <w:color w:val="1E1E1E"/>
                <w:sz w:val="21"/>
                <w:szCs w:val="21"/>
              </w:rPr>
              <w:t xml:space="preserve">Ketika relawan pendukung mulai berbicara tentang pemakzulan sebagai bahan introspeksi, itu bukan sekadar berita — itu adalah peringatan struktural. Kekuatan Prabowo selama ini bertumpu pada koalisi luas yang mencakup basis militer, nasionalis, dan massa pendukung yang sangat loyal sejak Pemilu 2024. Jika segmen basis itu mulai retak, tantangan yang dihadapi pemerintahan ini bukan lagi dari luar — tapi dari dalam. Paradoks kepemimpinan Prabowo adalah: semakin ia mengkonsolidasikan kekuasaan melalui koalisi besar dan penghapusan oposisi efektif, semakin besar risiko bahwa ketidakpuasan mengakumulasi tanpa saluran politik yang tersedia — dan kemudian meledak di jalanan.</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2 dari 10  |  Politik Dalam Negeri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7B1313" w:sz="4"/>
              <w:right w:val="none" w:color="FFFFFF" w:sz="0"/>
            </w:tcBorders>
            <w:tcMar>
              <w:top w:type="dxa" w:w="0"/>
              <w:left w:type="dxa" w:w="0"/>
              <w:bottom w:type="dxa" w:w="80"/>
              <w:right w:type="dxa" w:w="0"/>
            </w:tcMar>
          </w:tcPr>
          <w:p>
            <w:pPr>
              <w:spacing w:after="40" w:before="0"/>
            </w:pPr>
            <w:r>
              <w:rPr>
                <w:rFonts w:ascii="Arial" w:cs="Arial" w:eastAsia="Arial" w:hAnsi="Arial"/>
                <w:b/>
                <w:bCs/>
                <w:color w:val="7B1313"/>
                <w:spacing w:val="30"/>
                <w:sz w:val="17"/>
                <w:szCs w:val="17"/>
              </w:rPr>
              <w:t xml:space="preserve">LAPORAN 03  </w:t>
            </w:r>
            <w:r>
              <w:rPr>
                <w:rFonts w:ascii="Arial" w:cs="Arial" w:eastAsia="Arial" w:hAnsi="Arial"/>
                <w:b/>
                <w:bCs/>
                <w:color w:val="7B1313"/>
                <w:sz w:val="17"/>
                <w:szCs w:val="17"/>
              </w:rPr>
              <w:t xml:space="preserve">KRITIS  |  </w:t>
            </w:r>
            <w:r>
              <w:rPr>
                <w:rFonts w:ascii="Arial" w:cs="Arial" w:eastAsia="Arial" w:hAnsi="Arial"/>
                <w:color w:val="888888"/>
                <w:spacing w:val="20"/>
                <w:sz w:val="17"/>
                <w:szCs w:val="17"/>
              </w:rPr>
              <w:t xml:space="preserve">HAM &amp; REFORMASI HUKUM</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CC0000" w:sz="2"/>
              <w:left w:val="single" w:color="CC0000" w:sz="2"/>
              <w:bottom w:val="single" w:color="DDDDDD" w:sz="1"/>
              <w:right w:val="single" w:color="CC0000" w:sz="2"/>
            </w:tcBorders>
            <w:shd w:fill="FFF0F0" w:val="clear"/>
            <w:tcMar>
              <w:top w:type="dxa" w:w="80"/>
              <w:left w:type="dxa" w:w="140"/>
              <w:bottom w:type="dxa" w:w="80"/>
              <w:right w:type="dxa" w:w="140"/>
            </w:tcMar>
          </w:tcPr>
          <w:p>
            <w:pPr>
              <w:spacing w:after="0" w:before="0"/>
            </w:pPr>
            <w:r>
              <w:rPr>
                <w:rFonts w:ascii="Arial" w:cs="Arial" w:eastAsia="Arial" w:hAnsi="Arial"/>
                <w:b/>
                <w:bCs/>
                <w:color w:val="CC0000"/>
                <w:spacing w:val="40"/>
                <w:sz w:val="17"/>
                <w:szCs w:val="17"/>
              </w:rPr>
              <w:t xml:space="preserve">SKOR ANALITIK  </w:t>
            </w:r>
            <w:r>
              <w:rPr>
                <w:rFonts w:ascii="Arial" w:cs="Arial" w:eastAsia="Arial" w:hAnsi="Arial"/>
                <w:b/>
                <w:bCs/>
                <w:color w:val="CC0000"/>
                <w:sz w:val="17"/>
                <w:szCs w:val="17"/>
              </w:rPr>
              <w:t xml:space="preserve">[ KRITIS ]</w:t>
            </w:r>
          </w:p>
        </w:tc>
      </w:tr>
      <w:tr>
        <w:trPr>
          <w:trHeight w:val="80" w:hRule="exact"/>
        </w:trPr>
        <w:tc>
          <w:tcPr>
            <w:gridSpan w:val="4"/>
            <w:tcBorders>
              <w:top w:val="none" w:color="FFFFFF" w:sz="0"/>
              <w:left w:val="single" w:color="CC0000" w:sz="2"/>
              <w:bottom w:val="none" w:color="FFFFFF" w:sz="0"/>
              <w:right w:val="single" w:color="CC0000" w:sz="2"/>
            </w:tcBorders>
            <w:shd w:fill="FFFFFF" w:val="clear"/>
          </w:tcPr>
          <w:p>
            <w:pPr>
              <w:spacing w:after="0" w:before="0"/>
            </w:pPr>
            <w:r>
              <w:t xml:space="preserve"/>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6570"/>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346"/>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95</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6432"/>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484"/>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93</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6639"/>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277"/>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96</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6294"/>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622"/>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91</w:t>
            </w:r>
          </w:p>
        </w:tc>
      </w:tr>
      <w:tr>
        <w:trPr>
          <w:trHeight w:val="80" w:hRule="exact"/>
        </w:trPr>
        <w:tc>
          <w:tcPr>
            <w:gridSpan w:val="4"/>
            <w:tcBorders>
              <w:top w:val="none" w:color="FFFFFF" w:sz="0"/>
              <w:left w:val="single" w:color="CC0000" w:sz="2"/>
              <w:bottom w:val="none" w:color="FFFFFF" w:sz="0"/>
              <w:right w:val="single" w:color="CC0000" w:sz="2"/>
            </w:tcBorders>
            <w:shd w:fill="FFFFFF" w:val="clear"/>
          </w:tcPr>
          <w:p>
            <w:pPr>
              <w:spacing w:after="0" w:before="0"/>
            </w:pPr>
            <w:r>
              <w:t xml:space="preserve"/>
            </w:r>
          </w:p>
        </w:tc>
      </w:tr>
      <w:tr>
        <w:tc>
          <w:tcPr>
            <w:gridSpan w:val="4"/>
            <w:tcBorders>
              <w:top w:val="single" w:color="DDDDDD" w:sz="1"/>
              <w:left w:val="single" w:color="CC0000" w:sz="2"/>
              <w:bottom w:val="single" w:color="CC0000" w:sz="2"/>
              <w:right w:val="single" w:color="CC0000" w:sz="2"/>
            </w:tcBorders>
            <w:shd w:fill="FFF0F0"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Kompas, Tempo, CNN Indonesia, Suara.com, JPNN, Kantamedia, Literasi Hukum</w:t>
            </w:r>
          </w:p>
        </w:tc>
      </w:tr>
    </w:tbl>
    <w:p>
      <w:pPr>
        <w:spacing w:after="80" w:before="120"/>
      </w:pPr>
      <w:r>
        <w:t xml:space="preserve"/>
      </w:r>
    </w:p>
    <w:p>
      <w:pPr>
        <w:spacing w:after="60" w:before="0"/>
      </w:pPr>
      <w:r>
        <w:rPr>
          <w:rFonts w:ascii="Arial" w:cs="Arial" w:eastAsia="Arial" w:hAnsi="Arial"/>
          <w:b/>
          <w:bCs/>
          <w:color w:val="7B1313"/>
          <w:spacing w:val="50"/>
          <w:sz w:val="17"/>
          <w:szCs w:val="17"/>
        </w:rPr>
        <w:t xml:space="preserve">LAPORAN INVESTIGASI — 7–12 APRIL 2026</w:t>
      </w:r>
    </w:p>
    <w:p>
      <w:pPr>
        <w:spacing w:after="100" w:before="80"/>
      </w:pPr>
      <w:r>
        <w:rPr>
          <w:rFonts w:ascii="Arial" w:cs="Arial" w:eastAsia="Arial" w:hAnsi="Arial"/>
          <w:b/>
          <w:bCs/>
          <w:color w:val="1E1E1E"/>
          <w:sz w:val="36"/>
          <w:szCs w:val="36"/>
        </w:rPr>
        <w:t xml:space="preserve">BAIS TNI Menyiram Aktivis dengan Air Keras: Ketika Intelijen Negara Menjadi Senjata Pemberangusan Sipil</w:t>
      </w:r>
    </w:p>
    <w:p>
      <w:pPr>
        <w:spacing w:after="100" w:before="60"/>
        <w:jc w:val="both"/>
      </w:pPr>
      <w:r>
        <w:rPr>
          <w:rFonts w:ascii="Arial" w:cs="Arial" w:eastAsia="Arial" w:hAnsi="Arial"/>
          <w:color w:val="1E1E1E"/>
          <w:sz w:val="22"/>
          <w:szCs w:val="22"/>
        </w:rPr>
        <w:t xml:space="preserve">Malam 12 Maret 2026, pukul 23.37 WIB. Andrie Yunus — Wakil Koordinator KontraS — baru saja menyelesaikan sesi podcast di kantor YLBHI tentang 'Remiliterisasi dan Judicial Review UU TNI.' Di kawasan Senen, dua orang mendekatinya dari arah berlawanan. Salah satu menyiramkan cairan. Air keras. Luka bakar melanda sekitar 24 persen tubuhnya — wajah, tangan, dada, dan yang paling mengkhawatirkan: matanya.</w:t>
      </w:r>
    </w:p>
    <w:p>
      <w:pPr>
        <w:spacing w:after="100" w:before="60"/>
        <w:jc w:val="both"/>
      </w:pPr>
      <w:r>
        <w:rPr>
          <w:rFonts w:ascii="Arial" w:cs="Arial" w:eastAsia="Arial" w:hAnsi="Arial"/>
          <w:color w:val="1E1E1E"/>
          <w:sz w:val="22"/>
          <w:szCs w:val="22"/>
        </w:rPr>
        <w:t xml:space="preserve">Dalam waktu kurang dari sepekan, Mabes TNI mengonfirmasi: empat anggota Denma BAIS TNI — Kapten NDP, Lettu SL, Lettu BHW, Serda ES dari matra AL dan AU — menjadi tersangka. Ditahan di instalasi maximum security Pomdam Jaya Guntur sejak 18 Maret. Pada 7 April, berkas dilimpahkan ke Oditurat Militer II-07 Jakarta. Kepala BAIS TNI mengundurkan diri.</w:t>
      </w:r>
    </w:p>
    <w:p>
      <w:pPr>
        <w:spacing w:after="80" w:before="160"/>
      </w:pPr>
      <w:r>
        <w:rPr>
          <w:rFonts w:ascii="Arial" w:cs="Arial" w:eastAsia="Arial" w:hAnsi="Arial"/>
          <w:b/>
          <w:bCs/>
          <w:color w:val="2C5282"/>
          <w:sz w:val="24"/>
          <w:szCs w:val="24"/>
        </w:rPr>
        <w:t xml:space="preserve">Bukan 4 Pelaku — TAUD Ungkap 16 Orang dalam Operasi Terstruktur</w:t>
      </w:r>
    </w:p>
    <w:p>
      <w:pPr>
        <w:spacing w:after="100" w:before="60"/>
        <w:jc w:val="both"/>
      </w:pPr>
      <w:r>
        <w:rPr>
          <w:rFonts w:ascii="Arial" w:cs="Arial" w:eastAsia="Arial" w:hAnsi="Arial"/>
          <w:color w:val="1E1E1E"/>
          <w:sz w:val="22"/>
          <w:szCs w:val="22"/>
        </w:rPr>
        <w:t xml:space="preserve">Tim Advokasi untuk Demokrasi (TAUD) tidak puas dengan narasi resmi. Investigasi independen mereka mengidentifikasi setidaknya 16 orang yang berperan malam itu: eksekutor, pengendara, pengawal, pengintai di titik-titik strategis. Laporan ini diserahkan ke Bareskrim Polri pada 8 April (LP/B/136/IV/2026). Komnas HAM pun menyatakan 'meyakini di luar empat orang ini ada pihak lain' dan tengah menggali siapa yang memerintahkan. Ini bukan kekerasan impulsif — ini adalah operasi intelijen militer yang direncanakan terhadap seorang pembela HAM.</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B52A2A" w:sz="20"/>
              <w:bottom w:val="none" w:color="FFFFFF" w:sz="0"/>
              <w:right w:val="none" w:color="FFFFFF" w:sz="0"/>
            </w:tcBorders>
            <w:shd w:fill="FFF8F8"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"Saya berkeberatan dan menyampaikan mosi tidak percaya!"</w:t>
            </w:r>
          </w:p>
          <w:p>
            <w:pPr>
              <w:spacing w:after="0" w:before="0"/>
            </w:pPr>
            <w:r>
              <w:rPr>
                <w:rFonts w:ascii="Arial" w:cs="Arial" w:eastAsia="Arial" w:hAnsi="Arial"/>
                <w:i/>
                <w:iCs/>
                <w:color w:val="888888"/>
                <w:sz w:val="19"/>
                <w:szCs w:val="19"/>
              </w:rPr>
              <w:t xml:space="preserve">— Andrie Yunus, surat terbuka kepada Majelis Hakim MK, 5 April 2026</w:t>
            </w:r>
          </w:p>
        </w:tc>
      </w:tr>
    </w:tbl>
    <w:p>
      <w:pPr>
        <w:spacing w:after="80" w:before="160"/>
      </w:pPr>
      <w:r>
        <w:rPr>
          <w:rFonts w:ascii="Arial" w:cs="Arial" w:eastAsia="Arial" w:hAnsi="Arial"/>
          <w:b/>
          <w:bCs/>
          <w:color w:val="2C5282"/>
          <w:sz w:val="24"/>
          <w:szCs w:val="24"/>
        </w:rPr>
        <w:t xml:space="preserve">Paradoks Peradilan Militer: Siapa Mengadili Siapa?</w:t>
      </w:r>
    </w:p>
    <w:p>
      <w:pPr>
        <w:spacing w:after="100" w:before="60"/>
        <w:jc w:val="both"/>
      </w:pPr>
      <w:r>
        <w:rPr>
          <w:rFonts w:ascii="Arial" w:cs="Arial" w:eastAsia="Arial" w:hAnsi="Arial"/>
          <w:color w:val="1E1E1E"/>
          <w:sz w:val="22"/>
          <w:szCs w:val="22"/>
        </w:rPr>
        <w:t xml:space="preserve">Melalui surat tertanggal 5 April kepada Majelis Hakim MK, Andrie menyatakan mosi tidak percaya terhadap Puspom TNI — institusi yang menangani kasusnya. Tuntutannya sederhana dan fundamental: prajurit TNI yang melakukan kejahatan terhadap warga sipil harus diadili di pengadilan umum, bukan peradilan militer. Preseden Basarnas 2023 — di mana TNI menolak penetapan tersangka oleh KPK dan memaksa KPK meminta maaf — menunjukkan betapa serius celah institusional ini.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KRONOLOGI &amp; FAKTA KASUS</w:t>
            </w:r>
          </w:p>
          <w:p>
            <w:pPr>
              <w:pStyle w:val="ListParagraph"/>
              <w:numPr>
                <w:ilvl w:val="0"/>
                <w:numId w:val="2"/>
              </w:numPr>
              <w:spacing w:after="40" w:before="40"/>
            </w:pPr>
            <w:r>
              <w:rPr>
                <w:rFonts w:ascii="Arial" w:cs="Arial" w:eastAsia="Arial" w:hAnsi="Arial"/>
                <w:color w:val="1E1E1E"/>
                <w:sz w:val="21"/>
                <w:szCs w:val="21"/>
              </w:rPr>
              <w:t xml:space="preserve">12 Maret 2026: Penyiraman air keras Andrie Yunus di Jalan Salemba I-Talang, Senen, Jakarta Pusat</w:t>
            </w:r>
          </w:p>
          <w:p>
            <w:pPr>
              <w:pStyle w:val="ListParagraph"/>
              <w:numPr>
                <w:ilvl w:val="0"/>
                <w:numId w:val="2"/>
              </w:numPr>
              <w:spacing w:after="40" w:before="40"/>
            </w:pPr>
            <w:r>
              <w:rPr>
                <w:rFonts w:ascii="Arial" w:cs="Arial" w:eastAsia="Arial" w:hAnsi="Arial"/>
                <w:color w:val="1E1E1E"/>
                <w:sz w:val="21"/>
                <w:szCs w:val="21"/>
              </w:rPr>
              <w:t xml:space="preserve">Luka bakar 24% tubuh — wajah, tangan, dada, dan mata mengalami kerusakan serius</w:t>
            </w:r>
          </w:p>
          <w:p>
            <w:pPr>
              <w:pStyle w:val="ListParagraph"/>
              <w:numPr>
                <w:ilvl w:val="0"/>
                <w:numId w:val="2"/>
              </w:numPr>
              <w:spacing w:after="40" w:before="40"/>
            </w:pPr>
            <w:r>
              <w:rPr>
                <w:rFonts w:ascii="Arial" w:cs="Arial" w:eastAsia="Arial" w:hAnsi="Arial"/>
                <w:color w:val="1E1E1E"/>
                <w:sz w:val="21"/>
                <w:szCs w:val="21"/>
              </w:rPr>
              <w:t xml:space="preserve">4 tersangka: Kapten NDP, Lettu SL, Lettu BHW, Serda ES — ditahan di Pomdam Jaya Guntur</w:t>
            </w:r>
          </w:p>
          <w:p>
            <w:pPr>
              <w:pStyle w:val="ListParagraph"/>
              <w:numPr>
                <w:ilvl w:val="0"/>
                <w:numId w:val="2"/>
              </w:numPr>
              <w:spacing w:after="40" w:before="40"/>
            </w:pPr>
            <w:r>
              <w:rPr>
                <w:rFonts w:ascii="Arial" w:cs="Arial" w:eastAsia="Arial" w:hAnsi="Arial"/>
                <w:color w:val="1E1E1E"/>
                <w:sz w:val="21"/>
                <w:szCs w:val="21"/>
              </w:rPr>
              <w:t xml:space="preserve">7 April: berkas dilimpahkan ke Oditurat Militer II-07 Jakarta</w:t>
            </w:r>
          </w:p>
          <w:p>
            <w:pPr>
              <w:pStyle w:val="ListParagraph"/>
              <w:numPr>
                <w:ilvl w:val="0"/>
                <w:numId w:val="2"/>
              </w:numPr>
              <w:spacing w:after="40" w:before="40"/>
            </w:pPr>
            <w:r>
              <w:rPr>
                <w:rFonts w:ascii="Arial" w:cs="Arial" w:eastAsia="Arial" w:hAnsi="Arial"/>
                <w:color w:val="1E1E1E"/>
                <w:sz w:val="21"/>
                <w:szCs w:val="21"/>
              </w:rPr>
              <w:t xml:space="preserve">8 April: TAUD laporkan ke Bareskrim — 16 pelaku teridentifikasi dalam operasi terstruktur</w:t>
            </w:r>
          </w:p>
          <w:p>
            <w:pPr>
              <w:pStyle w:val="ListParagraph"/>
              <w:numPr>
                <w:ilvl w:val="0"/>
                <w:numId w:val="2"/>
              </w:numPr>
              <w:spacing w:after="40" w:before="40"/>
            </w:pPr>
            <w:r>
              <w:rPr>
                <w:rFonts w:ascii="Arial" w:cs="Arial" w:eastAsia="Arial" w:hAnsi="Arial"/>
                <w:color w:val="1E1E1E"/>
                <w:sz w:val="21"/>
                <w:szCs w:val="21"/>
              </w:rPr>
              <w:t xml:space="preserve">Kepala BAIS TNI mengundurkan diri sebagai konsekuensi kelembagaan</w:t>
            </w:r>
          </w:p>
          <w:p>
            <w:pPr>
              <w:pStyle w:val="ListParagraph"/>
              <w:numPr>
                <w:ilvl w:val="0"/>
                <w:numId w:val="2"/>
              </w:numPr>
              <w:spacing w:after="40" w:before="40"/>
            </w:pPr>
            <w:r>
              <w:rPr>
                <w:rFonts w:ascii="Arial" w:cs="Arial" w:eastAsia="Arial" w:hAnsi="Arial"/>
                <w:color w:val="1E1E1E"/>
                <w:sz w:val="21"/>
                <w:szCs w:val="21"/>
              </w:rPr>
              <w:t xml:space="preserve">Andrie Yunus ajukan mosi tidak percaya ke Puspom TNI — desak pengadilan umum</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313" w:sz="2"/>
              <w:left w:val="single" w:color="7B1313" w:sz="2"/>
              <w:bottom w:val="single" w:color="7B1313" w:sz="2"/>
              <w:right w:val="single" w:color="7B1313" w:sz="2"/>
            </w:tcBorders>
            <w:shd w:fill="FFF5F5" w:val="clear"/>
            <w:tcMar>
              <w:top w:type="dxa" w:w="140"/>
              <w:left w:type="dxa" w:w="200"/>
              <w:bottom w:type="dxa" w:w="140"/>
              <w:right w:type="dxa" w:w="200"/>
            </w:tcMar>
          </w:tcPr>
          <w:p>
            <w:pPr>
              <w:spacing w:after="80" w:before="0"/>
            </w:pPr>
            <w:r>
              <w:rPr>
                <w:rFonts w:ascii="Arial" w:cs="Arial" w:eastAsia="Arial" w:hAnsi="Arial"/>
                <w:b/>
                <w:bCs/>
                <w:color w:val="7B1313"/>
                <w:spacing w:val="30"/>
                <w:sz w:val="19"/>
                <w:szCs w:val="19"/>
              </w:rPr>
              <w:t xml:space="preserve">ANALISIS: OPERASI INTELIJEN, DEMOKRASI, DAN BATAS YANG DILANGGAR</w:t>
            </w:r>
          </w:p>
          <w:p>
            <w:pPr>
              <w:spacing w:after="0" w:before="0"/>
              <w:jc w:val="both"/>
            </w:pPr>
            <w:r>
              <w:rPr>
                <w:rFonts w:ascii="Arial" w:cs="Arial" w:eastAsia="Arial" w:hAnsi="Arial"/>
                <w:i/>
                <w:iCs/>
                <w:color w:val="1E1E1E"/>
                <w:sz w:val="21"/>
                <w:szCs w:val="21"/>
              </w:rPr>
              <w:t xml:space="preserve">Kasus Andrie Yunus adalah titik konfluensi dari semua kekhawatiran yang selama ini menghantui reformasi sipil-militer Indonesia: revisi UU TNI yang memperluas ruang militer, impunitas struktural dalam peradilan militer, dan kini serangan langsung terhadap pembela HAM yang sedang berbicara tentang remiliterisasi. Korelasi antara topik podcast dan waktu serangan terlalu telanjang untuk dianggap kebetulan. Yang paling penting untuk diamati sekarang bukan hanya nasib empat tersangka — tapi apakah ada investigasi serius tentang siapa yang memerintahkan. Tanpa jawaban itu, kasus ini akan menjadi preseden bagi impunitas, bukan keadilan.</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3 dari 10  |  Politik Dalam Negeri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7B1313" w:sz="4"/>
              <w:right w:val="none" w:color="FFFFFF" w:sz="0"/>
            </w:tcBorders>
            <w:tcMar>
              <w:top w:type="dxa" w:w="0"/>
              <w:left w:type="dxa" w:w="0"/>
              <w:bottom w:type="dxa" w:w="80"/>
              <w:right w:type="dxa" w:w="0"/>
            </w:tcMar>
          </w:tcPr>
          <w:p>
            <w:pPr>
              <w:spacing w:after="40" w:before="0"/>
            </w:pPr>
            <w:r>
              <w:rPr>
                <w:rFonts w:ascii="Arial" w:cs="Arial" w:eastAsia="Arial" w:hAnsi="Arial"/>
                <w:b/>
                <w:bCs/>
                <w:color w:val="7B1313"/>
                <w:spacing w:val="30"/>
                <w:sz w:val="17"/>
                <w:szCs w:val="17"/>
              </w:rPr>
              <w:t xml:space="preserve">LAPORAN 04  </w:t>
            </w:r>
            <w:r>
              <w:rPr>
                <w:rFonts w:ascii="Arial" w:cs="Arial" w:eastAsia="Arial" w:hAnsi="Arial"/>
                <w:b/>
                <w:bCs/>
                <w:color w:val="7B1313"/>
                <w:sz w:val="17"/>
                <w:szCs w:val="17"/>
              </w:rPr>
              <w:t xml:space="preserve">KRITIS  |  </w:t>
            </w:r>
            <w:r>
              <w:rPr>
                <w:rFonts w:ascii="Arial" w:cs="Arial" w:eastAsia="Arial" w:hAnsi="Arial"/>
                <w:color w:val="888888"/>
                <w:spacing w:val="20"/>
                <w:sz w:val="17"/>
                <w:szCs w:val="17"/>
              </w:rPr>
              <w:t xml:space="preserve">FISKAL &amp; KETAHANAN ENERGI</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CC0000" w:sz="2"/>
              <w:left w:val="single" w:color="CC0000" w:sz="2"/>
              <w:bottom w:val="single" w:color="DDDDDD" w:sz="1"/>
              <w:right w:val="single" w:color="CC0000" w:sz="2"/>
            </w:tcBorders>
            <w:shd w:fill="FFF0F0" w:val="clear"/>
            <w:tcMar>
              <w:top w:type="dxa" w:w="80"/>
              <w:left w:type="dxa" w:w="140"/>
              <w:bottom w:type="dxa" w:w="80"/>
              <w:right w:type="dxa" w:w="140"/>
            </w:tcMar>
          </w:tcPr>
          <w:p>
            <w:pPr>
              <w:spacing w:after="0" w:before="0"/>
            </w:pPr>
            <w:r>
              <w:rPr>
                <w:rFonts w:ascii="Arial" w:cs="Arial" w:eastAsia="Arial" w:hAnsi="Arial"/>
                <w:b/>
                <w:bCs/>
                <w:color w:val="CC0000"/>
                <w:spacing w:val="40"/>
                <w:sz w:val="17"/>
                <w:szCs w:val="17"/>
              </w:rPr>
              <w:t xml:space="preserve">SKOR ANALITIK  </w:t>
            </w:r>
            <w:r>
              <w:rPr>
                <w:rFonts w:ascii="Arial" w:cs="Arial" w:eastAsia="Arial" w:hAnsi="Arial"/>
                <w:b/>
                <w:bCs/>
                <w:color w:val="CC0000"/>
                <w:sz w:val="17"/>
                <w:szCs w:val="17"/>
              </w:rPr>
              <w:t xml:space="preserve">[ KRITIS ]</w:t>
            </w:r>
          </w:p>
        </w:tc>
      </w:tr>
      <w:tr>
        <w:trPr>
          <w:trHeight w:val="80" w:hRule="exact"/>
        </w:trPr>
        <w:tc>
          <w:tcPr>
            <w:gridSpan w:val="4"/>
            <w:tcBorders>
              <w:top w:val="none" w:color="FFFFFF" w:sz="0"/>
              <w:left w:val="single" w:color="CC0000" w:sz="2"/>
              <w:bottom w:val="none" w:color="FFFFFF" w:sz="0"/>
              <w:right w:val="single" w:color="CC0000" w:sz="2"/>
            </w:tcBorders>
            <w:shd w:fill="FFFFFF" w:val="clear"/>
          </w:tcPr>
          <w:p>
            <w:pPr>
              <w:spacing w:after="0" w:before="0"/>
            </w:pPr>
            <w:r>
              <w:t xml:space="preserve"/>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6086"/>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830"/>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88</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6086"/>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830"/>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88</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6639"/>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277"/>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96</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5879"/>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1037"/>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85</w:t>
            </w:r>
          </w:p>
        </w:tc>
      </w:tr>
      <w:tr>
        <w:trPr>
          <w:trHeight w:val="80" w:hRule="exact"/>
        </w:trPr>
        <w:tc>
          <w:tcPr>
            <w:gridSpan w:val="4"/>
            <w:tcBorders>
              <w:top w:val="none" w:color="FFFFFF" w:sz="0"/>
              <w:left w:val="single" w:color="CC0000" w:sz="2"/>
              <w:bottom w:val="none" w:color="FFFFFF" w:sz="0"/>
              <w:right w:val="single" w:color="CC0000" w:sz="2"/>
            </w:tcBorders>
            <w:shd w:fill="FFFFFF" w:val="clear"/>
          </w:tcPr>
          <w:p>
            <w:pPr>
              <w:spacing w:after="0" w:before="0"/>
            </w:pPr>
            <w:r>
              <w:t xml:space="preserve"/>
            </w:r>
          </w:p>
        </w:tc>
      </w:tr>
      <w:tr>
        <w:tc>
          <w:tcPr>
            <w:gridSpan w:val="4"/>
            <w:tcBorders>
              <w:top w:val="single" w:color="DDDDDD" w:sz="1"/>
              <w:left w:val="single" w:color="CC0000" w:sz="2"/>
              <w:bottom w:val="single" w:color="CC0000" w:sz="2"/>
              <w:right w:val="single" w:color="CC0000" w:sz="2"/>
            </w:tcBorders>
            <w:shd w:fill="FFF0F0"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IESR, Pluang.com, Pinterpolitik, Kemenkoekon, Readers.id, Kompas</w:t>
            </w:r>
          </w:p>
        </w:tc>
      </w:tr>
    </w:tbl>
    <w:p>
      <w:pPr>
        <w:spacing w:after="80" w:before="120"/>
      </w:pPr>
      <w:r>
        <w:t xml:space="preserve"/>
      </w:r>
    </w:p>
    <w:p>
      <w:pPr>
        <w:spacing w:after="60" w:before="0"/>
      </w:pPr>
      <w:r>
        <w:rPr>
          <w:rFonts w:ascii="Arial" w:cs="Arial" w:eastAsia="Arial" w:hAnsi="Arial"/>
          <w:b/>
          <w:bCs/>
          <w:color w:val="7B1313"/>
          <w:spacing w:val="50"/>
          <w:sz w:val="17"/>
          <w:szCs w:val="17"/>
        </w:rPr>
        <w:t xml:space="preserve">LAPORAN FISKAL &amp; ENERGI — 6–11 APRIL 2026</w:t>
      </w:r>
    </w:p>
    <w:p>
      <w:pPr>
        <w:spacing w:after="100" w:before="80"/>
      </w:pPr>
      <w:r>
        <w:rPr>
          <w:rFonts w:ascii="Arial" w:cs="Arial" w:eastAsia="Arial" w:hAnsi="Arial"/>
          <w:b/>
          <w:bCs/>
          <w:color w:val="1E1E1E"/>
          <w:sz w:val="36"/>
          <w:szCs w:val="36"/>
        </w:rPr>
        <w:t xml:space="preserve">APBN di Ujung Tanduk: Tiga Jenderal Ekonomi Prabowo Melawan Skenario Fiskal Terburuk dalam Satu Dekade</w:t>
      </w:r>
    </w:p>
    <w:p>
      <w:pPr>
        <w:spacing w:after="100" w:before="60"/>
        <w:jc w:val="both"/>
      </w:pPr>
      <w:r>
        <w:rPr>
          <w:rFonts w:ascii="Arial" w:cs="Arial" w:eastAsia="Arial" w:hAnsi="Arial"/>
          <w:color w:val="1E1E1E"/>
          <w:sz w:val="22"/>
          <w:szCs w:val="22"/>
        </w:rPr>
        <w:t xml:space="preserve">Pada 6 April 2026, Menko Perekonomian Airlangga Hartarto mengumumkan sebuah keputusan yang langsung disambut lega oleh puluhan juta pengguna sepeda motor Indonesia: BBM bersubsidi — Pertalite dan solar — tidak akan naik setidaknya hingga akhir tahun, selama rata-rata harga minyak dunia tidak melampaui 97 dolar AS per barel. Menkeu Purbaya Yudhi Sadewa memperkuat jaminan itu di depan Komisi XI DPR: anggaran cukup kuat menahan guncangan, dengan bantalan fiskal berupa Saldo Anggaran Lebih Rp420 triliun.</w:t>
      </w:r>
    </w:p>
    <w:p>
      <w:pPr>
        <w:spacing w:after="100" w:before="60"/>
        <w:jc w:val="both"/>
      </w:pPr>
      <w:r>
        <w:rPr>
          <w:rFonts w:ascii="Arial" w:cs="Arial" w:eastAsia="Arial" w:hAnsi="Arial"/>
          <w:color w:val="1E1E1E"/>
          <w:sz w:val="22"/>
          <w:szCs w:val="22"/>
        </w:rPr>
        <w:t xml:space="preserve">Pernyataan itu terdengar menenangkan. Tapi angka-angka di baliknya jauh dari tenang. ICP dalam APBN 2026 dipatok 70 dolar AS per barel. Harga aktual Brent menyentuh 116-126 dolar per barel. Deviasi lebih dari 40 dolar per barel — dan setiap kenaikan 1 dolar menambah beban Rp6,7 triliun hingga Rp10,3 triliun untuk subsidi dan kompensasi. Artinya: dengan kondisi saat ini, potensi pembengkakan subsidi sudah melampaui Rp200 triliun. Dalam skenario minyak 150 dolar per barel berkelanjutan, defisit APBN bisa menembus 5-6 persen PDB — jauh melampaui batas legal 3 persen.</w:t>
      </w:r>
    </w:p>
    <w:p>
      <w:pPr>
        <w:spacing w:after="80" w:before="160"/>
      </w:pPr>
      <w:r>
        <w:rPr>
          <w:rFonts w:ascii="Arial" w:cs="Arial" w:eastAsia="Arial" w:hAnsi="Arial"/>
          <w:b/>
          <w:bCs/>
          <w:color w:val="2C5282"/>
          <w:sz w:val="24"/>
          <w:szCs w:val="24"/>
        </w:rPr>
        <w:t xml:space="preserve">Trio Airlangga-Bahlil-Purbaya: 'Abenomics' Ala Indonesia?</w:t>
      </w:r>
    </w:p>
    <w:p>
      <w:pPr>
        <w:spacing w:after="100" w:before="60"/>
        <w:jc w:val="both"/>
      </w:pPr>
      <w:r>
        <w:rPr>
          <w:rFonts w:ascii="Arial" w:cs="Arial" w:eastAsia="Arial" w:hAnsi="Arial"/>
          <w:color w:val="1E1E1E"/>
          <w:sz w:val="22"/>
          <w:szCs w:val="22"/>
        </w:rPr>
        <w:t xml:space="preserve">Analisis Pinterpolitik memetakan apa yang mereka sebut 'Tiga Jenderal Ekonomi Prabowo': Airlangga sebagai arsitek kebijakan makro, Bahlil sebagai komandan lapangan diversifikasi energi, dan Purbaya sebagai penjaga disiplin fiskal. Pola koordinasi ini — merumuskan 'Delapan Butir Transformasi Budaya Kerja Nasional dan Kebijakan Energi' pada 31 Maret 2026 — mengingatkan pada model Abenomics di Jepang 2013: tiga panah dengan penanggung jawab berbeda, bergerak di bawah satu visi besar. Bahlil secara pragmatis membuka jalur impor alternatif dari Rusia dan negara baru — sebuah fleksibilitas geopolitik yang tidak diungkapkan secara terbuka.</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B52A2A" w:sz="20"/>
              <w:bottom w:val="none" w:color="FFFFFF" w:sz="0"/>
              <w:right w:val="none" w:color="FFFFFF" w:sz="0"/>
            </w:tcBorders>
            <w:shd w:fill="FFF8F8"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"Di titik ini, stabilitas fiskal Indonesia tidak lagi ditentukan hanya oleh kebijakan di Jakarta — tapi oleh roket, rudal, dan keputusan politik di Timur Tengah."</w:t>
            </w:r>
          </w:p>
          <w:p>
            <w:pPr>
              <w:spacing w:after="0" w:before="0"/>
            </w:pPr>
            <w:r>
              <w:rPr>
                <w:rFonts w:ascii="Arial" w:cs="Arial" w:eastAsia="Arial" w:hAnsi="Arial"/>
                <w:i/>
                <w:iCs/>
                <w:color w:val="888888"/>
                <w:sz w:val="19"/>
                <w:szCs w:val="19"/>
              </w:rPr>
              <w:t xml:space="preserve">— Kompas.com, 9 April 2026</w:t>
            </w:r>
          </w:p>
        </w:tc>
      </w:tr>
    </w:tbl>
    <w:p>
      <w:pPr>
        <w:spacing w:after="80" w:before="160"/>
      </w:pPr>
      <w:r>
        <w:rPr>
          <w:rFonts w:ascii="Arial" w:cs="Arial" w:eastAsia="Arial" w:hAnsi="Arial"/>
          <w:b/>
          <w:bCs/>
          <w:color w:val="2C5282"/>
          <w:sz w:val="24"/>
          <w:szCs w:val="24"/>
        </w:rPr>
        <w:t xml:space="preserve">BBM Subsidi Aman — Tapi Sampai Kapan?</w:t>
      </w:r>
    </w:p>
    <w:p>
      <w:pPr>
        <w:spacing w:after="100" w:before="60"/>
        <w:jc w:val="both"/>
      </w:pPr>
      <w:r>
        <w:rPr>
          <w:rFonts w:ascii="Arial" w:cs="Arial" w:eastAsia="Arial" w:hAnsi="Arial"/>
          <w:color w:val="1E1E1E"/>
          <w:sz w:val="22"/>
          <w:szCs w:val="22"/>
        </w:rPr>
        <w:t xml:space="preserve">Bantalan Rp420 triliun SAL yang disebut Menkeu terdengar besar. Tapi jika harga minyak bertahan di atas 97 dolar per barel dan deviasi ICP terus berlanjut, bantalan itu bisa habis lebih cepat dari yang diproyeksikan. Inflasi sudah mulai terasa — cabai rawit dan telur ayam ras naik signifikan per 11 April, mengikuti kenaikan BBM nonsubsidi yang sudah berlaku. Rupiah mendekati Rp17.100 per dolar — memperparah imported inflation.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DATA FISKAL-ENERGI APRIL 2026</w:t>
            </w:r>
          </w:p>
          <w:p>
            <w:pPr>
              <w:pStyle w:val="ListParagraph"/>
              <w:numPr>
                <w:ilvl w:val="0"/>
                <w:numId w:val="2"/>
              </w:numPr>
              <w:spacing w:after="40" w:before="40"/>
            </w:pPr>
            <w:r>
              <w:rPr>
                <w:rFonts w:ascii="Arial" w:cs="Arial" w:eastAsia="Arial" w:hAnsi="Arial"/>
                <w:color w:val="1E1E1E"/>
                <w:sz w:val="21"/>
                <w:szCs w:val="21"/>
              </w:rPr>
              <w:t xml:space="preserve">ICP APBN 2026: asumsi $70/barel — realisasi $116-126/barel, deviasi &gt;$40/barel</w:t>
            </w:r>
          </w:p>
          <w:p>
            <w:pPr>
              <w:pStyle w:val="ListParagraph"/>
              <w:numPr>
                <w:ilvl w:val="0"/>
                <w:numId w:val="2"/>
              </w:numPr>
              <w:spacing w:after="40" w:before="40"/>
            </w:pPr>
            <w:r>
              <w:rPr>
                <w:rFonts w:ascii="Arial" w:cs="Arial" w:eastAsia="Arial" w:hAnsi="Arial"/>
                <w:color w:val="1E1E1E"/>
                <w:sz w:val="21"/>
                <w:szCs w:val="21"/>
              </w:rPr>
              <w:t xml:space="preserve">Setiap $1/barel deviasi: tambah beban Rp6,7-10,3 triliun untuk subsidi energi</w:t>
            </w:r>
          </w:p>
          <w:p>
            <w:pPr>
              <w:pStyle w:val="ListParagraph"/>
              <w:numPr>
                <w:ilvl w:val="0"/>
                <w:numId w:val="2"/>
              </w:numPr>
              <w:spacing w:after="40" w:before="40"/>
            </w:pPr>
            <w:r>
              <w:rPr>
                <w:rFonts w:ascii="Arial" w:cs="Arial" w:eastAsia="Arial" w:hAnsi="Arial"/>
                <w:color w:val="1E1E1E"/>
                <w:sz w:val="21"/>
                <w:szCs w:val="21"/>
              </w:rPr>
              <w:t xml:space="preserve">Bantalan fiskal: SAL Rp420 triliun termasuk Rp200 triliun di perbankan</w:t>
            </w:r>
          </w:p>
          <w:p>
            <w:pPr>
              <w:pStyle w:val="ListParagraph"/>
              <w:numPr>
                <w:ilvl w:val="0"/>
                <w:numId w:val="2"/>
              </w:numPr>
              <w:spacing w:after="40" w:before="40"/>
            </w:pPr>
            <w:r>
              <w:rPr>
                <w:rFonts w:ascii="Arial" w:cs="Arial" w:eastAsia="Arial" w:hAnsi="Arial"/>
                <w:color w:val="1E1E1E"/>
                <w:sz w:val="21"/>
                <w:szCs w:val="21"/>
              </w:rPr>
              <w:t xml:space="preserve">Jaminan Pemerintah: BBM subsidi tidak naik selama harga minyak rata-rata di bawah $97/barel</w:t>
            </w:r>
          </w:p>
          <w:p>
            <w:pPr>
              <w:pStyle w:val="ListParagraph"/>
              <w:numPr>
                <w:ilvl w:val="0"/>
                <w:numId w:val="2"/>
              </w:numPr>
              <w:spacing w:after="40" w:before="40"/>
            </w:pPr>
            <w:r>
              <w:rPr>
                <w:rFonts w:ascii="Arial" w:cs="Arial" w:eastAsia="Arial" w:hAnsi="Arial"/>
                <w:color w:val="1E1E1E"/>
                <w:sz w:val="21"/>
                <w:szCs w:val="21"/>
              </w:rPr>
              <w:t xml:space="preserve">Rupiah: mendekati Rp17.100/USD — tekanan imported inflation dari dua arah</w:t>
            </w:r>
          </w:p>
          <w:p>
            <w:pPr>
              <w:pStyle w:val="ListParagraph"/>
              <w:numPr>
                <w:ilvl w:val="0"/>
                <w:numId w:val="2"/>
              </w:numPr>
              <w:spacing w:after="40" w:before="40"/>
            </w:pPr>
            <w:r>
              <w:rPr>
                <w:rFonts w:ascii="Arial" w:cs="Arial" w:eastAsia="Arial" w:hAnsi="Arial"/>
                <w:color w:val="1E1E1E"/>
                <w:sz w:val="21"/>
                <w:szCs w:val="21"/>
              </w:rPr>
              <w:t xml:space="preserve">Skenario $150/barel: defisit APBN bisa capai 5-6% PDB, tambahan subsidi Rp544 triliun</w:t>
            </w:r>
          </w:p>
          <w:p>
            <w:pPr>
              <w:pStyle w:val="ListParagraph"/>
              <w:numPr>
                <w:ilvl w:val="0"/>
                <w:numId w:val="2"/>
              </w:numPr>
              <w:spacing w:after="40" w:before="40"/>
            </w:pPr>
            <w:r>
              <w:rPr>
                <w:rFonts w:ascii="Arial" w:cs="Arial" w:eastAsia="Arial" w:hAnsi="Arial"/>
                <w:color w:val="1E1E1E"/>
                <w:sz w:val="21"/>
                <w:szCs w:val="21"/>
              </w:rPr>
              <w:t xml:space="preserve">Trio kebijakan: WFH Jumat ASN + B40 dipertahankan + diversifikasi impor minyak</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313" w:sz="2"/>
              <w:left w:val="single" w:color="7B1313" w:sz="2"/>
              <w:bottom w:val="single" w:color="7B1313" w:sz="2"/>
              <w:right w:val="single" w:color="7B1313" w:sz="2"/>
            </w:tcBorders>
            <w:shd w:fill="FFF5F5" w:val="clear"/>
            <w:tcMar>
              <w:top w:type="dxa" w:w="140"/>
              <w:left w:type="dxa" w:w="200"/>
              <w:bottom w:type="dxa" w:w="140"/>
              <w:right w:type="dxa" w:w="200"/>
            </w:tcMar>
          </w:tcPr>
          <w:p>
            <w:pPr>
              <w:spacing w:after="80" w:before="0"/>
            </w:pPr>
            <w:r>
              <w:rPr>
                <w:rFonts w:ascii="Arial" w:cs="Arial" w:eastAsia="Arial" w:hAnsi="Arial"/>
                <w:b/>
                <w:bCs/>
                <w:color w:val="7B1313"/>
                <w:spacing w:val="30"/>
                <w:sz w:val="19"/>
                <w:szCs w:val="19"/>
              </w:rPr>
              <w:t xml:space="preserve">ANALISIS: MEMINJAM WAKTU DARI MASA DEPAN FISKAL</w:t>
            </w:r>
          </w:p>
          <w:p>
            <w:pPr>
              <w:spacing w:after="0" w:before="0"/>
              <w:jc w:val="both"/>
            </w:pPr>
            <w:r>
              <w:rPr>
                <w:rFonts w:ascii="Arial" w:cs="Arial" w:eastAsia="Arial" w:hAnsi="Arial"/>
                <w:i/>
                <w:iCs/>
                <w:color w:val="1E1E1E"/>
                <w:sz w:val="21"/>
                <w:szCs w:val="21"/>
              </w:rPr>
              <w:t xml:space="preserve">Jaminan 'BBM tidak naik' adalah keputusan yang tepat secara sosial-politik — tapi ia bukan tanpa biaya. Semakin lama harga minyak tinggi dan rupiah lemah, semakin besar cicilan yang harus dibayar nanti — baik melalui pemotongan anggaran program lain, penerbitan utang, atau pada akhirnya penyesuaian harga yang lebih besar dan lebih menyakitkan dari sekarang. Pemerintah pada dasarnya sedang meminjam waktu dari masa depan fiskal Indonesia untuk membeli ketenangan sosial-politik hari ini. Itu bisa jadi pilihan yang benar — tapi hanya jika diikuti oleh langkah-langkah diversifikasi energi yang nyata, bukan sekadar pernyataan optimis di depan wartawan.</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4 dari 10  |  Politik Dalam Negeri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8B5E1A" w:sz="4"/>
              <w:right w:val="none" w:color="FFFFFF" w:sz="0"/>
            </w:tcBorders>
            <w:tcMar>
              <w:top w:type="dxa" w:w="0"/>
              <w:left w:type="dxa" w:w="0"/>
              <w:bottom w:type="dxa" w:w="80"/>
              <w:right w:type="dxa" w:w="0"/>
            </w:tcMar>
          </w:tcPr>
          <w:p>
            <w:pPr>
              <w:spacing w:after="40" w:before="0"/>
            </w:pPr>
            <w:r>
              <w:rPr>
                <w:rFonts w:ascii="Arial" w:cs="Arial" w:eastAsia="Arial" w:hAnsi="Arial"/>
                <w:b/>
                <w:bCs/>
                <w:color w:val="8B5E1A"/>
                <w:spacing w:val="30"/>
                <w:sz w:val="17"/>
                <w:szCs w:val="17"/>
              </w:rPr>
              <w:t xml:space="preserve">LAPORAN 05  </w:t>
            </w:r>
            <w:r>
              <w:rPr>
                <w:rFonts w:ascii="Arial" w:cs="Arial" w:eastAsia="Arial" w:hAnsi="Arial"/>
                <w:b/>
                <w:bCs/>
                <w:color w:val="8B5E1A"/>
                <w:sz w:val="17"/>
                <w:szCs w:val="17"/>
              </w:rPr>
              <w:t xml:space="preserve">TINGGI  |  </w:t>
            </w:r>
            <w:r>
              <w:rPr>
                <w:rFonts w:ascii="Arial" w:cs="Arial" w:eastAsia="Arial" w:hAnsi="Arial"/>
                <w:color w:val="888888"/>
                <w:spacing w:val="20"/>
                <w:sz w:val="17"/>
                <w:szCs w:val="17"/>
              </w:rPr>
              <w:t xml:space="preserve">DINAMIKA KOALISI POLITIK</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A06000" w:sz="2"/>
              <w:left w:val="single" w:color="A06000" w:sz="2"/>
              <w:bottom w:val="single" w:color="DDDDDD" w:sz="1"/>
              <w:right w:val="single" w:color="A06000" w:sz="2"/>
            </w:tcBorders>
            <w:shd w:fill="FFFBF0" w:val="clear"/>
            <w:tcMar>
              <w:top w:type="dxa" w:w="80"/>
              <w:left w:type="dxa" w:w="140"/>
              <w:bottom w:type="dxa" w:w="80"/>
              <w:right w:type="dxa" w:w="140"/>
            </w:tcMar>
          </w:tcPr>
          <w:p>
            <w:pPr>
              <w:spacing w:after="0" w:before="0"/>
            </w:pPr>
            <w:r>
              <w:rPr>
                <w:rFonts w:ascii="Arial" w:cs="Arial" w:eastAsia="Arial" w:hAnsi="Arial"/>
                <w:b/>
                <w:bCs/>
                <w:color w:val="A06000"/>
                <w:spacing w:val="40"/>
                <w:sz w:val="17"/>
                <w:szCs w:val="17"/>
              </w:rPr>
              <w:t xml:space="preserve">SKOR ANALITIK  </w:t>
            </w:r>
            <w:r>
              <w:rPr>
                <w:rFonts w:ascii="Arial" w:cs="Arial" w:eastAsia="Arial" w:hAnsi="Arial"/>
                <w:b/>
                <w:bCs/>
                <w:color w:val="A06000"/>
                <w:sz w:val="17"/>
                <w:szCs w:val="17"/>
              </w:rPr>
              <w:t xml:space="preserve">[ TINGGI ]</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6086"/>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830"/>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88</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5879"/>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1037"/>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85</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6017"/>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899"/>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87</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5533"/>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1383"/>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80</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c>
          <w:tcPr>
            <w:gridSpan w:val="4"/>
            <w:tcBorders>
              <w:top w:val="single" w:color="DDDDDD" w:sz="1"/>
              <w:left w:val="single" w:color="A06000" w:sz="2"/>
              <w:bottom w:val="single" w:color="A06000" w:sz="2"/>
              <w:right w:val="single" w:color="A06000" w:sz="2"/>
            </w:tcBorders>
            <w:shd w:fill="FFFBF0"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Tempo, Elshinta, Indo Maritim, VIVA, Faktanasional, JPNN, Oposisicerdas</w:t>
            </w:r>
          </w:p>
        </w:tc>
      </w:tr>
    </w:tbl>
    <w:p>
      <w:pPr>
        <w:spacing w:after="80" w:before="120"/>
      </w:pPr>
      <w:r>
        <w:t xml:space="preserve"/>
      </w:r>
    </w:p>
    <w:p>
      <w:pPr>
        <w:spacing w:after="60" w:before="0"/>
      </w:pPr>
      <w:r>
        <w:rPr>
          <w:rFonts w:ascii="Arial" w:cs="Arial" w:eastAsia="Arial" w:hAnsi="Arial"/>
          <w:b/>
          <w:bCs/>
          <w:color w:val="7B1313"/>
          <w:spacing w:val="50"/>
          <w:sz w:val="17"/>
          <w:szCs w:val="17"/>
        </w:rPr>
        <w:t xml:space="preserve">LAPORAN POLITIK — 19 MARET–12 APRIL 2026</w:t>
      </w:r>
    </w:p>
    <w:p>
      <w:pPr>
        <w:spacing w:after="100" w:before="80"/>
      </w:pPr>
      <w:r>
        <w:rPr>
          <w:rFonts w:ascii="Arial" w:cs="Arial" w:eastAsia="Arial" w:hAnsi="Arial"/>
          <w:b/>
          <w:bCs/>
          <w:color w:val="1E1E1E"/>
          <w:sz w:val="36"/>
          <w:szCs w:val="36"/>
        </w:rPr>
        <w:t xml:space="preserve">MegaPro Bangkit Lagi: Di Balik Senyum di Istana Merdeka, Demokrasi Indonesia yang Tengah Dipertaruhkan</w:t>
      </w:r>
    </w:p>
    <w:p>
      <w:pPr>
        <w:spacing w:after="100" w:before="60"/>
        <w:jc w:val="both"/>
      </w:pPr>
      <w:r>
        <w:rPr>
          <w:rFonts w:ascii="Arial" w:cs="Arial" w:eastAsia="Arial" w:hAnsi="Arial"/>
          <w:color w:val="1E1E1E"/>
          <w:sz w:val="22"/>
          <w:szCs w:val="22"/>
        </w:rPr>
        <w:t xml:space="preserve">Kamis, 19 Maret 2026, hari ke-29 Ramadan. Megawati Soekarnoputri datang ke Istana Merdeka, didampingi Puan Maharani. Mereka bertemu Prabowo selama lebih dari dua jam dalam suasana yang Hasto Kristiyanto kemudian sebut 'sangat akrab.' Dua pemimpin tertua demokrasi Indonesia — satu presiden, satu ketua umum partai terbesar di luar koalisi — duduk bersama membahas geopolitik dan isu-isu strategis kebangsaan. Pertemuan yang terdengar elegan.</w:t>
      </w:r>
    </w:p>
    <w:p>
      <w:pPr>
        <w:spacing w:after="100" w:before="60"/>
        <w:jc w:val="both"/>
      </w:pPr>
      <w:r>
        <w:rPr>
          <w:rFonts w:ascii="Arial" w:cs="Arial" w:eastAsia="Arial" w:hAnsi="Arial"/>
          <w:color w:val="1E1E1E"/>
          <w:sz w:val="22"/>
          <w:szCs w:val="22"/>
        </w:rPr>
        <w:t xml:space="preserve">Tapi setiap pengamat politik Indonesia yang serius membaca pertemuan itu dengan satu pertanyaan yang tidak diucapkan: berapa harganya? PDIP meraih sekitar 30 persen suara di Pemilu 2024. Jika mereka masuk koalisi, hampir tidak ada suara yang mewakili publik yang kontra terhadap kebijakan pemerintah. Demokrasi tanpa oposisi yang berarti bukan hanya lemah — ia bisa berbahaya.</w:t>
      </w:r>
    </w:p>
    <w:p>
      <w:pPr>
        <w:spacing w:after="80" w:before="160"/>
      </w:pPr>
      <w:r>
        <w:rPr>
          <w:rFonts w:ascii="Arial" w:cs="Arial" w:eastAsia="Arial" w:hAnsi="Arial"/>
          <w:b/>
          <w:bCs/>
          <w:color w:val="2C5282"/>
          <w:sz w:val="24"/>
          <w:szCs w:val="24"/>
        </w:rPr>
        <w:t xml:space="preserve">Negosiasi di Balik Silaturahmi</w:t>
      </w:r>
    </w:p>
    <w:p>
      <w:pPr>
        <w:spacing w:after="100" w:before="60"/>
        <w:jc w:val="both"/>
      </w:pPr>
      <w:r>
        <w:rPr>
          <w:rFonts w:ascii="Arial" w:cs="Arial" w:eastAsia="Arial" w:hAnsi="Arial"/>
          <w:color w:val="1E1E1E"/>
          <w:sz w:val="22"/>
          <w:szCs w:val="22"/>
        </w:rPr>
        <w:t xml:space="preserve">Menurut berbagai sumber media, setidaknya tiga agenda tersembunyi beredar dalam negosiasi ini. Pertama: nasib Hasto Kristiyanto yang menghadapi tuntutan tujuh tahun penjara di KPK — apakah ada 'pengaturan' dari atas yang mempengaruhi proses hukumnya. Kedua: jatah kursi kementerian, dengan nama Budi Gunawan dan Abdullah Azwar Anas disebut-sebut disiapkan. Ketiga: kalkulasi Pilpres 2029 — PDIP butuh akses sumber daya dan jaringan birokrasi untuk membangun kekuatan.</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B52A2A" w:sz="20"/>
              <w:bottom w:val="none" w:color="FFFFFF" w:sz="0"/>
              <w:right w:val="none" w:color="FFFFFF" w:sz="0"/>
            </w:tcBorders>
            <w:shd w:fill="FFF8F8"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"Jika PDIP jadi bergabung, nyaris tak ada suara yang mewakili publik yang kontra terhadap kebijakan pemerintah. Kita dibiarkan bersuara sendiri di luar gedung DPR atau kabinet."</w:t>
            </w:r>
          </w:p>
          <w:p>
            <w:pPr>
              <w:spacing w:after="0" w:before="0"/>
            </w:pPr>
            <w:r>
              <w:rPr>
                <w:rFonts w:ascii="Arial" w:cs="Arial" w:eastAsia="Arial" w:hAnsi="Arial"/>
                <w:i/>
                <w:iCs/>
                <w:color w:val="888888"/>
                <w:sz w:val="19"/>
                <w:szCs w:val="19"/>
              </w:rPr>
              <w:t xml:space="preserve">— Majalah Tempo, Edisi Sampul 'Awas, MegaPro Bangkit Lagi'</w:t>
            </w:r>
          </w:p>
        </w:tc>
      </w:tr>
    </w:tbl>
    <w:p>
      <w:pPr>
        <w:spacing w:after="80" w:before="160"/>
      </w:pPr>
      <w:r>
        <w:rPr>
          <w:rFonts w:ascii="Arial" w:cs="Arial" w:eastAsia="Arial" w:hAnsi="Arial"/>
          <w:b/>
          <w:bCs/>
          <w:color w:val="2C5282"/>
          <w:sz w:val="24"/>
          <w:szCs w:val="24"/>
        </w:rPr>
        <w:t xml:space="preserve">Megawati: Penyeimbang atau Koalisi?</w:t>
      </w:r>
    </w:p>
    <w:p>
      <w:pPr>
        <w:spacing w:after="100" w:before="60"/>
        <w:jc w:val="both"/>
      </w:pPr>
      <w:r>
        <w:rPr>
          <w:rFonts w:ascii="Arial" w:cs="Arial" w:eastAsia="Arial" w:hAnsi="Arial"/>
          <w:color w:val="1E1E1E"/>
          <w:sz w:val="22"/>
          <w:szCs w:val="22"/>
        </w:rPr>
        <w:t xml:space="preserve">Megawati dalam Kongres VI PDIP (Agustus 2025) sudah meletakkan posisi yang terdengar elegan: 'PDI Perjuangan tidak memosisikan sebagai oposisi dan juga tidak semata-mata membangun koalisi kekuasaan. Kita adalah partai ideologis yang berdiri di atas kebenaran.' Formula 'partai penyeimbang' memberi fleksibilitas total — mendukung tanpa terikat, mengkritik tanpa kehilangan akses. Tapi dalam praktik politik Indonesia, posisi tengah seperti ini sangat sulit dipertahankan lama.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PETA POLITIK KOALISI</w:t>
            </w:r>
          </w:p>
          <w:p>
            <w:pPr>
              <w:pStyle w:val="ListParagraph"/>
              <w:numPr>
                <w:ilvl w:val="0"/>
                <w:numId w:val="2"/>
              </w:numPr>
              <w:spacing w:after="40" w:before="40"/>
            </w:pPr>
            <w:r>
              <w:rPr>
                <w:rFonts w:ascii="Arial" w:cs="Arial" w:eastAsia="Arial" w:hAnsi="Arial"/>
                <w:color w:val="1E1E1E"/>
                <w:sz w:val="21"/>
                <w:szCs w:val="21"/>
              </w:rPr>
              <w:t xml:space="preserve">19 Maret 2026: Pertemuan Prabowo–Megawati di Istana Merdeka, 2+ jam, dihadiri Puan</w:t>
            </w:r>
          </w:p>
          <w:p>
            <w:pPr>
              <w:pStyle w:val="ListParagraph"/>
              <w:numPr>
                <w:ilvl w:val="0"/>
                <w:numId w:val="2"/>
              </w:numPr>
              <w:spacing w:after="40" w:before="40"/>
            </w:pPr>
            <w:r>
              <w:rPr>
                <w:rFonts w:ascii="Arial" w:cs="Arial" w:eastAsia="Arial" w:hAnsi="Arial"/>
                <w:color w:val="1E1E1E"/>
                <w:sz w:val="21"/>
                <w:szCs w:val="21"/>
              </w:rPr>
              <w:t xml:space="preserve">PDIP: ~30% suara Pemilu 2024 — partai terbesar di luar koalisi pemerintah</w:t>
            </w:r>
          </w:p>
          <w:p>
            <w:pPr>
              <w:pStyle w:val="ListParagraph"/>
              <w:numPr>
                <w:ilvl w:val="0"/>
                <w:numId w:val="2"/>
              </w:numPr>
              <w:spacing w:after="40" w:before="40"/>
            </w:pPr>
            <w:r>
              <w:rPr>
                <w:rFonts w:ascii="Arial" w:cs="Arial" w:eastAsia="Arial" w:hAnsi="Arial"/>
                <w:color w:val="1E1E1E"/>
                <w:sz w:val="21"/>
                <w:szCs w:val="21"/>
              </w:rPr>
              <w:t xml:space="preserve">Hasto Kristiyanto: Sekjen PDIP menghadapi tuntutan 7 tahun penjara di KPK</w:t>
            </w:r>
          </w:p>
          <w:p>
            <w:pPr>
              <w:pStyle w:val="ListParagraph"/>
              <w:numPr>
                <w:ilvl w:val="0"/>
                <w:numId w:val="2"/>
              </w:numPr>
              <w:spacing w:after="40" w:before="40"/>
            </w:pPr>
            <w:r>
              <w:rPr>
                <w:rFonts w:ascii="Arial" w:cs="Arial" w:eastAsia="Arial" w:hAnsi="Arial"/>
                <w:color w:val="1E1E1E"/>
                <w:sz w:val="21"/>
                <w:szCs w:val="21"/>
              </w:rPr>
              <w:t xml:space="preserve">Spekulasi kursi: Budi Gunawan dan Abdullah Azwar Anas disebut-sebut untuk PDIP</w:t>
            </w:r>
          </w:p>
          <w:p>
            <w:pPr>
              <w:pStyle w:val="ListParagraph"/>
              <w:numPr>
                <w:ilvl w:val="0"/>
                <w:numId w:val="2"/>
              </w:numPr>
              <w:spacing w:after="40" w:before="40"/>
            </w:pPr>
            <w:r>
              <w:rPr>
                <w:rFonts w:ascii="Arial" w:cs="Arial" w:eastAsia="Arial" w:hAnsi="Arial"/>
                <w:color w:val="1E1E1E"/>
                <w:sz w:val="21"/>
                <w:szCs w:val="21"/>
              </w:rPr>
              <w:t xml:space="preserve">Jika PDIP bergabung: koalisi hampir menyapu semua suara DPR, oposisi efektif nol</w:t>
            </w:r>
          </w:p>
          <w:p>
            <w:pPr>
              <w:pStyle w:val="ListParagraph"/>
              <w:numPr>
                <w:ilvl w:val="0"/>
                <w:numId w:val="2"/>
              </w:numPr>
              <w:spacing w:after="40" w:before="40"/>
            </w:pPr>
            <w:r>
              <w:rPr>
                <w:rFonts w:ascii="Arial" w:cs="Arial" w:eastAsia="Arial" w:hAnsi="Arial"/>
                <w:color w:val="1E1E1E"/>
                <w:sz w:val="21"/>
                <w:szCs w:val="21"/>
              </w:rPr>
              <w:t xml:space="preserve">Tempo: 'MegaPro' — negosiasi dua figur yang membentuk peta kekuasaan Indonesia</w:t>
            </w:r>
          </w:p>
          <w:p>
            <w:pPr>
              <w:pStyle w:val="ListParagraph"/>
              <w:numPr>
                <w:ilvl w:val="0"/>
                <w:numId w:val="2"/>
              </w:numPr>
              <w:spacing w:after="40" w:before="40"/>
            </w:pPr>
            <w:r>
              <w:rPr>
                <w:rFonts w:ascii="Arial" w:cs="Arial" w:eastAsia="Arial" w:hAnsi="Arial"/>
                <w:color w:val="1E1E1E"/>
                <w:sz w:val="21"/>
                <w:szCs w:val="21"/>
              </w:rPr>
              <w:t xml:space="preserve">Megawati: PDIP adalah 'partai penyeimbang' — bukan oposisi, bukan koalisi penuh</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313" w:sz="2"/>
              <w:left w:val="single" w:color="7B1313" w:sz="2"/>
              <w:bottom w:val="single" w:color="7B1313" w:sz="2"/>
              <w:right w:val="single" w:color="7B1313" w:sz="2"/>
            </w:tcBorders>
            <w:shd w:fill="FFF5F5" w:val="clear"/>
            <w:tcMar>
              <w:top w:type="dxa" w:w="140"/>
              <w:left w:type="dxa" w:w="200"/>
              <w:bottom w:type="dxa" w:w="140"/>
              <w:right w:type="dxa" w:w="200"/>
            </w:tcMar>
          </w:tcPr>
          <w:p>
            <w:pPr>
              <w:spacing w:after="80" w:before="0"/>
            </w:pPr>
            <w:r>
              <w:rPr>
                <w:rFonts w:ascii="Arial" w:cs="Arial" w:eastAsia="Arial" w:hAnsi="Arial"/>
                <w:b/>
                <w:bCs/>
                <w:color w:val="7B1313"/>
                <w:spacing w:val="30"/>
                <w:sz w:val="19"/>
                <w:szCs w:val="19"/>
              </w:rPr>
              <w:t xml:space="preserve">ANALISIS: KETIKA OPOSISI RESMI MATI, DEMOKRASI MASIH HIDUP?</w:t>
            </w:r>
          </w:p>
          <w:p>
            <w:pPr>
              <w:spacing w:after="0" w:before="0"/>
              <w:jc w:val="both"/>
            </w:pPr>
            <w:r>
              <w:rPr>
                <w:rFonts w:ascii="Arial" w:cs="Arial" w:eastAsia="Arial" w:hAnsi="Arial"/>
                <w:i/>
                <w:iCs/>
                <w:color w:val="1E1E1E"/>
                <w:sz w:val="21"/>
                <w:szCs w:val="21"/>
              </w:rPr>
              <w:t xml:space="preserve">Yang paling mengkhawatirkan dari skenario MegaPro bukan potensi kolusi kepentingan sempit — itu sudah lumrah dalam politik. Yang mengkhawatirkan adalah konsekuensi struktural: jika PDIP bergabung, Indonesia secara efektif tidak memiliki partai oposisi yang memiliki suara signifikan di parlemen. Semua kontrol yang tersisa akan berada di tangan masyarakat sipil, media, dan mahasiswa — tiga entitas yang tidak memiliki mekanisme formal untuk menghentikan kebijakan buruk. Demokrasi yang sehat bukan hanya soal pemilu — ia memerlukan checks and balances yang bekerja setiap hari, bukan hanya setiap lima tahun.</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5 dari 10  |  Politik Dalam Negeri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8B5E1A" w:sz="4"/>
              <w:right w:val="none" w:color="FFFFFF" w:sz="0"/>
            </w:tcBorders>
            <w:tcMar>
              <w:top w:type="dxa" w:w="0"/>
              <w:left w:type="dxa" w:w="0"/>
              <w:bottom w:type="dxa" w:w="80"/>
              <w:right w:type="dxa" w:w="0"/>
            </w:tcMar>
          </w:tcPr>
          <w:p>
            <w:pPr>
              <w:spacing w:after="40" w:before="0"/>
            </w:pPr>
            <w:r>
              <w:rPr>
                <w:rFonts w:ascii="Arial" w:cs="Arial" w:eastAsia="Arial" w:hAnsi="Arial"/>
                <w:b/>
                <w:bCs/>
                <w:color w:val="8B5E1A"/>
                <w:spacing w:val="30"/>
                <w:sz w:val="17"/>
                <w:szCs w:val="17"/>
              </w:rPr>
              <w:t xml:space="preserve">LAPORAN 06  </w:t>
            </w:r>
            <w:r>
              <w:rPr>
                <w:rFonts w:ascii="Arial" w:cs="Arial" w:eastAsia="Arial" w:hAnsi="Arial"/>
                <w:b/>
                <w:bCs/>
                <w:color w:val="8B5E1A"/>
                <w:sz w:val="17"/>
                <w:szCs w:val="17"/>
              </w:rPr>
              <w:t xml:space="preserve">TINGGI  |  </w:t>
            </w:r>
            <w:r>
              <w:rPr>
                <w:rFonts w:ascii="Arial" w:cs="Arial" w:eastAsia="Arial" w:hAnsi="Arial"/>
                <w:color w:val="888888"/>
                <w:spacing w:val="20"/>
                <w:sz w:val="17"/>
                <w:szCs w:val="17"/>
              </w:rPr>
              <w:t xml:space="preserve">TATA KELOLA &amp; BUMN</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A06000" w:sz="2"/>
              <w:left w:val="single" w:color="A06000" w:sz="2"/>
              <w:bottom w:val="single" w:color="DDDDDD" w:sz="1"/>
              <w:right w:val="single" w:color="A06000" w:sz="2"/>
            </w:tcBorders>
            <w:shd w:fill="FFFBF0" w:val="clear"/>
            <w:tcMar>
              <w:top w:type="dxa" w:w="80"/>
              <w:left w:type="dxa" w:w="140"/>
              <w:bottom w:type="dxa" w:w="80"/>
              <w:right w:type="dxa" w:w="140"/>
            </w:tcMar>
          </w:tcPr>
          <w:p>
            <w:pPr>
              <w:spacing w:after="0" w:before="0"/>
            </w:pPr>
            <w:r>
              <w:rPr>
                <w:rFonts w:ascii="Arial" w:cs="Arial" w:eastAsia="Arial" w:hAnsi="Arial"/>
                <w:b/>
                <w:bCs/>
                <w:color w:val="A06000"/>
                <w:spacing w:val="40"/>
                <w:sz w:val="17"/>
                <w:szCs w:val="17"/>
              </w:rPr>
              <w:t xml:space="preserve">SKOR ANALITIK  </w:t>
            </w:r>
            <w:r>
              <w:rPr>
                <w:rFonts w:ascii="Arial" w:cs="Arial" w:eastAsia="Arial" w:hAnsi="Arial"/>
                <w:b/>
                <w:bCs/>
                <w:color w:val="A06000"/>
                <w:sz w:val="17"/>
                <w:szCs w:val="17"/>
              </w:rPr>
              <w:t xml:space="preserve">[ TINGGI ]</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5533"/>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1383"/>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80</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5394"/>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1522"/>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78</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5879"/>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1037"/>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85</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4980"/>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1936"/>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72</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c>
          <w:tcPr>
            <w:gridSpan w:val="4"/>
            <w:tcBorders>
              <w:top w:val="single" w:color="DDDDDD" w:sz="1"/>
              <w:left w:val="single" w:color="A06000" w:sz="2"/>
              <w:bottom w:val="single" w:color="A06000" w:sz="2"/>
              <w:right w:val="single" w:color="A06000" w:sz="2"/>
            </w:tcBorders>
            <w:shd w:fill="FFFBF0"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Binus Business Law, Wiratama Institute, Kabarbursa, ANTARA, Bijak Memantau, Pinterpolitik</w:t>
            </w:r>
          </w:p>
        </w:tc>
      </w:tr>
    </w:tbl>
    <w:p>
      <w:pPr>
        <w:spacing w:after="80" w:before="120"/>
      </w:pPr>
      <w:r>
        <w:t xml:space="preserve"/>
      </w:r>
    </w:p>
    <w:p>
      <w:pPr>
        <w:spacing w:after="60" w:before="0"/>
      </w:pPr>
      <w:r>
        <w:rPr>
          <w:rFonts w:ascii="Arial" w:cs="Arial" w:eastAsia="Arial" w:hAnsi="Arial"/>
          <w:b/>
          <w:bCs/>
          <w:color w:val="7B1313"/>
          <w:spacing w:val="50"/>
          <w:sz w:val="17"/>
          <w:szCs w:val="17"/>
        </w:rPr>
        <w:t xml:space="preserve">LAPORAN TATA KELOLA BUMN — MARET–APRIL 2026</w:t>
      </w:r>
    </w:p>
    <w:p>
      <w:pPr>
        <w:spacing w:after="100" w:before="80"/>
      </w:pPr>
      <w:r>
        <w:rPr>
          <w:rFonts w:ascii="Arial" w:cs="Arial" w:eastAsia="Arial" w:hAnsi="Arial"/>
          <w:b/>
          <w:bCs/>
          <w:color w:val="1E1E1E"/>
          <w:sz w:val="36"/>
          <w:szCs w:val="36"/>
        </w:rPr>
        <w:t xml:space="preserve">Danantara Setahun: Rp14.000 Triliun Aset Negara, Satu Superholding, dan Pertanyaan Tata Kelola yang Belum Terjawab</w:t>
      </w:r>
    </w:p>
    <w:p>
      <w:pPr>
        <w:spacing w:after="100" w:before="60"/>
        <w:jc w:val="both"/>
      </w:pPr>
      <w:r>
        <w:rPr>
          <w:rFonts w:ascii="Arial" w:cs="Arial" w:eastAsia="Arial" w:hAnsi="Arial"/>
          <w:color w:val="1E1E1E"/>
          <w:sz w:val="22"/>
          <w:szCs w:val="22"/>
        </w:rPr>
        <w:t xml:space="preserve">Ketika Prabowo pertama kali mengumumkan Danantara — Badan Pengelola Investasi Daya Anagata Nusantara — dunia menyambut ambisius: ini adalah jawaban Indonesia terhadap Temasek Singapura, GIC, atau Khazanah Malaysia. Superholding yang mengkonsolidasikan seluruh BUMN besar di bawah satu payung, mengelola aset senilai 14.000 triliun rupiah, dengan penasihat global kelas dunia seperti Ray Dalio dan Jeffrey Sachs. Presiden sendiri mengaku menerima laporan bahwa hasil efisiensi Danantara sudah 'empat kali lipat dari tahun 2024.'</w:t>
      </w:r>
    </w:p>
    <w:p>
      <w:pPr>
        <w:spacing w:after="100" w:before="60"/>
        <w:jc w:val="both"/>
      </w:pPr>
      <w:r>
        <w:rPr>
          <w:rFonts w:ascii="Arial" w:cs="Arial" w:eastAsia="Arial" w:hAnsi="Arial"/>
          <w:color w:val="1E1E1E"/>
          <w:sz w:val="22"/>
          <w:szCs w:val="22"/>
        </w:rPr>
        <w:t xml:space="preserve">Tapi setahun berjalan, Binus Business Law dalam kajian Maret 2026 menemukan deretan pertanyaan yang belum terjawab memuaskan. Pasal 3X dan 3Y UU 1/2025 yang semula memberikan imunitas hukum bagi organ dan pegawai Danantara telah menimbulkan kecurigaan 'impunitas terstruktur' — sebelum akhirnya dikoreksi melalui UU 16/2025. Struktur kepemimpinan yang menempatkan menteri aktif (Rosan Roeslani sebagai CEO, Dony Oskaria sebagai COO) memunculkan pertanyaan tentang konflik kepentingan dan fokus kerja.</w:t>
      </w:r>
    </w:p>
    <w:p>
      <w:pPr>
        <w:spacing w:after="80" w:before="160"/>
      </w:pPr>
      <w:r>
        <w:rPr>
          <w:rFonts w:ascii="Arial" w:cs="Arial" w:eastAsia="Arial" w:hAnsi="Arial"/>
          <w:b/>
          <w:bCs/>
          <w:color w:val="2C5282"/>
          <w:sz w:val="24"/>
          <w:szCs w:val="24"/>
        </w:rPr>
        <w:t xml:space="preserve">Risiko Tata Kelola yang Tidak Bisa Diabaikan</w:t>
      </w:r>
    </w:p>
    <w:p>
      <w:pPr>
        <w:spacing w:after="100" w:before="60"/>
        <w:jc w:val="both"/>
      </w:pPr>
      <w:r>
        <w:rPr>
          <w:rFonts w:ascii="Arial" w:cs="Arial" w:eastAsia="Arial" w:hAnsi="Arial"/>
          <w:color w:val="1E1E1E"/>
          <w:sz w:val="22"/>
          <w:szCs w:val="22"/>
        </w:rPr>
        <w:t xml:space="preserve">Transparency International Indonesia memperingatkan bahwa 'dominasi Danantara dalam investasi bisa mengganggu kemandirian dan tata kelola BUMN.' Wiratama Institute lebih tajam: 'Tanpa kepemimpinan yang bersih dan bebas dari intervensi politik jangka pendek, potensi Danantara justru bisa menjadi beban sistemik baru bagi keuangan negara.' Yang paling konkret: pengelolaan aset Danantara bersumber dari dividen BUMN yang seharusnya masuk APBN. Jika investasi merugi, negara kehilangan pendapatan yang seharusnya ada — sebuah risiko yang belum diatur secara transparan.</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B52A2A" w:sz="20"/>
              <w:bottom w:val="none" w:color="FFFFFF" w:sz="0"/>
              <w:right w:val="none" w:color="FFFFFF" w:sz="0"/>
            </w:tcBorders>
            <w:shd w:fill="FFF8F8"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"Kalau Danantara juga harus menyelamatkan BUMN yang merugi, maka itu harus diatur secara transparan. Jangan sampai justru menjadi beban fiskal tersembunyi."</w:t>
            </w:r>
          </w:p>
          <w:p>
            <w:pPr>
              <w:spacing w:after="0" w:before="0"/>
            </w:pPr>
            <w:r>
              <w:rPr>
                <w:rFonts w:ascii="Arial" w:cs="Arial" w:eastAsia="Arial" w:hAnsi="Arial"/>
                <w:i/>
                <w:iCs/>
                <w:color w:val="888888"/>
                <w:sz w:val="19"/>
                <w:szCs w:val="19"/>
              </w:rPr>
              <w:t xml:space="preserve">— Danang Widoyoko, Sekjen Transparency International Indonesia</w:t>
            </w:r>
          </w:p>
        </w:tc>
      </w:tr>
    </w:tbl>
    <w:p>
      <w:pPr>
        <w:spacing w:after="80" w:before="160"/>
      </w:pPr>
      <w:r>
        <w:rPr>
          <w:rFonts w:ascii="Arial" w:cs="Arial" w:eastAsia="Arial" w:hAnsi="Arial"/>
          <w:b/>
          <w:bCs/>
          <w:color w:val="2C5282"/>
          <w:sz w:val="24"/>
          <w:szCs w:val="24"/>
        </w:rPr>
        <w:t xml:space="preserve">Kontroversi Nama: Thaksin Shinawatra dan Profil Kontroversial</w:t>
      </w:r>
    </w:p>
    <w:p>
      <w:pPr>
        <w:spacing w:after="100" w:before="60"/>
        <w:jc w:val="both"/>
      </w:pPr>
      <w:r>
        <w:rPr>
          <w:rFonts w:ascii="Arial" w:cs="Arial" w:eastAsia="Arial" w:hAnsi="Arial"/>
          <w:color w:val="1E1E1E"/>
          <w:sz w:val="22"/>
          <w:szCs w:val="22"/>
        </w:rPr>
        <w:t xml:space="preserve">Satu kontroversi yang menarik perhatian adalah keikutsertaan mantan PM Thailand Thaksin Shinawatra — yang memiliki riwayat terbukti bersalah dalam kasus korupsi dan penyalahgunaan kekuasaan — dalam jejaring Danantara. Ini bukan sekadar soal reputasi; ini soal sinyal apa yang dikirimkan tentang standar tata kelola yang ditetapkan dari awal.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FAKTA DANANTARA</w:t>
            </w:r>
          </w:p>
          <w:p>
            <w:pPr>
              <w:pStyle w:val="ListParagraph"/>
              <w:numPr>
                <w:ilvl w:val="0"/>
                <w:numId w:val="2"/>
              </w:numPr>
              <w:spacing w:after="40" w:before="40"/>
            </w:pPr>
            <w:r>
              <w:rPr>
                <w:rFonts w:ascii="Arial" w:cs="Arial" w:eastAsia="Arial" w:hAnsi="Arial"/>
                <w:color w:val="1E1E1E"/>
                <w:sz w:val="21"/>
                <w:szCs w:val="21"/>
              </w:rPr>
              <w:t xml:space="preserve">Danantara: superholding BUMN mengelola aset senilai Rp14.000 triliun — dibentuk 2025</w:t>
            </w:r>
          </w:p>
          <w:p>
            <w:pPr>
              <w:pStyle w:val="ListParagraph"/>
              <w:numPr>
                <w:ilvl w:val="0"/>
                <w:numId w:val="2"/>
              </w:numPr>
              <w:spacing w:after="40" w:before="40"/>
            </w:pPr>
            <w:r>
              <w:rPr>
                <w:rFonts w:ascii="Arial" w:cs="Arial" w:eastAsia="Arial" w:hAnsi="Arial"/>
                <w:color w:val="1E1E1E"/>
                <w:sz w:val="21"/>
                <w:szCs w:val="21"/>
              </w:rPr>
              <w:t xml:space="preserve">CEO: Rosan Roeslani (masih Menteri Investasi/Kepala BKPM) — potensi konflik kepentingan</w:t>
            </w:r>
          </w:p>
          <w:p>
            <w:pPr>
              <w:pStyle w:val="ListParagraph"/>
              <w:numPr>
                <w:ilvl w:val="0"/>
                <w:numId w:val="2"/>
              </w:numPr>
              <w:spacing w:after="40" w:before="40"/>
            </w:pPr>
            <w:r>
              <w:rPr>
                <w:rFonts w:ascii="Arial" w:cs="Arial" w:eastAsia="Arial" w:hAnsi="Arial"/>
                <w:color w:val="1E1E1E"/>
                <w:sz w:val="21"/>
                <w:szCs w:val="21"/>
              </w:rPr>
              <w:t xml:space="preserve">COO: Dony Oskaria (masih Wakil Menteri BUMN) — dual role dalam satu ekosistem</w:t>
            </w:r>
          </w:p>
          <w:p>
            <w:pPr>
              <w:pStyle w:val="ListParagraph"/>
              <w:numPr>
                <w:ilvl w:val="0"/>
                <w:numId w:val="2"/>
              </w:numPr>
              <w:spacing w:after="40" w:before="40"/>
            </w:pPr>
            <w:r>
              <w:rPr>
                <w:rFonts w:ascii="Arial" w:cs="Arial" w:eastAsia="Arial" w:hAnsi="Arial"/>
                <w:color w:val="1E1E1E"/>
                <w:sz w:val="21"/>
                <w:szCs w:val="21"/>
              </w:rPr>
              <w:t xml:space="preserve">UU 1/2025: sempat berikan imunitas hukum bagi organ Danantara — dikoreksi UU 16/2025</w:t>
            </w:r>
          </w:p>
          <w:p>
            <w:pPr>
              <w:pStyle w:val="ListParagraph"/>
              <w:numPr>
                <w:ilvl w:val="0"/>
                <w:numId w:val="2"/>
              </w:numPr>
              <w:spacing w:after="40" w:before="40"/>
            </w:pPr>
            <w:r>
              <w:rPr>
                <w:rFonts w:ascii="Arial" w:cs="Arial" w:eastAsia="Arial" w:hAnsi="Arial"/>
                <w:color w:val="1E1E1E"/>
                <w:sz w:val="21"/>
                <w:szCs w:val="21"/>
              </w:rPr>
              <w:t xml:space="preserve">Pendapatan asal: dividen BUMN yang seharusnya masuk APBN — jika merugi, negara rugi ganda</w:t>
            </w:r>
          </w:p>
          <w:p>
            <w:pPr>
              <w:pStyle w:val="ListParagraph"/>
              <w:numPr>
                <w:ilvl w:val="0"/>
                <w:numId w:val="2"/>
              </w:numPr>
              <w:spacing w:after="40" w:before="40"/>
            </w:pPr>
            <w:r>
              <w:rPr>
                <w:rFonts w:ascii="Arial" w:cs="Arial" w:eastAsia="Arial" w:hAnsi="Arial"/>
                <w:color w:val="1E1E1E"/>
                <w:sz w:val="21"/>
                <w:szCs w:val="21"/>
              </w:rPr>
              <w:t xml:space="preserve">Prabowo klaim efisiensi Danantara 4x lipat dari 2024 — tapi tanpa audit publik yang tersedia</w:t>
            </w:r>
          </w:p>
          <w:p>
            <w:pPr>
              <w:pStyle w:val="ListParagraph"/>
              <w:numPr>
                <w:ilvl w:val="0"/>
                <w:numId w:val="2"/>
              </w:numPr>
              <w:spacing w:after="40" w:before="40"/>
            </w:pPr>
            <w:r>
              <w:rPr>
                <w:rFonts w:ascii="Arial" w:cs="Arial" w:eastAsia="Arial" w:hAnsi="Arial"/>
                <w:color w:val="1E1E1E"/>
                <w:sz w:val="21"/>
                <w:szCs w:val="21"/>
              </w:rPr>
              <w:t xml:space="preserve">Thaksin Shinawatra (mantan PM Thailand, terpidana korupsi) disebut dalam jejaring Danantara</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313" w:sz="2"/>
              <w:left w:val="single" w:color="7B1313" w:sz="2"/>
              <w:bottom w:val="single" w:color="7B1313" w:sz="2"/>
              <w:right w:val="single" w:color="7B1313" w:sz="2"/>
            </w:tcBorders>
            <w:shd w:fill="FFF5F5" w:val="clear"/>
            <w:tcMar>
              <w:top w:type="dxa" w:w="140"/>
              <w:left w:type="dxa" w:w="200"/>
              <w:bottom w:type="dxa" w:w="140"/>
              <w:right w:type="dxa" w:w="200"/>
            </w:tcMar>
          </w:tcPr>
          <w:p>
            <w:pPr>
              <w:spacing w:after="80" w:before="0"/>
            </w:pPr>
            <w:r>
              <w:rPr>
                <w:rFonts w:ascii="Arial" w:cs="Arial" w:eastAsia="Arial" w:hAnsi="Arial"/>
                <w:b/>
                <w:bCs/>
                <w:color w:val="7B1313"/>
                <w:spacing w:val="30"/>
                <w:sz w:val="19"/>
                <w:szCs w:val="19"/>
              </w:rPr>
              <w:t xml:space="preserve">ANALISIS: AMBISI TANPA AKUNTABILITAS ADALAH RISIKO SISTEMIK</w:t>
            </w:r>
          </w:p>
          <w:p>
            <w:pPr>
              <w:spacing w:after="0" w:before="0"/>
              <w:jc w:val="both"/>
            </w:pPr>
            <w:r>
              <w:rPr>
                <w:rFonts w:ascii="Arial" w:cs="Arial" w:eastAsia="Arial" w:hAnsi="Arial"/>
                <w:i/>
                <w:iCs/>
                <w:color w:val="1E1E1E"/>
                <w:sz w:val="21"/>
                <w:szCs w:val="21"/>
              </w:rPr>
              <w:t xml:space="preserve">Danantara adalah proyek yang sangat ambisius dalam konteks yang tepat — Indonesia memang butuh instrumen pengelolaan aset negara yang lebih profesional dan terpadu. Masalahnya bukan pada konsep, tapi pada pelaksanaan dan pengawasan. Superholding yang mengelola 14 ribu triliun rupiah tanpa mekanisme audit publik yang robust, tanpa pemisahan yang jelas antara kepemimpinan birokrasi dan korporasi, dan dengan preseden imunitas hukum yang sempat tercantum dalam undang-undangnya — adalah resep untuk potensi penyalahgunaan, bukan transformasi. Temasek menjadi Temasek bukan karena niat baik pendirinya — tapi karena sistem akuntabilitas yang ketat yang dibangun sejak awal.</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6 dari 10  |  Politik Dalam Negeri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8B5E1A" w:sz="4"/>
              <w:right w:val="none" w:color="FFFFFF" w:sz="0"/>
            </w:tcBorders>
            <w:tcMar>
              <w:top w:type="dxa" w:w="0"/>
              <w:left w:type="dxa" w:w="0"/>
              <w:bottom w:type="dxa" w:w="80"/>
              <w:right w:type="dxa" w:w="0"/>
            </w:tcMar>
          </w:tcPr>
          <w:p>
            <w:pPr>
              <w:spacing w:after="40" w:before="0"/>
            </w:pPr>
            <w:r>
              <w:rPr>
                <w:rFonts w:ascii="Arial" w:cs="Arial" w:eastAsia="Arial" w:hAnsi="Arial"/>
                <w:b/>
                <w:bCs/>
                <w:color w:val="8B5E1A"/>
                <w:spacing w:val="30"/>
                <w:sz w:val="17"/>
                <w:szCs w:val="17"/>
              </w:rPr>
              <w:t xml:space="preserve">LAPORAN 07  </w:t>
            </w:r>
            <w:r>
              <w:rPr>
                <w:rFonts w:ascii="Arial" w:cs="Arial" w:eastAsia="Arial" w:hAnsi="Arial"/>
                <w:b/>
                <w:bCs/>
                <w:color w:val="8B5E1A"/>
                <w:sz w:val="17"/>
                <w:szCs w:val="17"/>
              </w:rPr>
              <w:t xml:space="preserve">TINGGI  |  </w:t>
            </w:r>
            <w:r>
              <w:rPr>
                <w:rFonts w:ascii="Arial" w:cs="Arial" w:eastAsia="Arial" w:hAnsi="Arial"/>
                <w:color w:val="888888"/>
                <w:spacing w:val="20"/>
                <w:sz w:val="17"/>
                <w:szCs w:val="17"/>
              </w:rPr>
              <w:t xml:space="preserve">PEMBANGUNAN &amp; IKN</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A06000" w:sz="2"/>
              <w:left w:val="single" w:color="A06000" w:sz="2"/>
              <w:bottom w:val="single" w:color="DDDDDD" w:sz="1"/>
              <w:right w:val="single" w:color="A06000" w:sz="2"/>
            </w:tcBorders>
            <w:shd w:fill="FFFBF0" w:val="clear"/>
            <w:tcMar>
              <w:top w:type="dxa" w:w="80"/>
              <w:left w:type="dxa" w:w="140"/>
              <w:bottom w:type="dxa" w:w="80"/>
              <w:right w:type="dxa" w:w="140"/>
            </w:tcMar>
          </w:tcPr>
          <w:p>
            <w:pPr>
              <w:spacing w:after="0" w:before="0"/>
            </w:pPr>
            <w:r>
              <w:rPr>
                <w:rFonts w:ascii="Arial" w:cs="Arial" w:eastAsia="Arial" w:hAnsi="Arial"/>
                <w:b/>
                <w:bCs/>
                <w:color w:val="A06000"/>
                <w:spacing w:val="40"/>
                <w:sz w:val="17"/>
                <w:szCs w:val="17"/>
              </w:rPr>
              <w:t xml:space="preserve">SKOR ANALITIK  </w:t>
            </w:r>
            <w:r>
              <w:rPr>
                <w:rFonts w:ascii="Arial" w:cs="Arial" w:eastAsia="Arial" w:hAnsi="Arial"/>
                <w:b/>
                <w:bCs/>
                <w:color w:val="A06000"/>
                <w:sz w:val="17"/>
                <w:szCs w:val="17"/>
              </w:rPr>
              <w:t xml:space="preserve">[ TINGGI ]</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5187"/>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1729"/>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75</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5394"/>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1522"/>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78</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5394"/>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1522"/>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78</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4495"/>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2421"/>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65</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c>
          <w:tcPr>
            <w:gridSpan w:val="4"/>
            <w:tcBorders>
              <w:top w:val="single" w:color="DDDDDD" w:sz="1"/>
              <w:left w:val="single" w:color="A06000" w:sz="2"/>
              <w:bottom w:val="single" w:color="A06000" w:sz="2"/>
              <w:right w:val="single" w:color="A06000" w:sz="2"/>
            </w:tcBorders>
            <w:shd w:fill="FFFBF0"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Tempo, Fajar.co.id, Wahananews, Sinpo.id, Kasakkusuk, OPOSISICERDAS, Oposisicerdas</w:t>
            </w:r>
          </w:p>
        </w:tc>
      </w:tr>
    </w:tbl>
    <w:p>
      <w:pPr>
        <w:spacing w:after="80" w:before="120"/>
      </w:pPr>
      <w:r>
        <w:t xml:space="preserve"/>
      </w:r>
    </w:p>
    <w:p>
      <w:pPr>
        <w:spacing w:after="60" w:before="0"/>
      </w:pPr>
      <w:r>
        <w:rPr>
          <w:rFonts w:ascii="Arial" w:cs="Arial" w:eastAsia="Arial" w:hAnsi="Arial"/>
          <w:b/>
          <w:bCs/>
          <w:color w:val="7B1313"/>
          <w:spacing w:val="50"/>
          <w:sz w:val="17"/>
          <w:szCs w:val="17"/>
        </w:rPr>
        <w:t xml:space="preserve">LAPORAN PEMBANGUNAN — MARET–APRIL 2026</w:t>
      </w:r>
    </w:p>
    <w:p>
      <w:pPr>
        <w:spacing w:after="100" w:before="80"/>
      </w:pPr>
      <w:r>
        <w:rPr>
          <w:rFonts w:ascii="Arial" w:cs="Arial" w:eastAsia="Arial" w:hAnsi="Arial"/>
          <w:b/>
          <w:bCs/>
          <w:color w:val="1E1E1E"/>
          <w:sz w:val="36"/>
          <w:szCs w:val="36"/>
        </w:rPr>
        <w:t xml:space="preserve">IKN dan Gibran: Antara Percepatan Ibu Kota dan Skenario Pemindahan Kekuasaan yang Belum Selesai Dibaca</w:t>
      </w:r>
    </w:p>
    <w:p>
      <w:pPr>
        <w:spacing w:after="100" w:before="60"/>
        <w:jc w:val="both"/>
      </w:pPr>
      <w:r>
        <w:rPr>
          <w:rFonts w:ascii="Arial" w:cs="Arial" w:eastAsia="Arial" w:hAnsi="Arial"/>
          <w:color w:val="1E1E1E"/>
          <w:sz w:val="22"/>
          <w:szCs w:val="22"/>
        </w:rPr>
        <w:t xml:space="preserve">Dalam rapat Komisi II DPR pada 30 Maret 2026, Kepala Otorita IKN Basuki Hadimuljono menyampaikan kabar yang terdengar sederhana tapi sarat implikasi: 50 staf Wakil Presiden Gibran Rakabuming Raka sudah ditugaskan ke IKN untuk persiapan. Gedung sudah jadi. Furnitur sudah siap. Basuki berharap Gibran segera berkantor di sana: 'Tahun ini bisa, karena gedungnya sudah jadi.' Anggota Fraksi PDIP Deddy Sitorus bahkan mendorong lebih keras: 'Wakil Presiden seharusnya segera menempati IKN.'</w:t>
      </w:r>
    </w:p>
    <w:p>
      <w:pPr>
        <w:spacing w:after="100" w:before="60"/>
        <w:jc w:val="both"/>
      </w:pPr>
      <w:r>
        <w:rPr>
          <w:rFonts w:ascii="Arial" w:cs="Arial" w:eastAsia="Arial" w:hAnsi="Arial"/>
          <w:color w:val="1E1E1E"/>
          <w:sz w:val="22"/>
          <w:szCs w:val="22"/>
        </w:rPr>
        <w:t xml:space="preserve">Pada 9-10 April, Gibran merespons dengan sopan tapi menghindari komitmen waktu: 'Nanti kita sama-sama berkantor di IKN.' Ia mengingatkan bahwa IKN ditetapkan sebagai ibu kota politik pada 2028 — jadi persiapan memang harus dilakukan sekarang. Pernyataan itu terdengar logis. Tapi analisis Pinterpolitik mengangkat satu pembacaan yang lebih dalam: apakah dorongan untuk memindahkan Gibran ke Kalimantan juga merupakan cara menjauhkan putra Jokowi dari pusat pengambilan keputusan di Jakarta?</w:t>
      </w:r>
    </w:p>
    <w:p>
      <w:pPr>
        <w:spacing w:after="80" w:before="160"/>
      </w:pPr>
      <w:r>
        <w:rPr>
          <w:rFonts w:ascii="Arial" w:cs="Arial" w:eastAsia="Arial" w:hAnsi="Arial"/>
          <w:b/>
          <w:bCs/>
          <w:color w:val="2C5282"/>
          <w:sz w:val="24"/>
          <w:szCs w:val="24"/>
        </w:rPr>
        <w:t xml:space="preserve">Legasi Jokowi vs Dinamika Kekuasaan Prabowo</w:t>
      </w:r>
    </w:p>
    <w:p>
      <w:pPr>
        <w:spacing w:after="100" w:before="60"/>
        <w:jc w:val="both"/>
      </w:pPr>
      <w:r>
        <w:rPr>
          <w:rFonts w:ascii="Arial" w:cs="Arial" w:eastAsia="Arial" w:hAnsi="Arial"/>
          <w:color w:val="1E1E1E"/>
          <w:sz w:val="22"/>
          <w:szCs w:val="22"/>
        </w:rPr>
        <w:t xml:space="preserve">IKN adalah proyek identitas Jokowi — keputusan paling kontroversial dan paling personal dari presiden ketujuh RI. Ketika Gibran, sebagai pewaris politik Jokowi, berkantor di IKN, ia secara simbolis menjadi penjaga legasi itu. Ini menguntungkan Gibran untuk membangun basis elektoral di luar Jawa menjelang 2029. Tapi ia juga keluar dari orbit kekuasaan riil di Jakarta — di mana keputusan dibuat, anggaran disetujui, dan koalisi dikelola.</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B52A2A" w:sz="20"/>
              <w:bottom w:val="none" w:color="FFFFFF" w:sz="0"/>
              <w:right w:val="none" w:color="FFFFFF" w:sz="0"/>
            </w:tcBorders>
            <w:shd w:fill="FFF8F8"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"IKN adalah legacy terbesar Jokowi. Ketika Gibran berkantor di sana, publik akan membaca itu sebagai kesinambungan politik dan simbol regenerasi kekuasaan dari Jokowi ke generasi berikutnya."</w:t>
            </w:r>
          </w:p>
          <w:p>
            <w:pPr>
              <w:spacing w:after="0" w:before="0"/>
            </w:pPr>
            <w:r>
              <w:rPr>
                <w:rFonts w:ascii="Arial" w:cs="Arial" w:eastAsia="Arial" w:hAnsi="Arial"/>
                <w:i/>
                <w:iCs/>
                <w:color w:val="888888"/>
                <w:sz w:val="19"/>
                <w:szCs w:val="19"/>
              </w:rPr>
              <w:t xml:space="preserve">— Arifki Chaniago, Direktur Eksekutif Aljabar Strategic, Desember 2025</w:t>
            </w:r>
          </w:p>
        </w:tc>
      </w:tr>
    </w:tbl>
    <w:p>
      <w:pPr>
        <w:spacing w:after="80" w:before="160"/>
      </w:pPr>
      <w:r>
        <w:rPr>
          <w:rFonts w:ascii="Arial" w:cs="Arial" w:eastAsia="Arial" w:hAnsi="Arial"/>
          <w:b/>
          <w:bCs/>
          <w:color w:val="2C5282"/>
          <w:sz w:val="24"/>
          <w:szCs w:val="24"/>
        </w:rPr>
        <w:t xml:space="preserve">Status Pembangunan: Fase Pertama 97 Persen</w:t>
      </w:r>
    </w:p>
    <w:p>
      <w:pPr>
        <w:spacing w:after="100" w:before="60"/>
        <w:jc w:val="both"/>
      </w:pPr>
      <w:r>
        <w:rPr>
          <w:rFonts w:ascii="Arial" w:cs="Arial" w:eastAsia="Arial" w:hAnsi="Arial"/>
          <w:color w:val="1E1E1E"/>
          <w:sz w:val="22"/>
          <w:szCs w:val="22"/>
        </w:rPr>
        <w:t xml:space="preserve">Fase pertama pembangunan IKN dilaporkan telah mencapai 97 persen. Kawasan eksekutif sudah rampung. Pembangunan kini mulai mencakup kompleks legislatif dan yudikatif. Pengunjung IKN sudah menembus 352 ribu orang — sebuah angka yang mengindikasikan IKN perlahan mulai dikenal publik sebagai destinasi, meski belum sebagai pusat pemerintahan aktif. Pasar Segar Sepaku mulai beroperasi per 30 Maret — tanda kehidupan sipil mulai tumbuh di sekitar kawasan.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STATUS IKN &amp; POSISI GIBRAN</w:t>
            </w:r>
          </w:p>
          <w:p>
            <w:pPr>
              <w:pStyle w:val="ListParagraph"/>
              <w:numPr>
                <w:ilvl w:val="0"/>
                <w:numId w:val="2"/>
              </w:numPr>
              <w:spacing w:after="40" w:before="40"/>
            </w:pPr>
            <w:r>
              <w:rPr>
                <w:rFonts w:ascii="Arial" w:cs="Arial" w:eastAsia="Arial" w:hAnsi="Arial"/>
                <w:color w:val="1E1E1E"/>
                <w:sz w:val="21"/>
                <w:szCs w:val="21"/>
              </w:rPr>
              <w:t xml:space="preserve">50 staf Wapres Gibran sudah ditugaskan ke IKN untuk persiapan — per 6 April 2026</w:t>
            </w:r>
          </w:p>
          <w:p>
            <w:pPr>
              <w:pStyle w:val="ListParagraph"/>
              <w:numPr>
                <w:ilvl w:val="0"/>
                <w:numId w:val="2"/>
              </w:numPr>
              <w:spacing w:after="40" w:before="40"/>
            </w:pPr>
            <w:r>
              <w:rPr>
                <w:rFonts w:ascii="Arial" w:cs="Arial" w:eastAsia="Arial" w:hAnsi="Arial"/>
                <w:color w:val="1E1E1E"/>
                <w:sz w:val="21"/>
                <w:szCs w:val="21"/>
              </w:rPr>
              <w:t xml:space="preserve">Gedung Istana Wapres IKN (14.642 m²): rampung, furnitur siap — menunggu penghuni</w:t>
            </w:r>
          </w:p>
          <w:p>
            <w:pPr>
              <w:pStyle w:val="ListParagraph"/>
              <w:numPr>
                <w:ilvl w:val="0"/>
                <w:numId w:val="2"/>
              </w:numPr>
              <w:spacing w:after="40" w:before="40"/>
            </w:pPr>
            <w:r>
              <w:rPr>
                <w:rFonts w:ascii="Arial" w:cs="Arial" w:eastAsia="Arial" w:hAnsi="Arial"/>
                <w:color w:val="1E1E1E"/>
                <w:sz w:val="21"/>
                <w:szCs w:val="21"/>
              </w:rPr>
              <w:t xml:space="preserve">Fase pertama pembangunan IKN: 97% selesai per laporan OIKN 2026</w:t>
            </w:r>
          </w:p>
          <w:p>
            <w:pPr>
              <w:pStyle w:val="ListParagraph"/>
              <w:numPr>
                <w:ilvl w:val="0"/>
                <w:numId w:val="2"/>
              </w:numPr>
              <w:spacing w:after="40" w:before="40"/>
            </w:pPr>
            <w:r>
              <w:rPr>
                <w:rFonts w:ascii="Arial" w:cs="Arial" w:eastAsia="Arial" w:hAnsi="Arial"/>
                <w:color w:val="1E1E1E"/>
                <w:sz w:val="21"/>
                <w:szCs w:val="21"/>
              </w:rPr>
              <w:t xml:space="preserve">IKN ditetapkan sebagai ibu kota politik mulai 2028 — target eksekutif, legislatif, dan yudikatif</w:t>
            </w:r>
          </w:p>
          <w:p>
            <w:pPr>
              <w:pStyle w:val="ListParagraph"/>
              <w:numPr>
                <w:ilvl w:val="0"/>
                <w:numId w:val="2"/>
              </w:numPr>
              <w:spacing w:after="40" w:before="40"/>
            </w:pPr>
            <w:r>
              <w:rPr>
                <w:rFonts w:ascii="Arial" w:cs="Arial" w:eastAsia="Arial" w:hAnsi="Arial"/>
                <w:color w:val="1E1E1E"/>
                <w:sz w:val="21"/>
                <w:szCs w:val="21"/>
              </w:rPr>
              <w:t xml:space="preserve">Pengunjung IKN: 352 ribu orang — mulai berkembang sebagai destinasi publik</w:t>
            </w:r>
          </w:p>
          <w:p>
            <w:pPr>
              <w:pStyle w:val="ListParagraph"/>
              <w:numPr>
                <w:ilvl w:val="0"/>
                <w:numId w:val="2"/>
              </w:numPr>
              <w:spacing w:after="40" w:before="40"/>
            </w:pPr>
            <w:r>
              <w:rPr>
                <w:rFonts w:ascii="Arial" w:cs="Arial" w:eastAsia="Arial" w:hAnsi="Arial"/>
                <w:color w:val="1E1E1E"/>
                <w:sz w:val="21"/>
                <w:szCs w:val="21"/>
              </w:rPr>
              <w:t xml:space="preserve">Pasar Segar Sepaku: mulai beroperasi 30 Maret 2026 — pertanda kehidupan sipil tumbuh</w:t>
            </w:r>
          </w:p>
          <w:p>
            <w:pPr>
              <w:pStyle w:val="ListParagraph"/>
              <w:numPr>
                <w:ilvl w:val="0"/>
                <w:numId w:val="2"/>
              </w:numPr>
              <w:spacing w:after="40" w:before="40"/>
            </w:pPr>
            <w:r>
              <w:rPr>
                <w:rFonts w:ascii="Arial" w:cs="Arial" w:eastAsia="Arial" w:hAnsi="Arial"/>
                <w:color w:val="1E1E1E"/>
                <w:sz w:val="21"/>
                <w:szCs w:val="21"/>
              </w:rPr>
              <w:t xml:space="preserve">DPR: belum bisa pindah tanpa mitra kementerian — logistik perpindahan jauh lebih kompleks</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313" w:sz="2"/>
              <w:left w:val="single" w:color="7B1313" w:sz="2"/>
              <w:bottom w:val="single" w:color="7B1313" w:sz="2"/>
              <w:right w:val="single" w:color="7B1313" w:sz="2"/>
            </w:tcBorders>
            <w:shd w:fill="FFF5F5" w:val="clear"/>
            <w:tcMar>
              <w:top w:type="dxa" w:w="140"/>
              <w:left w:type="dxa" w:w="200"/>
              <w:bottom w:type="dxa" w:w="140"/>
              <w:right w:type="dxa" w:w="200"/>
            </w:tcMar>
          </w:tcPr>
          <w:p>
            <w:pPr>
              <w:spacing w:after="80" w:before="0"/>
            </w:pPr>
            <w:r>
              <w:rPr>
                <w:rFonts w:ascii="Arial" w:cs="Arial" w:eastAsia="Arial" w:hAnsi="Arial"/>
                <w:b/>
                <w:bCs/>
                <w:color w:val="7B1313"/>
                <w:spacing w:val="30"/>
                <w:sz w:val="19"/>
                <w:szCs w:val="19"/>
              </w:rPr>
              <w:t xml:space="preserve">ANALISIS: KETIKA JARAK GEOGRAFIS MENJADI JARAK POLITIS</w:t>
            </w:r>
          </w:p>
          <w:p>
            <w:pPr>
              <w:spacing w:after="0" w:before="0"/>
              <w:jc w:val="both"/>
            </w:pPr>
            <w:r>
              <w:rPr>
                <w:rFonts w:ascii="Arial" w:cs="Arial" w:eastAsia="Arial" w:hAnsi="Arial"/>
                <w:i/>
                <w:iCs/>
                <w:color w:val="1E1E1E"/>
                <w:sz w:val="21"/>
                <w:szCs w:val="21"/>
              </w:rPr>
              <w:t xml:space="preserve">IKN adalah isu di mana kepentingan pembangunan dan kepentingan politik sulit dipisahkan. Secara objektif, memindahkan staf dan pejabat ke IKN adalah langkah logis agar fasilitas senilai ratusan triliun yang sudah dibangun tidak mangkrak. Tapi secara politis, setiap gerak di IKN dibaca melalui prisma dinasti Jokowi-Gibran dan dinamika kekuasaan internal. Yang menarik untuk diamati bukan apakah Gibran akhirnya berkantor di IKN — tapi kapan, dan apa yang terjadi di Jakarta selama ia di sana. Kekuasaan dalam politik Indonesia sangat bergantung pada kehadiran fisik dan akses ke jaringan. Jarak fisik ke Jakarta bisa menjadi jarak politis yang sangat nyata.</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7 dari 10  |  Politik Dalam Negeri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2C5282" w:sz="4"/>
              <w:right w:val="none" w:color="FFFFFF" w:sz="0"/>
            </w:tcBorders>
            <w:tcMar>
              <w:top w:type="dxa" w:w="0"/>
              <w:left w:type="dxa" w:w="0"/>
              <w:bottom w:type="dxa" w:w="80"/>
              <w:right w:type="dxa" w:w="0"/>
            </w:tcMar>
          </w:tcPr>
          <w:p>
            <w:pPr>
              <w:spacing w:after="40" w:before="0"/>
            </w:pPr>
            <w:r>
              <w:rPr>
                <w:rFonts w:ascii="Arial" w:cs="Arial" w:eastAsia="Arial" w:hAnsi="Arial"/>
                <w:b/>
                <w:bCs/>
                <w:color w:val="2C5282"/>
                <w:spacing w:val="30"/>
                <w:sz w:val="17"/>
                <w:szCs w:val="17"/>
              </w:rPr>
              <w:t xml:space="preserve">LAPORAN 08  </w:t>
            </w:r>
            <w:r>
              <w:rPr>
                <w:rFonts w:ascii="Arial" w:cs="Arial" w:eastAsia="Arial" w:hAnsi="Arial"/>
                <w:b/>
                <w:bCs/>
                <w:color w:val="2C5282"/>
                <w:sz w:val="17"/>
                <w:szCs w:val="17"/>
              </w:rPr>
              <w:t xml:space="preserve">SEDANG  |  </w:t>
            </w:r>
            <w:r>
              <w:rPr>
                <w:rFonts w:ascii="Arial" w:cs="Arial" w:eastAsia="Arial" w:hAnsi="Arial"/>
                <w:color w:val="888888"/>
                <w:spacing w:val="20"/>
                <w:sz w:val="17"/>
                <w:szCs w:val="17"/>
              </w:rPr>
              <w:t xml:space="preserve">REFORMASI BIROKRASI</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1A5CA8" w:sz="2"/>
              <w:left w:val="single" w:color="1A5CA8" w:sz="2"/>
              <w:bottom w:val="single" w:color="DDDDDD" w:sz="1"/>
              <w:right w:val="single" w:color="1A5CA8" w:sz="2"/>
            </w:tcBorders>
            <w:shd w:fill="F0F5FF" w:val="clear"/>
            <w:tcMar>
              <w:top w:type="dxa" w:w="80"/>
              <w:left w:type="dxa" w:w="140"/>
              <w:bottom w:type="dxa" w:w="80"/>
              <w:right w:type="dxa" w:w="140"/>
            </w:tcMar>
          </w:tcPr>
          <w:p>
            <w:pPr>
              <w:spacing w:after="0" w:before="0"/>
            </w:pPr>
            <w:r>
              <w:rPr>
                <w:rFonts w:ascii="Arial" w:cs="Arial" w:eastAsia="Arial" w:hAnsi="Arial"/>
                <w:b/>
                <w:bCs/>
                <w:color w:val="1A5CA8"/>
                <w:spacing w:val="40"/>
                <w:sz w:val="17"/>
                <w:szCs w:val="17"/>
              </w:rPr>
              <w:t xml:space="preserve">SKOR ANALITIK  </w:t>
            </w:r>
            <w:r>
              <w:rPr>
                <w:rFonts w:ascii="Arial" w:cs="Arial" w:eastAsia="Arial" w:hAnsi="Arial"/>
                <w:b/>
                <w:bCs/>
                <w:color w:val="1A5CA8"/>
                <w:sz w:val="17"/>
                <w:szCs w:val="17"/>
              </w:rPr>
              <w:t xml:space="preserve">[ SEDANG ]</w:t>
            </w:r>
          </w:p>
        </w:tc>
      </w:tr>
      <w:tr>
        <w:trPr>
          <w:trHeight w:val="80" w:hRule="exact"/>
        </w:trPr>
        <w:tc>
          <w:tcPr>
            <w:gridSpan w:val="4"/>
            <w:tcBorders>
              <w:top w:val="none" w:color="FFFFFF" w:sz="0"/>
              <w:left w:val="single" w:color="1A5CA8" w:sz="2"/>
              <w:bottom w:val="none" w:color="FFFFFF" w:sz="0"/>
              <w:right w:val="single" w:color="1A5CA8" w:sz="2"/>
            </w:tcBorders>
            <w:shd w:fill="FFFFFF" w:val="clear"/>
          </w:tcPr>
          <w:p>
            <w:pPr>
              <w:spacing w:after="0" w:before="0"/>
            </w:pPr>
            <w:r>
              <w:t xml:space="preserve"/>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4980"/>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1936"/>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72</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4841"/>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2075"/>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70</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5533"/>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1383"/>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80</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4495"/>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2421"/>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65</w:t>
            </w:r>
          </w:p>
        </w:tc>
      </w:tr>
      <w:tr>
        <w:trPr>
          <w:trHeight w:val="80" w:hRule="exact"/>
        </w:trPr>
        <w:tc>
          <w:tcPr>
            <w:gridSpan w:val="4"/>
            <w:tcBorders>
              <w:top w:val="none" w:color="FFFFFF" w:sz="0"/>
              <w:left w:val="single" w:color="1A5CA8" w:sz="2"/>
              <w:bottom w:val="none" w:color="FFFFFF" w:sz="0"/>
              <w:right w:val="single" w:color="1A5CA8" w:sz="2"/>
            </w:tcBorders>
            <w:shd w:fill="FFFFFF" w:val="clear"/>
          </w:tcPr>
          <w:p>
            <w:pPr>
              <w:spacing w:after="0" w:before="0"/>
            </w:pPr>
            <w:r>
              <w:t xml:space="preserve"/>
            </w:r>
          </w:p>
        </w:tc>
      </w:tr>
      <w:tr>
        <w:tc>
          <w:tcPr>
            <w:gridSpan w:val="4"/>
            <w:tcBorders>
              <w:top w:val="single" w:color="DDDDDD" w:sz="1"/>
              <w:left w:val="single" w:color="1A5CA8" w:sz="2"/>
              <w:bottom w:val="single" w:color="1A5CA8" w:sz="2"/>
              <w:right w:val="single" w:color="1A5CA8" w:sz="2"/>
            </w:tcBorders>
            <w:shd w:fill="F0F5FF"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Setneg.go.id, Beningnews, DDTC News, Kemenkoekon, Tempo</w:t>
            </w:r>
          </w:p>
        </w:tc>
      </w:tr>
    </w:tbl>
    <w:p>
      <w:pPr>
        <w:spacing w:after="80" w:before="120"/>
      </w:pPr>
      <w:r>
        <w:t xml:space="preserve"/>
      </w:r>
    </w:p>
    <w:p>
      <w:pPr>
        <w:spacing w:after="60" w:before="0"/>
      </w:pPr>
      <w:r>
        <w:rPr>
          <w:rFonts w:ascii="Arial" w:cs="Arial" w:eastAsia="Arial" w:hAnsi="Arial"/>
          <w:b/>
          <w:bCs/>
          <w:color w:val="7B1313"/>
          <w:spacing w:val="50"/>
          <w:sz w:val="17"/>
          <w:szCs w:val="17"/>
        </w:rPr>
        <w:t xml:space="preserve">LAPORAN REFORMASI BIROKRASI — MARET–APRIL 2026</w:t>
      </w:r>
    </w:p>
    <w:p>
      <w:pPr>
        <w:spacing w:after="100" w:before="80"/>
      </w:pPr>
      <w:r>
        <w:rPr>
          <w:rFonts w:ascii="Arial" w:cs="Arial" w:eastAsia="Arial" w:hAnsi="Arial"/>
          <w:b/>
          <w:bCs/>
          <w:color w:val="1E1E1E"/>
          <w:sz w:val="36"/>
          <w:szCs w:val="36"/>
        </w:rPr>
        <w:t xml:space="preserve">Efisiensi Rp300 Triliun: Antara Klaim yang Mengesankan dan Realita yang Lebih Nuansatif</w:t>
      </w:r>
    </w:p>
    <w:p>
      <w:pPr>
        <w:spacing w:after="100" w:before="60"/>
        <w:jc w:val="both"/>
      </w:pPr>
      <w:r>
        <w:rPr>
          <w:rFonts w:ascii="Arial" w:cs="Arial" w:eastAsia="Arial" w:hAnsi="Arial"/>
          <w:color w:val="1E1E1E"/>
          <w:sz w:val="22"/>
          <w:szCs w:val="22"/>
        </w:rPr>
        <w:t xml:space="preserve">Pada 13 Februari 2026, dalam pidato di Indonesia Economic Outlook di Wisma Danantara, Prabowo menyampaikan klaim yang langsung menjadi headline: pemerintahannya berhasil menghemat lebih dari Rp300 triliun di tahun pertama. Dana itu dialihkan ke program MBG dan kebutuhan produktif lainnya. 'Tidak usah terlalu banyak kajian dan analisa. Kita sudah tahu masalahnya. Desa perlu jembatan, buat. Rakyat lapar, cari pangan,' kata Prabowo.</w:t>
      </w:r>
    </w:p>
    <w:p>
      <w:pPr>
        <w:spacing w:after="100" w:before="60"/>
        <w:jc w:val="both"/>
      </w:pPr>
      <w:r>
        <w:rPr>
          <w:rFonts w:ascii="Arial" w:cs="Arial" w:eastAsia="Arial" w:hAnsi="Arial"/>
          <w:color w:val="1E1E1E"/>
          <w:sz w:val="22"/>
          <w:szCs w:val="22"/>
        </w:rPr>
        <w:t xml:space="preserve">Angka itu mengesankan — dan tidak bisa langsung dibantah tanpa data audit yang setara. Tapi opini Beningnews April 2026 mengajukan pertanyaan yang tepat: efisiensi berjalan dari mana, dan sampai ke mana? PMK 56/2025 yang memandu efisiensi memangkas 15 item belanja termasuk perjalanan dinas, seminar, kajian, dan konsultan. Itu efek langsung dan terukur. Yang belum tersentuh: struktur gaji pejabat senior, tunjangan anggota DPR, dan organisasi birokrasi yang secara struktural terlalu gemuk.</w:t>
      </w:r>
    </w:p>
    <w:p>
      <w:pPr>
        <w:spacing w:after="80" w:before="160"/>
      </w:pPr>
      <w:r>
        <w:rPr>
          <w:rFonts w:ascii="Arial" w:cs="Arial" w:eastAsia="Arial" w:hAnsi="Arial"/>
          <w:b/>
          <w:bCs/>
          <w:color w:val="2C5282"/>
          <w:sz w:val="24"/>
          <w:szCs w:val="24"/>
        </w:rPr>
        <w:t xml:space="preserve">Kontradiksi: Efisiensi vs Kabinet yang Makin Besar</w:t>
      </w:r>
    </w:p>
    <w:p>
      <w:pPr>
        <w:spacing w:after="100" w:before="60"/>
        <w:jc w:val="both"/>
      </w:pPr>
      <w:r>
        <w:rPr>
          <w:rFonts w:ascii="Arial" w:cs="Arial" w:eastAsia="Arial" w:hAnsi="Arial"/>
          <w:color w:val="1E1E1E"/>
          <w:sz w:val="22"/>
          <w:szCs w:val="22"/>
        </w:rPr>
        <w:t xml:space="preserve">Para pengamat politik mencatat ironi yang sulit diabaikan: reshuffle kabinet yang menambah jabatan wakil menteri — persis bertolak belakang dengan semangat efisiensi. Pengamat Jamiluddin Ritonga menilai 'kabinet Prabowo semakin gemuk, khususnya dengan bertambahnya jabatan wakil menteri — hal ini kurang sejalan dengan kebijakan efisiensi.' Setiap wamen berarti tambahan anggaran rutin, sekretariat, kendaraan dinas, dan aparatur pendukung yang tidak sedikit.</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B52A2A" w:sz="20"/>
              <w:bottom w:val="none" w:color="FFFFFF" w:sz="0"/>
              <w:right w:val="none" w:color="FFFFFF" w:sz="0"/>
            </w:tcBorders>
            <w:shd w:fill="FFF8F8"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"Negara harus memberi contoh pengorbanan dari atas, bukan sekadar membebankan penyesuaian kepada masyarakat."</w:t>
            </w:r>
          </w:p>
          <w:p>
            <w:pPr>
              <w:spacing w:after="0" w:before="0"/>
            </w:pPr>
            <w:r>
              <w:rPr>
                <w:rFonts w:ascii="Arial" w:cs="Arial" w:eastAsia="Arial" w:hAnsi="Arial"/>
                <w:i/>
                <w:iCs/>
                <w:color w:val="888888"/>
                <w:sz w:val="19"/>
                <w:szCs w:val="19"/>
              </w:rPr>
              <w:t xml:space="preserve">— Opini Beningnews, 'Efisiensi Jadi Ujian Kepemimpinan Prabowo', April 2026</w:t>
            </w:r>
          </w:p>
        </w:tc>
      </w:tr>
    </w:tbl>
    <w:p>
      <w:pPr>
        <w:spacing w:after="80" w:before="160"/>
      </w:pPr>
      <w:r>
        <w:rPr>
          <w:rFonts w:ascii="Arial" w:cs="Arial" w:eastAsia="Arial" w:hAnsi="Arial"/>
          <w:b/>
          <w:bCs/>
          <w:color w:val="2C5282"/>
          <w:sz w:val="24"/>
          <w:szCs w:val="24"/>
        </w:rPr>
        <w:t xml:space="preserve">WFH: Hemat BBM atau Sinyal Krisis?</w:t>
      </w:r>
    </w:p>
    <w:p>
      <w:pPr>
        <w:spacing w:after="100" w:before="60"/>
        <w:jc w:val="both"/>
      </w:pPr>
      <w:r>
        <w:rPr>
          <w:rFonts w:ascii="Arial" w:cs="Arial" w:eastAsia="Arial" w:hAnsi="Arial"/>
          <w:color w:val="1E1E1E"/>
          <w:sz w:val="22"/>
          <w:szCs w:val="22"/>
        </w:rPr>
        <w:t xml:space="preserve">Kebijakan WFH satu hari seminggu (Jumat) untuk ASN yang diumumkan awal April 2026 adalah contoh yang menarik dibedah. Secara fiskal, ia logis: mengurangi konsumsi BBM di tengah harga minyak yang melonjak. Secara simbolis, ia mengirimkan pesan yang ambigu — apakah ini reformasi budaya kerja, atau respons krisis yang dikemas sebagai inovasi? Dan pertanyaan yang lebih praktis: apakah produktivitas ASN di hari WFH benar-benar setara dengan hari kerja di kantor? Data itu belum tersedia.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DATA EFISIENSI ANGGARAN</w:t>
            </w:r>
          </w:p>
          <w:p>
            <w:pPr>
              <w:pStyle w:val="ListParagraph"/>
              <w:numPr>
                <w:ilvl w:val="0"/>
                <w:numId w:val="2"/>
              </w:numPr>
              <w:spacing w:after="40" w:before="40"/>
            </w:pPr>
            <w:r>
              <w:rPr>
                <w:rFonts w:ascii="Arial" w:cs="Arial" w:eastAsia="Arial" w:hAnsi="Arial"/>
                <w:color w:val="1E1E1E"/>
                <w:sz w:val="21"/>
                <w:szCs w:val="21"/>
              </w:rPr>
              <w:t xml:space="preserve">Klaim Prabowo: penghematan &gt;Rp300 triliun tahun pertama — dialihkan ke MBG dan program produktif</w:t>
            </w:r>
          </w:p>
          <w:p>
            <w:pPr>
              <w:pStyle w:val="ListParagraph"/>
              <w:numPr>
                <w:ilvl w:val="0"/>
                <w:numId w:val="2"/>
              </w:numPr>
              <w:spacing w:after="40" w:before="40"/>
            </w:pPr>
            <w:r>
              <w:rPr>
                <w:rFonts w:ascii="Arial" w:cs="Arial" w:eastAsia="Arial" w:hAnsi="Arial"/>
                <w:color w:val="1E1E1E"/>
                <w:sz w:val="21"/>
                <w:szCs w:val="21"/>
              </w:rPr>
              <w:t xml:space="preserve">PMK 56/2025: 15 item belanja yang dipangkas termasuk perjalanan dinas, seminar, dan kajian</w:t>
            </w:r>
          </w:p>
          <w:p>
            <w:pPr>
              <w:pStyle w:val="ListParagraph"/>
              <w:numPr>
                <w:ilvl w:val="0"/>
                <w:numId w:val="2"/>
              </w:numPr>
              <w:spacing w:after="40" w:before="40"/>
            </w:pPr>
            <w:r>
              <w:rPr>
                <w:rFonts w:ascii="Arial" w:cs="Arial" w:eastAsia="Arial" w:hAnsi="Arial"/>
                <w:color w:val="1E1E1E"/>
                <w:sz w:val="21"/>
                <w:szCs w:val="21"/>
              </w:rPr>
              <w:t xml:space="preserve">Target Prabowo: defisit APBN nol di 2027 atau 2028 — ambisius dalam konteks tekanan fiskal saat ini</w:t>
            </w:r>
          </w:p>
          <w:p>
            <w:pPr>
              <w:pStyle w:val="ListParagraph"/>
              <w:numPr>
                <w:ilvl w:val="0"/>
                <w:numId w:val="2"/>
              </w:numPr>
              <w:spacing w:after="40" w:before="40"/>
            </w:pPr>
            <w:r>
              <w:rPr>
                <w:rFonts w:ascii="Arial" w:cs="Arial" w:eastAsia="Arial" w:hAnsi="Arial"/>
                <w:color w:val="1E1E1E"/>
                <w:sz w:val="21"/>
                <w:szCs w:val="21"/>
              </w:rPr>
              <w:t xml:space="preserve">Kontradiksi: reshuffle kabinet menambah wamen — kabinet 'gemuk' vs narasi efisiensi</w:t>
            </w:r>
          </w:p>
          <w:p>
            <w:pPr>
              <w:pStyle w:val="ListParagraph"/>
              <w:numPr>
                <w:ilvl w:val="0"/>
                <w:numId w:val="2"/>
              </w:numPr>
              <w:spacing w:after="40" w:before="40"/>
            </w:pPr>
            <w:r>
              <w:rPr>
                <w:rFonts w:ascii="Arial" w:cs="Arial" w:eastAsia="Arial" w:hAnsi="Arial"/>
                <w:color w:val="1E1E1E"/>
                <w:sz w:val="21"/>
                <w:szCs w:val="21"/>
              </w:rPr>
              <w:t xml:space="preserve">WFH ASN satu hari (Jumat) per minggu — berlaku April 2026 sebagai respons krisis energi</w:t>
            </w:r>
          </w:p>
          <w:p>
            <w:pPr>
              <w:pStyle w:val="ListParagraph"/>
              <w:numPr>
                <w:ilvl w:val="0"/>
                <w:numId w:val="2"/>
              </w:numPr>
              <w:spacing w:after="40" w:before="40"/>
            </w:pPr>
            <w:r>
              <w:rPr>
                <w:rFonts w:ascii="Arial" w:cs="Arial" w:eastAsia="Arial" w:hAnsi="Arial"/>
                <w:color w:val="1E1E1E"/>
                <w:sz w:val="21"/>
                <w:szCs w:val="21"/>
              </w:rPr>
              <w:t xml:space="preserve">Danantara: klaim efisiensi 4x lipat dari 2024 — belum diverifikasi audit publik</w:t>
            </w:r>
          </w:p>
          <w:p>
            <w:pPr>
              <w:pStyle w:val="ListParagraph"/>
              <w:numPr>
                <w:ilvl w:val="0"/>
                <w:numId w:val="2"/>
              </w:numPr>
              <w:spacing w:after="40" w:before="40"/>
            </w:pPr>
            <w:r>
              <w:rPr>
                <w:rFonts w:ascii="Arial" w:cs="Arial" w:eastAsia="Arial" w:hAnsi="Arial"/>
                <w:color w:val="1E1E1E"/>
                <w:sz w:val="21"/>
                <w:szCs w:val="21"/>
              </w:rPr>
              <w:t xml:space="preserve">Struktur gaji elite: belum tersentuh efisiensi — pejabat senior, anggota DPR, komisaris BUMN</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313" w:sz="2"/>
              <w:left w:val="single" w:color="7B1313" w:sz="2"/>
              <w:bottom w:val="single" w:color="7B1313" w:sz="2"/>
              <w:right w:val="single" w:color="7B1313" w:sz="2"/>
            </w:tcBorders>
            <w:shd w:fill="FFF5F5" w:val="clear"/>
            <w:tcMar>
              <w:top w:type="dxa" w:w="140"/>
              <w:left w:type="dxa" w:w="200"/>
              <w:bottom w:type="dxa" w:w="140"/>
              <w:right w:type="dxa" w:w="200"/>
            </w:tcMar>
          </w:tcPr>
          <w:p>
            <w:pPr>
              <w:spacing w:after="80" w:before="0"/>
            </w:pPr>
            <w:r>
              <w:rPr>
                <w:rFonts w:ascii="Arial" w:cs="Arial" w:eastAsia="Arial" w:hAnsi="Arial"/>
                <w:b/>
                <w:bCs/>
                <w:color w:val="7B1313"/>
                <w:spacing w:val="30"/>
                <w:sz w:val="19"/>
                <w:szCs w:val="19"/>
              </w:rPr>
              <w:t xml:space="preserve">ANALISIS: EFISIENSI YANG BELUM MENYENTUH ATAP</w:t>
            </w:r>
          </w:p>
          <w:p>
            <w:pPr>
              <w:spacing w:after="0" w:before="0"/>
              <w:jc w:val="both"/>
            </w:pPr>
            <w:r>
              <w:rPr>
                <w:rFonts w:ascii="Arial" w:cs="Arial" w:eastAsia="Arial" w:hAnsi="Arial"/>
                <w:i/>
                <w:iCs/>
                <w:color w:val="1E1E1E"/>
                <w:sz w:val="21"/>
                <w:szCs w:val="21"/>
              </w:rPr>
              <w:t xml:space="preserve">Efisiensi anggaran adalah salah satu agenda paling serius dan paling benar yang dicanangkan Prabowo. Masalahnya, ujian sesungguhnya bukan pada memangkas kajian dan seminar — yang relatif mudah secara politis. Ujian sesungguhnya adalah apakah reformasi itu menyentuh struktur kekuasaan yang menguntungkan para pendukung koalisi: tunjangan wamen, komisi DPR, dividen komisaris BUMN. Selama efisiensi hanya menyentuh bawah dan tidak menyentuh atas, ia akan terlihat sebagai penghematan dari rakyat untuk elite — bukan sebaliknya. Dan itu adalah resep untuk kemarahan sosial yang terbukti sangat mudah terbakar di Indonesia.</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8 dari 10  |  Politik Dalam Negeri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2C5282" w:sz="4"/>
              <w:right w:val="none" w:color="FFFFFF" w:sz="0"/>
            </w:tcBorders>
            <w:tcMar>
              <w:top w:type="dxa" w:w="0"/>
              <w:left w:type="dxa" w:w="0"/>
              <w:bottom w:type="dxa" w:w="80"/>
              <w:right w:type="dxa" w:w="0"/>
            </w:tcMar>
          </w:tcPr>
          <w:p>
            <w:pPr>
              <w:spacing w:after="40" w:before="0"/>
            </w:pPr>
            <w:r>
              <w:rPr>
                <w:rFonts w:ascii="Arial" w:cs="Arial" w:eastAsia="Arial" w:hAnsi="Arial"/>
                <w:b/>
                <w:bCs/>
                <w:color w:val="2C5282"/>
                <w:spacing w:val="30"/>
                <w:sz w:val="17"/>
                <w:szCs w:val="17"/>
              </w:rPr>
              <w:t xml:space="preserve">LAPORAN 09  </w:t>
            </w:r>
            <w:r>
              <w:rPr>
                <w:rFonts w:ascii="Arial" w:cs="Arial" w:eastAsia="Arial" w:hAnsi="Arial"/>
                <w:b/>
                <w:bCs/>
                <w:color w:val="2C5282"/>
                <w:sz w:val="17"/>
                <w:szCs w:val="17"/>
              </w:rPr>
              <w:t xml:space="preserve">SEDANG  |  </w:t>
            </w:r>
            <w:r>
              <w:rPr>
                <w:rFonts w:ascii="Arial" w:cs="Arial" w:eastAsia="Arial" w:hAnsi="Arial"/>
                <w:color w:val="888888"/>
                <w:spacing w:val="20"/>
                <w:sz w:val="17"/>
                <w:szCs w:val="17"/>
              </w:rPr>
              <w:t xml:space="preserve">KEAMANAN &amp; PENEGAKAN HUKUM</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1A5CA8" w:sz="2"/>
              <w:left w:val="single" w:color="1A5CA8" w:sz="2"/>
              <w:bottom w:val="single" w:color="DDDDDD" w:sz="1"/>
              <w:right w:val="single" w:color="1A5CA8" w:sz="2"/>
            </w:tcBorders>
            <w:shd w:fill="F0F5FF" w:val="clear"/>
            <w:tcMar>
              <w:top w:type="dxa" w:w="80"/>
              <w:left w:type="dxa" w:w="140"/>
              <w:bottom w:type="dxa" w:w="80"/>
              <w:right w:type="dxa" w:w="140"/>
            </w:tcMar>
          </w:tcPr>
          <w:p>
            <w:pPr>
              <w:spacing w:after="0" w:before="0"/>
            </w:pPr>
            <w:r>
              <w:rPr>
                <w:rFonts w:ascii="Arial" w:cs="Arial" w:eastAsia="Arial" w:hAnsi="Arial"/>
                <w:b/>
                <w:bCs/>
                <w:color w:val="1A5CA8"/>
                <w:spacing w:val="40"/>
                <w:sz w:val="17"/>
                <w:szCs w:val="17"/>
              </w:rPr>
              <w:t xml:space="preserve">SKOR ANALITIK  </w:t>
            </w:r>
            <w:r>
              <w:rPr>
                <w:rFonts w:ascii="Arial" w:cs="Arial" w:eastAsia="Arial" w:hAnsi="Arial"/>
                <w:b/>
                <w:bCs/>
                <w:color w:val="1A5CA8"/>
                <w:sz w:val="17"/>
                <w:szCs w:val="17"/>
              </w:rPr>
              <w:t xml:space="preserve">[ SEDANG ]</w:t>
            </w:r>
          </w:p>
        </w:tc>
      </w:tr>
      <w:tr>
        <w:trPr>
          <w:trHeight w:val="80" w:hRule="exact"/>
        </w:trPr>
        <w:tc>
          <w:tcPr>
            <w:gridSpan w:val="4"/>
            <w:tcBorders>
              <w:top w:val="none" w:color="FFFFFF" w:sz="0"/>
              <w:left w:val="single" w:color="1A5CA8" w:sz="2"/>
              <w:bottom w:val="none" w:color="FFFFFF" w:sz="0"/>
              <w:right w:val="single" w:color="1A5CA8" w:sz="2"/>
            </w:tcBorders>
            <w:shd w:fill="FFFFFF" w:val="clear"/>
          </w:tcPr>
          <w:p>
            <w:pPr>
              <w:spacing w:after="0" w:before="0"/>
            </w:pPr>
            <w:r>
              <w:t xml:space="preserve"/>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4703"/>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2213"/>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68</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4495"/>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2421"/>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65</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5187"/>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1729"/>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75</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4841"/>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2075"/>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70</w:t>
            </w:r>
          </w:p>
        </w:tc>
      </w:tr>
      <w:tr>
        <w:trPr>
          <w:trHeight w:val="80" w:hRule="exact"/>
        </w:trPr>
        <w:tc>
          <w:tcPr>
            <w:gridSpan w:val="4"/>
            <w:tcBorders>
              <w:top w:val="none" w:color="FFFFFF" w:sz="0"/>
              <w:left w:val="single" w:color="1A5CA8" w:sz="2"/>
              <w:bottom w:val="none" w:color="FFFFFF" w:sz="0"/>
              <w:right w:val="single" w:color="1A5CA8" w:sz="2"/>
            </w:tcBorders>
            <w:shd w:fill="FFFFFF" w:val="clear"/>
          </w:tcPr>
          <w:p>
            <w:pPr>
              <w:spacing w:after="0" w:before="0"/>
            </w:pPr>
            <w:r>
              <w:t xml:space="preserve"/>
            </w:r>
          </w:p>
        </w:tc>
      </w:tr>
      <w:tr>
        <w:tc>
          <w:tcPr>
            <w:gridSpan w:val="4"/>
            <w:tcBorders>
              <w:top w:val="single" w:color="DDDDDD" w:sz="1"/>
              <w:left w:val="single" w:color="1A5CA8" w:sz="2"/>
              <w:bottom w:val="single" w:color="1A5CA8" w:sz="2"/>
              <w:right w:val="single" w:color="1A5CA8" w:sz="2"/>
            </w:tcBorders>
            <w:shd w:fill="F0F5FF"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Tempo, VOI.id, Liputan6, Kompas, Kapolri STR/1081/IV/OPS.1.3./2025</w:t>
            </w:r>
          </w:p>
        </w:tc>
      </w:tr>
    </w:tbl>
    <w:p>
      <w:pPr>
        <w:spacing w:after="80" w:before="120"/>
      </w:pPr>
      <w:r>
        <w:t xml:space="preserve"/>
      </w:r>
    </w:p>
    <w:p>
      <w:pPr>
        <w:spacing w:after="60" w:before="0"/>
      </w:pPr>
      <w:r>
        <w:rPr>
          <w:rFonts w:ascii="Arial" w:cs="Arial" w:eastAsia="Arial" w:hAnsi="Arial"/>
          <w:b/>
          <w:bCs/>
          <w:color w:val="7B1313"/>
          <w:spacing w:val="50"/>
          <w:sz w:val="17"/>
          <w:szCs w:val="17"/>
        </w:rPr>
        <w:t xml:space="preserve">LAPORAN KEAMANAN — 2025–APRIL 2026</w:t>
      </w:r>
    </w:p>
    <w:p>
      <w:pPr>
        <w:spacing w:after="100" w:before="80"/>
      </w:pPr>
      <w:r>
        <w:rPr>
          <w:rFonts w:ascii="Arial" w:cs="Arial" w:eastAsia="Arial" w:hAnsi="Arial"/>
          <w:b/>
          <w:bCs/>
          <w:color w:val="1E1E1E"/>
          <w:sz w:val="36"/>
          <w:szCs w:val="36"/>
        </w:rPr>
        <w:t xml:space="preserve">Premanisme vs Investasi: Kapolri di Antara Janji Reformasi dan Tekanan Realita Lapangan</w:t>
      </w:r>
    </w:p>
    <w:p>
      <w:pPr>
        <w:spacing w:after="100" w:before="60"/>
        <w:jc w:val="both"/>
      </w:pPr>
      <w:r>
        <w:rPr>
          <w:rFonts w:ascii="Arial" w:cs="Arial" w:eastAsia="Arial" w:hAnsi="Arial"/>
          <w:color w:val="1E1E1E"/>
          <w:sz w:val="22"/>
          <w:szCs w:val="22"/>
        </w:rPr>
        <w:t xml:space="preserve">Ketika Wakil Ketua MPR Eddy Soeparno mengunggah di Instagram tentang hambatan premanisme pada proyek pabrik kendaraan listrik BYD di Subang, Jawa Barat — sesuatu bergerak di dalam birokrasi kepolisian lebih cepat dari biasanya. Kapolri Jenderal Listyo Sigit Prabowo menerbitkan Surat Telegram STR/1081/IV/OPS.1.3./2025 yang menginstruksikan operasi pemberantasan premanisme dengan langkah intelijen, preemtif, dan preventif di seluruh jajaran Polda dan Polres.</w:t>
      </w:r>
    </w:p>
    <w:p>
      <w:pPr>
        <w:spacing w:after="100" w:before="60"/>
        <w:jc w:val="both"/>
      </w:pPr>
      <w:r>
        <w:rPr>
          <w:rFonts w:ascii="Arial" w:cs="Arial" w:eastAsia="Arial" w:hAnsi="Arial"/>
          <w:color w:val="1E1E1E"/>
          <w:sz w:val="22"/>
          <w:szCs w:val="22"/>
        </w:rPr>
        <w:t xml:space="preserve">Fenomena premanisme yang mengganggu investasi bukan baru. Tapi skala dan keberanian untuk menyebutnya secara terbuka — termasuk oleh pejabat setingkat Wakil Ketua MPR — mencerminkan eskalasi kekhawatiran publik dan investor. Pramono Anung, Gubernur DKI Jakarta yang baru, menyoroti premanisme sebagai masalah meski Jakarta masuk daftar kota teraman kedua di ASEAN.</w:t>
      </w:r>
    </w:p>
    <w:p>
      <w:pPr>
        <w:spacing w:after="80" w:before="160"/>
      </w:pPr>
      <w:r>
        <w:rPr>
          <w:rFonts w:ascii="Arial" w:cs="Arial" w:eastAsia="Arial" w:hAnsi="Arial"/>
          <w:b/>
          <w:bCs/>
          <w:color w:val="2C5282"/>
          <w:sz w:val="24"/>
          <w:szCs w:val="24"/>
        </w:rPr>
        <w:t xml:space="preserve">Tim Transformasi Polri: Reformasi yang Butuh Waktu</w:t>
      </w:r>
    </w:p>
    <w:p>
      <w:pPr>
        <w:spacing w:after="100" w:before="60"/>
        <w:jc w:val="both"/>
      </w:pPr>
      <w:r>
        <w:rPr>
          <w:rFonts w:ascii="Arial" w:cs="Arial" w:eastAsia="Arial" w:hAnsi="Arial"/>
          <w:color w:val="1E1E1E"/>
          <w:sz w:val="22"/>
          <w:szCs w:val="22"/>
        </w:rPr>
        <w:t xml:space="preserve">Pada September 2025, Kapolri membentuk Tim Transformasi Reformasi Polri beranggotakan 52 orang, dipimpin Kalemdiklat Komjen Chryshnanda Dwilaksana. Ini bukan sekadar respons reaktif — ia adalah langkah institusional yang lebih terstruktur. Survei RPI (Januari 2026) menunjukkan mayoritas publik optimistis reformasi budaya Polri akan terjadi pada 2026. Tapi optimisme survei tidak selalu mencerminkan realita lapangan.</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B52A2A" w:sz="20"/>
              <w:bottom w:val="none" w:color="FFFFFF" w:sz="0"/>
              <w:right w:val="none" w:color="FFFFFF" w:sz="0"/>
            </w:tcBorders>
            <w:shd w:fill="FFF8F8"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"Polri tidak akan menoleransi segala bentuk premanisme yang mengancam investasi dan stabilitas ekonomi nasional."</w:t>
            </w:r>
          </w:p>
          <w:p>
            <w:pPr>
              <w:spacing w:after="0" w:before="0"/>
            </w:pPr>
            <w:r>
              <w:rPr>
                <w:rFonts w:ascii="Arial" w:cs="Arial" w:eastAsia="Arial" w:hAnsi="Arial"/>
                <w:i/>
                <w:iCs/>
                <w:color w:val="888888"/>
                <w:sz w:val="19"/>
                <w:szCs w:val="19"/>
              </w:rPr>
              <w:t xml:space="preserve">— Brigjen Trunoyudo Wisnu Andiko, Kapuspen Polri, Maret 2025</w:t>
            </w:r>
          </w:p>
        </w:tc>
      </w:tr>
    </w:tbl>
    <w:p>
      <w:pPr>
        <w:spacing w:after="80" w:before="160"/>
      </w:pPr>
      <w:r>
        <w:rPr>
          <w:rFonts w:ascii="Arial" w:cs="Arial" w:eastAsia="Arial" w:hAnsi="Arial"/>
          <w:b/>
          <w:bCs/>
          <w:color w:val="2C5282"/>
          <w:sz w:val="24"/>
          <w:szCs w:val="24"/>
        </w:rPr>
        <w:t xml:space="preserve">Catatan Kritis: Reformasi Polri yang Belum Berani</w:t>
      </w:r>
    </w:p>
    <w:p>
      <w:pPr>
        <w:spacing w:after="100" w:before="60"/>
        <w:jc w:val="both"/>
      </w:pPr>
      <w:r>
        <w:rPr>
          <w:rFonts w:ascii="Arial" w:cs="Arial" w:eastAsia="Arial" w:hAnsi="Arial"/>
          <w:color w:val="1E1E1E"/>
          <w:sz w:val="22"/>
          <w:szCs w:val="22"/>
        </w:rPr>
        <w:t xml:space="preserve">Relawan Prabowo sendiri mencatat dalam evaluasi April 2026 bahwa 'reformasi Polri mandek, tidak berani ganti Kapolri.' Kapolri Listyo Sigit Prabowo — yang menjabat sejak era Jokowi — tetap di posisinya meski gelombang kritik dari berbagai arah tentang penanganan demonstrasi (gas air mata di Semarang, kematian ojol Affan Kurniawan) terus mengalir. Lembaga ini tengah berada di persimpangan: cukup melakukan pembenahan untuk terlihat reformis, tapi belum cukup jauh untuk benar-benar mengubah budaya.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DATA REFORMASI POLRI &amp; PREMANISME</w:t>
            </w:r>
          </w:p>
          <w:p>
            <w:pPr>
              <w:pStyle w:val="ListParagraph"/>
              <w:numPr>
                <w:ilvl w:val="0"/>
                <w:numId w:val="2"/>
              </w:numPr>
              <w:spacing w:after="40" w:before="40"/>
            </w:pPr>
            <w:r>
              <w:rPr>
                <w:rFonts w:ascii="Arial" w:cs="Arial" w:eastAsia="Arial" w:hAnsi="Arial"/>
                <w:color w:val="1E1E1E"/>
                <w:sz w:val="21"/>
                <w:szCs w:val="21"/>
              </w:rPr>
              <w:t xml:space="preserve">Premanisme di pabrik BYD Subang: disebut Wakil Ketua MPR sebagai hambatan investasi nyata</w:t>
            </w:r>
          </w:p>
          <w:p>
            <w:pPr>
              <w:pStyle w:val="ListParagraph"/>
              <w:numPr>
                <w:ilvl w:val="0"/>
                <w:numId w:val="2"/>
              </w:numPr>
              <w:spacing w:after="40" w:before="40"/>
            </w:pPr>
            <w:r>
              <w:rPr>
                <w:rFonts w:ascii="Arial" w:cs="Arial" w:eastAsia="Arial" w:hAnsi="Arial"/>
                <w:color w:val="1E1E1E"/>
                <w:sz w:val="21"/>
                <w:szCs w:val="21"/>
              </w:rPr>
              <w:t xml:space="preserve">ST Kapolri STR/1081/IV/OPS.1.3./2025: instruksi operasi pemberantasan premanisme nasional</w:t>
            </w:r>
          </w:p>
          <w:p>
            <w:pPr>
              <w:pStyle w:val="ListParagraph"/>
              <w:numPr>
                <w:ilvl w:val="0"/>
                <w:numId w:val="2"/>
              </w:numPr>
              <w:spacing w:after="40" w:before="40"/>
            </w:pPr>
            <w:r>
              <w:rPr>
                <w:rFonts w:ascii="Arial" w:cs="Arial" w:eastAsia="Arial" w:hAnsi="Arial"/>
                <w:color w:val="1E1E1E"/>
                <w:sz w:val="21"/>
                <w:szCs w:val="21"/>
              </w:rPr>
              <w:t xml:space="preserve">Tim Transformasi Polri: 52 anggota, dibentuk September 2025, dipimpin Kalemdiklat</w:t>
            </w:r>
          </w:p>
          <w:p>
            <w:pPr>
              <w:pStyle w:val="ListParagraph"/>
              <w:numPr>
                <w:ilvl w:val="0"/>
                <w:numId w:val="2"/>
              </w:numPr>
              <w:spacing w:after="40" w:before="40"/>
            </w:pPr>
            <w:r>
              <w:rPr>
                <w:rFonts w:ascii="Arial" w:cs="Arial" w:eastAsia="Arial" w:hAnsi="Arial"/>
                <w:color w:val="1E1E1E"/>
                <w:sz w:val="21"/>
                <w:szCs w:val="21"/>
              </w:rPr>
              <w:t xml:space="preserve">Survei RPI Jan 2026: mayoritas publik optimistis reformasi budaya Polri terjadi 2026</w:t>
            </w:r>
          </w:p>
          <w:p>
            <w:pPr>
              <w:pStyle w:val="ListParagraph"/>
              <w:numPr>
                <w:ilvl w:val="0"/>
                <w:numId w:val="2"/>
              </w:numPr>
              <w:spacing w:after="40" w:before="40"/>
            </w:pPr>
            <w:r>
              <w:rPr>
                <w:rFonts w:ascii="Arial" w:cs="Arial" w:eastAsia="Arial" w:hAnsi="Arial"/>
                <w:color w:val="1E1E1E"/>
                <w:sz w:val="21"/>
                <w:szCs w:val="21"/>
              </w:rPr>
              <w:t xml:space="preserve">Relawan Prabowo April 2026: 'reformasi Polri mandek, tidak berani ganti Kapolri'</w:t>
            </w:r>
          </w:p>
          <w:p>
            <w:pPr>
              <w:pStyle w:val="ListParagraph"/>
              <w:numPr>
                <w:ilvl w:val="0"/>
                <w:numId w:val="2"/>
              </w:numPr>
              <w:spacing w:after="40" w:before="40"/>
            </w:pPr>
            <w:r>
              <w:rPr>
                <w:rFonts w:ascii="Arial" w:cs="Arial" w:eastAsia="Arial" w:hAnsi="Arial"/>
                <w:color w:val="1E1E1E"/>
                <w:sz w:val="21"/>
                <w:szCs w:val="21"/>
              </w:rPr>
              <w:t xml:space="preserve">Pramono soroti premanisme di Jakarta meski kota itu jadi yang teraman kedua ASEAN</w:t>
            </w:r>
          </w:p>
          <w:p>
            <w:pPr>
              <w:pStyle w:val="ListParagraph"/>
              <w:numPr>
                <w:ilvl w:val="0"/>
                <w:numId w:val="2"/>
              </w:numPr>
              <w:spacing w:after="40" w:before="40"/>
            </w:pPr>
            <w:r>
              <w:rPr>
                <w:rFonts w:ascii="Arial" w:cs="Arial" w:eastAsia="Arial" w:hAnsi="Arial"/>
                <w:color w:val="1E1E1E"/>
                <w:sz w:val="21"/>
                <w:szCs w:val="21"/>
              </w:rPr>
              <w:t xml:space="preserve">Kasus Andrie Yunus: Polri sempat hendak tangani sendiri sebelum dilimpahkan ke POM TNI</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313" w:sz="2"/>
              <w:left w:val="single" w:color="7B1313" w:sz="2"/>
              <w:bottom w:val="single" w:color="7B1313" w:sz="2"/>
              <w:right w:val="single" w:color="7B1313" w:sz="2"/>
            </w:tcBorders>
            <w:shd w:fill="FFF5F5" w:val="clear"/>
            <w:tcMar>
              <w:top w:type="dxa" w:w="140"/>
              <w:left w:type="dxa" w:w="200"/>
              <w:bottom w:type="dxa" w:w="140"/>
              <w:right w:type="dxa" w:w="200"/>
            </w:tcMar>
          </w:tcPr>
          <w:p>
            <w:pPr>
              <w:spacing w:after="80" w:before="0"/>
            </w:pPr>
            <w:r>
              <w:rPr>
                <w:rFonts w:ascii="Arial" w:cs="Arial" w:eastAsia="Arial" w:hAnsi="Arial"/>
                <w:b/>
                <w:bCs/>
                <w:color w:val="7B1313"/>
                <w:spacing w:val="30"/>
                <w:sz w:val="19"/>
                <w:szCs w:val="19"/>
              </w:rPr>
              <w:t xml:space="preserve">ANALISIS: REFORMASI POLRI YANG MASIH BERPUTAR DI PERMUKAAN</w:t>
            </w:r>
          </w:p>
          <w:p>
            <w:pPr>
              <w:spacing w:after="0" w:before="0"/>
              <w:jc w:val="both"/>
            </w:pPr>
            <w:r>
              <w:rPr>
                <w:rFonts w:ascii="Arial" w:cs="Arial" w:eastAsia="Arial" w:hAnsi="Arial"/>
                <w:i/>
                <w:iCs/>
                <w:color w:val="1E1E1E"/>
                <w:sz w:val="21"/>
                <w:szCs w:val="21"/>
              </w:rPr>
              <w:t xml:space="preserve">Reformasi Polri adalah isu yang sangat konsisten hadir dalam setiap gelombang protes terhadap pemerintahan Prabowo — dan konsistensinya itu sendiri adalah pesan. Publik tidak sekadar ingin 'Polri yang lebih baik' secara abstrak — mereka ingin melihat akuntabilitas nyata dalam kasus-kasus spesifik: penembakan gas air mata ke demonstran, kematian Affan Kurniawan, pelimpahan kasus Andrie Yunus ke POM TNI yang dianggap sebagai pelindung institusional. Selama perubahan di Polri hanya tampak dalam survei dan siaran pers, tapi tidak terlihat dalam kasus-kasus yang paling disorot publik, reformasi itu akan terus diragukan — apapun angka kepercayaan yang diklaim.</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9 dari 10  |  Politik Dalam Negeri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2C5282" w:sz="4"/>
              <w:right w:val="none" w:color="FFFFFF" w:sz="0"/>
            </w:tcBorders>
            <w:tcMar>
              <w:top w:type="dxa" w:w="0"/>
              <w:left w:type="dxa" w:w="0"/>
              <w:bottom w:type="dxa" w:w="80"/>
              <w:right w:type="dxa" w:w="0"/>
            </w:tcMar>
          </w:tcPr>
          <w:p>
            <w:pPr>
              <w:spacing w:after="40" w:before="0"/>
            </w:pPr>
            <w:r>
              <w:rPr>
                <w:rFonts w:ascii="Arial" w:cs="Arial" w:eastAsia="Arial" w:hAnsi="Arial"/>
                <w:b/>
                <w:bCs/>
                <w:color w:val="2C5282"/>
                <w:spacing w:val="30"/>
                <w:sz w:val="17"/>
                <w:szCs w:val="17"/>
              </w:rPr>
              <w:t xml:space="preserve">LAPORAN 10  </w:t>
            </w:r>
            <w:r>
              <w:rPr>
                <w:rFonts w:ascii="Arial" w:cs="Arial" w:eastAsia="Arial" w:hAnsi="Arial"/>
                <w:b/>
                <w:bCs/>
                <w:color w:val="2C5282"/>
                <w:sz w:val="17"/>
                <w:szCs w:val="17"/>
              </w:rPr>
              <w:t xml:space="preserve">SEDANG  |  </w:t>
            </w:r>
            <w:r>
              <w:rPr>
                <w:rFonts w:ascii="Arial" w:cs="Arial" w:eastAsia="Arial" w:hAnsi="Arial"/>
                <w:color w:val="888888"/>
                <w:spacing w:val="20"/>
                <w:sz w:val="17"/>
                <w:szCs w:val="17"/>
              </w:rPr>
              <w:t xml:space="preserve">HUBUNGAN SIPIL-MILITER</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1A5CA8" w:sz="2"/>
              <w:left w:val="single" w:color="1A5CA8" w:sz="2"/>
              <w:bottom w:val="single" w:color="DDDDDD" w:sz="1"/>
              <w:right w:val="single" w:color="1A5CA8" w:sz="2"/>
            </w:tcBorders>
            <w:shd w:fill="F0F5FF" w:val="clear"/>
            <w:tcMar>
              <w:top w:type="dxa" w:w="80"/>
              <w:left w:type="dxa" w:w="140"/>
              <w:bottom w:type="dxa" w:w="80"/>
              <w:right w:type="dxa" w:w="140"/>
            </w:tcMar>
          </w:tcPr>
          <w:p>
            <w:pPr>
              <w:spacing w:after="0" w:before="0"/>
            </w:pPr>
            <w:r>
              <w:rPr>
                <w:rFonts w:ascii="Arial" w:cs="Arial" w:eastAsia="Arial" w:hAnsi="Arial"/>
                <w:b/>
                <w:bCs/>
                <w:color w:val="1A5CA8"/>
                <w:spacing w:val="40"/>
                <w:sz w:val="17"/>
                <w:szCs w:val="17"/>
              </w:rPr>
              <w:t xml:space="preserve">SKOR ANALITIK  </w:t>
            </w:r>
            <w:r>
              <w:rPr>
                <w:rFonts w:ascii="Arial" w:cs="Arial" w:eastAsia="Arial" w:hAnsi="Arial"/>
                <w:b/>
                <w:bCs/>
                <w:color w:val="1A5CA8"/>
                <w:sz w:val="17"/>
                <w:szCs w:val="17"/>
              </w:rPr>
              <w:t xml:space="preserve">[ SEDANG ]</w:t>
            </w:r>
          </w:p>
        </w:tc>
      </w:tr>
      <w:tr>
        <w:trPr>
          <w:trHeight w:val="80" w:hRule="exact"/>
        </w:trPr>
        <w:tc>
          <w:tcPr>
            <w:gridSpan w:val="4"/>
            <w:tcBorders>
              <w:top w:val="none" w:color="FFFFFF" w:sz="0"/>
              <w:left w:val="single" w:color="1A5CA8" w:sz="2"/>
              <w:bottom w:val="none" w:color="FFFFFF" w:sz="0"/>
              <w:right w:val="single" w:color="1A5CA8" w:sz="2"/>
            </w:tcBorders>
            <w:shd w:fill="FFFFFF" w:val="clear"/>
          </w:tcPr>
          <w:p>
            <w:pPr>
              <w:spacing w:after="0" w:before="0"/>
            </w:pPr>
            <w:r>
              <w:t xml:space="preserve"/>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4495"/>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2421"/>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65</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4288"/>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2628"/>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62</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5879"/>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1037"/>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85</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4703"/>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2213"/>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68</w:t>
            </w:r>
          </w:p>
        </w:tc>
      </w:tr>
      <w:tr>
        <w:trPr>
          <w:trHeight w:val="80" w:hRule="exact"/>
        </w:trPr>
        <w:tc>
          <w:tcPr>
            <w:gridSpan w:val="4"/>
            <w:tcBorders>
              <w:top w:val="none" w:color="FFFFFF" w:sz="0"/>
              <w:left w:val="single" w:color="1A5CA8" w:sz="2"/>
              <w:bottom w:val="none" w:color="FFFFFF" w:sz="0"/>
              <w:right w:val="single" w:color="1A5CA8" w:sz="2"/>
            </w:tcBorders>
            <w:shd w:fill="FFFFFF" w:val="clear"/>
          </w:tcPr>
          <w:p>
            <w:pPr>
              <w:spacing w:after="0" w:before="0"/>
            </w:pPr>
            <w:r>
              <w:t xml:space="preserve"/>
            </w:r>
          </w:p>
        </w:tc>
      </w:tr>
      <w:tr>
        <w:tc>
          <w:tcPr>
            <w:gridSpan w:val="4"/>
            <w:tcBorders>
              <w:top w:val="single" w:color="DDDDDD" w:sz="1"/>
              <w:left w:val="single" w:color="1A5CA8" w:sz="2"/>
              <w:bottom w:val="single" w:color="1A5CA8" w:sz="2"/>
              <w:right w:val="single" w:color="1A5CA8" w:sz="2"/>
            </w:tcBorders>
            <w:shd w:fill="F0F5FF"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YLBHI, UGM, Amnesty Indonesia, ICW, Kompas.id, JPNN</w:t>
            </w:r>
          </w:p>
        </w:tc>
      </w:tr>
    </w:tbl>
    <w:p>
      <w:pPr>
        <w:spacing w:after="80" w:before="120"/>
      </w:pPr>
      <w:r>
        <w:t xml:space="preserve"/>
      </w:r>
    </w:p>
    <w:p>
      <w:pPr>
        <w:spacing w:after="60" w:before="0"/>
      </w:pPr>
      <w:r>
        <w:rPr>
          <w:rFonts w:ascii="Arial" w:cs="Arial" w:eastAsia="Arial" w:hAnsi="Arial"/>
          <w:b/>
          <w:bCs/>
          <w:color w:val="7B1313"/>
          <w:spacing w:val="50"/>
          <w:sz w:val="17"/>
          <w:szCs w:val="17"/>
        </w:rPr>
        <w:t xml:space="preserve">LAPORAN HUKUM &amp; SIPIL-MILITER — 2025–APRIL 2026</w:t>
      </w:r>
    </w:p>
    <w:p>
      <w:pPr>
        <w:spacing w:after="100" w:before="80"/>
      </w:pPr>
      <w:r>
        <w:rPr>
          <w:rFonts w:ascii="Arial" w:cs="Arial" w:eastAsia="Arial" w:hAnsi="Arial"/>
          <w:b/>
          <w:bCs/>
          <w:color w:val="1E1E1E"/>
          <w:sz w:val="36"/>
          <w:szCs w:val="36"/>
        </w:rPr>
        <w:t xml:space="preserve">UU TNI Baru dan Hantu Dwifungsi: Ketika Satu Undang-undang Mengubah Lanskap Hubungan Sipil-Militer Indonesia</w:t>
      </w:r>
    </w:p>
    <w:p>
      <w:pPr>
        <w:spacing w:after="100" w:before="60"/>
        <w:jc w:val="both"/>
      </w:pPr>
      <w:r>
        <w:rPr>
          <w:rFonts w:ascii="Arial" w:cs="Arial" w:eastAsia="Arial" w:hAnsi="Arial"/>
          <w:color w:val="1E1E1E"/>
          <w:sz w:val="22"/>
          <w:szCs w:val="22"/>
        </w:rPr>
        <w:t xml:space="preserve">'Tidak ada niat TNI mau dwifungsi lagi, come on? Nonsense itu,' kata Prabowo pada April 2025 saat membela revisi UU TNI di hadapan sejumlah pemimpin redaksi. Satu tahun kemudian, empat anggota Denma BAIS TNI menjadi tersangka penyiraman air keras terhadap aktivis HAM — dan publik bertanya: apakah ini bukan bukti dari apa yang selama ini dikhawatirkan?</w:t>
      </w:r>
    </w:p>
    <w:p>
      <w:pPr>
        <w:spacing w:after="100" w:before="60"/>
        <w:jc w:val="both"/>
      </w:pPr>
      <w:r>
        <w:rPr>
          <w:rFonts w:ascii="Arial" w:cs="Arial" w:eastAsia="Arial" w:hAnsi="Arial"/>
          <w:color w:val="1E1E1E"/>
          <w:sz w:val="22"/>
          <w:szCs w:val="22"/>
        </w:rPr>
        <w:t xml:space="preserve">Revisi UU No. 34 Tahun 2004 tentang TNI yang disahkan DPR pada 20 Maret 2025 dalam rapat paripurna yang berlangsung cepat dan minim partisipasi publik — termasuk pembahasan tertutup di Hotel Fairmont yang ditaksir YLBHI menelan biaya lebih dari Rp820 juta — mengandung tiga perubahan yang struktural. Pasal 47: perwira aktif bisa menduduki 14 jabatan sipil. Pasal 7: OMSP tidak lagi memerlukan keputusan politik melalui DPR, cukup PP atau Perpres. Pasal 53: perpanjangan usia pensiun perwira.</w:t>
      </w:r>
    </w:p>
    <w:p>
      <w:pPr>
        <w:spacing w:after="80" w:before="160"/>
      </w:pPr>
      <w:r>
        <w:rPr>
          <w:rFonts w:ascii="Arial" w:cs="Arial" w:eastAsia="Arial" w:hAnsi="Arial"/>
          <w:b/>
          <w:bCs/>
          <w:color w:val="2C5282"/>
          <w:sz w:val="24"/>
          <w:szCs w:val="24"/>
        </w:rPr>
        <w:t xml:space="preserve">Pasal 7 — Yang Paling Berbahaya dan Paling Kurang Disorot</w:t>
      </w:r>
    </w:p>
    <w:p>
      <w:pPr>
        <w:spacing w:after="100" w:before="60"/>
        <w:jc w:val="both"/>
      </w:pPr>
      <w:r>
        <w:rPr>
          <w:rFonts w:ascii="Arial" w:cs="Arial" w:eastAsia="Arial" w:hAnsi="Arial"/>
          <w:color w:val="1E1E1E"/>
          <w:sz w:val="22"/>
          <w:szCs w:val="22"/>
        </w:rPr>
        <w:t xml:space="preserve">Di antara semua perubahan, Pasal 7 adalah yang paling struktural-berbahaya tapi paling kurang mendapat sorotan publik. Dalam UU lama, OMSP memerlukan keputusan politik negara — persetujuan presiden atas pertimbangan DPR. Dalam revisi baru, cukup PP atau Perpres — dokumen yang bisa dibuat sendiri oleh eksekutif tanpa kontrol parlemen. Ini memberi militer 'cek kosong' untuk beroperasi di luar domain pertahanan atas keputusan sepihak presiden — sebuah ketentuan yang, menurut YLBHI, 'secara genealogi kekuasaan akan menggunakan militer untuk mensukseskan program pemerintah, seperti pernah terjadi di masa Orde Baru.'</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B52A2A" w:sz="20"/>
              <w:bottom w:val="none" w:color="FFFFFF" w:sz="0"/>
              <w:right w:val="none" w:color="FFFFFF" w:sz="0"/>
            </w:tcBorders>
            <w:shd w:fill="FFF8F8"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"Kami menilai Pasal 7 menjadi legitimasi dan justifikasi dari praktik penyimpangan yang selama ini terjadi — di mana militer sudah terlibat dalam cetak sawah, proyek strategis nasional, dan penjagaan aset."</w:t>
            </w:r>
          </w:p>
          <w:p>
            <w:pPr>
              <w:spacing w:after="0" w:before="0"/>
            </w:pPr>
            <w:r>
              <w:rPr>
                <w:rFonts w:ascii="Arial" w:cs="Arial" w:eastAsia="Arial" w:hAnsi="Arial"/>
                <w:i/>
                <w:iCs/>
                <w:color w:val="888888"/>
                <w:sz w:val="19"/>
                <w:szCs w:val="19"/>
              </w:rPr>
              <w:t xml:space="preserve">— YLBHI, siaran pers, April 2025</w:t>
            </w:r>
          </w:p>
        </w:tc>
      </w:tr>
    </w:tbl>
    <w:p>
      <w:pPr>
        <w:spacing w:after="80" w:before="160"/>
      </w:pPr>
      <w:r>
        <w:rPr>
          <w:rFonts w:ascii="Arial" w:cs="Arial" w:eastAsia="Arial" w:hAnsi="Arial"/>
          <w:b/>
          <w:bCs/>
          <w:color w:val="2C5282"/>
          <w:sz w:val="24"/>
          <w:szCs w:val="24"/>
        </w:rPr>
        <w:t xml:space="preserve">Judicial Review dan Babak Berikutnya</w:t>
      </w:r>
    </w:p>
    <w:p>
      <w:pPr>
        <w:spacing w:after="100" w:before="60"/>
        <w:jc w:val="both"/>
      </w:pPr>
      <w:r>
        <w:rPr>
          <w:rFonts w:ascii="Arial" w:cs="Arial" w:eastAsia="Arial" w:hAnsi="Arial"/>
          <w:color w:val="1E1E1E"/>
          <w:sz w:val="22"/>
          <w:szCs w:val="22"/>
        </w:rPr>
        <w:t xml:space="preserve">Perkara Nomor 157/PUU-XXIII/2025 di MK — salah satu tuntutan eksplisit dari aksi Semarang 9 April 2026 — tengah menguji konstitusionalitas UU TNI yang baru. Hasilnya akan menjadi landmark bagi hubungan sipil-militer Indonesia: apakah MK akan berani membatalkan klausul yang dinilai mengembalikan elemen dwifungsi, atau akan membiarkan arsitektur kekuasaan ini berdiri?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FAKTA UU TNI &amp; IMPLIKASINYA</w:t>
            </w:r>
          </w:p>
          <w:p>
            <w:pPr>
              <w:pStyle w:val="ListParagraph"/>
              <w:numPr>
                <w:ilvl w:val="0"/>
                <w:numId w:val="2"/>
              </w:numPr>
              <w:spacing w:after="40" w:before="40"/>
            </w:pPr>
            <w:r>
              <w:rPr>
                <w:rFonts w:ascii="Arial" w:cs="Arial" w:eastAsia="Arial" w:hAnsi="Arial"/>
                <w:color w:val="1E1E1E"/>
                <w:sz w:val="21"/>
                <w:szCs w:val="21"/>
              </w:rPr>
              <w:t xml:space="preserve">UU TNI revisi disahkan 20 Maret 2025 — pembahasan tertutup di Hotel Fairmont, minim partisipasi publik</w:t>
            </w:r>
          </w:p>
          <w:p>
            <w:pPr>
              <w:pStyle w:val="ListParagraph"/>
              <w:numPr>
                <w:ilvl w:val="0"/>
                <w:numId w:val="2"/>
              </w:numPr>
              <w:spacing w:after="40" w:before="40"/>
            </w:pPr>
            <w:r>
              <w:rPr>
                <w:rFonts w:ascii="Arial" w:cs="Arial" w:eastAsia="Arial" w:hAnsi="Arial"/>
                <w:color w:val="1E1E1E"/>
                <w:sz w:val="21"/>
                <w:szCs w:val="21"/>
              </w:rPr>
              <w:t xml:space="preserve">Pasal 47: 14 kementerian/lembaga bisa diisi perwira aktif (dari sebelumnya 10)</w:t>
            </w:r>
          </w:p>
          <w:p>
            <w:pPr>
              <w:pStyle w:val="ListParagraph"/>
              <w:numPr>
                <w:ilvl w:val="0"/>
                <w:numId w:val="2"/>
              </w:numPr>
              <w:spacing w:after="40" w:before="40"/>
            </w:pPr>
            <w:r>
              <w:rPr>
                <w:rFonts w:ascii="Arial" w:cs="Arial" w:eastAsia="Arial" w:hAnsi="Arial"/>
                <w:color w:val="1E1E1E"/>
                <w:sz w:val="21"/>
                <w:szCs w:val="21"/>
              </w:rPr>
              <w:t xml:space="preserve">Pasal 7: OMSP tidak perlu persetujuan DPR — cukup PP atau Perpres (tanpa kontrol sipil)</w:t>
            </w:r>
          </w:p>
          <w:p>
            <w:pPr>
              <w:pStyle w:val="ListParagraph"/>
              <w:numPr>
                <w:ilvl w:val="0"/>
                <w:numId w:val="2"/>
              </w:numPr>
              <w:spacing w:after="40" w:before="40"/>
            </w:pPr>
            <w:r>
              <w:rPr>
                <w:rFonts w:ascii="Arial" w:cs="Arial" w:eastAsia="Arial" w:hAnsi="Arial"/>
                <w:color w:val="1E1E1E"/>
                <w:sz w:val="21"/>
                <w:szCs w:val="21"/>
              </w:rPr>
              <w:t xml:space="preserve">Pasal 53: perpanjangan usia pensiun perwira hingga 63 tahun, bisa diperpanjang 2x</w:t>
            </w:r>
          </w:p>
          <w:p>
            <w:pPr>
              <w:pStyle w:val="ListParagraph"/>
              <w:numPr>
                <w:ilvl w:val="0"/>
                <w:numId w:val="2"/>
              </w:numPr>
              <w:spacing w:after="40" w:before="40"/>
            </w:pPr>
            <w:r>
              <w:rPr>
                <w:rFonts w:ascii="Arial" w:cs="Arial" w:eastAsia="Arial" w:hAnsi="Arial"/>
                <w:color w:val="1E1E1E"/>
                <w:sz w:val="21"/>
                <w:szCs w:val="21"/>
              </w:rPr>
              <w:t xml:space="preserve">Judicial Review MK: Perkara 157/PUU-XXIII/2025 — sedang dalam proses</w:t>
            </w:r>
          </w:p>
          <w:p>
            <w:pPr>
              <w:pStyle w:val="ListParagraph"/>
              <w:numPr>
                <w:ilvl w:val="0"/>
                <w:numId w:val="2"/>
              </w:numPr>
              <w:spacing w:after="40" w:before="40"/>
            </w:pPr>
            <w:r>
              <w:rPr>
                <w:rFonts w:ascii="Arial" w:cs="Arial" w:eastAsia="Arial" w:hAnsi="Arial"/>
                <w:color w:val="1E1E1E"/>
                <w:sz w:val="21"/>
                <w:szCs w:val="21"/>
              </w:rPr>
              <w:t xml:space="preserve">29 perwira aktif TNI sudah menduduki jabatan sipil di luar ketentuan UU sebelum revisi</w:t>
            </w:r>
          </w:p>
          <w:p>
            <w:pPr>
              <w:pStyle w:val="ListParagraph"/>
              <w:numPr>
                <w:ilvl w:val="0"/>
                <w:numId w:val="2"/>
              </w:numPr>
              <w:spacing w:after="40" w:before="40"/>
            </w:pPr>
            <w:r>
              <w:rPr>
                <w:rFonts w:ascii="Arial" w:cs="Arial" w:eastAsia="Arial" w:hAnsi="Arial"/>
                <w:color w:val="1E1E1E"/>
                <w:sz w:val="21"/>
                <w:szCs w:val="21"/>
              </w:rPr>
              <w:t xml:space="preserve">Kasus Andrie Yunus: operasi BAIS terhadap sipil — dinilai bukti nyata kekhawatiran publik soal militerisasi</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313" w:sz="2"/>
              <w:left w:val="single" w:color="7B1313" w:sz="2"/>
              <w:bottom w:val="single" w:color="7B1313" w:sz="2"/>
              <w:right w:val="single" w:color="7B1313" w:sz="2"/>
            </w:tcBorders>
            <w:shd w:fill="FFF5F5" w:val="clear"/>
            <w:tcMar>
              <w:top w:type="dxa" w:w="140"/>
              <w:left w:type="dxa" w:w="200"/>
              <w:bottom w:type="dxa" w:w="140"/>
              <w:right w:type="dxa" w:w="200"/>
            </w:tcMar>
          </w:tcPr>
          <w:p>
            <w:pPr>
              <w:spacing w:after="80" w:before="0"/>
            </w:pPr>
            <w:r>
              <w:rPr>
                <w:rFonts w:ascii="Arial" w:cs="Arial" w:eastAsia="Arial" w:hAnsi="Arial"/>
                <w:b/>
                <w:bCs/>
                <w:color w:val="7B1313"/>
                <w:spacing w:val="30"/>
                <w:sz w:val="19"/>
                <w:szCs w:val="19"/>
              </w:rPr>
              <w:t xml:space="preserve">ANALISIS: SUPREMASI SIPIL YANG PERLAHAN TERKIKIS</w:t>
            </w:r>
          </w:p>
          <w:p>
            <w:pPr>
              <w:spacing w:after="0" w:before="0"/>
              <w:jc w:val="both"/>
            </w:pPr>
            <w:r>
              <w:rPr>
                <w:rFonts w:ascii="Arial" w:cs="Arial" w:eastAsia="Arial" w:hAnsi="Arial"/>
                <w:i/>
                <w:iCs/>
                <w:color w:val="1E1E1E"/>
                <w:sz w:val="21"/>
                <w:szCs w:val="21"/>
              </w:rPr>
              <w:t xml:space="preserve">Yang sesungguhnya dipertaruhkan dalam revisi UU TNI bukan sekadar berapa banyak perwira yang boleh duduk di jabatan sipil. Yang dipertaruhkan adalah prinsip fundamental yang diperjuangkan pasca-1998: bahwa militer adalah alat pertahanan negara yang berada di bawah kontrol otoritas sipil, bukan sebaliknya. Setiap penggerusan terhadap prinsip itu — sekecil apapun, dengan alasan apapun — adalah langkah mundur yang sulit dibalikkan secara institusional. Kasus Andrie Yunus tidak hanya mengguncang publik — ia memberikan argumen empiris yang nyata kepada mereka yang sejak awal memperingatkan bahwa revisi UU TNI ini bukan sekadar reformasi teknis, tapi pergeseran arsitektur kekuasaan.</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10 dari 10  |  Politik Dalam Negeri Watch — Senopati Strategic Intelligence  |  12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10080"/>
      </w:tabs>
      <w:spacing w:after="0" w:before="80"/>
    </w:pPr>
    <w:r>
      <w:rPr>
        <w:rFonts w:ascii="Arial" w:cs="Arial" w:eastAsia="Arial" w:hAnsi="Arial"/>
        <w:color w:val="888888"/>
        <w:sz w:val="16"/>
        <w:szCs w:val="16"/>
      </w:rPr>
      <w:t xml:space="preserve">SENOPATI STRATEGIC INTELLIGENCE — UNTUK KALANGAN TERBATAS  </w:t>
    </w:r>
    <w:r>
      <w:rPr>
        <w:rFonts w:ascii="Arial" w:cs="Arial" w:eastAsia="Arial" w:hAnsi="Arial"/>
        <w:sz w:val="16"/>
        <w:szCs w:val="16"/>
      </w:rPr>
      <w:t xml:space="preserve">	</w:t>
    </w:r>
    <w:r>
      <w:rPr>
        <w:rFonts w:ascii="Arial" w:cs="Arial" w:eastAsia="Arial" w:hAnsi="Arial"/>
        <w:color w:val="888888"/>
        <w:sz w:val="16"/>
        <w:szCs w:val="16"/>
      </w:rPr>
      <w:t xml:space="preserve">Confidential — Distribusi Terbatas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0000" w:sz="4" w:space="1"/>
      </w:pBdr>
      <w:tabs>
        <w:tab w:val="right" w:pos="10080"/>
      </w:tabs>
      <w:spacing w:after="100" w:before="0"/>
    </w:pPr>
    <w:r>
      <w:rPr>
        <w:rFonts w:ascii="Arial" w:cs="Arial" w:eastAsia="Arial" w:hAnsi="Arial"/>
        <w:b/>
        <w:bCs/>
        <w:color w:val="CC0000"/>
        <w:sz w:val="17"/>
        <w:szCs w:val="17"/>
      </w:rPr>
      <w:t xml:space="preserve">POLITIK DALAM NEGERI WATCH </w:t>
    </w:r>
    <w:r>
      <w:rPr>
        <w:rFonts w:ascii="Arial" w:cs="Arial" w:eastAsia="Arial" w:hAnsi="Arial"/>
        <w:sz w:val="17"/>
        <w:szCs w:val="17"/>
      </w:rPr>
      <w:t xml:space="preserve">	</w:t>
    </w:r>
    <w:r>
      <w:rPr>
        <w:rFonts w:ascii="Arial" w:cs="Arial" w:eastAsia="Arial" w:hAnsi="Arial"/>
        <w:color w:val="888888"/>
        <w:sz w:val="17"/>
        <w:szCs w:val="17"/>
      </w:rPr>
      <w:t xml:space="preserve">EDISI KHUSUS — 12 APRIL 2026  |  INTELIJEN POLITIK NASIONAL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E1E1E"/>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1A30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2026-04-12T13:41:26.913Z</dcterms:created>
  <dcterms:modified xsi:type="dcterms:W3CDTF">2026-04-12T13:41:26.915Z</dcterms:modified>
</cp:coreProperties>
</file>

<file path=docProps/custom.xml><?xml version="1.0" encoding="utf-8"?>
<Properties xmlns="http://schemas.openxmlformats.org/officeDocument/2006/custom-properties" xmlns:vt="http://schemas.openxmlformats.org/officeDocument/2006/docPropsVTypes"/>
</file>