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CC0000"/>
          <w:spacing w:val="80"/>
          <w:sz w:val="56"/>
          <w:szCs w:val="56"/>
        </w:rPr>
        <w:t xml:space="preserve">INDONESIA WATCH</w:t>
      </w:r>
    </w:p>
    <w:p>
      <w:pPr>
        <w:spacing w:after="40" w:before="0"/>
        <w:jc w:val="center"/>
      </w:pPr>
      <w:r>
        <w:rPr>
          <w:rFonts w:ascii="Arial" w:cs="Arial" w:eastAsia="Arial" w:hAnsi="Arial"/>
          <w:color w:val="4A4A4A"/>
          <w:spacing w:val="60"/>
          <w:sz w:val="24"/>
          <w:szCs w:val="24"/>
        </w:rPr>
        <w:t xml:space="preserve">LAPORAN INTELIJEN STRATEGIS NASIONAL</w:t>
      </w:r>
    </w:p>
    <w:p>
      <w:pPr>
        <w:pBdr>
          <w:bottom w:val="single" w:color="CC000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8"/>
          <w:szCs w:val="28"/>
        </w:rPr>
        <w:t xml:space="preserve">10 BERITA NASIONAL PALING PANAS</w:t>
      </w:r>
    </w:p>
    <w:p>
      <w:pPr>
        <w:spacing w:after="80" w:before="0"/>
        <w:jc w:val="center"/>
      </w:pPr>
      <w:r>
        <w:rPr>
          <w:rFonts w:ascii="Arial" w:cs="Arial" w:eastAsia="Arial" w:hAnsi="Arial"/>
          <w:color w:val="4A4A4A"/>
          <w:sz w:val="20"/>
          <w:szCs w:val="20"/>
        </w:rPr>
        <w:t xml:space="preserve">MINGGU KEDUA APRIL 2026  |  ANALISIS &amp; EDITORIAL MENDALAM</w:t>
      </w:r>
    </w:p>
    <w:p>
      <w:pPr>
        <w:spacing w:after="100" w:before="200"/>
      </w:pPr>
      <w:r>
        <w:t xml:space="preserve"/>
      </w:r>
    </w:p>
    <w:p>
      <w:pPr>
        <w:spacing w:after="60" w:before="0"/>
      </w:pPr>
      <w:r>
        <w:rPr>
          <w:rFonts w:ascii="Arial" w:cs="Arial" w:eastAsia="Arial" w:hAnsi="Arial"/>
          <w:b/>
          <w:bCs/>
          <w:color w:val="CC0000"/>
          <w:spacing w:val="50"/>
          <w:sz w:val="17"/>
          <w:szCs w:val="17"/>
        </w:rPr>
        <w:t xml:space="preserve">IKHTISAR &amp; NAVIGASI LAPORAN</w:t>
      </w:r>
    </w:p>
    <w:p>
      <w:pPr>
        <w:pBdr>
          <w:bottom w:val="single" w:color="CCCCCC" w:sz="2" w:space="1"/>
        </w:pBdr>
        <w:spacing w:after="0" w:before="0"/>
      </w:pPr>
      <w:r>
        <w:t xml:space="preserve"/>
      </w:r>
    </w:p>
    <w:p>
      <w:pPr>
        <w:spacing w:after="80" w:before="80"/>
      </w:pPr>
      <w:r>
        <w:t xml:space="preserve"/>
      </w:r>
    </w:p>
    <w:p>
      <w:pPr>
        <w:spacing w:after="120" w:before="0"/>
      </w:pPr>
      <w:r>
        <w:rPr>
          <w:rFonts w:ascii="Arial" w:cs="Arial" w:eastAsia="Arial" w:hAnsi="Arial"/>
          <w:i/>
          <w:iCs/>
          <w:color w:val="4A4A4A"/>
          <w:sz w:val="20"/>
          <w:szCs w:val="20"/>
        </w:rPr>
        <w:t xml:space="preserve">Setiap kartu merangkum inti berita dan konteks analisisnya. Detail laporan tersedia di halaman khusus masing-masing topik, disusun oleh tim editorial Senopati Strategic 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#1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HAK ASASI MANUSIA &amp; TNI</w:t>
            </w:r>
          </w:p>
          <w:p>
            <w:pPr>
              <w:spacing w:after="80" w:before="0"/>
            </w:pPr>
            <w:r>
              <w:rPr>
                <w:rFonts w:ascii="Arial" w:cs="Arial" w:eastAsia="Arial" w:hAnsi="Arial"/>
                <w:b/>
                <w:bCs/>
                <w:color w:val="1E1E1E"/>
                <w:sz w:val="25"/>
                <w:szCs w:val="25"/>
              </w:rPr>
              <w:t xml:space="preserve">Penyiraman Aktivis KontraS oleh BAIS: Negara Menyerang Warganya Sendiri</w:t>
            </w:r>
          </w:p>
          <w:p>
            <w:pPr>
              <w:spacing w:after="0" w:before="0"/>
              <w:jc w:val="both"/>
            </w:pPr>
            <w:r>
              <w:rPr>
                <w:rFonts w:ascii="Arial" w:cs="Arial" w:eastAsia="Arial" w:hAnsi="Arial"/>
                <w:color w:val="4A4A4A"/>
                <w:sz w:val="20"/>
                <w:szCs w:val="20"/>
              </w:rPr>
              <w:t xml:space="preserve">Malam 12 Maret 2026, Andrie Yunus disiram air keras oleh agen intelijen BAIS TNI setelah merekam podcast tentang 'Remiliterisasi.' TAUD mengungkap 16 pelaku terorganisir. Empat tersangka dilimpahkan ke Oditur Militer, tapi korban justru ajukan mosi tidak percaya kepada Puspom TNI.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#2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POLITIK &amp; DEMOKRASI</w:t>
            </w:r>
          </w:p>
          <w:p>
            <w:pPr>
              <w:spacing w:after="80" w:before="0"/>
            </w:pPr>
            <w:r>
              <w:rPr>
                <w:rFonts w:ascii="Arial" w:cs="Arial" w:eastAsia="Arial" w:hAnsi="Arial"/>
                <w:b/>
                <w:bCs/>
                <w:color w:val="1E1E1E"/>
                <w:sz w:val="25"/>
                <w:szCs w:val="25"/>
              </w:rPr>
              <w:t xml:space="preserve">Demo Turunkan Prabowo-Gibran Kembali Bergelora: Semarang, Mahasiswa, dan TNI di Tengah Jalan</w:t>
            </w:r>
          </w:p>
          <w:p>
            <w:pPr>
              <w:spacing w:after="0" w:before="0"/>
              <w:jc w:val="both"/>
            </w:pPr>
            <w:r>
              <w:rPr>
                <w:rFonts w:ascii="Arial" w:cs="Arial" w:eastAsia="Arial" w:hAnsi="Arial"/>
                <w:color w:val="4A4A4A"/>
                <w:sz w:val="20"/>
                <w:szCs w:val="20"/>
              </w:rPr>
              <w:t xml:space="preserve">Ratusan mahasiswa menggeruduk Kodim 0733 Semarang pada 9 April, menuntut Prabowo-Gibran mundur dan TNI keluar dari jabatan sipil. Gelombang protes yang sudah bermula sejak Indonesia Gelap (Feb 2025) terus membesar — dan kini semakin spesifik, semakin marah, dan semakin berbahaya bagi stabilitas politik nasional.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#3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ENERGI &amp; FISKAL</w:t>
            </w:r>
          </w:p>
          <w:p>
            <w:pPr>
              <w:spacing w:after="80" w:before="0"/>
            </w:pPr>
            <w:r>
              <w:rPr>
                <w:rFonts w:ascii="Arial" w:cs="Arial" w:eastAsia="Arial" w:hAnsi="Arial"/>
                <w:b/>
                <w:bCs/>
                <w:color w:val="1E1E1E"/>
                <w:sz w:val="25"/>
                <w:szCs w:val="25"/>
              </w:rPr>
              <w:t xml:space="preserve">BBM Naik, APBN Jebol, Rupiah ke Rp17.000: Indonesia di Tengah Badai Energi Global</w:t>
            </w:r>
          </w:p>
          <w:p>
            <w:pPr>
              <w:spacing w:after="0" w:before="0"/>
              <w:jc w:val="both"/>
            </w:pPr>
            <w:r>
              <w:rPr>
                <w:rFonts w:ascii="Arial" w:cs="Arial" w:eastAsia="Arial" w:hAnsi="Arial"/>
                <w:color w:val="4A4A4A"/>
                <w:sz w:val="20"/>
                <w:szCs w:val="20"/>
              </w:rPr>
              <w:t xml:space="preserve">Blokade Hormuz memukul ekonomi Indonesia dari dua arah: harga minyak melampaui $116/barel sementara rupiah tertekan ke level Rp17.000-an. Setiap kenaikan $1/barel minyak menambah beban subsidi Rp6-10 triliun. BBM nonsubsidi sudah naik — tinggal menunggu Pertalite. Potensi defisit APBN bisa tembus 3-6% PDB.</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#4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POLITIK PARTAI</w:t>
            </w:r>
          </w:p>
          <w:p>
            <w:pPr>
              <w:spacing w:after="80" w:before="0"/>
            </w:pPr>
            <w:r>
              <w:rPr>
                <w:rFonts w:ascii="Arial" w:cs="Arial" w:eastAsia="Arial" w:hAnsi="Arial"/>
                <w:b/>
                <w:bCs/>
                <w:color w:val="1E1E1E"/>
                <w:sz w:val="25"/>
                <w:szCs w:val="25"/>
              </w:rPr>
              <w:t xml:space="preserve">MegaPro Bangkit Lagi: Prabowo Rayu Megawati, PDIP Pasang Harga — Demokrasi yang Menjadi Taruhannya</w:t>
            </w:r>
          </w:p>
          <w:p>
            <w:pPr>
              <w:spacing w:after="0" w:before="0"/>
              <w:jc w:val="both"/>
            </w:pPr>
            <w:r>
              <w:rPr>
                <w:rFonts w:ascii="Arial" w:cs="Arial" w:eastAsia="Arial" w:hAnsi="Arial"/>
                <w:color w:val="4A4A4A"/>
                <w:sz w:val="20"/>
                <w:szCs w:val="20"/>
              </w:rPr>
              <w:t xml:space="preserve">Pertemuan Prabowo–Megawati di Istana Merdeka (19 Maret, 2 jam) memicu spekulasi masuknya PDIP ke koalisi pemerintah. Di balik silaturahmi, ada negosiasi: nasib Hasto Kristiyanto di KPK, kursi kementerian, dan keseimbangan kekuasaan 2029. Jika terwujud, nyaris tidak ada lagi oposisi yang berarti di Indonesia.</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#5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MILITER &amp; DEMOKRASI</w:t>
            </w:r>
          </w:p>
          <w:p>
            <w:pPr>
              <w:spacing w:after="80" w:before="0"/>
            </w:pPr>
            <w:r>
              <w:rPr>
                <w:rFonts w:ascii="Arial" w:cs="Arial" w:eastAsia="Arial" w:hAnsi="Arial"/>
                <w:b/>
                <w:bCs/>
                <w:color w:val="1E1E1E"/>
                <w:sz w:val="25"/>
                <w:szCs w:val="25"/>
              </w:rPr>
              <w:t xml:space="preserve">Dwifungsi yang Tidak Mati: UU TNI Baru, Militer di Jabatan Sipil, dan Bayangan Orde Baru</w:t>
            </w:r>
          </w:p>
          <w:p>
            <w:pPr>
              <w:spacing w:after="0" w:before="0"/>
              <w:jc w:val="both"/>
            </w:pPr>
            <w:r>
              <w:rPr>
                <w:rFonts w:ascii="Arial" w:cs="Arial" w:eastAsia="Arial" w:hAnsi="Arial"/>
                <w:color w:val="4A4A4A"/>
                <w:sz w:val="20"/>
                <w:szCs w:val="20"/>
              </w:rPr>
              <w:t xml:space="preserve">UU TNI yang direvisi dan disahkan Maret 2025 mengizinkan perwira aktif menduduki 14 kementerian/lembaga sipil. Setahun kemudian, kasus Andrie Yunus membuktikan kekhawatiran publik bukan paranoia — melainkan prediksi yang jadi kenyataan. Judicial review di MK masih berjalan, tuntutan mahasiswa semakin keras.</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#6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GEOPOLITIK &amp; KEBIJAKAN LUAR NEGERI</w:t>
            </w:r>
          </w:p>
          <w:p>
            <w:pPr>
              <w:spacing w:after="80" w:before="0"/>
            </w:pPr>
            <w:r>
              <w:rPr>
                <w:rFonts w:ascii="Arial" w:cs="Arial" w:eastAsia="Arial" w:hAnsi="Arial"/>
                <w:b/>
                <w:bCs/>
                <w:color w:val="1E1E1E"/>
                <w:sz w:val="25"/>
                <w:szCs w:val="25"/>
              </w:rPr>
              <w:t xml:space="preserve">70% Energi Asia Timur Lewat Laut Indonesia: Prabowo di Tengah Krisis Hormuz dan Peluang Strategis yang Belum Dimanfaatkan</w:t>
            </w:r>
          </w:p>
          <w:p>
            <w:pPr>
              <w:spacing w:after="0" w:before="0"/>
              <w:jc w:val="both"/>
            </w:pPr>
            <w:r>
              <w:rPr>
                <w:rFonts w:ascii="Arial" w:cs="Arial" w:eastAsia="Arial" w:hAnsi="Arial"/>
                <w:color w:val="4A4A4A"/>
                <w:sz w:val="20"/>
                <w:szCs w:val="20"/>
              </w:rPr>
              <w:t xml:space="preserve">Prabowo menyebut 70% energi dan perdagangan Asia Timur melewati laut Indonesia. Krisis Hormuz membuat pernyataan itu bukan sekadar retorika — tapi modal geopolitik yang nyata. Pertanyaannya: apakah Indonesia memanfaatkan posisi strategis ini atau hanya jadi penonton?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#7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EFISIENSI ANGGARAN &amp; TATA KELOLA</w:t>
            </w:r>
          </w:p>
          <w:p>
            <w:pPr>
              <w:spacing w:after="80" w:before="0"/>
            </w:pPr>
            <w:r>
              <w:rPr>
                <w:rFonts w:ascii="Arial" w:cs="Arial" w:eastAsia="Arial" w:hAnsi="Arial"/>
                <w:b/>
                <w:bCs/>
                <w:color w:val="1E1E1E"/>
                <w:sz w:val="25"/>
                <w:szCs w:val="25"/>
              </w:rPr>
              <w:t xml:space="preserve">WFH, Potong Anggaran, Makan Bergizi Gratis: Kebijakan Prabowo yang Baik Niatnya tapi Kacau Eksekusinya</w:t>
            </w:r>
          </w:p>
          <w:p>
            <w:pPr>
              <w:spacing w:after="0" w:before="0"/>
              <w:jc w:val="both"/>
            </w:pPr>
            <w:r>
              <w:rPr>
                <w:rFonts w:ascii="Arial" w:cs="Arial" w:eastAsia="Arial" w:hAnsi="Arial"/>
                <w:color w:val="4A4A4A"/>
                <w:sz w:val="20"/>
                <w:szCs w:val="20"/>
              </w:rPr>
              <w:t xml:space="preserve">Prabowo meluncurkan serentetan kebijakan besar sejak awal 2026: WFH sehari seminggu untuk hemat BBM, B50, dan MBG yang masih dievaluasi. Semua lahir dari niat baik, tapi banyak yang bertabrakan satu sama lain secara kebijakan atau memunculkan efek samping yang tidak dihitung. Inilah potret tata kelola di bawah tekanan.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#8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IKLIM &amp; LINGKUNGAN</w:t>
            </w:r>
          </w:p>
          <w:p>
            <w:pPr>
              <w:spacing w:after="80" w:before="0"/>
            </w:pPr>
            <w:r>
              <w:rPr>
                <w:rFonts w:ascii="Arial" w:cs="Arial" w:eastAsia="Arial" w:hAnsi="Arial"/>
                <w:b/>
                <w:bCs/>
                <w:color w:val="1E1E1E"/>
                <w:sz w:val="25"/>
                <w:szCs w:val="25"/>
              </w:rPr>
              <w:t xml:space="preserve">El Niño Mengintai, Gelombang Panas Melanda: Indonesia Menghadapi Musim Kemarau Terpanas dalam Satu Dekade</w:t>
            </w:r>
          </w:p>
          <w:p>
            <w:pPr>
              <w:spacing w:after="0" w:before="0"/>
              <w:jc w:val="both"/>
            </w:pPr>
            <w:r>
              <w:rPr>
                <w:rFonts w:ascii="Arial" w:cs="Arial" w:eastAsia="Arial" w:hAnsi="Arial"/>
                <w:color w:val="4A4A4A"/>
                <w:sz w:val="20"/>
                <w:szCs w:val="20"/>
              </w:rPr>
              <w:t xml:space="preserve">BMKG memperingatkan 114 Zona Musim sudah masuk kemarau per April 2026 — lebih awal dari biasanya. ASMC proyeksikan suhu 80-100% di atas normal untuk seluruh Indonesia dan Malaysia. Di tengah krisis energi akibat Hormuz, lonjakan permintaan listrik akibat panas bisa memperburuk kondisi yang sudah berat.</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#9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HUKUM &amp; HAM</w:t>
            </w:r>
          </w:p>
          <w:p>
            <w:pPr>
              <w:spacing w:after="80" w:before="0"/>
            </w:pPr>
            <w:r>
              <w:rPr>
                <w:rFonts w:ascii="Arial" w:cs="Arial" w:eastAsia="Arial" w:hAnsi="Arial"/>
                <w:b/>
                <w:bCs/>
                <w:color w:val="1E1E1E"/>
                <w:sz w:val="25"/>
                <w:szCs w:val="25"/>
              </w:rPr>
              <w:t xml:space="preserve">Ijazah Jokowi, Jalan Panjang KPK, dan Hukum yang Tidak Pernah Netral: Catatan Merah Tata Hukum Indonesia</w:t>
            </w:r>
          </w:p>
          <w:p>
            <w:pPr>
              <w:spacing w:after="0" w:before="0"/>
              <w:jc w:val="both"/>
            </w:pPr>
            <w:r>
              <w:rPr>
                <w:rFonts w:ascii="Arial" w:cs="Arial" w:eastAsia="Arial" w:hAnsi="Arial"/>
                <w:color w:val="4A4A4A"/>
                <w:sz w:val="20"/>
                <w:szCs w:val="20"/>
              </w:rPr>
              <w:t xml:space="preserve">Di minggu yang sama saat BAIS TNI dituduh menyerang aktivis, Aburizal Bakrie dan Gibran Rakabuming menjadi trending di media. Kasus ijazah Jokowi mencuat lagi lewat saran Jusuf Kalla. Hukum yang selektif, proses yang tidak transparan, dan kepercayaan publik yang terus terkikis — gambaran tata hukum Indonesia April 2026.</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#10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EKONOMI &amp; PASAR MODAL</w:t>
            </w:r>
          </w:p>
          <w:p>
            <w:pPr>
              <w:spacing w:after="80" w:before="0"/>
            </w:pPr>
            <w:r>
              <w:rPr>
                <w:rFonts w:ascii="Arial" w:cs="Arial" w:eastAsia="Arial" w:hAnsi="Arial"/>
                <w:b/>
                <w:bCs/>
                <w:color w:val="1E1E1E"/>
                <w:sz w:val="25"/>
                <w:szCs w:val="25"/>
              </w:rPr>
              <w:t xml:space="preserve">IHSG Terpukul, Asing Kabur, Konsumsi Domestik Jadi Harapan Terakhir: Ekonomi Indonesia di Persimpangan</w:t>
            </w:r>
          </w:p>
          <w:p>
            <w:pPr>
              <w:spacing w:after="0" w:before="0"/>
              <w:jc w:val="both"/>
            </w:pPr>
            <w:r>
              <w:rPr>
                <w:rFonts w:ascii="Arial" w:cs="Arial" w:eastAsia="Arial" w:hAnsi="Arial"/>
                <w:color w:val="4A4A4A"/>
                <w:sz w:val="20"/>
                <w:szCs w:val="20"/>
              </w:rPr>
              <w:t xml:space="preserve">IHSG anjlok ke 7.054-7.097, asing jual bersih Rp24,6 triliun sepekan. Tapi survei BI: keyakinan konsumen masih kuat di Maret 2026. Kadin mendorong konsumsi domestik sebagai tameng utama. Antara optimisme narasi dan realita tekanan daya beli — inilah gambaran ekonomi Indonesia yang sedang berjuang.</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7B1313" w:sz="4"/>
              <w:right w:val="none"/>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01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HAK ASASI MANUSIA &amp; TNI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70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57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78"/>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36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Tempo, CNN Indonesia, JPNN, Suara.com, Literasi Hukum, Kantamedia</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INVESTIGASI — 7–12 APRIL 2026</w:t>
      </w:r>
    </w:p>
    <w:p>
      <w:pPr>
        <w:spacing w:after="100" w:before="80"/>
      </w:pPr>
      <w:r>
        <w:rPr>
          <w:rFonts w:ascii="Arial" w:cs="Arial" w:eastAsia="Arial" w:hAnsi="Arial"/>
          <w:b/>
          <w:bCs/>
          <w:color w:val="1E1E1E"/>
          <w:sz w:val="36"/>
          <w:szCs w:val="36"/>
        </w:rPr>
        <w:t xml:space="preserve">Penyiraman Aktivis KontraS oleh BAIS: Ketika Intelijen Negara Menyiram Api ke Wajah Demokrasi</w:t>
      </w:r>
    </w:p>
    <w:p>
      <w:pPr>
        <w:spacing w:after="100" w:before="60"/>
        <w:jc w:val="both"/>
      </w:pPr>
      <w:r>
        <w:rPr>
          <w:rFonts w:ascii="Arial" w:cs="Arial" w:eastAsia="Arial" w:hAnsi="Arial"/>
          <w:color w:val="1E1E1E"/>
          <w:sz w:val="22"/>
          <w:szCs w:val="22"/>
        </w:rPr>
        <w:t xml:space="preserve">Ada momen dalam sejarah sebuah negara yang seharusnya tidak pernah terjadi — tapi terjadi juga. Malam Kamis, 12 Maret 2026, sekitar pukul 23.37 WIB, Andrie Yunus, Wakil Koordinator KontraS (Komisi untuk Orang Hilang dan Korban Tindak Kekerasan), baru saja menyelesaikan sesi podcast di kantor YLBHI tentang topik yang kini terasa profetik: 'Remiliterisasi dan Judicial Review UU TNI.' Saat mengendarai sepeda motornya di kawasan Senen, Jakarta Pusat, dua orang mendekatinya dari arah berlawanan. Salah satu menyiramkan cairan ke tubuhnya. Air keras. Luka bakar melanda sekitar 24 persen tubuh Andrie — wajah, tangan, dada, dan yang paling mengkhawatirkan: matanya.</w:t>
      </w:r>
    </w:p>
    <w:p>
      <w:pPr>
        <w:spacing w:after="100" w:before="60"/>
        <w:jc w:val="both"/>
      </w:pPr>
      <w:r>
        <w:rPr>
          <w:rFonts w:ascii="Arial" w:cs="Arial" w:eastAsia="Arial" w:hAnsi="Arial"/>
          <w:color w:val="1E1E1E"/>
          <w:sz w:val="22"/>
          <w:szCs w:val="22"/>
        </w:rPr>
        <w:t xml:space="preserve">Dalam waktu kurang dari satu minggu, Mabes TNI mengonfirmasi apa yang sejak awal dicurigai: empat anggota Detasemen Markas Badan Intelijen Strategis (Denma BAIS) TNI — Kapten NDP, Lettu SL, Lettu BHW, dan Serda ES dari matra AL dan AU — menjadi tersangka. Mereka ditahan di instalasi maximum security Pomdam Jaya Guntur sejak 18 Maret 2026. Pada 7 April, berkas dilimpahkan ke Oditurat Militer II-07 Jakarta.</w:t>
      </w:r>
    </w:p>
    <w:p>
      <w:pPr>
        <w:spacing w:after="80" w:before="160"/>
      </w:pPr>
      <w:r>
        <w:rPr>
          <w:rFonts w:ascii="Arial" w:cs="Arial" w:eastAsia="Arial" w:hAnsi="Arial"/>
          <w:b/>
          <w:bCs/>
          <w:color w:val="2C5282"/>
          <w:sz w:val="24"/>
          <w:szCs w:val="24"/>
        </w:rPr>
        <w:t xml:space="preserve">Bukan 4 Orang, Tapi 16: Operasi Intelijen yang Terencana</w:t>
      </w:r>
    </w:p>
    <w:p>
      <w:pPr>
        <w:spacing w:after="100" w:before="60"/>
        <w:jc w:val="both"/>
      </w:pPr>
      <w:r>
        <w:rPr>
          <w:rFonts w:ascii="Arial" w:cs="Arial" w:eastAsia="Arial" w:hAnsi="Arial"/>
          <w:color w:val="1E1E1E"/>
          <w:sz w:val="22"/>
          <w:szCs w:val="22"/>
        </w:rPr>
        <w:t xml:space="preserve">Tim Advokasi untuk Demokrasi (TAUD), kuasa hukum Andrie, tidak puas dengan narasi empat tersangka. Hasil investigasi independen mereka — yang diserahkan ke Bareskrim Polri pada 8 April dengan nomor registrasi LP/B/136/IV/2026 — mengidentifikasi setidaknya 16 orang yang berperan dalam malam berdarah itu. Mereka terstruktur: pengendara, eksekutor, pengawal, dan pengintai di titik-titik strategis. Ini bukan kekerasan impulsif — ini adalah operasi intelijen terencana terhadap seorang aktivis HAM.</w:t>
      </w:r>
    </w:p>
    <w:p>
      <w:pPr>
        <w:spacing w:after="100" w:before="60"/>
        <w:jc w:val="both"/>
      </w:pPr>
      <w:r>
        <w:rPr>
          <w:rFonts w:ascii="Arial" w:cs="Arial" w:eastAsia="Arial" w:hAnsi="Arial"/>
          <w:color w:val="1E1E1E"/>
          <w:sz w:val="22"/>
          <w:szCs w:val="22"/>
        </w:rPr>
        <w:t xml:space="preserve">Komnas HAM pun angkat bicara. Komisioner Saurlin P. Siagian menyatakan lembaganya 'meyakini di luar empat orang ini ada pihak lain' dan tengah menelusuri siapa yang memerintahkan. Kepala BAIS TNI dilaporkan mengundurkan diri sebagai konsekuensi kelembagaan. Tapi bagi Andrie — yang masih menjalani perawatan untuk bola matanya yang rusak — itu belum cukup. Melalui surat tertanggal 5 April kepada Majelis Hakim MK dan publik, ia mengajukan mosi tidak percaya terhadap Puspom TNI: 'Siapa pun dan dengan latar belakang apa pun, baik sipil maupun militer harus diadili melalui peradilan umum.'</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"Saya berkeberatan dan menyampaikan mosi tidak percaya!"</w:t>
            </w:r>
          </w:p>
          <w:p>
            <w:pPr>
              <w:spacing w:after="0" w:before="0"/>
            </w:pPr>
            <w:r>
              <w:rPr>
                <w:rFonts w:ascii="Arial" w:cs="Arial" w:eastAsia="Arial" w:hAnsi="Arial"/>
                <w:i/>
                <w:iCs/>
                <w:color w:val="888888"/>
                <w:sz w:val="19"/>
                <w:szCs w:val="19"/>
              </w:rPr>
              <w:t xml:space="preserve">— Andrie Yunus, dalam surat terbuka kepada Majelis Hakim MK, 5 April 2026</w:t>
            </w:r>
          </w:p>
        </w:tc>
      </w:tr>
    </w:tbl>
    <w:p>
      <w:pPr>
        <w:spacing w:after="80" w:before="160"/>
      </w:pPr>
      <w:r>
        <w:rPr>
          <w:rFonts w:ascii="Arial" w:cs="Arial" w:eastAsia="Arial" w:hAnsi="Arial"/>
          <w:b/>
          <w:bCs/>
          <w:color w:val="2C5282"/>
          <w:sz w:val="24"/>
          <w:szCs w:val="24"/>
        </w:rPr>
        <w:t xml:space="preserve">Peradilan Militer vs Keadilan Sejati</w:t>
      </w:r>
    </w:p>
    <w:p>
      <w:pPr>
        <w:spacing w:after="100" w:before="60"/>
        <w:jc w:val="both"/>
      </w:pPr>
      <w:r>
        <w:rPr>
          <w:rFonts w:ascii="Arial" w:cs="Arial" w:eastAsia="Arial" w:hAnsi="Arial"/>
          <w:color w:val="1E1E1E"/>
          <w:sz w:val="22"/>
          <w:szCs w:val="22"/>
        </w:rPr>
        <w:t xml:space="preserve">Inilah inti masalah yang melampaui kasus individual: ketika anggota TNI aktif melakukan kejahatan terhadap warga sipil, mereka diadili di peradilan militer — sistem yang memiliki karakteristik berbeda dari pengadilan umum dalam hal independensi, transparansi, dan akuntabilitas publik. Dalam kasus Basarnas 2023, TNI bahkan menolak penetapan tersangka oleh KPK dan memaksa KPK meminta maaf. Preseden ini tidak boleh terulang.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KRONOLOGI &amp; FAKTA KASUS</w:t>
            </w:r>
          </w:p>
          <w:p>
            <w:pPr>
              <w:pStyle w:val="ListParagraph"/>
              <w:numPr>
                <w:ilvl w:val="0"/>
                <w:numId w:val="2"/>
              </w:numPr>
              <w:spacing w:after="40" w:before="40"/>
            </w:pPr>
            <w:r>
              <w:rPr>
                <w:rFonts w:ascii="Arial" w:cs="Arial" w:eastAsia="Arial" w:hAnsi="Arial"/>
                <w:color w:val="1E1E1E"/>
                <w:sz w:val="21"/>
                <w:szCs w:val="21"/>
              </w:rPr>
              <w:t xml:space="preserve">12 Maret 2026: Andrie Yunus disiram air keras di Jalan Salemba I-Talang, Senen, Jakarta Pusat</w:t>
            </w:r>
          </w:p>
          <w:p>
            <w:pPr>
              <w:pStyle w:val="ListParagraph"/>
              <w:numPr>
                <w:ilvl w:val="0"/>
                <w:numId w:val="2"/>
              </w:numPr>
              <w:spacing w:after="40" w:before="40"/>
            </w:pPr>
            <w:r>
              <w:rPr>
                <w:rFonts w:ascii="Arial" w:cs="Arial" w:eastAsia="Arial" w:hAnsi="Arial"/>
                <w:color w:val="1E1E1E"/>
                <w:sz w:val="21"/>
                <w:szCs w:val="21"/>
              </w:rPr>
              <w:t xml:space="preserve">Luka bakar: 24% tubuh — wajah, tangan, dada, dan mata mengalami kerusakan serius</w:t>
            </w:r>
          </w:p>
          <w:p>
            <w:pPr>
              <w:pStyle w:val="ListParagraph"/>
              <w:numPr>
                <w:ilvl w:val="0"/>
                <w:numId w:val="2"/>
              </w:numPr>
              <w:spacing w:after="40" w:before="40"/>
            </w:pPr>
            <w:r>
              <w:rPr>
                <w:rFonts w:ascii="Arial" w:cs="Arial" w:eastAsia="Arial" w:hAnsi="Arial"/>
                <w:color w:val="1E1E1E"/>
                <w:sz w:val="21"/>
                <w:szCs w:val="21"/>
              </w:rPr>
              <w:t xml:space="preserve">18 Maret: 4 prajurit Denma BAIS TNI (Kapten NDP, Lettu SL, Lettu BHW, Serda ES) ditahan</w:t>
            </w:r>
          </w:p>
          <w:p>
            <w:pPr>
              <w:pStyle w:val="ListParagraph"/>
              <w:numPr>
                <w:ilvl w:val="0"/>
                <w:numId w:val="2"/>
              </w:numPr>
              <w:spacing w:after="40" w:before="40"/>
            </w:pPr>
            <w:r>
              <w:rPr>
                <w:rFonts w:ascii="Arial" w:cs="Arial" w:eastAsia="Arial" w:hAnsi="Arial"/>
                <w:color w:val="1E1E1E"/>
                <w:sz w:val="21"/>
                <w:szCs w:val="21"/>
              </w:rPr>
              <w:t xml:space="preserve">7 April: Berkas dilimpahkan ke Oditurat Militer II-07 Jakarta</w:t>
            </w:r>
          </w:p>
          <w:p>
            <w:pPr>
              <w:pStyle w:val="ListParagraph"/>
              <w:numPr>
                <w:ilvl w:val="0"/>
                <w:numId w:val="2"/>
              </w:numPr>
              <w:spacing w:after="40" w:before="40"/>
            </w:pPr>
            <w:r>
              <w:rPr>
                <w:rFonts w:ascii="Arial" w:cs="Arial" w:eastAsia="Arial" w:hAnsi="Arial"/>
                <w:color w:val="1E1E1E"/>
                <w:sz w:val="21"/>
                <w:szCs w:val="21"/>
              </w:rPr>
              <w:t xml:space="preserve">8 April: TAUD laporkan ke Bareskrim — dugaan 16 pelaku terstruktur dalam operasi intelijen</w:t>
            </w:r>
          </w:p>
          <w:p>
            <w:pPr>
              <w:pStyle w:val="ListParagraph"/>
              <w:numPr>
                <w:ilvl w:val="0"/>
                <w:numId w:val="2"/>
              </w:numPr>
              <w:spacing w:after="40" w:before="40"/>
            </w:pPr>
            <w:r>
              <w:rPr>
                <w:rFonts w:ascii="Arial" w:cs="Arial" w:eastAsia="Arial" w:hAnsi="Arial"/>
                <w:color w:val="1E1E1E"/>
                <w:sz w:val="21"/>
                <w:szCs w:val="21"/>
              </w:rPr>
              <w:t xml:space="preserve">Kepala BAIS TNI mengundurkan diri; Komnas HAM desak akses periksa 4 tersangka</w:t>
            </w:r>
          </w:p>
          <w:p>
            <w:pPr>
              <w:pStyle w:val="ListParagraph"/>
              <w:numPr>
                <w:ilvl w:val="0"/>
                <w:numId w:val="2"/>
              </w:numPr>
              <w:spacing w:after="40" w:before="40"/>
            </w:pPr>
            <w:r>
              <w:rPr>
                <w:rFonts w:ascii="Arial" w:cs="Arial" w:eastAsia="Arial" w:hAnsi="Arial"/>
                <w:color w:val="1E1E1E"/>
                <w:sz w:val="21"/>
                <w:szCs w:val="21"/>
              </w:rPr>
              <w:t xml:space="preserve">Pasal sangkaan: Penganiayaan berencana (Pasal 467 KUHP UU No. 1 Tahun 2023)</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TEROR TERHADAP DEMOKRASI</w:t>
            </w:r>
          </w:p>
          <w:p>
            <w:pPr>
              <w:spacing w:after="0" w:before="0"/>
              <w:jc w:val="both"/>
            </w:pPr>
            <w:r>
              <w:rPr>
                <w:rFonts w:ascii="Arial" w:cs="Arial" w:eastAsia="Arial" w:hAnsi="Arial"/>
                <w:i/>
                <w:iCs/>
                <w:color w:val="1E1E1E"/>
                <w:sz w:val="21"/>
                <w:szCs w:val="21"/>
              </w:rPr>
              <w:t xml:space="preserve">Kasus Andrie Yunus bukan sekadar kasus penganiayaan. Ini adalah serangan negara terhadap pembela HAM yang tepat dilakukan setelah ia berbicara tentang remiliterisasi — sebuah korelasi yang terlalu telanjang untuk dianggap kebetulan. Yang paling berbahaya adalah preseden yang sedang ditata: jika impunitas militer tetap berlaku dalam kasus seserius ini, maka setiap aktivis, jurnalis, atau akademisi yang menyentuh topik sensitif soal TNI akan berdiri di bawah bayangan ancaman serupa. Mosi tidak percaya Andrie kepada Puspom TNI adalah refleksi dari keraguan sistemik yang lebih luas: bisakah institusi yang bersalah mengadili dirinya sendiri secara adil? Jawaban yang jujur, berdasarkan preseden historis Indonesia, tidak meyakinkan.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7B1313" w:sz="4"/>
              <w:right w:val="none"/>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02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POLITIK &amp; DEMOKRASI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432"/>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2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JPNN, Tempo, The Conversation, Wikipedia (Unjuk Rasa 2025), Liputan6</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POLITIK — 9-12 APRIL 2026</w:t>
      </w:r>
    </w:p>
    <w:p>
      <w:pPr>
        <w:spacing w:after="100" w:before="80"/>
      </w:pPr>
      <w:r>
        <w:rPr>
          <w:rFonts w:ascii="Arial" w:cs="Arial" w:eastAsia="Arial" w:hAnsi="Arial"/>
          <w:b/>
          <w:bCs/>
          <w:color w:val="1E1E1E"/>
          <w:sz w:val="36"/>
          <w:szCs w:val="36"/>
        </w:rPr>
        <w:t xml:space="preserve">Mahasiswa di Depan Kodim: Ketika Protes Jalanan Kembali Mengetuk Pintu Kekuasaan</w:t>
      </w:r>
    </w:p>
    <w:p>
      <w:pPr>
        <w:spacing w:after="100" w:before="60"/>
        <w:jc w:val="both"/>
      </w:pPr>
      <w:r>
        <w:rPr>
          <w:rFonts w:ascii="Arial" w:cs="Arial" w:eastAsia="Arial" w:hAnsi="Arial"/>
          <w:color w:val="1E1E1E"/>
          <w:sz w:val="22"/>
          <w:szCs w:val="22"/>
        </w:rPr>
        <w:t xml:space="preserve">Kamis sore, 9 April 2026, Markas Komando Distrik Militer (Kodim) 0733 Semarang — bukan gedung DPR, bukan Istana — menjadi tujuan ratusan mahasiswa dari berbagai kampus di Ibu Kota Jawa Tengah. Pilihan sasaran bukan kebetulan: di tengah kontroversi kasus Andrie Yunus dan perdebatan tentang militer di ruang sipil, demonstrasi yang menyasar markas militer adalah pesan yang sangat deliberatif. 'Turunkan Prabowo-Gibran!' teriak orator dari atas mobil komando. Mereka juga mendesak agar MK mengabulkan perkara Nomor 157/PUU-XXIII/2025 — perkara yang mempertanyakan konstitusionalitas UU TNI yang baru.</w:t>
      </w:r>
    </w:p>
    <w:p>
      <w:pPr>
        <w:spacing w:after="100" w:before="60"/>
        <w:jc w:val="both"/>
      </w:pPr>
      <w:r>
        <w:rPr>
          <w:rFonts w:ascii="Arial" w:cs="Arial" w:eastAsia="Arial" w:hAnsi="Arial"/>
          <w:color w:val="1E1E1E"/>
          <w:sz w:val="22"/>
          <w:szCs w:val="22"/>
        </w:rPr>
        <w:t xml:space="preserve">Aksi Semarang bukan peristiwa terisolasi. Ia adalah babak terbaru dari siklus protes yang dimulai sejak Indonesia Gelap pada Februari 2025, ketika BEM SI dan koalisi masyarakat sipil pertama kali turun ke jalan dalam 100 hari pertama pemerintahan — menjadikan Prabowo presiden pertama dalam sejarah Indonesia yang didemo sebelum masa jabatannya menginjak seratus hari. Sejak itu, gelombang terus mengalir: demonstrasi Hari Buruh, protes tunjangan DPR yang memicu kematian ojol Affan Kurniawan, hingga solidaritas untuk Andrie Yunus di Balikpapan.</w:t>
      </w:r>
    </w:p>
    <w:p>
      <w:pPr>
        <w:spacing w:after="80" w:before="160"/>
      </w:pPr>
      <w:r>
        <w:rPr>
          <w:rFonts w:ascii="Arial" w:cs="Arial" w:eastAsia="Arial" w:hAnsi="Arial"/>
          <w:b/>
          <w:bCs/>
          <w:color w:val="2C5282"/>
          <w:sz w:val="24"/>
          <w:szCs w:val="24"/>
        </w:rPr>
        <w:t xml:space="preserve">13 Tuntutan, Satu Suara: Indonesia Gelap</w:t>
      </w:r>
    </w:p>
    <w:p>
      <w:pPr>
        <w:spacing w:after="100" w:before="60"/>
        <w:jc w:val="both"/>
      </w:pPr>
      <w:r>
        <w:rPr>
          <w:rFonts w:ascii="Arial" w:cs="Arial" w:eastAsia="Arial" w:hAnsi="Arial"/>
          <w:color w:val="1E1E1E"/>
          <w:sz w:val="22"/>
          <w:szCs w:val="22"/>
        </w:rPr>
        <w:t xml:space="preserve">Gerakan Indonesia Gelap merumuskan 13 poin tuntutan yang mencakup: efisiensi kabinet, penerbitan Perppu Perampasan Aset, penolakan revisi UU TNI, evaluasi total program MBG, pendidikan gratis, penghapusan dwifungsi militer, reformasi Polri, dan realisasi tunjangan kinerja dosen. Tuntutan-tuntutan ini lahir dari aggregasi 211 aspirasi berbeda dari puluhan organisasi masyarakat sipil — sebuah ekosistem protes yang terorganisir, bukan spontan.</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"Terlalu banyak kebijakan yang dibentuk secara ugal-ugalan, terlalu banyak penderitaan yang terus-menerus dirasakan oleh rakyat Indonesia."</w:t>
            </w:r>
          </w:p>
          <w:p>
            <w:pPr>
              <w:spacing w:after="0" w:before="0"/>
            </w:pPr>
            <w:r>
              <w:rPr>
                <w:rFonts w:ascii="Arial" w:cs="Arial" w:eastAsia="Arial" w:hAnsi="Arial"/>
                <w:i/>
                <w:iCs/>
                <w:color w:val="888888"/>
                <w:sz w:val="19"/>
                <w:szCs w:val="19"/>
              </w:rPr>
              <w:t xml:space="preserve">— Iqbal Chiesa, Ketua BEM Universitas Indonesia</w:t>
            </w:r>
          </w:p>
        </w:tc>
      </w:tr>
    </w:tbl>
    <w:p>
      <w:pPr>
        <w:spacing w:after="80" w:before="160"/>
      </w:pPr>
      <w:r>
        <w:rPr>
          <w:rFonts w:ascii="Arial" w:cs="Arial" w:eastAsia="Arial" w:hAnsi="Arial"/>
          <w:b/>
          <w:bCs/>
          <w:color w:val="2C5282"/>
          <w:sz w:val="24"/>
          <w:szCs w:val="24"/>
        </w:rPr>
        <w:t xml:space="preserve">Respons Prabowo: Antara Dialog dan Penyangkalan</w:t>
      </w:r>
    </w:p>
    <w:p>
      <w:pPr>
        <w:spacing w:after="100" w:before="60"/>
        <w:jc w:val="both"/>
      </w:pPr>
      <w:r>
        <w:rPr>
          <w:rFonts w:ascii="Arial" w:cs="Arial" w:eastAsia="Arial" w:hAnsi="Arial"/>
          <w:color w:val="1E1E1E"/>
          <w:sz w:val="22"/>
          <w:szCs w:val="22"/>
        </w:rPr>
        <w:t xml:space="preserve">Prabowo merespons berulang kali dengan membingkai demonstrasi sebagai proyek koruptor. 'Ya koruptor-koruptor itu yang biayai demo-demo itu, Indonesia gelap,' katanya dalam satu kesempatan. Di sisi lain, ia juga mengakui bahwa demonstrasi adalah hak yang dijamin konstitusi. Namun, ketika protes diwarnai kerusuhan di Agustus 2025 dan Prabowo menyebut ada 'indikasi makar dan terorisme,' para pengamat hukum memperingatkan bahwa labelisasi itu sendiri adalah tindakan yang berpotensi memperburuk situasi.</w:t>
      </w:r>
    </w:p>
    <w:p>
      <w:pPr>
        <w:spacing w:after="100" w:before="60"/>
        <w:jc w:val="both"/>
      </w:pPr>
      <w:r>
        <w:rPr>
          <w:rFonts w:ascii="Arial" w:cs="Arial" w:eastAsia="Arial" w:hAnsi="Arial"/>
          <w:color w:val="1E1E1E"/>
          <w:sz w:val="22"/>
          <w:szCs w:val="22"/>
        </w:rPr>
        <w:t xml:space="preserve">Seskab Teddy membantah isu Indonesia akan 'chaos' (11 April) — tapi kenyataannya, ketidakstabilan sosial-politik telah menjadi fitur, bukan bug, dari pemerintahan ini. Demo tidak padam. Tuntutan tidak surut. Dan satu hal yang tidak berubah: jarak antara kebijakan pemerintah dan harapan kelompok kelas menengah-bawah yang semakin melebar.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PROTES NASIONAL</w:t>
            </w:r>
          </w:p>
          <w:p>
            <w:pPr>
              <w:pStyle w:val="ListParagraph"/>
              <w:numPr>
                <w:ilvl w:val="0"/>
                <w:numId w:val="2"/>
              </w:numPr>
              <w:spacing w:after="40" w:before="40"/>
            </w:pPr>
            <w:r>
              <w:rPr>
                <w:rFonts w:ascii="Arial" w:cs="Arial" w:eastAsia="Arial" w:hAnsi="Arial"/>
                <w:color w:val="1E1E1E"/>
                <w:sz w:val="21"/>
                <w:szCs w:val="21"/>
              </w:rPr>
              <w:t xml:space="preserve">9 April 2026: Demo mahasiswa Semarang di Kodim 0733, tuntut Prabowo-Gibran mundur</w:t>
            </w:r>
          </w:p>
          <w:p>
            <w:pPr>
              <w:pStyle w:val="ListParagraph"/>
              <w:numPr>
                <w:ilvl w:val="0"/>
                <w:numId w:val="2"/>
              </w:numPr>
              <w:spacing w:after="40" w:before="40"/>
            </w:pPr>
            <w:r>
              <w:rPr>
                <w:rFonts w:ascii="Arial" w:cs="Arial" w:eastAsia="Arial" w:hAnsi="Arial"/>
                <w:color w:val="1E1E1E"/>
                <w:sz w:val="21"/>
                <w:szCs w:val="21"/>
              </w:rPr>
              <w:t xml:space="preserve">Perkara MK 157/PUU-XXIII/2025: uji konstitusionalitas UU TNI yang masih aktif</w:t>
            </w:r>
          </w:p>
          <w:p>
            <w:pPr>
              <w:pStyle w:val="ListParagraph"/>
              <w:numPr>
                <w:ilvl w:val="0"/>
                <w:numId w:val="2"/>
              </w:numPr>
              <w:spacing w:after="40" w:before="40"/>
            </w:pPr>
            <w:r>
              <w:rPr>
                <w:rFonts w:ascii="Arial" w:cs="Arial" w:eastAsia="Arial" w:hAnsi="Arial"/>
                <w:color w:val="1E1E1E"/>
                <w:sz w:val="21"/>
                <w:szCs w:val="21"/>
              </w:rPr>
              <w:t xml:space="preserve">Feb 2025: Prabowo jadi presiden pertama didemo dalam 100 hari pertama jabatan</w:t>
            </w:r>
          </w:p>
          <w:p>
            <w:pPr>
              <w:pStyle w:val="ListParagraph"/>
              <w:numPr>
                <w:ilvl w:val="0"/>
                <w:numId w:val="2"/>
              </w:numPr>
              <w:spacing w:after="40" w:before="40"/>
            </w:pPr>
            <w:r>
              <w:rPr>
                <w:rFonts w:ascii="Arial" w:cs="Arial" w:eastAsia="Arial" w:hAnsi="Arial"/>
                <w:color w:val="1E1E1E"/>
                <w:sz w:val="21"/>
                <w:szCs w:val="21"/>
              </w:rPr>
              <w:t xml:space="preserve">Agustus 2025: Affan Kurniawan (ojol) tewas dilindas kendaraan taktis Brimob saat demo</w:t>
            </w:r>
          </w:p>
          <w:p>
            <w:pPr>
              <w:pStyle w:val="ListParagraph"/>
              <w:numPr>
                <w:ilvl w:val="0"/>
                <w:numId w:val="2"/>
              </w:numPr>
              <w:spacing w:after="40" w:before="40"/>
            </w:pPr>
            <w:r>
              <w:rPr>
                <w:rFonts w:ascii="Arial" w:cs="Arial" w:eastAsia="Arial" w:hAnsi="Arial"/>
                <w:color w:val="1E1E1E"/>
                <w:sz w:val="21"/>
                <w:szCs w:val="21"/>
              </w:rPr>
              <w:t xml:space="preserve">Setidaknya 5 gelombang demonstrasi besar tercatat sepanjang pemerintahan Prabowo tahun pertama</w:t>
            </w:r>
          </w:p>
          <w:p>
            <w:pPr>
              <w:pStyle w:val="ListParagraph"/>
              <w:numPr>
                <w:ilvl w:val="0"/>
                <w:numId w:val="2"/>
              </w:numPr>
              <w:spacing w:after="40" w:before="40"/>
            </w:pPr>
            <w:r>
              <w:rPr>
                <w:rFonts w:ascii="Arial" w:cs="Arial" w:eastAsia="Arial" w:hAnsi="Arial"/>
                <w:color w:val="1E1E1E"/>
                <w:sz w:val="21"/>
                <w:szCs w:val="21"/>
              </w:rPr>
              <w:t xml:space="preserve">OECD revisi proyeksi pertumbuhan Indonesia ke 4,8% — jauh di bawah target 5,4% pemerintah</w:t>
            </w:r>
          </w:p>
          <w:p>
            <w:pPr>
              <w:pStyle w:val="ListParagraph"/>
              <w:numPr>
                <w:ilvl w:val="0"/>
                <w:numId w:val="2"/>
              </w:numPr>
              <w:spacing w:after="40" w:before="40"/>
            </w:pPr>
            <w:r>
              <w:rPr>
                <w:rFonts w:ascii="Arial" w:cs="Arial" w:eastAsia="Arial" w:hAnsi="Arial"/>
                <w:color w:val="1E1E1E"/>
                <w:sz w:val="21"/>
                <w:szCs w:val="21"/>
              </w:rPr>
              <w:t xml:space="preserve">Survei Indikator (Jan 2025): kepuasan publik 79,3% — tapi tren menurun seiring krisis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ESKALASI YANG TERSTRUKTUR</w:t>
            </w:r>
          </w:p>
          <w:p>
            <w:pPr>
              <w:spacing w:after="0" w:before="0"/>
              <w:jc w:val="both"/>
            </w:pPr>
            <w:r>
              <w:rPr>
                <w:rFonts w:ascii="Arial" w:cs="Arial" w:eastAsia="Arial" w:hAnsi="Arial"/>
                <w:i/>
                <w:iCs/>
                <w:color w:val="1E1E1E"/>
                <w:sz w:val="21"/>
                <w:szCs w:val="21"/>
              </w:rPr>
              <w:t xml:space="preserve">Yang paling mengkhawatirkan bukan demonstrations itu sendiri — tapi eskalasi kualitasnya. Dari protes kebijakan ekonomi, bergerak ke protes institusional (DPR, TNI, Polri), lalu ke tuntutan pemakzulan. Ini adalah peta eskalasi yang mengkhawatirkan. Pemerintahan Prabowo menghadapi dilema klasik: memberi ruang terlalu besar akan dianggap lemah, merespons terlalu keras akan memperbesar api. Yang sesungguhnya dipertaruhkan bukan stabilitas jangka pendek — tapi legitimasi demokrasi Indonesia di mata dunia dan kepercayaan generasi muda pada institusi negara.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7B1313" w:sz="4"/>
              <w:right w:val="none"/>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03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ENERGI &amp; FISKAL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086"/>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0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879"/>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IESR, Pluang.com, Maybank Trade, Readers.id, Kompas, Media Indonesia</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EKONOMI ENERGI — 11 APRIL 2026</w:t>
      </w:r>
    </w:p>
    <w:p>
      <w:pPr>
        <w:spacing w:after="100" w:before="80"/>
      </w:pPr>
      <w:r>
        <w:rPr>
          <w:rFonts w:ascii="Arial" w:cs="Arial" w:eastAsia="Arial" w:hAnsi="Arial"/>
          <w:b/>
          <w:bCs/>
          <w:color w:val="1E1E1E"/>
          <w:sz w:val="36"/>
          <w:szCs w:val="36"/>
        </w:rPr>
        <w:t xml:space="preserve">APBN di Ujung Tanduk: Hormuz Membara, Rupiah Bergetar, dan BBM yang Tinggal Menunggu Keberanian Politik</w:t>
      </w:r>
    </w:p>
    <w:p>
      <w:pPr>
        <w:spacing w:after="100" w:before="60"/>
        <w:jc w:val="both"/>
      </w:pPr>
      <w:r>
        <w:rPr>
          <w:rFonts w:ascii="Arial" w:cs="Arial" w:eastAsia="Arial" w:hAnsi="Arial"/>
          <w:color w:val="1E1E1E"/>
          <w:sz w:val="22"/>
          <w:szCs w:val="22"/>
        </w:rPr>
        <w:t xml:space="preserve">Jakarta tidak pernah sepanas ini dalam pengertian ekonomi-politik. Blokade Selat Hormuz yang sudah berlangsung lebih dari 40 hari sejak 28 Februari 2026 telah menjadi pukulan ganda bagi keuangan negara yang tidak punya banyak ruang bermain. Harga minyak mentah Brent menyentuh $116-126 per barel — jauh di atas asumsi Indonesian Crude Price (ICP) dalam APBN 2026 yang hanya dipatok $70 per barel. Deviasi ini bukan marginal — ini adalah bencana fiskal yang sedang berlangsung secara slow motion.</w:t>
      </w:r>
    </w:p>
    <w:p>
      <w:pPr>
        <w:spacing w:after="100" w:before="60"/>
        <w:jc w:val="both"/>
      </w:pPr>
      <w:r>
        <w:rPr>
          <w:rFonts w:ascii="Arial" w:cs="Arial" w:eastAsia="Arial" w:hAnsi="Arial"/>
          <w:color w:val="1E1E1E"/>
          <w:sz w:val="22"/>
          <w:szCs w:val="22"/>
        </w:rPr>
        <w:t xml:space="preserve">Perhitungannya brutal: setiap kenaikan $1 per barel di atas asumsi dasar APBN, negara harus menambah beban Rp6,7 triliun hingga Rp10,3 triliun untuk subsidi dan kompensasi energi. Dengan harga saat ini yang melebihi $40 di atas asumsi, potensi pembengkakan subsidi sudah melampaui Rp200 triliun. Dalam skenario harga minyak bertahan di $150 per barel, defisit bisa mencapai 5-6% PDB — melampaui batas legal 3% yang diatur UU No. 17 Tahun 2003.</w:t>
      </w:r>
    </w:p>
    <w:p>
      <w:pPr>
        <w:spacing w:after="80" w:before="160"/>
      </w:pPr>
      <w:r>
        <w:rPr>
          <w:rFonts w:ascii="Arial" w:cs="Arial" w:eastAsia="Arial" w:hAnsi="Arial"/>
          <w:b/>
          <w:bCs/>
          <w:color w:val="2C5282"/>
          <w:sz w:val="24"/>
          <w:szCs w:val="24"/>
        </w:rPr>
        <w:t xml:space="preserve">Rupiah Tertekan, Inflasi Mengintai</w:t>
      </w:r>
    </w:p>
    <w:p>
      <w:pPr>
        <w:spacing w:after="100" w:before="60"/>
        <w:jc w:val="both"/>
      </w:pPr>
      <w:r>
        <w:rPr>
          <w:rFonts w:ascii="Arial" w:cs="Arial" w:eastAsia="Arial" w:hAnsi="Arial"/>
          <w:color w:val="1E1E1E"/>
          <w:sz w:val="22"/>
          <w:szCs w:val="22"/>
        </w:rPr>
        <w:t xml:space="preserve">Nilai tukar rupiah melemah mendekati Rp17.000-17.100 per dolar AS, memunculkan fenomena 'double blow': harga minyak global naik, dan biaya impor dalam rupiah jadi lebih mahal sekaligus. Pengamat pasar Ibrahim Assuaibi memperingatkan bahwa melemahnya rupiah membuka peluang kenaikan BBM bersubsidi. 'Suka tidak suka pemerintah harus menaikkan bahan bakar ini, terutama Pertalite,' ujarnya.</w:t>
      </w:r>
    </w:p>
    <w:p>
      <w:pPr>
        <w:spacing w:after="100" w:before="60"/>
        <w:jc w:val="both"/>
      </w:pPr>
      <w:r>
        <w:rPr>
          <w:rFonts w:ascii="Arial" w:cs="Arial" w:eastAsia="Arial" w:hAnsi="Arial"/>
          <w:color w:val="1E1E1E"/>
          <w:sz w:val="22"/>
          <w:szCs w:val="22"/>
        </w:rPr>
        <w:t xml:space="preserve">Proyeksi inflasi sudah mencapai 6% pada April 2026 menurut beberapa analis — jauh di atas target BI. IHSG terpukul ke level 7.054-7.097, dengan aksi jual bersih investor asing mencapai Rp24,60 triliun dalam sepekan. OECD merevisi proyeksi pertumbuhan Indonesia ke 4,8% — empat kali lebih rendah dari target pemerintah 5,4%. Bank Indonesia menghadapi dilema moneter: turunkan suku bunga untuk stimulasi ekonomi, atau naikkkan untuk jaga rupiah. Tidak ada pilihan yang tidak menyakitkan.</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"Stabilitas fiskal Indonesia kini tidak lagi ditentukan hanya oleh kebijakan di Jakarta — tapi oleh roket, rudal, dan keputusan politik di Timur Tengah."</w:t>
            </w:r>
          </w:p>
          <w:p>
            <w:pPr>
              <w:spacing w:after="0" w:before="0"/>
            </w:pPr>
            <w:r>
              <w:rPr>
                <w:rFonts w:ascii="Arial" w:cs="Arial" w:eastAsia="Arial" w:hAnsi="Arial"/>
                <w:i/>
                <w:iCs/>
                <w:color w:val="888888"/>
                <w:sz w:val="19"/>
                <w:szCs w:val="19"/>
              </w:rPr>
              <w:t xml:space="preserve">— Kompas.com, 9 April 2026</w:t>
            </w:r>
          </w:p>
        </w:tc>
      </w:tr>
    </w:tbl>
    <w:p>
      <w:pPr>
        <w:spacing w:after="80" w:before="160"/>
      </w:pPr>
      <w:r>
        <w:rPr>
          <w:rFonts w:ascii="Arial" w:cs="Arial" w:eastAsia="Arial" w:hAnsi="Arial"/>
          <w:b/>
          <w:bCs/>
          <w:color w:val="2C5282"/>
          <w:sz w:val="24"/>
          <w:szCs w:val="24"/>
        </w:rPr>
        <w:t xml:space="preserve">Langkah Darurat Prabowo: WFH, B50, dan PLTS 100 GW</w:t>
      </w:r>
    </w:p>
    <w:p>
      <w:pPr>
        <w:spacing w:after="100" w:before="60"/>
        <w:jc w:val="both"/>
      </w:pPr>
      <w:r>
        <w:rPr>
          <w:rFonts w:ascii="Arial" w:cs="Arial" w:eastAsia="Arial" w:hAnsi="Arial"/>
          <w:color w:val="1E1E1E"/>
          <w:sz w:val="22"/>
          <w:szCs w:val="22"/>
        </w:rPr>
        <w:t xml:space="preserve">Presiden Prabowo telah menginstruksikan sejumlah langkah mitigasi: program PLTS 100 GW menggantikan PLTD, konversi 120 juta motor bakar ke listrik, WFH satu hari per minggu untuk hemat BBM, dan percepatan B50. Namun IESR memperingatkan: B50 justru kontradiktif secara ekonomi. Memangkas ekspor CPO 4-5 juta ton berarti kehilangan penerimaan pajak Rp14,6 triliun, sekaligus menambah beban subsidi biodiesel Rp29 triliun. 'B40 adalah titik optimal yang paling aman,' tegas IESR.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FISKAL-ENERGI</w:t>
            </w:r>
          </w:p>
          <w:p>
            <w:pPr>
              <w:pStyle w:val="ListParagraph"/>
              <w:numPr>
                <w:ilvl w:val="0"/>
                <w:numId w:val="2"/>
              </w:numPr>
              <w:spacing w:after="40" w:before="40"/>
            </w:pPr>
            <w:r>
              <w:rPr>
                <w:rFonts w:ascii="Arial" w:cs="Arial" w:eastAsia="Arial" w:hAnsi="Arial"/>
                <w:color w:val="1E1E1E"/>
                <w:sz w:val="21"/>
                <w:szCs w:val="21"/>
              </w:rPr>
              <w:t xml:space="preserve">ICP APBN 2026: asumsi $70/barel — realisasi $116-126/barel, deviasi &gt;$40/barel</w:t>
            </w:r>
          </w:p>
          <w:p>
            <w:pPr>
              <w:pStyle w:val="ListParagraph"/>
              <w:numPr>
                <w:ilvl w:val="0"/>
                <w:numId w:val="2"/>
              </w:numPr>
              <w:spacing w:after="40" w:before="40"/>
            </w:pPr>
            <w:r>
              <w:rPr>
                <w:rFonts w:ascii="Arial" w:cs="Arial" w:eastAsia="Arial" w:hAnsi="Arial"/>
                <w:color w:val="1E1E1E"/>
                <w:sz w:val="21"/>
                <w:szCs w:val="21"/>
              </w:rPr>
              <w:t xml:space="preserve">Setiap kenaikan $1/barel: tambah beban Rp6,7–10,3 triliun untuk subsidi energi</w:t>
            </w:r>
          </w:p>
          <w:p>
            <w:pPr>
              <w:pStyle w:val="ListParagraph"/>
              <w:numPr>
                <w:ilvl w:val="0"/>
                <w:numId w:val="2"/>
              </w:numPr>
              <w:spacing w:after="40" w:before="40"/>
            </w:pPr>
            <w:r>
              <w:rPr>
                <w:rFonts w:ascii="Arial" w:cs="Arial" w:eastAsia="Arial" w:hAnsi="Arial"/>
                <w:color w:val="1E1E1E"/>
                <w:sz w:val="21"/>
                <w:szCs w:val="21"/>
              </w:rPr>
              <w:t xml:space="preserve">Skenario minyak $150/barel: defisit APBN bisa capai 5-6% PDB, tambahan subsidi Rp544 triliun</w:t>
            </w:r>
          </w:p>
          <w:p>
            <w:pPr>
              <w:pStyle w:val="ListParagraph"/>
              <w:numPr>
                <w:ilvl w:val="0"/>
                <w:numId w:val="2"/>
              </w:numPr>
              <w:spacing w:after="40" w:before="40"/>
            </w:pPr>
            <w:r>
              <w:rPr>
                <w:rFonts w:ascii="Arial" w:cs="Arial" w:eastAsia="Arial" w:hAnsi="Arial"/>
                <w:color w:val="1E1E1E"/>
                <w:sz w:val="21"/>
                <w:szCs w:val="21"/>
              </w:rPr>
              <w:t xml:space="preserve">Rupiah: melemah ke Rp17.000–17.100/USD, tekanan imported inflation</w:t>
            </w:r>
          </w:p>
          <w:p>
            <w:pPr>
              <w:pStyle w:val="ListParagraph"/>
              <w:numPr>
                <w:ilvl w:val="0"/>
                <w:numId w:val="2"/>
              </w:numPr>
              <w:spacing w:after="40" w:before="40"/>
            </w:pPr>
            <w:r>
              <w:rPr>
                <w:rFonts w:ascii="Arial" w:cs="Arial" w:eastAsia="Arial" w:hAnsi="Arial"/>
                <w:color w:val="1E1E1E"/>
                <w:sz w:val="21"/>
                <w:szCs w:val="21"/>
              </w:rPr>
              <w:t xml:space="preserve">IHSG: anjlok ke level 7.054-7.097; foreign net sell sepekan Rp24,60 triliun</w:t>
            </w:r>
          </w:p>
          <w:p>
            <w:pPr>
              <w:pStyle w:val="ListParagraph"/>
              <w:numPr>
                <w:ilvl w:val="0"/>
                <w:numId w:val="2"/>
              </w:numPr>
              <w:spacing w:after="40" w:before="40"/>
            </w:pPr>
            <w:r>
              <w:rPr>
                <w:rFonts w:ascii="Arial" w:cs="Arial" w:eastAsia="Arial" w:hAnsi="Arial"/>
                <w:color w:val="1E1E1E"/>
                <w:sz w:val="21"/>
                <w:szCs w:val="21"/>
              </w:rPr>
              <w:t xml:space="preserve">BBM nonsubsidi sudah naik April 2026; Pertalite masih ditahan karena tekanan politik</w:t>
            </w:r>
          </w:p>
          <w:p>
            <w:pPr>
              <w:pStyle w:val="ListParagraph"/>
              <w:numPr>
                <w:ilvl w:val="0"/>
                <w:numId w:val="2"/>
              </w:numPr>
              <w:spacing w:after="40" w:before="40"/>
            </w:pPr>
            <w:r>
              <w:rPr>
                <w:rFonts w:ascii="Arial" w:cs="Arial" w:eastAsia="Arial" w:hAnsi="Arial"/>
                <w:color w:val="1E1E1E"/>
                <w:sz w:val="21"/>
                <w:szCs w:val="21"/>
              </w:rPr>
              <w:t xml:space="preserve">Stok BBM nasional: aman sekitar 20 hari (per awal April, menurut Menteri ESDM Bahlil)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PILIHAN PAHIT DI PERSIMPANGAN</w:t>
            </w:r>
          </w:p>
          <w:p>
            <w:pPr>
              <w:spacing w:after="0" w:before="0"/>
              <w:jc w:val="both"/>
            </w:pPr>
            <w:r>
              <w:rPr>
                <w:rFonts w:ascii="Arial" w:cs="Arial" w:eastAsia="Arial" w:hAnsi="Arial"/>
                <w:i/>
                <w:iCs/>
                <w:color w:val="1E1E1E"/>
                <w:sz w:val="21"/>
                <w:szCs w:val="21"/>
              </w:rPr>
              <w:t xml:space="preserve">Pemerintah kini berdiri di persimpangan yang tidak ada jalan pintasnya. Menaikkan BBM subsidi artinya mengambil risiko gelombang protes — yang dalam konteks situasi sosial-politik saat ini, bisa berkembang jauh lebih besar dari sebelumnya. Tidak menaikkan artinya mempertaruhkan APBN yang semakin jebol dan mengorbankan program-program prioritas lain. Yang sesungguhnya dipertanyakan adalah: apakah shock Hormuz ini akan menjadi katalis bagi percepatan transisi energi yang selama ini jalan lambat karena kurang urgensinya — ataukah ini hanya akan menjadi satu lagi krisis yang lewat tanpa mengubah apapun secara struktural?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8B5E1A" w:sz="4"/>
              <w:right w:val="none"/>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04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POLITIK PARTAI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87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67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187"/>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Indo Maritim, VIVA, Faktanasional, Elshinta, JPNN</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POLITIK DALAM NEGERI — 19 MARET – APRIL 2026</w:t>
      </w:r>
    </w:p>
    <w:p>
      <w:pPr>
        <w:spacing w:after="100" w:before="80"/>
      </w:pPr>
      <w:r>
        <w:rPr>
          <w:rFonts w:ascii="Arial" w:cs="Arial" w:eastAsia="Arial" w:hAnsi="Arial"/>
          <w:b/>
          <w:bCs/>
          <w:color w:val="1E1E1E"/>
          <w:sz w:val="36"/>
          <w:szCs w:val="36"/>
        </w:rPr>
        <w:t xml:space="preserve">MegaPro Bangkit Lagi: Di Balik Senyum di Istana Merdeka, Ada Negosiasi yang Menentukan Wajah Demokrasi Indonesia</w:t>
      </w:r>
    </w:p>
    <w:p>
      <w:pPr>
        <w:spacing w:after="100" w:before="60"/>
        <w:jc w:val="both"/>
      </w:pPr>
      <w:r>
        <w:rPr>
          <w:rFonts w:ascii="Arial" w:cs="Arial" w:eastAsia="Arial" w:hAnsi="Arial"/>
          <w:color w:val="1E1E1E"/>
          <w:sz w:val="22"/>
          <w:szCs w:val="22"/>
        </w:rPr>
        <w:t xml:space="preserve">Kamis, 19 Maret 2026, menjelang Idulfitri 1447 H. Presiden Prabowo Subianto menerima tamu yang selama 18 bulan terakhir menjadi salah satu figur paling politis di luar pemerintahan: Megawati Soekarnoputri, Ketua Umum PDIP, mantan presiden kelima RI, dan ibu dari Ketua DPR Puan Maharani. Pertemuan berlangsung lebih dari dua jam di Istana Merdeka — dan setiap detiknya dipenuhi makna politik yang melampaui basa-basi Ramadan.</w:t>
      </w:r>
    </w:p>
    <w:p>
      <w:pPr>
        <w:spacing w:after="100" w:before="60"/>
        <w:jc w:val="both"/>
      </w:pPr>
      <w:r>
        <w:rPr>
          <w:rFonts w:ascii="Arial" w:cs="Arial" w:eastAsia="Arial" w:hAnsi="Arial"/>
          <w:color w:val="1E1E1E"/>
          <w:sz w:val="22"/>
          <w:szCs w:val="22"/>
        </w:rPr>
        <w:t xml:space="preserve">Hasto Kristiyanto, Sekjen PDIP, mengonfirmasi pertemuan itu berlangsung 'hangat' dan mencakup isu-isu strategis kebangsaan dan geopolitik. Tapi bagi para pengamat yang membaca peta kekuasaan Indonesia, pertemuan ini adalah sinyal: proses negosiasi masuknya PDIP ke orbit koalisi pemerintahan Prabowo sedang berlangsung — dan ini bukan kali pertama. Skenario serupa pernah muncul pasca-Pilpres 2009 dalam 'MegaPro' (Megawati-Prabowo) yang kandas. Kini, dua dekade kemudian, duo itu diuji kembali — tapi kali ini dalam konfigurasi kekuasaan yang berbeda.</w:t>
      </w:r>
    </w:p>
    <w:p>
      <w:pPr>
        <w:spacing w:after="80" w:before="160"/>
      </w:pPr>
      <w:r>
        <w:rPr>
          <w:rFonts w:ascii="Arial" w:cs="Arial" w:eastAsia="Arial" w:hAnsi="Arial"/>
          <w:b/>
          <w:bCs/>
          <w:color w:val="2C5282"/>
          <w:sz w:val="24"/>
          <w:szCs w:val="24"/>
        </w:rPr>
        <w:t xml:space="preserve">Apa yang PDIP Tawarkan, Apa yang Mereka Minta</w:t>
      </w:r>
    </w:p>
    <w:p>
      <w:pPr>
        <w:spacing w:after="100" w:before="60"/>
        <w:jc w:val="both"/>
      </w:pPr>
      <w:r>
        <w:rPr>
          <w:rFonts w:ascii="Arial" w:cs="Arial" w:eastAsia="Arial" w:hAnsi="Arial"/>
          <w:color w:val="1E1E1E"/>
          <w:sz w:val="22"/>
          <w:szCs w:val="22"/>
        </w:rPr>
        <w:t xml:space="preserve">Dari sisi PDIP, bergabung dengan koalisi adalah keputusan strategis yang mengandung kalkulasi berlapis. Dengan pemilu 2029 di cakrawala, partai yang meraih sekitar 30 persen suara di Pemilu 2024 butuh akses sumber daya dan jaringan birokrasi untuk membangun kekuatan. Dari sisi Prabowo, masuknya PDIP berarti hampir tidak ada oposisi yang signifikan di parlemen — sebuah konfigurasi yang memberi keleluasaan luar biasa untuk menjalankan agenda, tapi juga memadamkan fungsi checks and balances.</w:t>
      </w:r>
    </w:p>
    <w:p>
      <w:pPr>
        <w:spacing w:after="100" w:before="60"/>
        <w:jc w:val="both"/>
      </w:pPr>
      <w:r>
        <w:rPr>
          <w:rFonts w:ascii="Arial" w:cs="Arial" w:eastAsia="Arial" w:hAnsi="Arial"/>
          <w:color w:val="1E1E1E"/>
          <w:sz w:val="22"/>
          <w:szCs w:val="22"/>
        </w:rPr>
        <w:t xml:space="preserve">Syarat yang disebut-sebut: nasib Hasto Kristiyanto yang menghadapi tuntutan tujuh tahun penjara dalam kasus korupsi di KPK, posisi kursi kementerian (disebutkan disiapkan untuk Budi Gunawan dan Abdullah Azwar Anas), dan — menurut analisis Tempo — kemungkinan penggunaan tangan Prabowo untuk mengurangi pengaruh Jokowi dalam pemerintahan.</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"Jika PDIP jadi bergabung, nyaris tak ada suara yang mewakili publik yang kontra terhadap kebijakan pemerintah."</w:t>
            </w:r>
          </w:p>
          <w:p>
            <w:pPr>
              <w:spacing w:after="0" w:before="0"/>
            </w:pPr>
            <w:r>
              <w:rPr>
                <w:rFonts w:ascii="Arial" w:cs="Arial" w:eastAsia="Arial" w:hAnsi="Arial"/>
                <w:i/>
                <w:iCs/>
                <w:color w:val="888888"/>
                <w:sz w:val="19"/>
                <w:szCs w:val="19"/>
              </w:rPr>
              <w:t xml:space="preserve">— Majalah Tempo, Edisi MegaPro</w:t>
            </w:r>
          </w:p>
        </w:tc>
      </w:tr>
    </w:tbl>
    <w:p>
      <w:pPr>
        <w:spacing w:after="80" w:before="160"/>
      </w:pPr>
      <w:r>
        <w:rPr>
          <w:rFonts w:ascii="Arial" w:cs="Arial" w:eastAsia="Arial" w:hAnsi="Arial"/>
          <w:b/>
          <w:bCs/>
          <w:color w:val="2C5282"/>
          <w:sz w:val="24"/>
          <w:szCs w:val="24"/>
        </w:rPr>
        <w:t xml:space="preserve">Megawati: Bukan Oposisi, Bukan Koalisi — Tapi Apa?</w:t>
      </w:r>
    </w:p>
    <w:p>
      <w:pPr>
        <w:spacing w:after="100" w:before="60"/>
        <w:jc w:val="both"/>
      </w:pPr>
      <w:r>
        <w:rPr>
          <w:rFonts w:ascii="Arial" w:cs="Arial" w:eastAsia="Arial" w:hAnsi="Arial"/>
          <w:color w:val="1E1E1E"/>
          <w:sz w:val="22"/>
          <w:szCs w:val="22"/>
        </w:rPr>
        <w:t xml:space="preserve">Megawati sendiri, dalam Kongres VI PDIP (Agustus 2025) di Bali, menegaskan posisi PDIP: 'PDI Perjuangan tidak memosisikan sebagai oposisi dan juga tidak semata-mata membangun koalisi kekuasaan. Kita adalah partai ideologis yang berdiri di atas kebenaran.' Formula 'partai penyeimbang' ini secara retoris elegan — tapi secara operasional ambigu. Ia memberi PDIP fleksibilitas untuk mendukung tanpa terikat, mengkritik tanpa kehilangan akses.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PETA POLITIK KOALISI</w:t>
            </w:r>
          </w:p>
          <w:p>
            <w:pPr>
              <w:pStyle w:val="ListParagraph"/>
              <w:numPr>
                <w:ilvl w:val="0"/>
                <w:numId w:val="2"/>
              </w:numPr>
              <w:spacing w:after="40" w:before="40"/>
            </w:pPr>
            <w:r>
              <w:rPr>
                <w:rFonts w:ascii="Arial" w:cs="Arial" w:eastAsia="Arial" w:hAnsi="Arial"/>
                <w:color w:val="1E1E1E"/>
                <w:sz w:val="21"/>
                <w:szCs w:val="21"/>
              </w:rPr>
              <w:t xml:space="preserve">19 Maret 2026: Pertemuan Prabowo–Megawati di Istana Merdeka, 2+ jam, dihadiri Puan</w:t>
            </w:r>
          </w:p>
          <w:p>
            <w:pPr>
              <w:pStyle w:val="ListParagraph"/>
              <w:numPr>
                <w:ilvl w:val="0"/>
                <w:numId w:val="2"/>
              </w:numPr>
              <w:spacing w:after="40" w:before="40"/>
            </w:pPr>
            <w:r>
              <w:rPr>
                <w:rFonts w:ascii="Arial" w:cs="Arial" w:eastAsia="Arial" w:hAnsi="Arial"/>
                <w:color w:val="1E1E1E"/>
                <w:sz w:val="21"/>
                <w:szCs w:val="21"/>
              </w:rPr>
              <w:t xml:space="preserve">PDIP meraih ~30% suara di Pemilu 2024 — menjadikannya partai oposisi terbesar</w:t>
            </w:r>
          </w:p>
          <w:p>
            <w:pPr>
              <w:pStyle w:val="ListParagraph"/>
              <w:numPr>
                <w:ilvl w:val="0"/>
                <w:numId w:val="2"/>
              </w:numPr>
              <w:spacing w:after="40" w:before="40"/>
            </w:pPr>
            <w:r>
              <w:rPr>
                <w:rFonts w:ascii="Arial" w:cs="Arial" w:eastAsia="Arial" w:hAnsi="Arial"/>
                <w:color w:val="1E1E1E"/>
                <w:sz w:val="21"/>
                <w:szCs w:val="21"/>
              </w:rPr>
              <w:t xml:space="preserve">Hasto Kristiyanto: Sekjen PDIP yang menghadapi tuntutan 7 tahun penjara di KPK</w:t>
            </w:r>
          </w:p>
          <w:p>
            <w:pPr>
              <w:pStyle w:val="ListParagraph"/>
              <w:numPr>
                <w:ilvl w:val="0"/>
                <w:numId w:val="2"/>
              </w:numPr>
              <w:spacing w:after="40" w:before="40"/>
            </w:pPr>
            <w:r>
              <w:rPr>
                <w:rFonts w:ascii="Arial" w:cs="Arial" w:eastAsia="Arial" w:hAnsi="Arial"/>
                <w:color w:val="1E1E1E"/>
                <w:sz w:val="21"/>
                <w:szCs w:val="21"/>
              </w:rPr>
              <w:t xml:space="preserve">Spekulasi: 2 kursi menteri untuk PDIP (Budi Gunawan dan Abdullah Azwar Anas)</w:t>
            </w:r>
          </w:p>
          <w:p>
            <w:pPr>
              <w:pStyle w:val="ListParagraph"/>
              <w:numPr>
                <w:ilvl w:val="0"/>
                <w:numId w:val="2"/>
              </w:numPr>
              <w:spacing w:after="40" w:before="40"/>
            </w:pPr>
            <w:r>
              <w:rPr>
                <w:rFonts w:ascii="Arial" w:cs="Arial" w:eastAsia="Arial" w:hAnsi="Arial"/>
                <w:color w:val="1E1E1E"/>
                <w:sz w:val="21"/>
                <w:szCs w:val="21"/>
              </w:rPr>
              <w:t xml:space="preserve">Jika PDIP bergabung: nyaris nol oposisi meaningful di parlemen Indonesia</w:t>
            </w:r>
          </w:p>
          <w:p>
            <w:pPr>
              <w:pStyle w:val="ListParagraph"/>
              <w:numPr>
                <w:ilvl w:val="0"/>
                <w:numId w:val="2"/>
              </w:numPr>
              <w:spacing w:after="40" w:before="40"/>
            </w:pPr>
            <w:r>
              <w:rPr>
                <w:rFonts w:ascii="Arial" w:cs="Arial" w:eastAsia="Arial" w:hAnsi="Arial"/>
                <w:color w:val="1E1E1E"/>
                <w:sz w:val="21"/>
                <w:szCs w:val="21"/>
              </w:rPr>
              <w:t xml:space="preserve">Skenario MegaPro 2026 = grand coalition yang menghilangkan fungsi checks and balances</w:t>
            </w:r>
          </w:p>
          <w:p>
            <w:pPr>
              <w:pStyle w:val="ListParagraph"/>
              <w:numPr>
                <w:ilvl w:val="0"/>
                <w:numId w:val="2"/>
              </w:numPr>
              <w:spacing w:after="40" w:before="40"/>
            </w:pPr>
            <w:r>
              <w:rPr>
                <w:rFonts w:ascii="Arial" w:cs="Arial" w:eastAsia="Arial" w:hAnsi="Arial"/>
                <w:color w:val="1E1E1E"/>
                <w:sz w:val="21"/>
                <w:szCs w:val="21"/>
              </w:rPr>
              <w:t xml:space="preserve">NasDem: sudah di luar kabinet tapi tetap dukung Prabowo — preseden koalisi tanpa kursi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KETIKA OPOSISI MATI, SIAPA YANG TERSISA?</w:t>
            </w:r>
          </w:p>
          <w:p>
            <w:pPr>
              <w:spacing w:after="0" w:before="0"/>
              <w:jc w:val="both"/>
            </w:pPr>
            <w:r>
              <w:rPr>
                <w:rFonts w:ascii="Arial" w:cs="Arial" w:eastAsia="Arial" w:hAnsi="Arial"/>
                <w:i/>
                <w:iCs/>
                <w:color w:val="1E1E1E"/>
                <w:sz w:val="21"/>
                <w:szCs w:val="21"/>
              </w:rPr>
              <w:t xml:space="preserve">Isu masuknya PDIP ke koalisi adalah momen kritis bagi demokrasi Indonesia yang lebih dari sekadar urusan kursi dan bagi-bagi kementerian. Ketika hampir semua kekuatan politik besar masuk ke dalam satu tenda, yang tersisa di luar hanya suara masyarakat sipil, media independen, dan mahasiswa. Tiga entitas itulah yang selama ini sudah turun ke jalan. Ironisnya, semakin solid koalisi, semakin keras suara di luar gedung. Bagi Indonesia yang ingin diakui sebagai demokrasi yang sehat di kancah internasional, hilangnya oposisi yang berarti adalah sinyal mundur yang tidak bisa disembunyikan di balik retorika 'gotong royong' apapun.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8B5E1A" w:sz="4"/>
              <w:right w:val="none"/>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05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MILITER &amp; DEMOKRASI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67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53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39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YLBHI, Detik, UGM, Amnesty Indonesia, ICW, Kompas.id</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DEMOKRASI &amp; MILITER — 9-12 APRIL 2026</w:t>
      </w:r>
    </w:p>
    <w:p>
      <w:pPr>
        <w:spacing w:after="100" w:before="80"/>
      </w:pPr>
      <w:r>
        <w:rPr>
          <w:rFonts w:ascii="Arial" w:cs="Arial" w:eastAsia="Arial" w:hAnsi="Arial"/>
          <w:b/>
          <w:bCs/>
          <w:color w:val="1E1E1E"/>
          <w:sz w:val="36"/>
          <w:szCs w:val="36"/>
        </w:rPr>
        <w:t xml:space="preserve">Dwifungsi yang Tidak Mati: UU TNI Baru, Militer di Ruang Sipil, dan Hantu yang Kita Sendiri Undang</w:t>
      </w:r>
    </w:p>
    <w:p>
      <w:pPr>
        <w:spacing w:after="100" w:before="60"/>
        <w:jc w:val="both"/>
      </w:pPr>
      <w:r>
        <w:rPr>
          <w:rFonts w:ascii="Arial" w:cs="Arial" w:eastAsia="Arial" w:hAnsi="Arial"/>
          <w:color w:val="1E1E1E"/>
          <w:sz w:val="22"/>
          <w:szCs w:val="22"/>
        </w:rPr>
        <w:t xml:space="preserve">'Tidak ada niat TNI mau dwifungsi lagi, come on? Nonsense itu,' kata Presiden Prabowo saat membela revisi UU TNI di hadapan sejumlah pemimpin redaksi media nasional pada April 2025. Setahun kemudian, empat anggota Denma BAIS TNI ditangkap sebagai tersangka penyiraman aktivis HAM — dan publik bertanya: apakah ini bukan bukti dari apa yang selama ini dikhawatirkan?</w:t>
      </w:r>
    </w:p>
    <w:p>
      <w:pPr>
        <w:spacing w:after="100" w:before="60"/>
        <w:jc w:val="both"/>
      </w:pPr>
      <w:r>
        <w:rPr>
          <w:rFonts w:ascii="Arial" w:cs="Arial" w:eastAsia="Arial" w:hAnsi="Arial"/>
          <w:color w:val="1E1E1E"/>
          <w:sz w:val="22"/>
          <w:szCs w:val="22"/>
        </w:rPr>
        <w:t xml:space="preserve">Revisi UU No. 34 Tahun 2004 tentang TNI, yang disahkan DPR pada 20 Maret 2025 dalam rapat paripurna yang berlangsung cepat dan minim partisipasi publik — termasuk pembahasan di Hotel Fairmont yang ditaksir menelan biaya lebih dari Rp800 juta hanya untuk biaya penginapan — mengandung tiga perubahan krusial. Pasal 47: perwira aktif bisa menduduki 14 jabatan sipil (sebelumnya 10). Pasal 7: OMSP tidak lagi memerlukan keputusan politik negara melalui DPR, tapi cukup dengan PP atau Perpres. Pasal 53: perpanjangan usia pensiun perwira hingga bintang 4 bisa sampai 63 tahun dan bisa diperpanjang dua kali.</w:t>
      </w:r>
    </w:p>
    <w:p>
      <w:pPr>
        <w:spacing w:after="80" w:before="160"/>
      </w:pPr>
      <w:r>
        <w:rPr>
          <w:rFonts w:ascii="Arial" w:cs="Arial" w:eastAsia="Arial" w:hAnsi="Arial"/>
          <w:b/>
          <w:bCs/>
          <w:color w:val="2C5282"/>
          <w:sz w:val="24"/>
          <w:szCs w:val="24"/>
        </w:rPr>
        <w:t xml:space="preserve">Pasal 7: 'Blank Check' untuk Militer</w:t>
      </w:r>
    </w:p>
    <w:p>
      <w:pPr>
        <w:spacing w:after="100" w:before="60"/>
        <w:jc w:val="both"/>
      </w:pPr>
      <w:r>
        <w:rPr>
          <w:rFonts w:ascii="Arial" w:cs="Arial" w:eastAsia="Arial" w:hAnsi="Arial"/>
          <w:color w:val="1E1E1E"/>
          <w:sz w:val="22"/>
          <w:szCs w:val="22"/>
        </w:rPr>
        <w:t xml:space="preserve">Di antara semua perubahan, Pasal 7 adalah yang paling berbahaya secara struktural — tapi paling kurang mendapat sorotan publik yang setimpal. Dalam UU lama, OMSP (Operasi Militer Selain Perang) memerlukan keputusan politik negara — artinya persetujuan presiden atas pertimbangan DPR, sebuah mekanisme kontrol sipil. Dalam revisi baru, cukup PP atau Perpres — dokumen yang bisa dibuat sendiri oleh eksekutif tanpa melibatkan DPR. Ini secara efektif memberi militer 'cek kosong' untuk terlibat di luar domain pertahanan atas keputusan sepihak presiden.</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"Ini adalah legitimasi dan justifikasi dari praktik penyimpangan yang selama ini sudah terjadi, di mana militer terlibat dalam pelaksanaan program pemerintah seperti cetak sawah dan proyek strategis nasional."</w:t>
            </w:r>
          </w:p>
          <w:p>
            <w:pPr>
              <w:spacing w:after="0" w:before="0"/>
            </w:pPr>
            <w:r>
              <w:rPr>
                <w:rFonts w:ascii="Arial" w:cs="Arial" w:eastAsia="Arial" w:hAnsi="Arial"/>
                <w:i/>
                <w:iCs/>
                <w:color w:val="888888"/>
                <w:sz w:val="19"/>
                <w:szCs w:val="19"/>
              </w:rPr>
              <w:t xml:space="preserve">— YLBHI, dalam keterangan resmi menolak revisi UU TNI</w:t>
            </w:r>
          </w:p>
        </w:tc>
      </w:tr>
    </w:tbl>
    <w:p>
      <w:pPr>
        <w:spacing w:after="80" w:before="160"/>
      </w:pPr>
      <w:r>
        <w:rPr>
          <w:rFonts w:ascii="Arial" w:cs="Arial" w:eastAsia="Arial" w:hAnsi="Arial"/>
          <w:b/>
          <w:bCs/>
          <w:color w:val="2C5282"/>
          <w:sz w:val="24"/>
          <w:szCs w:val="24"/>
        </w:rPr>
        <w:t xml:space="preserve">Judicial Review di MK: Masih Berjalan</w:t>
      </w:r>
    </w:p>
    <w:p>
      <w:pPr>
        <w:spacing w:after="100" w:before="60"/>
        <w:jc w:val="both"/>
      </w:pPr>
      <w:r>
        <w:rPr>
          <w:rFonts w:ascii="Arial" w:cs="Arial" w:eastAsia="Arial" w:hAnsi="Arial"/>
          <w:color w:val="1E1E1E"/>
          <w:sz w:val="22"/>
          <w:szCs w:val="22"/>
        </w:rPr>
        <w:t xml:space="preserve">Perkara Nomor 157/PUU-XXIII/2025 di Mahkamah Konstitusi — salah satu tuntutan demonstrasi Semarang 9 April — tengah menguji konstitusionalitas UU TNI yang baru. Hasilnya akan menjadi landmark bagi hubungan sipil-militer Indonesia: apakah MK akan berani membatalkan klausul yang dinilai merestorasi elemen dwifungsi, atau akan membiarkan arsitektur kekuasaan ini berdiri?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UU TNI DAN IMPLIKASINYA</w:t>
            </w:r>
          </w:p>
          <w:p>
            <w:pPr>
              <w:pStyle w:val="ListParagraph"/>
              <w:numPr>
                <w:ilvl w:val="0"/>
                <w:numId w:val="2"/>
              </w:numPr>
              <w:spacing w:after="40" w:before="40"/>
            </w:pPr>
            <w:r>
              <w:rPr>
                <w:rFonts w:ascii="Arial" w:cs="Arial" w:eastAsia="Arial" w:hAnsi="Arial"/>
                <w:color w:val="1E1E1E"/>
                <w:sz w:val="21"/>
                <w:szCs w:val="21"/>
              </w:rPr>
              <w:t xml:space="preserve">UU TNI baru disahkan 20 Maret 2025 — pembahasan tertutup di Hotel Fairmont tanpa partisipasi publik memadai</w:t>
            </w:r>
          </w:p>
          <w:p>
            <w:pPr>
              <w:pStyle w:val="ListParagraph"/>
              <w:numPr>
                <w:ilvl w:val="0"/>
                <w:numId w:val="2"/>
              </w:numPr>
              <w:spacing w:after="40" w:before="40"/>
            </w:pPr>
            <w:r>
              <w:rPr>
                <w:rFonts w:ascii="Arial" w:cs="Arial" w:eastAsia="Arial" w:hAnsi="Arial"/>
                <w:color w:val="1E1E1E"/>
                <w:sz w:val="21"/>
                <w:szCs w:val="21"/>
              </w:rPr>
              <w:t xml:space="preserve">Pasal 47 baru: 14 kementerian/lembaga yang bisa diisi perwira aktif (naik dari 10)</w:t>
            </w:r>
          </w:p>
          <w:p>
            <w:pPr>
              <w:pStyle w:val="ListParagraph"/>
              <w:numPr>
                <w:ilvl w:val="0"/>
                <w:numId w:val="2"/>
              </w:numPr>
              <w:spacing w:after="40" w:before="40"/>
            </w:pPr>
            <w:r>
              <w:rPr>
                <w:rFonts w:ascii="Arial" w:cs="Arial" w:eastAsia="Arial" w:hAnsi="Arial"/>
                <w:color w:val="1E1E1E"/>
                <w:sz w:val="21"/>
                <w:szCs w:val="21"/>
              </w:rPr>
              <w:t xml:space="preserve">Pasal 7 baru: OMSP tidak perlu persetujuan DPR — cukup PP atau Perpres</w:t>
            </w:r>
          </w:p>
          <w:p>
            <w:pPr>
              <w:pStyle w:val="ListParagraph"/>
              <w:numPr>
                <w:ilvl w:val="0"/>
                <w:numId w:val="2"/>
              </w:numPr>
              <w:spacing w:after="40" w:before="40"/>
            </w:pPr>
            <w:r>
              <w:rPr>
                <w:rFonts w:ascii="Arial" w:cs="Arial" w:eastAsia="Arial" w:hAnsi="Arial"/>
                <w:color w:val="1E1E1E"/>
                <w:sz w:val="21"/>
                <w:szCs w:val="21"/>
              </w:rPr>
              <w:t xml:space="preserve">Judicial Review MK: Perkara 157/PUU-XXIII/2025 — sedang diproses</w:t>
            </w:r>
          </w:p>
          <w:p>
            <w:pPr>
              <w:pStyle w:val="ListParagraph"/>
              <w:numPr>
                <w:ilvl w:val="0"/>
                <w:numId w:val="2"/>
              </w:numPr>
              <w:spacing w:after="40" w:before="40"/>
            </w:pPr>
            <w:r>
              <w:rPr>
                <w:rFonts w:ascii="Arial" w:cs="Arial" w:eastAsia="Arial" w:hAnsi="Arial"/>
                <w:color w:val="1E1E1E"/>
                <w:sz w:val="21"/>
                <w:szCs w:val="21"/>
              </w:rPr>
              <w:t xml:space="preserve">29 perwira aktif TNI menduduki jabatan sipil di luar ketentuan UU sebelum revisi</w:t>
            </w:r>
          </w:p>
          <w:p>
            <w:pPr>
              <w:pStyle w:val="ListParagraph"/>
              <w:numPr>
                <w:ilvl w:val="0"/>
                <w:numId w:val="2"/>
              </w:numPr>
              <w:spacing w:after="40" w:before="40"/>
            </w:pPr>
            <w:r>
              <w:rPr>
                <w:rFonts w:ascii="Arial" w:cs="Arial" w:eastAsia="Arial" w:hAnsi="Arial"/>
                <w:color w:val="1E1E1E"/>
                <w:sz w:val="21"/>
                <w:szCs w:val="21"/>
              </w:rPr>
              <w:t xml:space="preserve">Kasus Basarnas 2023: preseden TNI tolak penetapan tersangka KPK pada perwira aktif</w:t>
            </w:r>
          </w:p>
          <w:p>
            <w:pPr>
              <w:pStyle w:val="ListParagraph"/>
              <w:numPr>
                <w:ilvl w:val="0"/>
                <w:numId w:val="2"/>
              </w:numPr>
              <w:spacing w:after="40" w:before="40"/>
            </w:pPr>
            <w:r>
              <w:rPr>
                <w:rFonts w:ascii="Arial" w:cs="Arial" w:eastAsia="Arial" w:hAnsi="Arial"/>
                <w:color w:val="1E1E1E"/>
                <w:sz w:val="21"/>
                <w:szCs w:val="21"/>
              </w:rPr>
              <w:t xml:space="preserve">Demo 9 April Semarang: salah satu tuntutan utama adalah penarikan militer dari ruang sipil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SUPREMASI SIPIL YANG TERKIKIS PERLAHAN</w:t>
            </w:r>
          </w:p>
          <w:p>
            <w:pPr>
              <w:spacing w:after="0" w:before="0"/>
              <w:jc w:val="both"/>
            </w:pPr>
            <w:r>
              <w:rPr>
                <w:rFonts w:ascii="Arial" w:cs="Arial" w:eastAsia="Arial" w:hAnsi="Arial"/>
                <w:i/>
                <w:iCs/>
                <w:color w:val="1E1E1E"/>
                <w:sz w:val="21"/>
                <w:szCs w:val="21"/>
              </w:rPr>
              <w:t xml:space="preserve">Revisi UU TNI adalah studi kasus tentang bagaimana satu langkah legislatif bisa membuka atau menutup ruang demokratis. Yang terjadi dalam kasus ini adalah pergeseran dari model supremasi sipil yang diperjuangkan pasca-1998 menuju model yang dalam literatur akademis disebut 'subjective civilian control' — di mana militer dan sipil bersama-sama menentukan kebijakan, bukan militer tunduk pada otoritas sipil. Perbedaan itu nampak halus di atas kertas, tapi konsekuensinya besar: ketika militer bisa beroperasi di ranah sipil atas keputusan presiden tanpa kontrol parlemen, batas antara tentara sebagai alat pertahanan dan tentara sebagai instrumen kekuasaan menjadi semakin tipis.</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8B5E1A" w:sz="4"/>
              <w:right w:val="none"/>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06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GEOPOLITIK &amp; KEBIJAKAN LUAR NEGERI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187"/>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98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Merdeka.com, SINDOnews, Kompas, Mistar.id, IESR</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GEOPOLITIK — 8-12 APRIL 2026</w:t>
      </w:r>
    </w:p>
    <w:p>
      <w:pPr>
        <w:spacing w:after="100" w:before="80"/>
      </w:pPr>
      <w:r>
        <w:rPr>
          <w:rFonts w:ascii="Arial" w:cs="Arial" w:eastAsia="Arial" w:hAnsi="Arial"/>
          <w:b/>
          <w:bCs/>
          <w:color w:val="1E1E1E"/>
          <w:sz w:val="36"/>
          <w:szCs w:val="36"/>
        </w:rPr>
        <w:t xml:space="preserve">Ketika Selat Hormuz Terbakar, Indonesia Justru Memegang Kartu Truf yang Belum Sadar Dimilikinya</w:t>
      </w:r>
    </w:p>
    <w:p>
      <w:pPr>
        <w:spacing w:after="100" w:before="60"/>
        <w:jc w:val="both"/>
      </w:pPr>
      <w:r>
        <w:rPr>
          <w:rFonts w:ascii="Arial" w:cs="Arial" w:eastAsia="Arial" w:hAnsi="Arial"/>
          <w:color w:val="1E1E1E"/>
          <w:sz w:val="22"/>
          <w:szCs w:val="22"/>
        </w:rPr>
        <w:t xml:space="preserve">'70 persen energi Asia Timur dan perdagangan dunia lewat laut Indonesia,' kata Presiden Prabowo dalam sebuah pernyataan pada 8 April 2026. Kalimat itu bukan sekadar fakta geografis — di tengah krisis Selat Hormuz yang memblokade 20 persen pasokan energi global, pernyataan itu adalah deklarasi tentang posisi tawar yang bisa, jika dikelola dengan cerdas, menempatkan Indonesia pada pusat negosiasi geopolitik yang menentukan.</w:t>
      </w:r>
    </w:p>
    <w:p>
      <w:pPr>
        <w:spacing w:after="100" w:before="60"/>
        <w:jc w:val="both"/>
      </w:pPr>
      <w:r>
        <w:rPr>
          <w:rFonts w:ascii="Arial" w:cs="Arial" w:eastAsia="Arial" w:hAnsi="Arial"/>
          <w:color w:val="1E1E1E"/>
          <w:sz w:val="22"/>
          <w:szCs w:val="22"/>
        </w:rPr>
        <w:t xml:space="preserve">Selat Malaka — yang dikendalikan secara efektif oleh Indonesia dari sisi selatan — adalah jalur alternatif utama saat Hormuz bermasalah. Pengamat ekonomi UINSU Sunarji Harahap bahkan menyebut Selat Malaka 'perannya lebih urgen dari Selat Hormuz dalam jalur perdagangan global.' Sementara Hormuz paralisis, Malaka semakin sibuk. Dan Indonesia duduk di tepinya.</w:t>
      </w:r>
    </w:p>
    <w:p>
      <w:pPr>
        <w:spacing w:after="80" w:before="160"/>
      </w:pPr>
      <w:r>
        <w:rPr>
          <w:rFonts w:ascii="Arial" w:cs="Arial" w:eastAsia="Arial" w:hAnsi="Arial"/>
          <w:b/>
          <w:bCs/>
          <w:color w:val="2C5282"/>
          <w:sz w:val="24"/>
          <w:szCs w:val="24"/>
        </w:rPr>
        <w:t xml:space="preserve">Posisi Diplomatik: Bebas Aktif di Era Fragmentasi</w:t>
      </w:r>
    </w:p>
    <w:p>
      <w:pPr>
        <w:spacing w:after="100" w:before="60"/>
        <w:jc w:val="both"/>
      </w:pPr>
      <w:r>
        <w:rPr>
          <w:rFonts w:ascii="Arial" w:cs="Arial" w:eastAsia="Arial" w:hAnsi="Arial"/>
          <w:color w:val="1E1E1E"/>
          <w:sz w:val="22"/>
          <w:szCs w:val="22"/>
        </w:rPr>
        <w:t xml:space="preserve">Jakarta secara resmi mempertahankan posisi non-blok dan tidak menempatkan diri sebagai pihak dalam konflik Iran-AS. Indonesia mengikuti perkembangan negosiasi Islamabad dan posisi ASEAN — tapi tidak secara aktif mendorong agenda perdamaian yang menempatkan dirinya sebagai mediator kunci, meski memiliki relasi yang relatif baik dengan semua pihak yang terlibat.</w:t>
      </w:r>
    </w:p>
    <w:p>
      <w:pPr>
        <w:spacing w:after="100" w:before="60"/>
        <w:jc w:val="both"/>
      </w:pPr>
      <w:r>
        <w:rPr>
          <w:rFonts w:ascii="Arial" w:cs="Arial" w:eastAsia="Arial" w:hAnsi="Arial"/>
          <w:color w:val="1E1E1E"/>
          <w:sz w:val="22"/>
          <w:szCs w:val="22"/>
        </w:rPr>
        <w:t xml:space="preserve">Sementara itu, investigasi Section 301 USTR terhadap Indonesia (dibuka 11 Maret 2026) dan tekanan tarif residual pasca-putusan SCOTUS membuat Jakarta harus bermain di dua medan sekaligus: menjaga hubungan ekonomi dengan AS sementara memperluas hubungan dagang dengan China yang sedang memperluas jaringan FTA-nya. Ini adalah tightrope act yang membutuhkan kehati-hatian dan kapasitas diplomatik yang tidak boleh diremehkan.</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"Investasi emas saat ini sangat bagus, dan bisnis sawit juga sangat potensial karena Indonesia menguasai Selat Malaka yang perannya lebih urgen dari Selat Hormuz."</w:t>
            </w:r>
          </w:p>
          <w:p>
            <w:pPr>
              <w:spacing w:after="0" w:before="0"/>
            </w:pPr>
            <w:r>
              <w:rPr>
                <w:rFonts w:ascii="Arial" w:cs="Arial" w:eastAsia="Arial" w:hAnsi="Arial"/>
                <w:i/>
                <w:iCs/>
                <w:color w:val="888888"/>
                <w:sz w:val="19"/>
                <w:szCs w:val="19"/>
              </w:rPr>
              <w:t xml:space="preserve">— Sunarji Harahap, Pengamat Ekonomi UINSU, 6 April 2026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POSISI STRATEGIS INDONESIA</w:t>
            </w:r>
          </w:p>
          <w:p>
            <w:pPr>
              <w:pStyle w:val="ListParagraph"/>
              <w:numPr>
                <w:ilvl w:val="0"/>
                <w:numId w:val="2"/>
              </w:numPr>
              <w:spacing w:after="40" w:before="40"/>
            </w:pPr>
            <w:r>
              <w:rPr>
                <w:rFonts w:ascii="Arial" w:cs="Arial" w:eastAsia="Arial" w:hAnsi="Arial"/>
                <w:color w:val="1E1E1E"/>
                <w:sz w:val="21"/>
                <w:szCs w:val="21"/>
              </w:rPr>
              <w:t xml:space="preserve">Selat Malaka: jalur alternatif utama Hormuz, dikuasai efektif oleh Indonesia dari sisi selatan</w:t>
            </w:r>
          </w:p>
          <w:p>
            <w:pPr>
              <w:pStyle w:val="ListParagraph"/>
              <w:numPr>
                <w:ilvl w:val="0"/>
                <w:numId w:val="2"/>
              </w:numPr>
              <w:spacing w:after="40" w:before="40"/>
            </w:pPr>
            <w:r>
              <w:rPr>
                <w:rFonts w:ascii="Arial" w:cs="Arial" w:eastAsia="Arial" w:hAnsi="Arial"/>
                <w:color w:val="1E1E1E"/>
                <w:sz w:val="21"/>
                <w:szCs w:val="21"/>
              </w:rPr>
              <w:t xml:space="preserve">70% energi Asia Timur dan perdagangan global melewati perairan Indonesia (Prabowo, 8 April)</w:t>
            </w:r>
          </w:p>
          <w:p>
            <w:pPr>
              <w:pStyle w:val="ListParagraph"/>
              <w:numPr>
                <w:ilvl w:val="0"/>
                <w:numId w:val="2"/>
              </w:numPr>
              <w:spacing w:after="40" w:before="40"/>
            </w:pPr>
            <w:r>
              <w:rPr>
                <w:rFonts w:ascii="Arial" w:cs="Arial" w:eastAsia="Arial" w:hAnsi="Arial"/>
                <w:color w:val="1E1E1E"/>
                <w:sz w:val="21"/>
                <w:szCs w:val="21"/>
              </w:rPr>
              <w:t xml:space="preserve">Section 301 USTR: Indonesia masuk daftar investigasi praktik dagang — sidang April-Mei 2026</w:t>
            </w:r>
          </w:p>
          <w:p>
            <w:pPr>
              <w:pStyle w:val="ListParagraph"/>
              <w:numPr>
                <w:ilvl w:val="0"/>
                <w:numId w:val="2"/>
              </w:numPr>
              <w:spacing w:after="40" w:before="40"/>
            </w:pPr>
            <w:r>
              <w:rPr>
                <w:rFonts w:ascii="Arial" w:cs="Arial" w:eastAsia="Arial" w:hAnsi="Arial"/>
                <w:color w:val="1E1E1E"/>
                <w:sz w:val="21"/>
                <w:szCs w:val="21"/>
              </w:rPr>
              <w:t xml:space="preserve">Indonesia: cadangan nikel terbesar dunia — komoditas kritis dalam rantai pasok global</w:t>
            </w:r>
          </w:p>
          <w:p>
            <w:pPr>
              <w:pStyle w:val="ListParagraph"/>
              <w:numPr>
                <w:ilvl w:val="0"/>
                <w:numId w:val="2"/>
              </w:numPr>
              <w:spacing w:after="40" w:before="40"/>
            </w:pPr>
            <w:r>
              <w:rPr>
                <w:rFonts w:ascii="Arial" w:cs="Arial" w:eastAsia="Arial" w:hAnsi="Arial"/>
                <w:color w:val="1E1E1E"/>
                <w:sz w:val="21"/>
                <w:szCs w:val="21"/>
              </w:rPr>
              <w:t xml:space="preserve">Investasi China di infrastruktur Indonesia terus mengalir di tengah tekanan tarif AS</w:t>
            </w:r>
          </w:p>
          <w:p>
            <w:pPr>
              <w:pStyle w:val="ListParagraph"/>
              <w:numPr>
                <w:ilvl w:val="0"/>
                <w:numId w:val="2"/>
              </w:numPr>
              <w:spacing w:after="40" w:before="40"/>
            </w:pPr>
            <w:r>
              <w:rPr>
                <w:rFonts w:ascii="Arial" w:cs="Arial" w:eastAsia="Arial" w:hAnsi="Arial"/>
                <w:color w:val="1E1E1E"/>
                <w:sz w:val="21"/>
                <w:szCs w:val="21"/>
              </w:rPr>
              <w:t xml:space="preserve">Posisi: bebas aktif — tidak berpihak dalam konflik Iran-AS, menjaga semua opsi terbuka</w:t>
            </w:r>
          </w:p>
          <w:p>
            <w:pPr>
              <w:pStyle w:val="ListParagraph"/>
              <w:numPr>
                <w:ilvl w:val="0"/>
                <w:numId w:val="2"/>
              </w:numPr>
              <w:spacing w:after="40" w:before="40"/>
            </w:pPr>
            <w:r>
              <w:rPr>
                <w:rFonts w:ascii="Arial" w:cs="Arial" w:eastAsia="Arial" w:hAnsi="Arial"/>
                <w:color w:val="1E1E1E"/>
                <w:sz w:val="21"/>
                <w:szCs w:val="21"/>
              </w:rPr>
              <w:t xml:space="preserve">Lemhannas: tanpa jaminan keamanan, pasukan perdamaian (UNIFIL) harus dievaluasi</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PELUANG YANG HARUS DIREBUT AKTIF</w:t>
            </w:r>
          </w:p>
          <w:p>
            <w:pPr>
              <w:spacing w:after="0" w:before="0"/>
              <w:jc w:val="both"/>
            </w:pPr>
            <w:r>
              <w:rPr>
                <w:rFonts w:ascii="Arial" w:cs="Arial" w:eastAsia="Arial" w:hAnsi="Arial"/>
                <w:i/>
                <w:iCs/>
                <w:color w:val="1E1E1E"/>
                <w:sz w:val="21"/>
                <w:szCs w:val="21"/>
              </w:rPr>
              <w:t xml:space="preserve">Indonesia berada di posisi yang langka: cukup besar untuk diperhitungkan, cukup netral untuk dipercaya, dan cukup strategis untuk menjadi indispensable. Tapi peluang itu tidak otomatis berubah menjadi leverage diplomatik — ia membutuhkan kapasitas, konsistensi, dan keberanian politik. Yang saat ini terjadi adalah Indonesia lebih banyak bereaksi terhadap perkembangan global ketimbang membentuknya. Krisis Hormuz seharusnya menjadi momentum bagi Jakarta untuk mendorong agenda ketahanan energi kawasan, memperkuat posisi tawar dalam negosiasi mineral kritis, dan menawarkan diri sebagai hub logistik-energi alternatif yang bersandar pada hukum internasional.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8B5E1A" w:sz="4"/>
              <w:right w:val="none"/>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07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EFISIENSI ANGGARAN &amp; TATA KELOLA</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98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84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53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70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Liputan6, IESR, Kompas, Merdeka.com, SINDOnews</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TATA KELOLA — 11 APRIL 2026</w:t>
      </w:r>
    </w:p>
    <w:p>
      <w:pPr>
        <w:spacing w:after="100" w:before="80"/>
      </w:pPr>
      <w:r>
        <w:rPr>
          <w:rFonts w:ascii="Arial" w:cs="Arial" w:eastAsia="Arial" w:hAnsi="Arial"/>
          <w:b/>
          <w:bCs/>
          <w:color w:val="1E1E1E"/>
          <w:sz w:val="36"/>
          <w:szCs w:val="36"/>
        </w:rPr>
        <w:t xml:space="preserve">Antara Niat dan Eksekusi: Kebijakan WFH-B50-MBG Prabowo dan Seni Merancang Kebijakan di Tengah Badai</w:t>
      </w:r>
    </w:p>
    <w:p>
      <w:pPr>
        <w:spacing w:after="100" w:before="60"/>
        <w:jc w:val="both"/>
      </w:pPr>
      <w:r>
        <w:rPr>
          <w:rFonts w:ascii="Arial" w:cs="Arial" w:eastAsia="Arial" w:hAnsi="Arial"/>
          <w:color w:val="1E1E1E"/>
          <w:sz w:val="22"/>
          <w:szCs w:val="22"/>
        </w:rPr>
        <w:t xml:space="preserve">Pada 11 April 2026, Wamendagri Bima Arya menyampaikan pengumuman yang terdengar absurd di tengah krisis geopolitik global: ASN diminta mematuhi aturan WFH (Work From Home) yang berlaku satu hari per minggu — khususnya hari Jumat — sambil yang memilih WFO (Work from Office) diimbau untuk bersepeda. Kebijakan itu mungkin akan membuat orang tertawa jika tidak lahir dari kalkulasi fiskal yang sangat serius: menghemat konsumsi BBM nasional di tengah harga minyak yang melonjak akibat krisis Hormuz.</w:t>
      </w:r>
    </w:p>
    <w:p>
      <w:pPr>
        <w:spacing w:after="100" w:before="60"/>
        <w:jc w:val="both"/>
      </w:pPr>
      <w:r>
        <w:rPr>
          <w:rFonts w:ascii="Arial" w:cs="Arial" w:eastAsia="Arial" w:hAnsi="Arial"/>
          <w:color w:val="1E1E1E"/>
          <w:sz w:val="22"/>
          <w:szCs w:val="22"/>
        </w:rPr>
        <w:t xml:space="preserve">Sejak awal pemerintahannya, Prabowo telah meluncurkan kebijakan dalam tempo yang cepat. Makan Bergizi Gratis (MBG), yang menjadi program unggulan kampanye, kini memasuki fase evaluasi kritis setelah berbagai laporan implementasi yang tidak merata. Program B50 yang dicanangkan untuk mengurangi impor BBM justru dikritik oleh IESR sebagai kontraproduktif secara fiskal. Dan Inpres No. 1 Tahun 2025 tentang efisiensi anggaran kementerian ternyata berdampak pada pemangkasan yang tidak discriminate — termasuk dana transfer ke daerah yang kemudian memicu protes warga Pati ketika pajak PBB naik 250 persen.</w:t>
      </w:r>
    </w:p>
    <w:p>
      <w:pPr>
        <w:spacing w:after="80" w:before="160"/>
      </w:pPr>
      <w:r>
        <w:rPr>
          <w:rFonts w:ascii="Arial" w:cs="Arial" w:eastAsia="Arial" w:hAnsi="Arial"/>
          <w:b/>
          <w:bCs/>
          <w:color w:val="2C5282"/>
          <w:sz w:val="24"/>
          <w:szCs w:val="24"/>
        </w:rPr>
        <w:t xml:space="preserve">MBG: Ambisi yang Melampaui Kapasitas Eksekusi</w:t>
      </w:r>
    </w:p>
    <w:p>
      <w:pPr>
        <w:spacing w:after="100" w:before="60"/>
        <w:jc w:val="both"/>
      </w:pPr>
      <w:r>
        <w:rPr>
          <w:rFonts w:ascii="Arial" w:cs="Arial" w:eastAsia="Arial" w:hAnsi="Arial"/>
          <w:color w:val="1E1E1E"/>
          <w:sz w:val="22"/>
          <w:szCs w:val="22"/>
        </w:rPr>
        <w:t xml:space="preserve">Program Makan Bergizi Gratis adalah simbol terbesar dari dilema tata kelola pemerintahan Prabowo: ambisius dalam skala, namun kompleks dalam implementasi. Keterlibatan TNI dalam satgas MBG menjadi salah satu titik kritik — mengapa institusi pertahanan dijadikan eksekutor program sosial? Para ahli hubungan sipil-militer dari UGM menunjukkan ini sebagai manifestasi dari militerisasi program pemerintah yang berpotensi makin memperkuat posisi militer di ruang sipil.</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"Pegawai Kemenkeu WFH tiap Jumat — Begini aturan main dan pengecualiannya."</w:t>
            </w:r>
          </w:p>
          <w:p>
            <w:pPr>
              <w:spacing w:after="0" w:before="0"/>
            </w:pPr>
            <w:r>
              <w:rPr>
                <w:rFonts w:ascii="Arial" w:cs="Arial" w:eastAsia="Arial" w:hAnsi="Arial"/>
                <w:i/>
                <w:iCs/>
                <w:color w:val="888888"/>
                <w:sz w:val="19"/>
                <w:szCs w:val="19"/>
              </w:rPr>
              <w:t xml:space="preserve">— Liputan6.com, 11 April 2026 — judul berita yang merangkum ironi sebuah kebijakan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KEBIJAKAN PRIORITAS &amp; DAMPAKNYA</w:t>
            </w:r>
          </w:p>
          <w:p>
            <w:pPr>
              <w:pStyle w:val="ListParagraph"/>
              <w:numPr>
                <w:ilvl w:val="0"/>
                <w:numId w:val="2"/>
              </w:numPr>
              <w:spacing w:after="40" w:before="40"/>
            </w:pPr>
            <w:r>
              <w:rPr>
                <w:rFonts w:ascii="Arial" w:cs="Arial" w:eastAsia="Arial" w:hAnsi="Arial"/>
                <w:color w:val="1E1E1E"/>
                <w:sz w:val="21"/>
                <w:szCs w:val="21"/>
              </w:rPr>
              <w:t xml:space="preserve">WFH satu hari/minggu untuk ASN: berlaku Jumat, dikecualikan untuk pelayanan publik esensial</w:t>
            </w:r>
          </w:p>
          <w:p>
            <w:pPr>
              <w:pStyle w:val="ListParagraph"/>
              <w:numPr>
                <w:ilvl w:val="0"/>
                <w:numId w:val="2"/>
              </w:numPr>
              <w:spacing w:after="40" w:before="40"/>
            </w:pPr>
            <w:r>
              <w:rPr>
                <w:rFonts w:ascii="Arial" w:cs="Arial" w:eastAsia="Arial" w:hAnsi="Arial"/>
                <w:color w:val="1E1E1E"/>
                <w:sz w:val="21"/>
                <w:szCs w:val="21"/>
              </w:rPr>
              <w:t xml:space="preserve">B50: IESR rekomendasikan tetap B40 — B50 berpotensi rugikan fiskal Rp29 triliun lebih</w:t>
            </w:r>
          </w:p>
          <w:p>
            <w:pPr>
              <w:pStyle w:val="ListParagraph"/>
              <w:numPr>
                <w:ilvl w:val="0"/>
                <w:numId w:val="2"/>
              </w:numPr>
              <w:spacing w:after="40" w:before="40"/>
            </w:pPr>
            <w:r>
              <w:rPr>
                <w:rFonts w:ascii="Arial" w:cs="Arial" w:eastAsia="Arial" w:hAnsi="Arial"/>
                <w:color w:val="1E1E1E"/>
                <w:sz w:val="21"/>
                <w:szCs w:val="21"/>
              </w:rPr>
              <w:t xml:space="preserve">MBG: program unggulan yang kini masuk evaluasi total, termasuk kritik soal TNI di satgas</w:t>
            </w:r>
          </w:p>
          <w:p>
            <w:pPr>
              <w:pStyle w:val="ListParagraph"/>
              <w:numPr>
                <w:ilvl w:val="0"/>
                <w:numId w:val="2"/>
              </w:numPr>
              <w:spacing w:after="40" w:before="40"/>
            </w:pPr>
            <w:r>
              <w:rPr>
                <w:rFonts w:ascii="Arial" w:cs="Arial" w:eastAsia="Arial" w:hAnsi="Arial"/>
                <w:color w:val="1E1E1E"/>
                <w:sz w:val="21"/>
                <w:szCs w:val="21"/>
              </w:rPr>
              <w:t xml:space="preserve">Inpres No. 1/2025: efisiensi anggaran kementerian — memicu pemangkasan transfer daerah</w:t>
            </w:r>
          </w:p>
          <w:p>
            <w:pPr>
              <w:pStyle w:val="ListParagraph"/>
              <w:numPr>
                <w:ilvl w:val="0"/>
                <w:numId w:val="2"/>
              </w:numPr>
              <w:spacing w:after="40" w:before="40"/>
            </w:pPr>
            <w:r>
              <w:rPr>
                <w:rFonts w:ascii="Arial" w:cs="Arial" w:eastAsia="Arial" w:hAnsi="Arial"/>
                <w:color w:val="1E1E1E"/>
                <w:sz w:val="21"/>
                <w:szCs w:val="21"/>
              </w:rPr>
              <w:t xml:space="preserve">Pati, Jawa Tengah: tarif PBB naik 250% akibat kebijakan efisiensi — warga demonstrasi</w:t>
            </w:r>
          </w:p>
          <w:p>
            <w:pPr>
              <w:pStyle w:val="ListParagraph"/>
              <w:numPr>
                <w:ilvl w:val="0"/>
                <w:numId w:val="2"/>
              </w:numPr>
              <w:spacing w:after="40" w:before="40"/>
            </w:pPr>
            <w:r>
              <w:rPr>
                <w:rFonts w:ascii="Arial" w:cs="Arial" w:eastAsia="Arial" w:hAnsi="Arial"/>
                <w:color w:val="1E1E1E"/>
                <w:sz w:val="21"/>
                <w:szCs w:val="21"/>
              </w:rPr>
              <w:t xml:space="preserve">Pertamina: WFH program pegawai Kemenkeu tiap Jumat — sinyal perluasan kebijakan</w:t>
            </w:r>
          </w:p>
          <w:p>
            <w:pPr>
              <w:pStyle w:val="ListParagraph"/>
              <w:numPr>
                <w:ilvl w:val="0"/>
                <w:numId w:val="2"/>
              </w:numPr>
              <w:spacing w:after="40" w:before="40"/>
            </w:pPr>
            <w:r>
              <w:rPr>
                <w:rFonts w:ascii="Arial" w:cs="Arial" w:eastAsia="Arial" w:hAnsi="Arial"/>
                <w:color w:val="1E1E1E"/>
                <w:sz w:val="21"/>
                <w:szCs w:val="21"/>
              </w:rPr>
              <w:t xml:space="preserve">OECD: revisi proyeksi pertumbuhan Indonesia ke 4,8% (target pemerintah 5,4%)</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KEBIJAKAN DENGAN NIAT BAIK, EKSEKUSI YANG KURANG MATANG</w:t>
            </w:r>
          </w:p>
          <w:p>
            <w:pPr>
              <w:spacing w:after="0" w:before="0"/>
              <w:jc w:val="both"/>
            </w:pPr>
            <w:r>
              <w:rPr>
                <w:rFonts w:ascii="Arial" w:cs="Arial" w:eastAsia="Arial" w:hAnsi="Arial"/>
                <w:i/>
                <w:iCs/>
                <w:color w:val="1E1E1E"/>
                <w:sz w:val="21"/>
                <w:szCs w:val="21"/>
              </w:rPr>
              <w:t xml:space="preserve">Pola yang muncul dari serangkaian kebijakan Prabowo adalah kebijakan yang lahir dari niat yang tidak diragukan tapi sering kurang dipikirkan konsekuensinya secara sistemik. WFH hemat BBM adalah logis secara fiskal tapi mengundang pertanyaan tentang produktivitas ASN. B50 logis untuk ketahanan energi tapi merusak ekspor CPO. MBG logis untuk gizi anak tapi membebani birokrasi dengan skala yang melampaui kapasitas eksekusi. Yang dibutuhkan bukan lebih banyak program baru — tapi lebih banyak kapasitas kelembagaan untuk mengeksekusi yang sudah ada secara efektif dan terukur.</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7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C5282" w:sz="4"/>
              <w:right w:val="none"/>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08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IKLIM &amp; LINGKUNGAN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495"/>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70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98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BMKG, Kompas (Lestari), Bloomberg via BangkokPost, ASMC</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LINGKUNGAN &amp; IKLIM — APRIL 2026</w:t>
      </w:r>
    </w:p>
    <w:p>
      <w:pPr>
        <w:spacing w:after="100" w:before="80"/>
      </w:pPr>
      <w:r>
        <w:rPr>
          <w:rFonts w:ascii="Arial" w:cs="Arial" w:eastAsia="Arial" w:hAnsi="Arial"/>
          <w:b/>
          <w:bCs/>
          <w:color w:val="1E1E1E"/>
          <w:sz w:val="36"/>
          <w:szCs w:val="36"/>
        </w:rPr>
        <w:t xml:space="preserve">Hormuz Terbakar, Bumi Memanas: Indonesia di Persimpangan Krisis Energi dan Bencana Iklim Sekaligus</w:t>
      </w:r>
    </w:p>
    <w:p>
      <w:pPr>
        <w:spacing w:after="100" w:before="60"/>
        <w:jc w:val="both"/>
      </w:pPr>
      <w:r>
        <w:rPr>
          <w:rFonts w:ascii="Arial" w:cs="Arial" w:eastAsia="Arial" w:hAnsi="Arial"/>
          <w:color w:val="1E1E1E"/>
          <w:sz w:val="22"/>
          <w:szCs w:val="22"/>
        </w:rPr>
        <w:t xml:space="preserve">Indonesia tidak menghadapi satu krisis — ia menghadapi dua sekaligus, dan keduanya saling memperparah. Di sisi satu, krisis energi akibat blokade Selat Hormuz mendorong harga BBM dan tekanan fiskal. Di sisi lain, BMKG memperingatkan bahwa La Niña Lemah sudah berakhir sejak Februari 2026 dan fase Netral yang mengikutinya berpotensi bergeser ke El Niño Lemah-Moderat mulai pertengahan tahun — dengan peluang 50-60 persen.</w:t>
      </w:r>
    </w:p>
    <w:p>
      <w:pPr>
        <w:spacing w:after="100" w:before="60"/>
        <w:jc w:val="both"/>
      </w:pPr>
      <w:r>
        <w:rPr>
          <w:rFonts w:ascii="Arial" w:cs="Arial" w:eastAsia="Arial" w:hAnsi="Arial"/>
          <w:color w:val="1E1E1E"/>
          <w:sz w:val="22"/>
          <w:szCs w:val="22"/>
        </w:rPr>
        <w:t xml:space="preserve">Pusat Meteorologi Khusus ASEAN (ASMC) memproyeksikan 80-100 persen kemungkinan suhu di atas normal untuk seluruh Indonesia dan Malaysia sepanjang Maret-April-Mei 2026. Kondisi ini bukan hanya soal ketidaknyamanan — ini soal lonjakan permintaan energi untuk pendingin ruangan, tekanan pada jaringan listrik, dan risiko gagal panen yang sudah diantisipasi untuk sebagian wilayah. Per April 2026, 114 Zona Musim (16,3% wilayah Indonesia) sudah memasuki musim kemarau lebih awal dari normal.</w:t>
      </w:r>
    </w:p>
    <w:p>
      <w:pPr>
        <w:spacing w:after="80" w:before="160"/>
      </w:pPr>
      <w:r>
        <w:rPr>
          <w:rFonts w:ascii="Arial" w:cs="Arial" w:eastAsia="Arial" w:hAnsi="Arial"/>
          <w:b/>
          <w:bCs/>
          <w:color w:val="2C5282"/>
          <w:sz w:val="24"/>
          <w:szCs w:val="24"/>
        </w:rPr>
        <w:t xml:space="preserve">Paradoks Energi: Butuh Lebih Banyak Listrik, tapi Pasokan Terancam</w:t>
      </w:r>
    </w:p>
    <w:p>
      <w:pPr>
        <w:spacing w:after="100" w:before="60"/>
        <w:jc w:val="both"/>
      </w:pPr>
      <w:r>
        <w:rPr>
          <w:rFonts w:ascii="Arial" w:cs="Arial" w:eastAsia="Arial" w:hAnsi="Arial"/>
          <w:color w:val="1E1E1E"/>
          <w:sz w:val="22"/>
          <w:szCs w:val="22"/>
        </w:rPr>
        <w:t xml:space="preserve">Ancaman gelombang panas menciptakan paradoks: di saat permintaan listrik melonjak, pasokan gas bumi — salah satu bahan bakar utama pembangkit listrik Indonesia — ikut terancam karena gangguan rantai pasok LNG dari Timur Tengah. Pembangkit listrik tenaga gas yang bergantung pada LNG impor menghadapi ketidakpastian pasokan. Sementara program PLTS 100 GW yang dicanangkan Prabowo masih jauh dari realisasi untuk mengisi gap.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IKLIM &amp; ENERGI</w:t>
            </w:r>
          </w:p>
          <w:p>
            <w:pPr>
              <w:pStyle w:val="ListParagraph"/>
              <w:numPr>
                <w:ilvl w:val="0"/>
                <w:numId w:val="2"/>
              </w:numPr>
              <w:spacing w:after="40" w:before="40"/>
            </w:pPr>
            <w:r>
              <w:rPr>
                <w:rFonts w:ascii="Arial" w:cs="Arial" w:eastAsia="Arial" w:hAnsi="Arial"/>
                <w:color w:val="1E1E1E"/>
                <w:sz w:val="21"/>
                <w:szCs w:val="21"/>
              </w:rPr>
              <w:t xml:space="preserve">BMKG: 114 Zona Musim sudah memasuki kemarau April 2026 — lebih awal dari normal</w:t>
            </w:r>
          </w:p>
          <w:p>
            <w:pPr>
              <w:pStyle w:val="ListParagraph"/>
              <w:numPr>
                <w:ilvl w:val="0"/>
                <w:numId w:val="2"/>
              </w:numPr>
              <w:spacing w:after="40" w:before="40"/>
            </w:pPr>
            <w:r>
              <w:rPr>
                <w:rFonts w:ascii="Arial" w:cs="Arial" w:eastAsia="Arial" w:hAnsi="Arial"/>
                <w:color w:val="1E1E1E"/>
                <w:sz w:val="21"/>
                <w:szCs w:val="21"/>
              </w:rPr>
              <w:t xml:space="preserve">ASMC: 80-100% kemungkinan suhu di atas normal untuk seluruh Indonesia-Malaysia Maret-Mei 2026</w:t>
            </w:r>
          </w:p>
          <w:p>
            <w:pPr>
              <w:pStyle w:val="ListParagraph"/>
              <w:numPr>
                <w:ilvl w:val="0"/>
                <w:numId w:val="2"/>
              </w:numPr>
              <w:spacing w:after="40" w:before="40"/>
            </w:pPr>
            <w:r>
              <w:rPr>
                <w:rFonts w:ascii="Arial" w:cs="Arial" w:eastAsia="Arial" w:hAnsi="Arial"/>
                <w:color w:val="1E1E1E"/>
                <w:sz w:val="21"/>
                <w:szCs w:val="21"/>
              </w:rPr>
              <w:t xml:space="preserve">La Niña Lemah berakhir Februari 2026 — kini fase Netral, berpotensi El Niño pertengahan 2026</w:t>
            </w:r>
          </w:p>
          <w:p>
            <w:pPr>
              <w:pStyle w:val="ListParagraph"/>
              <w:numPr>
                <w:ilvl w:val="0"/>
                <w:numId w:val="2"/>
              </w:numPr>
              <w:spacing w:after="40" w:before="40"/>
            </w:pPr>
            <w:r>
              <w:rPr>
                <w:rFonts w:ascii="Arial" w:cs="Arial" w:eastAsia="Arial" w:hAnsi="Arial"/>
                <w:color w:val="1E1E1E"/>
                <w:sz w:val="21"/>
                <w:szCs w:val="21"/>
              </w:rPr>
              <w:t xml:space="preserve">Peluang El Niño Lemah-Moderat: 50-60% mulai semester kedua 2026</w:t>
            </w:r>
          </w:p>
          <w:p>
            <w:pPr>
              <w:pStyle w:val="ListParagraph"/>
              <w:numPr>
                <w:ilvl w:val="0"/>
                <w:numId w:val="2"/>
              </w:numPr>
              <w:spacing w:after="40" w:before="40"/>
            </w:pPr>
            <w:r>
              <w:rPr>
                <w:rFonts w:ascii="Arial" w:cs="Arial" w:eastAsia="Arial" w:hAnsi="Arial"/>
                <w:color w:val="1E1E1E"/>
                <w:sz w:val="21"/>
                <w:szCs w:val="21"/>
              </w:rPr>
              <w:t xml:space="preserve">Wilayah kemarau awal: pesisir utara Jawa barat, Jawa Tengah-Timur, NTB, NTT, sebagian Kalsel-Sulsel</w:t>
            </w:r>
          </w:p>
          <w:p>
            <w:pPr>
              <w:pStyle w:val="ListParagraph"/>
              <w:numPr>
                <w:ilvl w:val="0"/>
                <w:numId w:val="2"/>
              </w:numPr>
              <w:spacing w:after="40" w:before="40"/>
            </w:pPr>
            <w:r>
              <w:rPr>
                <w:rFonts w:ascii="Arial" w:cs="Arial" w:eastAsia="Arial" w:hAnsi="Arial"/>
                <w:color w:val="1E1E1E"/>
                <w:sz w:val="21"/>
                <w:szCs w:val="21"/>
              </w:rPr>
              <w:t xml:space="preserve">Risiko: lonjakan permintaan listrik + gangguan pasokan LNG akibat Hormuz = krisis listrik</w:t>
            </w:r>
          </w:p>
          <w:p>
            <w:pPr>
              <w:pStyle w:val="ListParagraph"/>
              <w:numPr>
                <w:ilvl w:val="0"/>
                <w:numId w:val="2"/>
              </w:numPr>
              <w:spacing w:after="40" w:before="40"/>
            </w:pPr>
            <w:r>
              <w:rPr>
                <w:rFonts w:ascii="Arial" w:cs="Arial" w:eastAsia="Arial" w:hAnsi="Arial"/>
                <w:color w:val="1E1E1E"/>
                <w:sz w:val="21"/>
                <w:szCs w:val="21"/>
              </w:rPr>
              <w:t xml:space="preserve">Program PLTS 100 GW Prabowo: masih dalam tahap awal implementasi, jauh dari siap menggantikan PLTD</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DUA KRISIS, SATU MOMENTUM</w:t>
            </w:r>
          </w:p>
          <w:p>
            <w:pPr>
              <w:spacing w:after="0" w:before="0"/>
              <w:jc w:val="both"/>
            </w:pPr>
            <w:r>
              <w:rPr>
                <w:rFonts w:ascii="Arial" w:cs="Arial" w:eastAsia="Arial" w:hAnsi="Arial"/>
                <w:i/>
                <w:iCs/>
                <w:color w:val="1E1E1E"/>
                <w:sz w:val="21"/>
                <w:szCs w:val="21"/>
              </w:rPr>
              <w:t xml:space="preserve">Krisis Hormuz dan ancaman El Niño seharusnya menjadi dua bukti terakhir yang meyakinkan siapapun bahwa Indonesia tidak bisa terus menunda agenda diversifikasi energi secara serius. Tapi dalam realita politik anggaran saat ini — di mana APBN sedang tertekan, subsidi energi membengkak, dan program-program prioritas sedang bersaing untuk sumber daya yang semakin terbatas — investasi jangka panjang di energi terbarukan sangat mudah dikorbankan demi kebutuhan jangka pendek. Jendela kebijakan yang terbuka dari dua krisis ini tidak akan terbuka selamanya.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8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C5282" w:sz="4"/>
              <w:right w:val="none"/>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09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HUKUM &amp; HAM</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15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288"/>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01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90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58</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Liputan6, Tempo, Viva.co.id, CNN Indonesia</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HUKUM &amp; HAM — 11-12 APRIL 2026</w:t>
      </w:r>
    </w:p>
    <w:p>
      <w:pPr>
        <w:spacing w:after="100" w:before="80"/>
      </w:pPr>
      <w:r>
        <w:rPr>
          <w:rFonts w:ascii="Arial" w:cs="Arial" w:eastAsia="Arial" w:hAnsi="Arial"/>
          <w:b/>
          <w:bCs/>
          <w:color w:val="1E1E1E"/>
          <w:sz w:val="36"/>
          <w:szCs w:val="36"/>
        </w:rPr>
        <w:t xml:space="preserve">Hukum untuk Siapa: Catatan Merah Tata Hukum Indonesia di Bulan yang Penuh Paradoks</w:t>
      </w:r>
    </w:p>
    <w:p>
      <w:pPr>
        <w:spacing w:after="100" w:before="60"/>
        <w:jc w:val="both"/>
      </w:pPr>
      <w:r>
        <w:rPr>
          <w:rFonts w:ascii="Arial" w:cs="Arial" w:eastAsia="Arial" w:hAnsi="Arial"/>
          <w:color w:val="1E1E1E"/>
          <w:sz w:val="22"/>
          <w:szCs w:val="22"/>
        </w:rPr>
        <w:t xml:space="preserve">Trending topics Kompas.com pada 11 April 2026 mencerminkan betapa bertebarannya isu hukum yang berputar di kepala publik Indonesia minggu ini: Iran, Hercules (preman Tanah Abang yang viral), Bandara Soekarno-Hatta, Demo Hari Ini, Gibran Rakabuming Raka, Aburizal Bakrie, China, BBM, Drone China. Keragaman itu sendiri adalah gambaran dari sistem hukum yang tidak terasa kohesif — di mana kasus besar dan kecil bercampur tanpa ada arsitektur prioritas yang jelas.</w:t>
      </w:r>
    </w:p>
    <w:p>
      <w:pPr>
        <w:spacing w:after="100" w:before="60"/>
        <w:jc w:val="both"/>
      </w:pPr>
      <w:r>
        <w:rPr>
          <w:rFonts w:ascii="Arial" w:cs="Arial" w:eastAsia="Arial" w:hAnsi="Arial"/>
          <w:color w:val="1E1E1E"/>
          <w:sz w:val="22"/>
          <w:szCs w:val="22"/>
        </w:rPr>
        <w:t xml:space="preserve">Dalam minggu yang sama, Jusuf Kalla memberikan saran kepada Joko Widodo tentang kontroversi ijazah yang kembali mencuat: 'Tinggal dikasih lihat, selesai.' Pernyataan sederhana itu mengandung ironi yang mendalam — mantan presiden harus membela diri tentang keaslian ijazahnya kepada publik karena mekanisme verifikasi resmi yang tersedia tidak dipercaya. Ini bukan masalah satu orang. Ini masalah defisit kepercayaan institusional yang menggerogoti legitimitas hampir semua lembaga negara.</w:t>
      </w:r>
    </w:p>
    <w:p>
      <w:pPr>
        <w:spacing w:after="80" w:before="160"/>
      </w:pPr>
      <w:r>
        <w:rPr>
          <w:rFonts w:ascii="Arial" w:cs="Arial" w:eastAsia="Arial" w:hAnsi="Arial"/>
          <w:b/>
          <w:bCs/>
          <w:color w:val="2C5282"/>
          <w:sz w:val="24"/>
          <w:szCs w:val="24"/>
        </w:rPr>
        <w:t xml:space="preserve">Kasus Andrie Yunus dan Paradoks Peradilan Militer</w:t>
      </w:r>
    </w:p>
    <w:p>
      <w:pPr>
        <w:spacing w:after="100" w:before="60"/>
        <w:jc w:val="both"/>
      </w:pPr>
      <w:r>
        <w:rPr>
          <w:rFonts w:ascii="Arial" w:cs="Arial" w:eastAsia="Arial" w:hAnsi="Arial"/>
          <w:color w:val="1E1E1E"/>
          <w:sz w:val="22"/>
          <w:szCs w:val="22"/>
        </w:rPr>
        <w:t xml:space="preserve">Dalam lanskap hukum minggu ini, kasus Andrie Yunus adalah yang paling telanjang soal paradoks tata hukum Indonesia. Ketika Polda Metro Jaya, atas tekanan, melimpahkan kasus ke Puspom TNI — bukan Bareskrim yang berwenang atas kejahatan sipil — dan ketika korban sendiri mengajukan mosi tidak percaya kepada institusi yang menangani kasusnya, ini bukan sekadar keluhan individual. Ini adalah potret dari celah institusional yang sangat mengkhawatirkan: siapa yang berhak mengadili tentara yang menyerang sipil?</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"Perempuan yang mengaku pegawai KPK dan meminta Rp300 juta kepada anggota DPR — sebuah modus penipuan yang menggunakan nama lembaga penegak hukum sebagai umpan."</w:t>
            </w:r>
          </w:p>
          <w:p>
            <w:pPr>
              <w:spacing w:after="0" w:before="0"/>
            </w:pPr>
            <w:r>
              <w:rPr>
                <w:rFonts w:ascii="Arial" w:cs="Arial" w:eastAsia="Arial" w:hAnsi="Arial"/>
                <w:i/>
                <w:iCs/>
                <w:color w:val="888888"/>
                <w:sz w:val="19"/>
                <w:szCs w:val="19"/>
              </w:rPr>
              <w:t xml:space="preserve">— Liputan6.com, 11 April 2026 — ironi kondisi kepercayaan pada KPK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PETA ISU HUKUM APRIL 2026</w:t>
            </w:r>
          </w:p>
          <w:p>
            <w:pPr>
              <w:pStyle w:val="ListParagraph"/>
              <w:numPr>
                <w:ilvl w:val="0"/>
                <w:numId w:val="2"/>
              </w:numPr>
              <w:spacing w:after="40" w:before="40"/>
            </w:pPr>
            <w:r>
              <w:rPr>
                <w:rFonts w:ascii="Arial" w:cs="Arial" w:eastAsia="Arial" w:hAnsi="Arial"/>
                <w:color w:val="1E1E1E"/>
                <w:sz w:val="21"/>
                <w:szCs w:val="21"/>
              </w:rPr>
              <w:t xml:space="preserve">Kasus Andrie Yunus: mosi tidak percaya kepada Puspom TNI dari korban sendiri</w:t>
            </w:r>
          </w:p>
          <w:p>
            <w:pPr>
              <w:pStyle w:val="ListParagraph"/>
              <w:numPr>
                <w:ilvl w:val="0"/>
                <w:numId w:val="2"/>
              </w:numPr>
              <w:spacing w:after="40" w:before="40"/>
            </w:pPr>
            <w:r>
              <w:rPr>
                <w:rFonts w:ascii="Arial" w:cs="Arial" w:eastAsia="Arial" w:hAnsi="Arial"/>
                <w:color w:val="1E1E1E"/>
                <w:sz w:val="21"/>
                <w:szCs w:val="21"/>
              </w:rPr>
              <w:t xml:space="preserve">Peradilan militer vs sipil: debat tentang yurisdiksi yang belum selesai dalam sistem hukum RI</w:t>
            </w:r>
          </w:p>
          <w:p>
            <w:pPr>
              <w:pStyle w:val="ListParagraph"/>
              <w:numPr>
                <w:ilvl w:val="0"/>
                <w:numId w:val="2"/>
              </w:numPr>
              <w:spacing w:after="40" w:before="40"/>
            </w:pPr>
            <w:r>
              <w:rPr>
                <w:rFonts w:ascii="Arial" w:cs="Arial" w:eastAsia="Arial" w:hAnsi="Arial"/>
                <w:color w:val="1E1E1E"/>
                <w:sz w:val="21"/>
                <w:szCs w:val="21"/>
              </w:rPr>
              <w:t xml:space="preserve">Kontroversi ijazah Jokowi: JK sarankan 'tunjukkan saja' — sinyal defisit kepercayaan institusional</w:t>
            </w:r>
          </w:p>
          <w:p>
            <w:pPr>
              <w:pStyle w:val="ListParagraph"/>
              <w:numPr>
                <w:ilvl w:val="0"/>
                <w:numId w:val="2"/>
              </w:numPr>
              <w:spacing w:after="40" w:before="40"/>
            </w:pPr>
            <w:r>
              <w:rPr>
                <w:rFonts w:ascii="Arial" w:cs="Arial" w:eastAsia="Arial" w:hAnsi="Arial"/>
                <w:color w:val="1E1E1E"/>
                <w:sz w:val="21"/>
                <w:szCs w:val="21"/>
              </w:rPr>
              <w:t xml:space="preserve">Kasus Hasto PDIP: tuntutan 7 tahun penjara — tersangkut dalam manuver koalisi politik</w:t>
            </w:r>
          </w:p>
          <w:p>
            <w:pPr>
              <w:pStyle w:val="ListParagraph"/>
              <w:numPr>
                <w:ilvl w:val="0"/>
                <w:numId w:val="2"/>
              </w:numPr>
              <w:spacing w:after="40" w:before="40"/>
            </w:pPr>
            <w:r>
              <w:rPr>
                <w:rFonts w:ascii="Arial" w:cs="Arial" w:eastAsia="Arial" w:hAnsi="Arial"/>
                <w:color w:val="1E1E1E"/>
                <w:sz w:val="21"/>
                <w:szCs w:val="21"/>
              </w:rPr>
              <w:t xml:space="preserve">Korupsi ambulans RSUD Subang: advokat desak usut keterlibatan pejabat Dinkes</w:t>
            </w:r>
          </w:p>
          <w:p>
            <w:pPr>
              <w:pStyle w:val="ListParagraph"/>
              <w:numPr>
                <w:ilvl w:val="0"/>
                <w:numId w:val="2"/>
              </w:numPr>
              <w:spacing w:after="40" w:before="40"/>
            </w:pPr>
            <w:r>
              <w:rPr>
                <w:rFonts w:ascii="Arial" w:cs="Arial" w:eastAsia="Arial" w:hAnsi="Arial"/>
                <w:color w:val="1E1E1E"/>
                <w:sz w:val="21"/>
                <w:szCs w:val="21"/>
              </w:rPr>
              <w:t xml:space="preserve">Bea Cukai segel 29 kapal yacht asing di Jakarta — penegakan hukum yang selektif dipersepsikan</w:t>
            </w:r>
          </w:p>
          <w:p>
            <w:pPr>
              <w:pStyle w:val="ListParagraph"/>
              <w:numPr>
                <w:ilvl w:val="0"/>
                <w:numId w:val="2"/>
              </w:numPr>
              <w:spacing w:after="40" w:before="40"/>
            </w:pPr>
            <w:r>
              <w:rPr>
                <w:rFonts w:ascii="Arial" w:cs="Arial" w:eastAsia="Arial" w:hAnsi="Arial"/>
                <w:color w:val="1E1E1E"/>
                <w:sz w:val="21"/>
                <w:szCs w:val="21"/>
              </w:rPr>
              <w:t xml:space="preserve">Upaya reformasi KPK: Prabowo turun tangan — tapi arah reformasi masih diperdebatkan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DEFISIT KEPERCAYAAN YANG MENGGEROGOTI</w:t>
            </w:r>
          </w:p>
          <w:p>
            <w:pPr>
              <w:spacing w:after="0" w:before="0"/>
              <w:jc w:val="both"/>
            </w:pPr>
            <w:r>
              <w:rPr>
                <w:rFonts w:ascii="Arial" w:cs="Arial" w:eastAsia="Arial" w:hAnsi="Arial"/>
                <w:i/>
                <w:iCs/>
                <w:color w:val="1E1E1E"/>
                <w:sz w:val="21"/>
                <w:szCs w:val="21"/>
              </w:rPr>
              <w:t xml:space="preserve">Yang berulang dalam semua narasi hukum ini adalah satu benang merah: ketidakpercayaan pada proses. Publik tidak percaya ijazah yang 'dikasih lihat' akan dipercaya. Andrie Yunus tidak percaya Puspom TNI bisa mengadili anggotanya secara adil. Masyarakat tidak percaya kasus Hasto diselesaikan tanpa manuver politik. Defisit kepercayaan ini bukan hanya soal kasus-per-kasus — ini adalah krisis legitimasi yang melanda hampir semua institusi penegak hukum Indonesia secara bersamaan. Dan krisis legitimasi yang tidak diatasi secara serius cenderung menjelma menjadi krisis sosial yang jauh lebih besar.</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9 dari 10  |  Indonesia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C5282" w:sz="4"/>
              <w:right w:val="none"/>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10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EKONOMI &amp; PASAR MODAL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01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90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15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53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288"/>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Kadin Indonesia, Merdeka.com, Readers.id, Bank Indonesia, OECD</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LAPORAN PASAR &amp; EKONOMI — 11 APRIL 2026</w:t>
      </w:r>
    </w:p>
    <w:p>
      <w:pPr>
        <w:spacing w:after="100" w:before="80"/>
      </w:pPr>
      <w:r>
        <w:rPr>
          <w:rFonts w:ascii="Arial" w:cs="Arial" w:eastAsia="Arial" w:hAnsi="Arial"/>
          <w:b/>
          <w:bCs/>
          <w:color w:val="1E1E1E"/>
          <w:sz w:val="36"/>
          <w:szCs w:val="36"/>
        </w:rPr>
        <w:t xml:space="preserve">IHSG Ambruk, Asing Hengkang, tapi Warung Masih Buka: Paradoks Ekonomi Indonesia yang Mengandalkan Konsumsi</w:t>
      </w:r>
    </w:p>
    <w:p>
      <w:pPr>
        <w:spacing w:after="100" w:before="60"/>
        <w:jc w:val="both"/>
      </w:pPr>
      <w:r>
        <w:rPr>
          <w:rFonts w:ascii="Arial" w:cs="Arial" w:eastAsia="Arial" w:hAnsi="Arial"/>
          <w:color w:val="1E1E1E"/>
          <w:sz w:val="22"/>
          <w:szCs w:val="22"/>
        </w:rPr>
        <w:t xml:space="preserve">Ada dua narasi yang hidup berdampingan — dan tidak kompatibel — dalam wacana ekonomi Indonesia minggu ini. Narasi pertama: Seskab Teddy Indra Wijaya menegaskan 'Ekonomi Indonesia Positif, daya beli masyarakat tetap terjaga.' Narasi kedua: IHSG jatuh ke level 7.054-7.097, asing net sell Rp24,60 triliun dalam sepekan, rupiah melemah ke Rp17.000-an, dan OECD merevisi proyeksi pertumbuhan turun ke 4,8%. Salah satu dari dua narasi ini harus keliru — atau keduanya benar untuk kelompok yang berbeda.</w:t>
      </w:r>
    </w:p>
    <w:p>
      <w:pPr>
        <w:spacing w:after="100" w:before="60"/>
        <w:jc w:val="both"/>
      </w:pPr>
      <w:r>
        <w:rPr>
          <w:rFonts w:ascii="Arial" w:cs="Arial" w:eastAsia="Arial" w:hAnsi="Arial"/>
          <w:color w:val="1E1E1E"/>
          <w:sz w:val="22"/>
          <w:szCs w:val="22"/>
        </w:rPr>
        <w:t xml:space="preserve">Survei Bank Indonesia pada Maret 2026 memang menunjukkan keyakinan konsumen tetap kuat — sebuah data yang perlu dibaca secara hati-hati. Keyakinan konsumen adalah indikator ekspektasi, bukan realita terkini. Ia bisa kuat hari ini dan runtuh besok ketika efek inflasi energi mulai terasa di harga pangan dan transportasi. Dan ketika Kadin Indonesia secara resmi menyatakan 'konsumsi domestik menjadi kunci hadapi ketidakpastian ekonomi dunia,' itu adalah pengakuan implisit bahwa engine pertumbuhan lain — ekspor, investasi asing, sektor manufaktur — sedang tidak bisa diandalkan.</w:t>
      </w:r>
    </w:p>
    <w:p>
      <w:pPr>
        <w:spacing w:after="80" w:before="160"/>
      </w:pPr>
      <w:r>
        <w:rPr>
          <w:rFonts w:ascii="Arial" w:cs="Arial" w:eastAsia="Arial" w:hAnsi="Arial"/>
          <w:b/>
          <w:bCs/>
          <w:color w:val="2C5282"/>
          <w:sz w:val="24"/>
          <w:szCs w:val="24"/>
        </w:rPr>
        <w:t xml:space="preserve">Inflasi Pangan yang Mulai Terasa</w:t>
      </w:r>
    </w:p>
    <w:p>
      <w:pPr>
        <w:spacing w:after="100" w:before="60"/>
        <w:jc w:val="both"/>
      </w:pPr>
      <w:r>
        <w:rPr>
          <w:rFonts w:ascii="Arial" w:cs="Arial" w:eastAsia="Arial" w:hAnsi="Arial"/>
          <w:color w:val="1E1E1E"/>
          <w:sz w:val="22"/>
          <w:szCs w:val="22"/>
        </w:rPr>
        <w:t xml:space="preserve">Harga pangan sudah bergerak. Cabai rawit merah dan telur ayam ras mengalami kenaikan signifikan per 11 April, mengikuti biaya logistik yang meningkat akibat BBM non-subsidi naik. Sektor yang paling merasakan dampak pertama selalu adalah kelas menengah ke bawah — kelompok yang tidak punya lindung nilai investasi, tidak punya tabungan cukup untuk menyerap shock, dan bergantung pada daya beli yang sudah tertekan bahkan sebelum krisis Hormuz.</w:t>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single" w:color="B52A2A" w:sz="20"/>
              <w:bottom w:val="none"/>
              <w:right w:val="none"/>
            </w:tcBorders>
            <w:shd w:fill="FFF8F8"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"Konsumsi domestik jadi kunci hadapi ketidakpastian ekonomi dunia."</w:t>
            </w:r>
          </w:p>
          <w:p>
            <w:pPr>
              <w:spacing w:after="0" w:before="0"/>
            </w:pPr>
            <w:r>
              <w:rPr>
                <w:rFonts w:ascii="Arial" w:cs="Arial" w:eastAsia="Arial" w:hAnsi="Arial"/>
                <w:i/>
                <w:iCs/>
                <w:color w:val="888888"/>
                <w:sz w:val="19"/>
                <w:szCs w:val="19"/>
              </w:rPr>
              <w:t xml:space="preserve">— Kadin Indonesia, 11 April 2026 — pernyataan yang terdengar optimis tapi mengandung kekhawatiran tersembunyi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PASAR &amp; EKONOMI</w:t>
            </w:r>
          </w:p>
          <w:p>
            <w:pPr>
              <w:pStyle w:val="ListParagraph"/>
              <w:numPr>
                <w:ilvl w:val="0"/>
                <w:numId w:val="2"/>
              </w:numPr>
              <w:spacing w:after="40" w:before="40"/>
            </w:pPr>
            <w:r>
              <w:rPr>
                <w:rFonts w:ascii="Arial" w:cs="Arial" w:eastAsia="Arial" w:hAnsi="Arial"/>
                <w:color w:val="1E1E1E"/>
                <w:sz w:val="21"/>
                <w:szCs w:val="21"/>
              </w:rPr>
              <w:t xml:space="preserve">IHSG: anjlok ke level 7.054-7.097 akibat tekanan global dan domestik</w:t>
            </w:r>
          </w:p>
          <w:p>
            <w:pPr>
              <w:pStyle w:val="ListParagraph"/>
              <w:numPr>
                <w:ilvl w:val="0"/>
                <w:numId w:val="2"/>
              </w:numPr>
              <w:spacing w:after="40" w:before="40"/>
            </w:pPr>
            <w:r>
              <w:rPr>
                <w:rFonts w:ascii="Arial" w:cs="Arial" w:eastAsia="Arial" w:hAnsi="Arial"/>
                <w:color w:val="1E1E1E"/>
                <w:sz w:val="21"/>
                <w:szCs w:val="21"/>
              </w:rPr>
              <w:t xml:space="preserve">Asing net sell: Rp24,60 triliun dalam sepekan, terutama saham perbankan besar</w:t>
            </w:r>
          </w:p>
          <w:p>
            <w:pPr>
              <w:pStyle w:val="ListParagraph"/>
              <w:numPr>
                <w:ilvl w:val="0"/>
                <w:numId w:val="2"/>
              </w:numPr>
              <w:spacing w:after="40" w:before="40"/>
            </w:pPr>
            <w:r>
              <w:rPr>
                <w:rFonts w:ascii="Arial" w:cs="Arial" w:eastAsia="Arial" w:hAnsi="Arial"/>
                <w:color w:val="1E1E1E"/>
                <w:sz w:val="21"/>
                <w:szCs w:val="21"/>
              </w:rPr>
              <w:t xml:space="preserve">Rupiah: melemah ke Rp17.083/USD pada 11 April — mendekati level Rp17.100</w:t>
            </w:r>
          </w:p>
          <w:p>
            <w:pPr>
              <w:pStyle w:val="ListParagraph"/>
              <w:numPr>
                <w:ilvl w:val="0"/>
                <w:numId w:val="2"/>
              </w:numPr>
              <w:spacing w:after="40" w:before="40"/>
            </w:pPr>
            <w:r>
              <w:rPr>
                <w:rFonts w:ascii="Arial" w:cs="Arial" w:eastAsia="Arial" w:hAnsi="Arial"/>
                <w:color w:val="1E1E1E"/>
                <w:sz w:val="21"/>
                <w:szCs w:val="21"/>
              </w:rPr>
              <w:t xml:space="preserve">Survei BI Maret 2026: keyakinan konsumen tetap kuat — tapi bersifat ekspektasi, bukan realita</w:t>
            </w:r>
          </w:p>
          <w:p>
            <w:pPr>
              <w:pStyle w:val="ListParagraph"/>
              <w:numPr>
                <w:ilvl w:val="0"/>
                <w:numId w:val="2"/>
              </w:numPr>
              <w:spacing w:after="40" w:before="40"/>
            </w:pPr>
            <w:r>
              <w:rPr>
                <w:rFonts w:ascii="Arial" w:cs="Arial" w:eastAsia="Arial" w:hAnsi="Arial"/>
                <w:color w:val="1E1E1E"/>
                <w:sz w:val="21"/>
                <w:szCs w:val="21"/>
              </w:rPr>
              <w:t xml:space="preserve">Harga pangan: cabai rawit merah dan telur ayam ras naik signifikan per 11 April</w:t>
            </w:r>
          </w:p>
          <w:p>
            <w:pPr>
              <w:pStyle w:val="ListParagraph"/>
              <w:numPr>
                <w:ilvl w:val="0"/>
                <w:numId w:val="2"/>
              </w:numPr>
              <w:spacing w:after="40" w:before="40"/>
            </w:pPr>
            <w:r>
              <w:rPr>
                <w:rFonts w:ascii="Arial" w:cs="Arial" w:eastAsia="Arial" w:hAnsi="Arial"/>
                <w:color w:val="1E1E1E"/>
                <w:sz w:val="21"/>
                <w:szCs w:val="21"/>
              </w:rPr>
              <w:t xml:space="preserve">OECD: proyeksi pertumbuhan Indonesia 2026 direvisi ke 4,8% (dari target pemerintah 5,4%)</w:t>
            </w:r>
          </w:p>
          <w:p>
            <w:pPr>
              <w:pStyle w:val="ListParagraph"/>
              <w:numPr>
                <w:ilvl w:val="0"/>
                <w:numId w:val="2"/>
              </w:numPr>
              <w:spacing w:after="40" w:before="40"/>
            </w:pPr>
            <w:r>
              <w:rPr>
                <w:rFonts w:ascii="Arial" w:cs="Arial" w:eastAsia="Arial" w:hAnsi="Arial"/>
                <w:color w:val="1E1E1E"/>
                <w:sz w:val="21"/>
                <w:szCs w:val="21"/>
              </w:rPr>
              <w:t xml:space="preserve">Penerbangan: terancam karena kenaikan harga avtur imbas krisis Hormuz (Kompas, 11 April)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2"/>
              <w:left w:val="single" w:color="7B1313" w:sz="2"/>
              <w:bottom w:val="single" w:color="7B1313" w:sz="2"/>
              <w:right w:val="single" w:color="7B1313" w:sz="2"/>
            </w:tcBorders>
            <w:shd w:fill="FFF5F5" w:val="clear"/>
            <w:tcMar>
              <w:top w:type="dxa" w:w="140"/>
              <w:left w:type="dxa" w:w="200"/>
              <w:bottom w:type="dxa" w:w="140"/>
              <w:right w:type="dxa" w:w="200"/>
            </w:tcMar>
          </w:tcPr>
          <w:p>
            <w:pPr>
              <w:spacing w:after="80" w:before="0"/>
            </w:pPr>
            <w:r>
              <w:rPr>
                <w:rFonts w:ascii="Arial" w:cs="Arial" w:eastAsia="Arial" w:hAnsi="Arial"/>
                <w:b/>
                <w:bCs/>
                <w:color w:val="7B1313"/>
                <w:spacing w:val="30"/>
                <w:sz w:val="19"/>
                <w:szCs w:val="19"/>
              </w:rPr>
              <w:t xml:space="preserve">ANALISIS: ANTARA OPTIMISME NARASI DAN REALITA DAYA BELI</w:t>
            </w:r>
          </w:p>
          <w:p>
            <w:pPr>
              <w:spacing w:after="0" w:before="0"/>
              <w:jc w:val="both"/>
            </w:pPr>
            <w:r>
              <w:rPr>
                <w:rFonts w:ascii="Arial" w:cs="Arial" w:eastAsia="Arial" w:hAnsi="Arial"/>
                <w:i/>
                <w:iCs/>
                <w:color w:val="1E1E1E"/>
                <w:sz w:val="21"/>
                <w:szCs w:val="21"/>
              </w:rPr>
              <w:t xml:space="preserve">Konsumsi domestik sebagai backbone ekonomi nasional adalah kenyataan sekaligus keterbatasan. Kenyataan: dengan lebih dari 270 juta penduduk, pasar domestik Indonesia adalah aset yang nyata. Keterbatasan: konsumsi yang bergantung pada 53-54% PDB hanya akan bertahan jika daya beli kelompok menengah-bawah terjaga. Dan daya beli itu sekarang sedang digerus dari dua arah: inflasi energi dan kemungkinan inflasi pangan. Jika 'makan tabungan' (dissaving) sudah dimulai di kelompok menengah, sinyal resesi konsumsi bisa muncul lebih cepat dari yang diprediksi model-model optimistis pemerintah.</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10 dari 10  |  Indonesia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tabs>
        <w:tab w:val="right" w:pos="10080"/>
      </w:tabs>
      <w:spacing w:after="100" w:before="0"/>
    </w:pPr>
    <w:r>
      <w:rPr>
        <w:rFonts w:ascii="Arial" w:cs="Arial" w:eastAsia="Arial" w:hAnsi="Arial"/>
        <w:b/>
        <w:bCs/>
        <w:color w:val="CC0000"/>
        <w:sz w:val="17"/>
        <w:szCs w:val="17"/>
      </w:rPr>
      <w:t xml:space="preserve">INDONESIA WATCH </w:t>
    </w:r>
    <w:r>
      <w:rPr>
        <w:rFonts w:ascii="Arial" w:cs="Arial" w:eastAsia="Arial" w:hAnsi="Arial"/>
        <w:sz w:val="17"/>
        <w:szCs w:val="17"/>
      </w:rPr>
      <w:t xml:space="preserve">	</w:t>
    </w:r>
    <w:r>
      <w:rPr>
        <w:rFonts w:ascii="Arial" w:cs="Arial" w:eastAsia="Arial" w:hAnsi="Arial"/>
        <w:color w:val="888888"/>
        <w:sz w:val="17"/>
        <w:szCs w:val="17"/>
      </w:rPr>
      <w:t xml:space="preserve">EDISI KHUSUS — 12 APRIL 2026  |  LAPORAN INTELIJEN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2026-04-12T13:30:42.869Z</dcterms:created>
  <dcterms:modified xsi:type="dcterms:W3CDTF">2026-04-12T13:30:42.870Z</dcterms:modified>
</cp:coreProperties>
</file>

<file path=docProps/custom.xml><?xml version="1.0" encoding="utf-8"?>
<Properties xmlns="http://schemas.openxmlformats.org/officeDocument/2006/custom-properties" xmlns:vt="http://schemas.openxmlformats.org/officeDocument/2006/docPropsVTypes"/>
</file>