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B6B152">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064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4102" name=""/>
                        <pic:cNvPicPr>
                          <a:picLocks noChangeAspect="1"/>
                        </pic:cNvPicPr>
                        <pic:nvPr/>
                      </pic:nvPicPr>
                      <pic:blipFill rotWithShape="1">
                        <a:blip r:embed="rId11"/>
                        <a:stretch/>
                      </pic:blipFill>
                      <pic:spPr bwMode="auto">
                        <a:xfrm rot="0" flipH="0" flipV="0">
                          <a:off x="0" y="0"/>
                          <a:ext cx="5943599" cy="1006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4pt;mso-wrap-distance-left:0.00pt;mso-wrap-distance-top:0.00pt;mso-wrap-distance-right:0.00pt;mso-wrap-distance-bottom:0.00pt;rotation:0;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6B779F">
      <w:pPr>
        <w:pStyle w:val="837"/>
        <w:pBdr>
          <w:top w:val="none" w:color="000000" w:sz="4" w:space="0"/>
          <w:left w:val="none" w:color="000000" w:sz="4" w:space="0"/>
          <w:bottom w:val="none" w:color="000000" w:sz="4" w:space="0"/>
          <w:right w:val="none" w:color="000000" w:sz="4" w:space="0"/>
        </w:pBdr>
        <w:shd w:val="clear" w:color="ffffff" w:fill="ffffff"/>
        <w:spacing w:after="0" w:before="0" w:line="597" w:lineRule="atLeast"/>
        <w:ind w:right="0" w:firstLine="0" w:left="0"/>
        <w:jc w:val="center"/>
        <w:rPr>
          <w:rFonts w:ascii="Times New Roman" w:hAnsi="Times New Roman" w:cs="Times New Roman"/>
          <w14:ligatures w14:val="none"/>
        </w:rPr>
      </w:pPr>
      <w:r>
        <w:rPr>
          <w:rFonts w:ascii="Times New Roman" w:hAnsi="Times New Roman" w:eastAsia="Times New Roman" w:cs="Times New Roman"/>
        </w:rPr>
        <w:t xml:space="preserve">Recon-ng Tool Report on Target domain</w:t>
      </w:r>
      <w:r>
        <w:rPr>
          <w:rFonts w:ascii="Times New Roman" w:hAnsi="Times New Roman" w:cs="Times New Roman"/>
        </w:rPr>
      </w:r>
    </w:p>
    <w:p w14:paraId="0B323937">
      <w:pPr>
        <w:pBdr/>
        <w:spacing/>
        <w:ind/>
        <w:rPr/>
      </w:pPr>
      <w:r>
        <w:rPr>
          <w:rFonts w:ascii="Times New Roman" w:hAnsi="Times New Roman" w:eastAsia="Times New Roman" w:cs="Times New Roman"/>
        </w:rPr>
      </w:r>
      <w:r>
        <w:rPr>
          <w:rFonts w:ascii="Times New Roman" w:hAnsi="Times New Roman" w:eastAsia="Times New Roman" w:cs="Times New Roman"/>
        </w:rPr>
      </w:r>
      <w:r/>
    </w:p>
    <w:p w14:paraId="0A8942DD">
      <w:pPr>
        <w:pStyle w:val="900"/>
        <w:numPr>
          <w:ilvl w:val="0"/>
          <w:numId w:val="1"/>
        </w:numPr>
        <w:pBdr/>
        <w:spacing/>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highlight w:val="none"/>
        </w:rPr>
      </w:r>
      <w:r>
        <w:rPr>
          <w:rStyle w:val="850"/>
          <w:rFonts w:ascii="Times New Roman" w:hAnsi="Times New Roman" w:eastAsia="Times New Roman" w:cs="Times New Roman"/>
          <w:b/>
          <w:bCs/>
          <w:sz w:val="36"/>
          <w:szCs w:val="36"/>
        </w:rPr>
        <w:t xml:space="preserve">Target Domain</w:t>
      </w:r>
      <w:r>
        <w:rPr>
          <w:rFonts w:ascii="Times New Roman" w:hAnsi="Times New Roman" w:eastAsia="Times New Roman" w:cs="Times New Roman"/>
          <w:sz w:val="36"/>
          <w:szCs w:val="36"/>
          <w:highlight w:val="none"/>
        </w:rPr>
        <w:t xml:space="preserve"> : owasp.org</w:t>
      </w:r>
      <w:r>
        <w:rPr>
          <w:rFonts w:ascii="Times New Roman" w:hAnsi="Times New Roman" w:eastAsia="Times New Roman" w:cs="Times New Roman"/>
          <w:sz w:val="36"/>
          <w:szCs w:val="36"/>
          <w:highlight w:val="none"/>
        </w:rPr>
      </w:r>
    </w:p>
    <w:p w14:paraId="3F0AD734">
      <w:pPr>
        <w:pStyle w:val="900"/>
        <w:numPr>
          <w:ilvl w:val="0"/>
          <w:numId w:val="1"/>
        </w:numPr>
        <w:pBdr/>
        <w:spacing/>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highlight w:val="none"/>
        </w:rPr>
      </w:r>
      <w:r>
        <w:rPr>
          <w:rStyle w:val="850"/>
          <w:rFonts w:ascii="Times New Roman" w:hAnsi="Times New Roman" w:eastAsia="Times New Roman" w:cs="Times New Roman"/>
          <w:b/>
          <w:bCs/>
          <w:sz w:val="36"/>
          <w:szCs w:val="36"/>
        </w:rPr>
        <w:t xml:space="preserve">Tool Used</w:t>
      </w:r>
      <w:r>
        <w:rPr>
          <w:rFonts w:ascii="Times New Roman" w:hAnsi="Times New Roman" w:eastAsia="Times New Roman" w:cs="Times New Roman"/>
          <w:sz w:val="36"/>
          <w:szCs w:val="36"/>
          <w:highlight w:val="none"/>
        </w:rPr>
        <w:t xml:space="preserve"> : recon-ng</w:t>
      </w:r>
      <w:r>
        <w:rPr>
          <w:rFonts w:ascii="Times New Roman" w:hAnsi="Times New Roman" w:eastAsia="Times New Roman" w:cs="Times New Roman"/>
          <w:sz w:val="36"/>
          <w:szCs w:val="36"/>
          <w:highlight w:val="none"/>
        </w:rPr>
      </w:r>
      <w:r>
        <w:rPr>
          <w:sz w:val="36"/>
          <w:szCs w:val="36"/>
        </w:rPr>
      </w:r>
    </w:p>
    <w:p>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1: Launching Recon-ng</w:t>
        <w:br/>
      </w:r>
      <w:r>
        <w:rPr>
          <w:rFonts w:ascii="Times New Roman" w:hAnsi="Times New Roman" w:eastAsia="Times New Roman" w:cs="Times New Roman"/>
        </w:rPr>
        <w:br/>
        <w:t xml:space="preserve">Recon-ng was launched from the Kali Linux terminal using the command 'recon-ng'. This</w:t>
      </w:r>
      <w:r>
        <w:rPr>
          <w:rFonts w:ascii="Times New Roman" w:hAnsi="Times New Roman" w:eastAsia="Times New Roman" w:cs="Times New Roman"/>
        </w:rPr>
        <w:t xml:space="preserve"> framework provides a modular environment for performing Open Source Intelligence (OSINT) and passive reconnaissance. It allows investigators to collect publicly available information about a target without interacting with or attacking the target systems.</w:t>
      </w:r>
      <w:r>
        <w:rPr>
          <w:rFonts w:ascii="Times New Roman" w:hAnsi="Times New Roman" w:eastAsia="Times New Roman" w:cs="Times New Roman"/>
          <w:highlight w:val="none"/>
        </w:rPr>
      </w:r>
    </w:p>
    <w:p w14:paraId="7B9C7FAA">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0096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5658" name=""/>
                        <pic:cNvPicPr>
                          <a:picLocks noChangeAspect="1"/>
                        </pic:cNvPicPr>
                        <pic:nvPr/>
                      </pic:nvPicPr>
                      <pic:blipFill rotWithShape="1">
                        <a:blip r:embed="rId12"/>
                        <a:stretch/>
                      </pic:blipFill>
                      <pic:spPr bwMode="auto">
                        <a:xfrm>
                          <a:off x="0" y="0"/>
                          <a:ext cx="5943599" cy="28009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0.5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highlight w:val="none"/>
        </w:rPr>
      </w:r>
    </w:p>
    <w:p w14:paraId="0C820A6A">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2: Creating a Workspace</w:t>
      </w:r>
      <w:r>
        <w:rPr>
          <w:rFonts w:ascii="Times New Roman" w:hAnsi="Times New Roman" w:eastAsia="Times New Roman" w:cs="Times New Roman"/>
        </w:rPr>
        <w:br/>
        <w:br/>
        <w:t xml:space="preserve">A new workspace named 'owasp_report' was created to keep all collected information organized. Workspaces separate different projects so that the data gathered for one target does not mix with another.</w:t>
      </w:r>
      <w:r>
        <w:rPr>
          <w:rFonts w:ascii="Times New Roman" w:hAnsi="Times New Roman" w:eastAsia="Times New Roman" w:cs="Times New Roman"/>
          <w:highlight w:val="none"/>
        </w:rPr>
      </w:r>
    </w:p>
    <w:p w14:paraId="02714E67">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1063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8496" name=""/>
                        <pic:cNvPicPr>
                          <a:picLocks noChangeAspect="1"/>
                        </pic:cNvPicPr>
                        <pic:nvPr/>
                      </pic:nvPicPr>
                      <pic:blipFill rotWithShape="1">
                        <a:blip r:embed="rId13"/>
                        <a:stretch/>
                      </pic:blipFill>
                      <pic:spPr bwMode="auto">
                        <a:xfrm>
                          <a:off x="0" y="0"/>
                          <a:ext cx="5943599" cy="2106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65.8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D0432CD">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3: Selecting and Adding </w:t>
      </w:r>
      <w:r>
        <w:rPr>
          <w:rStyle w:val="848"/>
          <w:rFonts w:ascii="Times New Roman" w:hAnsi="Times New Roman" w:eastAsia="Times New Roman" w:cs="Times New Roman"/>
        </w:rPr>
        <w:t xml:space="preserve">the Target Domain</w:t>
      </w:r>
      <w:r>
        <w:rPr>
          <w:rFonts w:ascii="Times New Roman" w:hAnsi="Times New Roman" w:eastAsia="Times New Roman" w:cs="Times New Roman"/>
        </w:rPr>
        <w:br/>
        <w:br/>
        <w:t xml:space="preserve">The target domain selected for this exercise was 'owasp.org'. OWASP (Open Worldwide Application Security Project) is a globally recognized non-profit organization dedicated to improving software security. It was chosen because it is a le</w:t>
      </w:r>
      <w:r>
        <w:rPr>
          <w:rFonts w:ascii="Times New Roman" w:hAnsi="Times New Roman" w:eastAsia="Times New Roman" w:cs="Times New Roman"/>
        </w:rPr>
        <w:t xml:space="preserve">gitimate public organization with a large number of publicly available resources, making it ideal for learning passive reconnaissance techniques. The domain was added to the Recon-ng database so that reconnaissance modules could use it as the input source.</w:t>
      </w:r>
      <w:r>
        <w:rPr>
          <w:rFonts w:ascii="Times New Roman" w:hAnsi="Times New Roman" w:eastAsia="Times New Roman" w:cs="Times New Roman"/>
          <w:highlight w:val="none"/>
        </w:rPr>
      </w:r>
    </w:p>
    <w:p w14:paraId="4C2138FC">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44178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33798" name=""/>
                        <pic:cNvPicPr>
                          <a:picLocks noChangeAspect="1"/>
                        </pic:cNvPicPr>
                        <pic:nvPr/>
                      </pic:nvPicPr>
                      <pic:blipFill rotWithShape="1">
                        <a:blip r:embed="rId14"/>
                        <a:stretch/>
                      </pic:blipFill>
                      <pic:spPr bwMode="auto">
                        <a:xfrm>
                          <a:off x="0" y="0"/>
                          <a:ext cx="5943599" cy="1441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13.5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69BC454">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0196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20781" name=""/>
                        <pic:cNvPicPr>
                          <a:picLocks noChangeAspect="1"/>
                        </pic:cNvPicPr>
                        <pic:nvPr/>
                      </pic:nvPicPr>
                      <pic:blipFill rotWithShape="1">
                        <a:blip r:embed="rId15"/>
                        <a:stretch/>
                      </pic:blipFill>
                      <pic:spPr bwMode="auto">
                        <a:xfrm>
                          <a:off x="0" y="0"/>
                          <a:ext cx="5943599" cy="26019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4.8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p>
    <w:p w14:paraId="41084248">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4: Installing the Required Modules</w:t>
        <w:br/>
      </w:r>
      <w:r>
        <w:rPr>
          <w:rFonts w:ascii="Times New Roman" w:hAnsi="Times New Roman" w:eastAsia="Times New Roman" w:cs="Times New Roman"/>
        </w:rPr>
        <w:br/>
        <w:t xml:space="preserve">Recon-ng provides many modules, but only </w:t>
      </w:r>
      <w:r>
        <w:rPr>
          <w:rFonts w:ascii="Times New Roman" w:hAnsi="Times New Roman" w:eastAsia="Times New Roman" w:cs="Times New Roman"/>
        </w:rPr>
        <w:t xml:space="preserve">a few are required for this assessment. The selected modules were installed because they collect information from different public sources. Using multiple modules helps validate findings and increases the amount of publicly available information collected.</w:t>
      </w:r>
      <w:r>
        <w:rPr>
          <w:rFonts w:ascii="Times New Roman" w:hAnsi="Times New Roman" w:eastAsia="Times New Roman" w:cs="Times New Roman"/>
          <w:highlight w:val="none"/>
        </w:rPr>
      </w:r>
    </w:p>
    <w:p w14:paraId="5EC6804C">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5: Loading and Configuring the HackerTarget Module</w:t>
        <w:br/>
      </w:r>
      <w:r>
        <w:rPr>
          <w:rFonts w:ascii="Times New Roman" w:hAnsi="Times New Roman" w:eastAsia="Times New Roman" w:cs="Times New Roman"/>
        </w:rPr>
        <w:br/>
        <w:t xml:space="preserve">The HackerTarget module was l</w:t>
      </w:r>
      <w:r>
        <w:rPr>
          <w:rFonts w:ascii="Times New Roman" w:hAnsi="Times New Roman" w:eastAsia="Times New Roman" w:cs="Times New Roman"/>
        </w:rPr>
        <w:t xml:space="preserve">oaded and configured with the target domain 'owasp.org'. This module was selected because it can discover publicly accessible hosts and subdomains together with their IP addresses. The SOURCE option was set to the target domain before executing the module.</w:t>
      </w:r>
      <w:r>
        <w:rPr>
          <w:rFonts w:ascii="Times New Roman" w:hAnsi="Times New Roman" w:eastAsia="Times New Roman" w:cs="Times New Roman"/>
          <w:highlight w:val="none"/>
        </w:rPr>
      </w:r>
    </w:p>
    <w:p w14:paraId="4672B9D9">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4791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4581" name=""/>
                        <pic:cNvPicPr>
                          <a:picLocks noChangeAspect="1"/>
                        </pic:cNvPicPr>
                        <pic:nvPr/>
                      </pic:nvPicPr>
                      <pic:blipFill rotWithShape="1">
                        <a:blip r:embed="rId16"/>
                        <a:stretch/>
                      </pic:blipFill>
                      <pic:spPr bwMode="auto">
                        <a:xfrm>
                          <a:off x="0" y="0"/>
                          <a:ext cx="5943599" cy="1347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06.1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p>
    <w:p w14:paraId="37492B70">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D344BB0">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6: Running the Module and Reviewing Results</w:t>
        <w:br/>
      </w:r>
      <w:r>
        <w:rPr>
          <w:rFonts w:ascii="Times New Roman" w:hAnsi="Times New Roman" w:eastAsia="Times New Roman" w:cs="Times New Roman"/>
        </w:rPr>
        <w:br/>
        <w:t xml:space="preserve">The module was executed to collect publicly a</w:t>
      </w:r>
      <w:r>
        <w:rPr>
          <w:rFonts w:ascii="Times New Roman" w:hAnsi="Times New Roman" w:eastAsia="Times New Roman" w:cs="Times New Roman"/>
        </w:rPr>
        <w:t xml:space="preserve">vailable information related to the target domain. After execution, the discovered hosts were stored in the Recon-ng database and reviewed using the 'show hosts' command. This step helped identify several OWASP subdomains and their associated IP addresses.</w:t>
      </w:r>
      <w:r>
        <w:rPr>
          <w:rFonts w:ascii="Times New Roman" w:hAnsi="Times New Roman" w:eastAsia="Times New Roman" w:cs="Times New Roman"/>
          <w:highlight w:val="none"/>
        </w:rPr>
      </w:r>
    </w:p>
    <w:p w14:paraId="5ADD6F92">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91891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4548" name=""/>
                        <pic:cNvPicPr>
                          <a:picLocks noChangeAspect="1"/>
                        </pic:cNvPicPr>
                        <pic:nvPr/>
                      </pic:nvPicPr>
                      <pic:blipFill rotWithShape="1">
                        <a:blip r:embed="rId17"/>
                        <a:stretch/>
                      </pic:blipFill>
                      <pic:spPr bwMode="auto">
                        <a:xfrm>
                          <a:off x="0" y="0"/>
                          <a:ext cx="5943599" cy="39189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08.5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F825277">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7: Installing and Using the Certificate Transparency Module</w:t>
        <w:br/>
      </w:r>
      <w:r>
        <w:rPr>
          <w:rFonts w:ascii="Times New Roman" w:hAnsi="Times New Roman" w:eastAsia="Times New Roman" w:cs="Times New Roman"/>
        </w:rPr>
        <w:br/>
      </w:r>
      <w:r>
        <w:rPr>
          <w:rFonts w:ascii="Times New Roman" w:hAnsi="Times New Roman" w:eastAsia="Times New Roman" w:cs="Times New Roman"/>
        </w:rPr>
        <w:t xml:space="preserve">The Certificate Transparency module was installed to discover additional subdomains from public SSL/TLS certificate logs. This module complements HackerTarget because certificate logs often reveal hostnames that may not appear through other public sources.</w:t>
      </w:r>
      <w:r>
        <w:rPr>
          <w:rFonts w:ascii="Times New Roman" w:hAnsi="Times New Roman" w:eastAsia="Times New Roman" w:cs="Times New Roman"/>
          <w:highlight w:val="none"/>
        </w:rPr>
      </w:r>
    </w:p>
    <w:p w14:paraId="0DE8A303">
      <w:pPr>
        <w:pBdr/>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40699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2428" name=""/>
                        <pic:cNvPicPr>
                          <a:picLocks noChangeAspect="1"/>
                        </pic:cNvPicPr>
                        <pic:nvPr/>
                      </pic:nvPicPr>
                      <pic:blipFill rotWithShape="1">
                        <a:blip r:embed="rId18"/>
                        <a:stretch/>
                      </pic:blipFill>
                      <pic:spPr bwMode="auto">
                        <a:xfrm>
                          <a:off x="0" y="0"/>
                          <a:ext cx="5943599" cy="1406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10.79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A2DF1CC">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4ED1DB1">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3BFF377">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3B518FB">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671F46D">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5E16DAC">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F6B4ABB">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6: Running the Module and Reviewing Results</w:t>
        <w:br/>
      </w:r>
      <w:r>
        <w:rPr>
          <w:rFonts w:ascii="Times New Roman" w:hAnsi="Times New Roman" w:eastAsia="Times New Roman" w:cs="Times New Roman"/>
        </w:rPr>
        <w:br/>
        <w:t xml:space="preserve">The module was executed to collect publicly a</w:t>
      </w:r>
      <w:r>
        <w:rPr>
          <w:rFonts w:ascii="Times New Roman" w:hAnsi="Times New Roman" w:eastAsia="Times New Roman" w:cs="Times New Roman"/>
        </w:rPr>
        <w:t xml:space="preserve">vailable information related to the target domain. After execution, the discovered hosts were stored in the Recon-ng database and reviewed using the 'show hosts' command. This step helped identify several OWASP subdomains and their associated IP addresses.</w:t>
      </w:r>
      <w:r>
        <w:rPr>
          <w:rFonts w:ascii="Times New Roman" w:hAnsi="Times New Roman" w:eastAsia="Times New Roman" w:cs="Times New Roman"/>
          <w:highlight w:val="none"/>
        </w:rPr>
      </w:r>
    </w:p>
    <w:p w14:paraId="6E663C56">
      <w:pPr>
        <w:pBdr/>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00854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3303" name=""/>
                        <pic:cNvPicPr>
                          <a:picLocks noChangeAspect="1"/>
                        </pic:cNvPicPr>
                        <pic:nvPr/>
                      </pic:nvPicPr>
                      <pic:blipFill rotWithShape="1">
                        <a:blip r:embed="rId19"/>
                        <a:stretch/>
                      </pic:blipFill>
                      <pic:spPr bwMode="auto">
                        <a:xfrm>
                          <a:off x="0" y="0"/>
                          <a:ext cx="5943599" cy="3008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36.89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6486194">
      <w:pPr>
        <w:pBdr/>
        <w:spacing/>
        <w:ind/>
        <w:rPr>
          <w:rFonts w:ascii="Times New Roman" w:hAnsi="Times New Roman" w:cs="Times New Roman"/>
          <w:highlight w:val="none"/>
        </w:rPr>
      </w:pPr>
      <w:r>
        <w:rPr>
          <w:rStyle w:val="848"/>
          <w:rFonts w:ascii="Times New Roman" w:hAnsi="Times New Roman" w:eastAsia="Times New Roman" w:cs="Times New Roman"/>
        </w:rPr>
        <w:t xml:space="preserve">Step 8: Installing and Using the Netcraft Module</w:t>
      </w:r>
      <w:r>
        <w:rPr>
          <w:rFonts w:ascii="Times New Roman" w:hAnsi="Times New Roman" w:eastAsia="Times New Roman" w:cs="Times New Roman"/>
        </w:rPr>
        <w:br/>
        <w:br/>
        <w:t xml:space="preserve">The Netcraft m</w:t>
      </w:r>
      <w:r>
        <w:rPr>
          <w:rFonts w:ascii="Times New Roman" w:hAnsi="Times New Roman" w:eastAsia="Times New Roman" w:cs="Times New Roman"/>
        </w:rPr>
        <w:t xml:space="preserve">odule was installed and configured with the same target. Netcraft maintains a large public database of websites and internet infrastructure. Running this module helped verify previously discovered hosts and identify additional publicly available hostnames.</w:t>
      </w:r>
      <w:r>
        <w:rPr>
          <w:rFonts w:ascii="Times New Roman" w:hAnsi="Times New Roman" w:eastAsia="Times New Roman" w:cs="Times New Roman"/>
          <w:highlight w:val="none"/>
        </w:rPr>
      </w:r>
    </w:p>
    <w:p w14:paraId="3E2C4397">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910A4DA">
      <w:pPr>
        <w:pBdr/>
        <w:spacing/>
        <w:ind/>
        <w:rPr>
          <w:rFonts w:ascii="Times New Roman" w:hAnsi="Times New Roman" w:cs="Times New Roman"/>
          <w:highlight w:val="none"/>
        </w:rPr>
      </w:pPr>
      <w:r>
        <w:rPr>
          <w:rStyle w:val="848"/>
          <w:rFonts w:ascii="Times New Roman" w:hAnsi="Times New Roman" w:eastAsia="Times New Roman" w:cs="Times New Roman"/>
        </w:rPr>
        <w:t xml:space="preserve">Results and Findings</w:t>
        <w:br/>
      </w:r>
      <w:r>
        <w:rPr>
          <w:rFonts w:ascii="Times New Roman" w:hAnsi="Times New Roman" w:eastAsia="Times New Roman" w:cs="Times New Roman"/>
        </w:rPr>
        <w:br/>
        <w:t xml:space="preserve">Three different Recon-ng modules were successfully used ag</w:t>
      </w:r>
      <w:r>
        <w:rPr>
          <w:rFonts w:ascii="Times New Roman" w:hAnsi="Times New Roman" w:eastAsia="Times New Roman" w:cs="Times New Roman"/>
        </w:rPr>
        <w:t xml:space="preserve">ainst the passive OSINT target 'owasp.org'. HackerTarget discovered 50 hosts with associated IP addresses. The Certificate Transparency module increased the total number of discovered hosts to 72 by identifying additional hostnames from public certificate </w:t>
      </w:r>
      <w:r>
        <w:rPr>
          <w:rFonts w:ascii="Times New Roman" w:hAnsi="Times New Roman" w:eastAsia="Times New Roman" w:cs="Times New Roman"/>
        </w:rPr>
        <w:t xml:space="preserve">logs. Finally, the Netcraft module identified 19 public hostnames that helped validate the previous findings. All information was gathered from publicly available sources only, and no intrusive scanning or exploitation was performed during this assessment.</w:t>
      </w:r>
      <w:r>
        <w:rPr>
          <w:rFonts w:ascii="Times New Roman" w:hAnsi="Times New Roman" w:eastAsia="Times New Roman" w:cs="Times New Roman"/>
          <w:highlight w:val="none"/>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B34F8D">
    <w:pPr>
      <w:pStyle w:val="873"/>
      <w:pBdr/>
      <w:spacing/>
      <w:ind/>
      <w:jc w:val="center"/>
      <w:rPr>
        <w:highlight w:val="none"/>
      </w:rPr>
    </w:pPr>
    <w:r>
      <w:t xml:space="preserve">Husnain Fiaz</w:t>
    </w:r>
    <w:r>
      <w:rPr>
        <w:highlight w:val="none"/>
      </w:rPr>
    </w:r>
  </w:p>
  <w:p w14:paraId="5A818C18">
    <w:pPr>
      <w:pStyle w:val="873"/>
      <w:pBdr/>
      <w:spacing/>
      <w:ind/>
      <w:jc w:val="left"/>
      <w:rPr>
        <w:highlight w:val="none"/>
      </w:rPr>
    </w:pPr>
    <w:r>
      <w:rPr>
        <w:highlight w:val="none"/>
      </w:rPr>
    </w:r>
    <w:r>
      <w:rPr>
        <w:highlight w:val="none"/>
      </w:rPr>
    </w:r>
    <w:r>
      <w:rPr>
        <w:highlight w:val="no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633094">
    <w:pPr>
      <w:pStyle w:val="8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45EC6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2026-07-18T19:56:10Z</dcterms:modified>
</cp:coreProperties>
</file>