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1"/>
        <w:spacing w:before="480" w:after="0"/>
        <w:ind w:left="708" w:hanging="0"/>
        <w:jc w:val="center"/>
        <w:rPr/>
      </w:pPr>
      <w:bookmarkStart w:id="0" w:name="__DdeLink__27813_1243503695"/>
      <w:r>
        <w:rPr>
          <w:rFonts w:cs="Arial" w:ascii="Arial" w:hAnsi="Arial"/>
          <w:color w:val="ED7D31" w:themeColor="accent2"/>
          <w:sz w:val="36"/>
          <w:lang w:val="en-GB"/>
        </w:rPr>
        <w:t xml:space="preserve">Procedure for depositing information on the </w:t>
      </w:r>
      <w:r>
        <w:rPr>
          <w:rFonts w:cs="Arial" w:ascii="Arial" w:hAnsi="Arial"/>
          <w:color w:val="ED7D31" w:themeColor="accent2"/>
          <w:sz w:val="36"/>
          <w:lang w:val="en-GB"/>
        </w:rPr>
        <w:t xml:space="preserve">server of  the </w:t>
      </w:r>
      <w:r>
        <w:rPr>
          <w:rFonts w:cs="Arial" w:ascii="Arial" w:hAnsi="Arial"/>
          <w:color w:val="ED7D31" w:themeColor="accent2"/>
          <w:sz w:val="36"/>
          <w:lang w:val="en-GB"/>
        </w:rPr>
        <w:t xml:space="preserve">Theia/OZCAR </w:t>
      </w:r>
      <w:bookmarkEnd w:id="0"/>
      <w:r>
        <w:rPr>
          <w:rFonts w:cs="Arial" w:ascii="Arial" w:hAnsi="Arial"/>
          <w:color w:val="ED7D31" w:themeColor="accent2"/>
          <w:sz w:val="36"/>
          <w:lang w:val="en-GB"/>
        </w:rPr>
        <w:t>information system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jc w:val="both"/>
        <w:rPr/>
      </w:pPr>
      <w:r>
        <w:rPr>
          <w:lang w:val="en-GB"/>
        </w:rPr>
        <w:t>An authenticated http data repository has been set up under an Apache server to set up the information flows between the data producers' information systems and the Theia/OZCAR information system.</w:t>
      </w:r>
    </w:p>
    <w:p>
      <w:pPr>
        <w:pStyle w:val="Normal"/>
        <w:jc w:val="both"/>
        <w:rPr/>
      </w:pPr>
      <w:r>
        <w:rPr>
          <w:lang w:val="en-GB"/>
        </w:rPr>
        <w:t xml:space="preserve"> </w:t>
      </w:r>
      <w:r>
        <w:rPr>
          <w:lang w:val="en-GB"/>
        </w:rPr>
        <w:t xml:space="preserve">Each observatory has a repository directory. The data must be deposited as a zip archive containing itself the pivot format.json file and the zip archives with the data files. The name the zip archive does not matter ( ex: MSEC_THEIA.zip). </w:t>
      </w:r>
    </w:p>
    <w:p>
      <w:pPr>
        <w:pStyle w:val="Normal"/>
        <w:jc w:val="both"/>
        <w:rPr/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4" wp14:anchorId="7203179D">
                <wp:simplePos x="0" y="0"/>
                <wp:positionH relativeFrom="margin">
                  <wp:posOffset>-147320</wp:posOffset>
                </wp:positionH>
                <wp:positionV relativeFrom="paragraph">
                  <wp:posOffset>7620</wp:posOffset>
                </wp:positionV>
                <wp:extent cx="6043930" cy="4020185"/>
                <wp:effectExtent l="0" t="0" r="14605" b="19050"/>
                <wp:wrapNone/>
                <wp:docPr id="1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3320" cy="4019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fillcolor="#ffe699" stroked="t" style="position:absolute;margin-left:-11.6pt;margin-top:0.6pt;width:475.8pt;height:316.45pt;mso-position-horizontal-relative:margin" wp14:anchorId="7203179D">
                <w10:wrap type="none"/>
                <v:fill o:detectmouseclick="t" type="solid" color2="#001966"/>
                <v:stroke color="#ffc000" weight="6480" joinstyle="miter" endcap="flat"/>
              </v:rect>
            </w:pict>
          </mc:Fallback>
        </mc:AlternateContent>
      </w:r>
      <w:r>
        <w:rPr>
          <w:i/>
          <w:lang w:val="en-GB"/>
        </w:rPr>
        <w:t>Example of the content of the MSEC_THEIA.zip archive.</w:t>
      </w:r>
    </w:p>
    <w:p>
      <w:pPr>
        <w:pStyle w:val="Normal"/>
        <w:jc w:val="both"/>
        <w:rPr>
          <w:lang w:val="en-GB" w:eastAsia="fr-FR"/>
        </w:rPr>
      </w:pPr>
      <w:r>
        <w:rPr>
          <w:lang w:val="en-GB" w:eastAsia="fr-FR"/>
        </w:rPr>
        <w:drawing>
          <wp:anchor behindDoc="0" distT="0" distB="3810" distL="114300" distR="114300" simplePos="0" locked="0" layoutInCell="1" allowOverlap="1" relativeHeight="5">
            <wp:simplePos x="0" y="0"/>
            <wp:positionH relativeFrom="column">
              <wp:posOffset>639445</wp:posOffset>
            </wp:positionH>
            <wp:positionV relativeFrom="paragraph">
              <wp:posOffset>43180</wp:posOffset>
            </wp:positionV>
            <wp:extent cx="4248150" cy="3025140"/>
            <wp:effectExtent l="0" t="0" r="0" b="0"/>
            <wp:wrapNone/>
            <wp:docPr id="2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7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</w:r>
    </w:p>
    <w:p>
      <w:pPr>
        <w:pStyle w:val="Normal"/>
        <w:tabs>
          <w:tab w:val="left" w:pos="2076" w:leader="none"/>
        </w:tabs>
        <w:jc w:val="both"/>
        <w:rPr/>
      </w:pPr>
      <w:r>
        <w:rPr>
          <w:i/>
          <w:lang w:val="en-GB"/>
        </w:rPr>
        <w:t xml:space="preserve">The archive contains the information of the pivot model (MSEC_en.json file) as well as the data related to each of the data sets of the data producer (each.zip archive contains the data of a data set). </w:t>
      </w:r>
    </w:p>
    <w:p>
      <w:pPr>
        <w:pStyle w:val="Normal"/>
        <w:tabs>
          <w:tab w:val="left" w:pos="2076" w:leader="none"/>
        </w:tabs>
        <w:jc w:val="both"/>
        <w:rPr/>
      </w:pPr>
      <w:r>
        <w:rPr>
          <w:lang w:val="en-GB"/>
        </w:rPr>
        <w:t>The.zip archive can be dropped on the command line server as follows:</w:t>
      </w:r>
    </w:p>
    <w:p>
      <w:pPr>
        <w:pStyle w:val="NormalWeb"/>
        <w:jc w:val="both"/>
        <w:rPr/>
      </w:pPr>
      <w:r>
        <w:rPr>
          <w:rFonts w:cs="Courier New" w:ascii="Courier New" w:hAnsi="Courier New"/>
          <w:b/>
          <w:bCs/>
        </w:rPr>
        <w:t xml:space="preserve">curl </w:t>
      </w:r>
      <w:r>
        <w:rPr>
          <w:rFonts w:cs="Courier New" w:ascii="Courier New" w:hAnsi="Courier New"/>
          <w:b/>
          <w:bCs/>
        </w:rPr>
        <w:t xml:space="preserve">-k </w:t>
      </w:r>
      <w:r>
        <w:rPr>
          <w:rFonts w:cs="Courier New" w:ascii="Courier New" w:hAnsi="Courier New"/>
          <w:b/>
          <w:bCs/>
        </w:rPr>
        <w:t xml:space="preserve">-u "producerId":"password" -T /chemin/vers/le/.zip </w:t>
      </w:r>
      <w:hyperlink r:id="rId3">
        <w:r>
          <w:rPr>
            <w:rStyle w:val="LienInternet"/>
            <w:rFonts w:cs="Courier New" w:ascii="Courier New" w:hAnsi="Courier New"/>
            <w:b/>
            <w:bCs/>
          </w:rPr>
          <w:t>https://in-situ.theia-land.fr/data/</w:t>
        </w:r>
      </w:hyperlink>
      <w:hyperlink r:id="rId4">
        <w:r>
          <w:rPr>
            <w:rStyle w:val="LienInternet"/>
            <w:rFonts w:cs="Courier New" w:ascii="Courier New" w:hAnsi="Courier New"/>
            <w:b/>
            <w:bCs/>
          </w:rPr>
          <w:t>"producerId"/new/</w:t>
        </w:r>
      </w:hyperlink>
    </w:p>
    <w:p>
      <w:pPr>
        <w:pStyle w:val="NormalWeb"/>
        <w:jc w:val="both"/>
        <w:rPr/>
      </w:pPr>
      <w:r>
        <w:rPr>
          <w:rFonts w:cs="Courier New" w:ascii="Courier New" w:hAnsi="Courier New"/>
          <w:b/>
          <w:bCs/>
          <w:i/>
          <w:lang w:val="en-GB"/>
        </w:rPr>
        <w:t xml:space="preserve">producerId : </w:t>
      </w:r>
      <w:r>
        <w:rPr>
          <w:rFonts w:cs="Courier New" w:ascii="Courier New" w:hAnsi="Courier New"/>
          <w:bCs/>
          <w:i/>
          <w:lang w:val="en-GB"/>
        </w:rPr>
        <w:t xml:space="preserve">4 letters identifying </w:t>
      </w:r>
      <w:r>
        <w:rPr>
          <w:rFonts w:cs="Courier New" w:ascii="Courier New" w:hAnsi="Courier New"/>
          <w:bCs/>
          <w:i/>
          <w:lang w:val="en-GB"/>
        </w:rPr>
        <w:t xml:space="preserve">uniquely </w:t>
      </w:r>
      <w:r>
        <w:rPr>
          <w:rFonts w:cs="Courier New" w:ascii="Courier New" w:hAnsi="Courier New"/>
          <w:bCs/>
          <w:i/>
          <w:lang w:val="en-GB"/>
        </w:rPr>
        <w:t>the data producer</w:t>
      </w:r>
    </w:p>
    <w:p>
      <w:pPr>
        <w:pStyle w:val="NormalWeb"/>
        <w:jc w:val="both"/>
        <w:rPr/>
      </w:pPr>
      <w:r>
        <w:rPr>
          <w:rFonts w:cs="Courier New" w:ascii="Courier New" w:hAnsi="Courier New"/>
          <w:b/>
          <w:bCs/>
          <w:i/>
          <w:lang w:val="en-GB"/>
        </w:rPr>
        <w:t xml:space="preserve">password: </w:t>
      </w:r>
      <w:r>
        <w:rPr>
          <w:rFonts w:cs="Courier New" w:ascii="Courier New" w:hAnsi="Courier New"/>
          <w:bCs/>
          <w:i/>
          <w:lang w:val="en-GB"/>
        </w:rPr>
        <w:t>please contact us when the information is ready to be submitted to recover the password.</w:t>
      </w:r>
    </w:p>
    <w:p>
      <w:pPr>
        <w:pStyle w:val="NormalWeb"/>
        <w:spacing w:before="280" w:after="280"/>
        <w:jc w:val="both"/>
        <w:rPr/>
      </w:pPr>
      <w:r>
        <w:rPr>
          <w:rFonts w:cs="Courier New" w:ascii="Courier New" w:hAnsi="Courier New"/>
          <w:bCs/>
          <w:i/>
          <w:lang w:val="en-GB"/>
        </w:rPr>
        <w:t xml:space="preserve">The previous deposited archive is visible under </w:t>
      </w:r>
      <w:hyperlink r:id="rId5">
        <w:r>
          <w:rPr>
            <w:rStyle w:val="LienInternetvisit"/>
            <w:rFonts w:cs="Courier New" w:ascii="Courier New" w:hAnsi="Courier New"/>
            <w:b/>
            <w:bCs/>
            <w:i/>
          </w:rPr>
          <w:t>https://in-situ.theia-land.fr/data/</w:t>
        </w:r>
      </w:hyperlink>
      <w:hyperlink r:id="rId6">
        <w:r>
          <w:rPr>
            <w:rStyle w:val="LienInternet"/>
            <w:rFonts w:cs="Courier New" w:ascii="Courier New" w:hAnsi="Courier New"/>
            <w:b/>
            <w:bCs/>
            <w:i/>
            <w:lang w:val="en-GB"/>
          </w:rPr>
          <w:t>"producerId"/</w:t>
        </w:r>
      </w:hyperlink>
      <w:r>
        <w:rPr>
          <w:rStyle w:val="LienInternet"/>
          <w:rFonts w:cs="Courier New" w:ascii="Courier New" w:hAnsi="Courier New"/>
          <w:b/>
          <w:bCs/>
          <w:i/>
          <w:lang w:val="en-GB"/>
        </w:rPr>
        <w:t>previous/</w:t>
      </w:r>
    </w:p>
    <w:sectPr>
      <w:headerReference w:type="default" r:id="rId7"/>
      <w:footerReference w:type="default" r:id="rId8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drawing>
        <wp:anchor behindDoc="1" distT="0" distB="18415" distL="114300" distR="119380" simplePos="0" locked="0" layoutInCell="1" allowOverlap="1" relativeHeight="3">
          <wp:simplePos x="0" y="0"/>
          <wp:positionH relativeFrom="rightMargin">
            <wp:posOffset>0</wp:posOffset>
          </wp:positionH>
          <wp:positionV relativeFrom="paragraph">
            <wp:posOffset>68580</wp:posOffset>
          </wp:positionV>
          <wp:extent cx="7560310" cy="542925"/>
          <wp:effectExtent l="0" t="0" r="0" b="0"/>
          <wp:wrapNone/>
          <wp:docPr id="4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542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1" distT="0" distB="7620" distL="114300" distR="114300" simplePos="0" locked="0" layoutInCell="1" allowOverlap="1" relativeHeight="2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560310" cy="1115695"/>
          <wp:effectExtent l="0" t="0" r="0" b="0"/>
          <wp:wrapNone/>
          <wp:docPr id="3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471" t="0" r="-471" b="0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115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702095"/>
    <w:pPr>
      <w:keepNext/>
      <w:keepLines/>
      <w:suppressAutoHyphens w:val="true"/>
      <w:spacing w:lineRule="auto" w:line="276"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702095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702095"/>
    <w:rPr/>
  </w:style>
  <w:style w:type="character" w:styleId="Titre1Car" w:customStyle="1">
    <w:name w:val="Titre 1 Car"/>
    <w:basedOn w:val="DefaultParagraphFont"/>
    <w:link w:val="Titre1"/>
    <w:uiPriority w:val="9"/>
    <w:qFormat/>
    <w:rsid w:val="00702095"/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character" w:styleId="LienInternet">
    <w:name w:val="Lien Internet"/>
    <w:basedOn w:val="DefaultParagraphFont"/>
    <w:uiPriority w:val="99"/>
    <w:unhideWhenUsed/>
    <w:rsid w:val="00f43730"/>
    <w:rPr>
      <w:color w:val="0563C1" w:themeColor="hyperlink"/>
      <w:u w:val="single"/>
    </w:rPr>
  </w:style>
  <w:style w:type="character" w:styleId="ListLabel1" w:customStyle="1">
    <w:name w:val="ListLabel 1"/>
    <w:qFormat/>
    <w:rPr>
      <w:rFonts w:eastAsia="Calibri" w:cs="Calibri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Titreprincipal">
    <w:name w:val="Title"/>
    <w:basedOn w:val="Normal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702095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702095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a0ac5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2c4a6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in-situ.theia-land.fr/data/" TargetMode="External"/><Relationship Id="rId4" Type="http://schemas.openxmlformats.org/officeDocument/2006/relationships/hyperlink" Target="https://in-situ.theia-land.fr/data/&quot;producerId&quot;/new/" TargetMode="External"/><Relationship Id="rId5" Type="http://schemas.openxmlformats.org/officeDocument/2006/relationships/hyperlink" Target="https://in-situ.theia-land.fr/data/" TargetMode="External"/><Relationship Id="rId6" Type="http://schemas.openxmlformats.org/officeDocument/2006/relationships/hyperlink" Target="https://in-situ.theia-land.fr/data/&quot;producerId&quot;/previous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LibreOffice/5.2.7.2$Linux_X86_64 LibreOffice_project/20m0$Build-2</Application>
  <Pages>1</Pages>
  <Words>178</Words>
  <Characters>1053</Characters>
  <CharactersWithSpaces>1225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2019-03-13T09:45:00Z</dcterms:created>
  <dc:creator>coussotc</dc:creator>
  <dc:description/>
  <dc:language>fr-FR</dc:language>
  <cp:lastModifiedBy>Véronique Chaffard</cp:lastModifiedBy>
  <dcterms:modified xsi:type="dcterms:W3CDTF">2020-04-16T19:49:22Z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