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7B76B" w14:textId="761DA5F2" w:rsidR="00811C07" w:rsidRDefault="00811C07" w:rsidP="00644986">
      <w:pPr>
        <w:rPr>
          <w:rFonts w:ascii="Gotham Medium" w:hAnsi="Gotham Medium"/>
          <w:color w:val="45555F" w:themeColor="text2"/>
          <w:sz w:val="48"/>
          <w:szCs w:val="48"/>
        </w:rPr>
      </w:pPr>
    </w:p>
    <w:p w14:paraId="701B7305" w14:textId="58111D2B" w:rsidR="004D36E5" w:rsidRPr="00396D7A" w:rsidRDefault="00CC1247" w:rsidP="00644986">
      <w:pPr>
        <w:rPr>
          <w:rFonts w:ascii="Gotham Medium" w:hAnsi="Gotham Medium"/>
          <w:color w:val="45555F" w:themeColor="text2"/>
          <w:sz w:val="48"/>
          <w:szCs w:val="48"/>
        </w:rPr>
      </w:pPr>
      <w:r>
        <w:rPr>
          <w:rFonts w:ascii="Gotham Medium" w:hAnsi="Gotham Medium"/>
          <w:color w:val="45555F" w:themeColor="text2"/>
          <w:sz w:val="48"/>
          <w:szCs w:val="48"/>
        </w:rPr>
        <w:t>EV CHARGE</w:t>
      </w:r>
      <w:r w:rsidR="00396D7A">
        <w:rPr>
          <w:rFonts w:ascii="Gotham Medium" w:hAnsi="Gotham Medium"/>
          <w:color w:val="45555F" w:themeColor="text2"/>
          <w:sz w:val="48"/>
          <w:szCs w:val="48"/>
        </w:rPr>
        <w:t xml:space="preserve"> MODEL</w:t>
      </w:r>
    </w:p>
    <w:p w14:paraId="10B665B6" w14:textId="77777777" w:rsidR="004479CB" w:rsidRDefault="004479CB" w:rsidP="00644986"/>
    <w:p w14:paraId="57F31B6E" w14:textId="03635420" w:rsidR="00B519AF" w:rsidRPr="00727E8C" w:rsidRDefault="004479CB" w:rsidP="00644986">
      <w:pPr>
        <w:rPr>
          <w:rFonts w:ascii="Gotham Medium" w:hAnsi="Gotham Medium"/>
          <w:color w:val="007A94" w:themeColor="accent2"/>
          <w:sz w:val="24"/>
          <w:szCs w:val="24"/>
        </w:rPr>
      </w:pPr>
      <w:r w:rsidRPr="00727E8C">
        <w:rPr>
          <w:rFonts w:ascii="Gotham Medium" w:hAnsi="Gotham Medium"/>
          <w:color w:val="007A94" w:themeColor="accent2"/>
          <w:sz w:val="24"/>
          <w:szCs w:val="24"/>
        </w:rPr>
        <w:t xml:space="preserve">ICCT </w:t>
      </w:r>
      <w:r w:rsidR="00CC1247">
        <w:rPr>
          <w:rFonts w:ascii="Gotham Medium" w:hAnsi="Gotham Medium"/>
          <w:color w:val="007A94" w:themeColor="accent2"/>
          <w:sz w:val="24"/>
          <w:szCs w:val="24"/>
        </w:rPr>
        <w:t>EV CHARGE</w:t>
      </w:r>
      <w:r w:rsidRPr="00727E8C">
        <w:rPr>
          <w:rFonts w:ascii="Gotham Medium" w:hAnsi="Gotham Medium"/>
          <w:color w:val="007A94" w:themeColor="accent2"/>
          <w:sz w:val="24"/>
          <w:szCs w:val="24"/>
        </w:rPr>
        <w:t xml:space="preserve"> m</w:t>
      </w:r>
      <w:r w:rsidR="00B519AF" w:rsidRPr="00727E8C">
        <w:rPr>
          <w:rFonts w:ascii="Gotham Medium" w:hAnsi="Gotham Medium"/>
          <w:color w:val="007A94" w:themeColor="accent2"/>
          <w:sz w:val="24"/>
          <w:szCs w:val="24"/>
        </w:rPr>
        <w:t xml:space="preserve">odel </w:t>
      </w:r>
      <w:r w:rsidR="00CC1247">
        <w:rPr>
          <w:rFonts w:ascii="Gotham Medium" w:hAnsi="Gotham Medium"/>
          <w:color w:val="007A94" w:themeColor="accent2"/>
          <w:sz w:val="24"/>
          <w:szCs w:val="24"/>
        </w:rPr>
        <w:t>v1.</w:t>
      </w:r>
      <w:r w:rsidR="007D25CB">
        <w:rPr>
          <w:rFonts w:ascii="Gotham Medium" w:hAnsi="Gotham Medium"/>
          <w:color w:val="007A94" w:themeColor="accent2"/>
          <w:sz w:val="24"/>
          <w:szCs w:val="24"/>
        </w:rPr>
        <w:t>1</w:t>
      </w:r>
      <w:r w:rsidR="00CC1247">
        <w:rPr>
          <w:rFonts w:ascii="Gotham Medium" w:hAnsi="Gotham Medium"/>
          <w:color w:val="007A94" w:themeColor="accent2"/>
          <w:sz w:val="24"/>
          <w:szCs w:val="24"/>
        </w:rPr>
        <w:t>.0</w:t>
      </w:r>
      <w:r w:rsidR="00FC2B48">
        <w:rPr>
          <w:rFonts w:ascii="Gotham Medium" w:hAnsi="Gotham Medium"/>
          <w:color w:val="007A94" w:themeColor="accent2"/>
          <w:sz w:val="24"/>
          <w:szCs w:val="24"/>
        </w:rPr>
        <w:t xml:space="preserve"> </w:t>
      </w:r>
      <w:r w:rsidR="00B519AF" w:rsidRPr="00727E8C">
        <w:rPr>
          <w:rFonts w:ascii="Gotham Medium" w:hAnsi="Gotham Medium"/>
          <w:color w:val="007A94" w:themeColor="accent2"/>
          <w:sz w:val="24"/>
          <w:szCs w:val="24"/>
        </w:rPr>
        <w:t>documentation</w:t>
      </w:r>
    </w:p>
    <w:p w14:paraId="0DA9D543" w14:textId="77777777" w:rsidR="004479CB" w:rsidRDefault="004479CB" w:rsidP="00644986"/>
    <w:p w14:paraId="051CD011" w14:textId="656969D6" w:rsidR="009E2B1E" w:rsidRDefault="007D25CB" w:rsidP="00644986">
      <w:pPr>
        <w:rPr>
          <w:rFonts w:ascii="Gotham Light" w:hAnsi="Gotham Light"/>
          <w:sz w:val="24"/>
          <w:szCs w:val="24"/>
        </w:rPr>
      </w:pPr>
      <w:r>
        <w:rPr>
          <w:rFonts w:ascii="Gotham Light" w:hAnsi="Gotham Light"/>
          <w:sz w:val="24"/>
          <w:szCs w:val="24"/>
        </w:rPr>
        <w:t>9</w:t>
      </w:r>
      <w:r w:rsidR="00F21C49" w:rsidRPr="00727E8C">
        <w:rPr>
          <w:rFonts w:ascii="Gotham Light" w:hAnsi="Gotham Light"/>
          <w:sz w:val="24"/>
          <w:szCs w:val="24"/>
        </w:rPr>
        <w:t>/</w:t>
      </w:r>
      <w:r>
        <w:rPr>
          <w:rFonts w:ascii="Gotham Light" w:hAnsi="Gotham Light"/>
          <w:sz w:val="24"/>
          <w:szCs w:val="24"/>
        </w:rPr>
        <w:t>12</w:t>
      </w:r>
      <w:r w:rsidR="00F21C49" w:rsidRPr="00727E8C">
        <w:rPr>
          <w:rFonts w:ascii="Gotham Light" w:hAnsi="Gotham Light"/>
          <w:sz w:val="24"/>
          <w:szCs w:val="24"/>
        </w:rPr>
        <w:t>/</w:t>
      </w:r>
      <w:r w:rsidR="008B01B1">
        <w:rPr>
          <w:rFonts w:ascii="Gotham Light" w:hAnsi="Gotham Light"/>
          <w:sz w:val="24"/>
          <w:szCs w:val="24"/>
        </w:rPr>
        <w:t>202</w:t>
      </w:r>
      <w:r w:rsidR="008A3DB0">
        <w:rPr>
          <w:rFonts w:ascii="Gotham Light" w:hAnsi="Gotham Light"/>
          <w:sz w:val="24"/>
          <w:szCs w:val="24"/>
        </w:rPr>
        <w:t>3</w:t>
      </w:r>
    </w:p>
    <w:p w14:paraId="17057B9C" w14:textId="4863C625" w:rsidR="00811C07" w:rsidRDefault="00811C07" w:rsidP="00644986">
      <w:pPr>
        <w:rPr>
          <w:rFonts w:ascii="Gotham Light" w:hAnsi="Gotham Light"/>
          <w:sz w:val="24"/>
          <w:szCs w:val="24"/>
        </w:rPr>
      </w:pPr>
    </w:p>
    <w:p w14:paraId="36B5554E" w14:textId="65965F56" w:rsidR="00811C07" w:rsidRDefault="00811C07" w:rsidP="00644986">
      <w:pPr>
        <w:rPr>
          <w:rFonts w:ascii="Gotham Light" w:hAnsi="Gotham Light"/>
          <w:sz w:val="24"/>
          <w:szCs w:val="24"/>
        </w:rPr>
      </w:pPr>
    </w:p>
    <w:p w14:paraId="54D44374" w14:textId="6E2C917B" w:rsidR="00811C07" w:rsidRDefault="00811C07" w:rsidP="00644986">
      <w:pPr>
        <w:rPr>
          <w:rFonts w:ascii="Gotham Light" w:hAnsi="Gotham Light"/>
          <w:sz w:val="24"/>
          <w:szCs w:val="24"/>
        </w:rPr>
      </w:pPr>
    </w:p>
    <w:p w14:paraId="3ED5FB71" w14:textId="321BFD49" w:rsidR="00811C07" w:rsidRDefault="00811C07" w:rsidP="00644986">
      <w:pPr>
        <w:rPr>
          <w:rFonts w:ascii="Gotham Light" w:hAnsi="Gotham Light"/>
          <w:sz w:val="24"/>
          <w:szCs w:val="24"/>
        </w:rPr>
      </w:pPr>
    </w:p>
    <w:p w14:paraId="76D0AE2F" w14:textId="3EB74B05" w:rsidR="00811C07" w:rsidRDefault="00811C07" w:rsidP="00644986">
      <w:pPr>
        <w:rPr>
          <w:rFonts w:ascii="Gotham Light" w:hAnsi="Gotham Light"/>
          <w:sz w:val="24"/>
          <w:szCs w:val="24"/>
        </w:rPr>
      </w:pPr>
    </w:p>
    <w:p w14:paraId="18C5C1BB" w14:textId="4B486529" w:rsidR="00811C07" w:rsidRDefault="00811C07" w:rsidP="00644986">
      <w:pPr>
        <w:rPr>
          <w:rFonts w:ascii="Gotham Light" w:hAnsi="Gotham Light"/>
          <w:sz w:val="24"/>
          <w:szCs w:val="24"/>
        </w:rPr>
      </w:pPr>
    </w:p>
    <w:p w14:paraId="335DA864" w14:textId="2B11DDA5" w:rsidR="00811C07" w:rsidRDefault="00811C07" w:rsidP="00644986">
      <w:pPr>
        <w:rPr>
          <w:rFonts w:ascii="Gotham Light" w:hAnsi="Gotham Light"/>
          <w:sz w:val="24"/>
          <w:szCs w:val="24"/>
        </w:rPr>
      </w:pPr>
    </w:p>
    <w:p w14:paraId="6770CA32" w14:textId="6D09D666" w:rsidR="00811C07" w:rsidRDefault="00811C07" w:rsidP="00644986">
      <w:pPr>
        <w:rPr>
          <w:rFonts w:ascii="Gotham Light" w:hAnsi="Gotham Light"/>
          <w:sz w:val="24"/>
          <w:szCs w:val="24"/>
        </w:rPr>
      </w:pPr>
    </w:p>
    <w:p w14:paraId="2D72F906" w14:textId="2EC8194C" w:rsidR="00811C07" w:rsidRDefault="00811C07" w:rsidP="00644986">
      <w:pPr>
        <w:rPr>
          <w:rFonts w:ascii="Gotham Light" w:hAnsi="Gotham Light"/>
          <w:sz w:val="24"/>
          <w:szCs w:val="24"/>
        </w:rPr>
      </w:pPr>
    </w:p>
    <w:p w14:paraId="4D7F4257" w14:textId="2620D342" w:rsidR="00811C07" w:rsidRDefault="00811C07" w:rsidP="00644986">
      <w:pPr>
        <w:rPr>
          <w:rFonts w:ascii="Gotham Light" w:hAnsi="Gotham Light"/>
          <w:sz w:val="24"/>
          <w:szCs w:val="24"/>
        </w:rPr>
      </w:pPr>
    </w:p>
    <w:p w14:paraId="545541AC" w14:textId="4550CAC2" w:rsidR="00811C07" w:rsidRDefault="00811C07" w:rsidP="00644986">
      <w:pPr>
        <w:rPr>
          <w:rFonts w:ascii="Gotham Light" w:hAnsi="Gotham Light"/>
          <w:sz w:val="24"/>
          <w:szCs w:val="24"/>
        </w:rPr>
      </w:pPr>
    </w:p>
    <w:p w14:paraId="477F54AF" w14:textId="77777777" w:rsidR="00811C07" w:rsidRDefault="00811C07" w:rsidP="00644986">
      <w:pPr>
        <w:rPr>
          <w:rFonts w:ascii="Gotham Light" w:hAnsi="Gotham Light"/>
          <w:sz w:val="24"/>
          <w:szCs w:val="24"/>
        </w:rPr>
      </w:pPr>
    </w:p>
    <w:p w14:paraId="7950C269" w14:textId="2A3F3B12" w:rsidR="00811C07" w:rsidRDefault="00811C07" w:rsidP="00644986">
      <w:pPr>
        <w:rPr>
          <w:rFonts w:ascii="Gotham Light" w:hAnsi="Gotham Light"/>
          <w:sz w:val="24"/>
          <w:szCs w:val="24"/>
        </w:rPr>
      </w:pPr>
    </w:p>
    <w:p w14:paraId="56C9DE01" w14:textId="2B4C767B" w:rsidR="00811C07" w:rsidRDefault="00811C07" w:rsidP="00644986">
      <w:pPr>
        <w:rPr>
          <w:rFonts w:ascii="Gotham Light" w:hAnsi="Gotham Light"/>
          <w:sz w:val="24"/>
          <w:szCs w:val="24"/>
        </w:rPr>
      </w:pPr>
    </w:p>
    <w:p w14:paraId="2F6A282C" w14:textId="1693F182" w:rsidR="00811C07" w:rsidRDefault="00811C07" w:rsidP="00644986">
      <w:pPr>
        <w:rPr>
          <w:rFonts w:ascii="Gotham Light" w:hAnsi="Gotham Light"/>
          <w:sz w:val="24"/>
          <w:szCs w:val="24"/>
        </w:rPr>
      </w:pPr>
    </w:p>
    <w:p w14:paraId="44A4D3AE" w14:textId="77777777" w:rsidR="00811C07" w:rsidRDefault="00811C07" w:rsidP="00644986">
      <w:pPr>
        <w:rPr>
          <w:rFonts w:ascii="Gotham Light" w:hAnsi="Gotham Light"/>
          <w:sz w:val="24"/>
          <w:szCs w:val="24"/>
        </w:rPr>
      </w:pPr>
    </w:p>
    <w:p w14:paraId="2F8E63E5" w14:textId="049B1D04" w:rsidR="00811C07" w:rsidRDefault="00811C07" w:rsidP="00644986">
      <w:pPr>
        <w:rPr>
          <w:rFonts w:ascii="Gotham Light" w:hAnsi="Gotham Light"/>
          <w:sz w:val="24"/>
          <w:szCs w:val="24"/>
        </w:rPr>
      </w:pPr>
    </w:p>
    <w:p w14:paraId="4DB4C73E" w14:textId="77777777" w:rsidR="00811C07" w:rsidRDefault="00811C07" w:rsidP="00644986">
      <w:pPr>
        <w:rPr>
          <w:rFonts w:ascii="Gotham Light" w:hAnsi="Gotham Light"/>
          <w:sz w:val="24"/>
          <w:szCs w:val="24"/>
        </w:rPr>
      </w:pPr>
    </w:p>
    <w:p w14:paraId="5E3E0340" w14:textId="0C0F8C97" w:rsidR="00811C07" w:rsidRDefault="00811C07" w:rsidP="00644986">
      <w:pPr>
        <w:rPr>
          <w:rFonts w:ascii="Gotham Light" w:hAnsi="Gotham Light"/>
          <w:sz w:val="24"/>
          <w:szCs w:val="24"/>
        </w:rPr>
      </w:pPr>
    </w:p>
    <w:p w14:paraId="4B912444" w14:textId="1A293360" w:rsidR="00811C07" w:rsidRDefault="00811C07" w:rsidP="00644986">
      <w:pPr>
        <w:rPr>
          <w:rFonts w:ascii="Gotham Light" w:hAnsi="Gotham Light"/>
          <w:sz w:val="24"/>
          <w:szCs w:val="24"/>
        </w:rPr>
      </w:pPr>
    </w:p>
    <w:p w14:paraId="39A4A837" w14:textId="7CD6249D" w:rsidR="00811C07" w:rsidRDefault="00811C07" w:rsidP="00644986">
      <w:pPr>
        <w:rPr>
          <w:rFonts w:ascii="Gotham Light" w:hAnsi="Gotham Light"/>
          <w:sz w:val="24"/>
          <w:szCs w:val="24"/>
        </w:rPr>
      </w:pPr>
    </w:p>
    <w:p w14:paraId="3E4784AF" w14:textId="77777777" w:rsidR="00811C07" w:rsidRDefault="00811C07" w:rsidP="00644986">
      <w:pPr>
        <w:rPr>
          <w:rFonts w:ascii="Gotham Light" w:hAnsi="Gotham Light"/>
          <w:sz w:val="24"/>
          <w:szCs w:val="24"/>
        </w:rPr>
      </w:pPr>
    </w:p>
    <w:p w14:paraId="774D1E3C" w14:textId="77777777" w:rsidR="00811C07" w:rsidRPr="00727E8C" w:rsidRDefault="00811C07" w:rsidP="00644986">
      <w:pPr>
        <w:rPr>
          <w:rFonts w:ascii="Gotham Light" w:hAnsi="Gotham Light"/>
          <w:sz w:val="24"/>
          <w:szCs w:val="24"/>
        </w:rPr>
      </w:pPr>
    </w:p>
    <w:p w14:paraId="59056E1D" w14:textId="06776E35" w:rsidR="00F65E34" w:rsidRDefault="006805E2" w:rsidP="00811C07">
      <w:pPr>
        <w:jc w:val="right"/>
      </w:pPr>
      <w:r>
        <w:rPr>
          <w:noProof/>
          <w:color w:val="2B579A"/>
          <w:shd w:val="clear" w:color="auto" w:fill="E6E6E6"/>
        </w:rPr>
        <w:drawing>
          <wp:inline distT="0" distB="0" distL="0" distR="0" wp14:anchorId="2ECB8D52" wp14:editId="51F940C1">
            <wp:extent cx="1828800" cy="1160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8214" cy="1185812"/>
                    </a:xfrm>
                    <a:prstGeom prst="rect">
                      <a:avLst/>
                    </a:prstGeom>
                  </pic:spPr>
                </pic:pic>
              </a:graphicData>
            </a:graphic>
          </wp:inline>
        </w:drawing>
      </w:r>
    </w:p>
    <w:p w14:paraId="572BE478" w14:textId="025990AF" w:rsidR="004D36E5" w:rsidRDefault="004D36E5" w:rsidP="00644986"/>
    <w:p w14:paraId="4836A4A0" w14:textId="77777777" w:rsidR="00F21C49" w:rsidRDefault="00F21C49" w:rsidP="00644986">
      <w:pPr>
        <w:rPr>
          <w:rFonts w:asciiTheme="majorHAnsi" w:eastAsiaTheme="majorEastAsia" w:hAnsiTheme="majorHAnsi" w:cstheme="majorBidi"/>
          <w:color w:val="3A251D" w:themeColor="accent1" w:themeShade="BF"/>
          <w:sz w:val="26"/>
          <w:szCs w:val="26"/>
        </w:rPr>
      </w:pPr>
      <w:r>
        <w:br w:type="page"/>
      </w:r>
    </w:p>
    <w:p w14:paraId="3B9951A9" w14:textId="77777777" w:rsidR="003F3361" w:rsidRDefault="003F3361" w:rsidP="008C2A38">
      <w:pPr>
        <w:pStyle w:val="Heading1"/>
        <w:sectPr w:rsidR="003F3361" w:rsidSect="007E3668">
          <w:footerReference w:type="even" r:id="rId12"/>
          <w:footerReference w:type="default" r:id="rId13"/>
          <w:pgSz w:w="12240" w:h="15840"/>
          <w:pgMar w:top="1440" w:right="1440" w:bottom="1440" w:left="1440" w:header="720" w:footer="720" w:gutter="0"/>
          <w:pgNumType w:fmt="lowerRoman" w:start="1"/>
          <w:cols w:space="720"/>
          <w:docGrid w:linePitch="360"/>
        </w:sectPr>
      </w:pPr>
    </w:p>
    <w:p w14:paraId="586C279B" w14:textId="487B41D5" w:rsidR="002E595E" w:rsidRPr="00EA48C2" w:rsidRDefault="00EA48C2" w:rsidP="008C2A38">
      <w:pPr>
        <w:pStyle w:val="Heading1"/>
      </w:pPr>
      <w:r w:rsidRPr="00EA48C2">
        <w:lastRenderedPageBreak/>
        <w:t>INTRODU</w:t>
      </w:r>
      <w:r w:rsidRPr="008C2A38">
        <w:t>C</w:t>
      </w:r>
      <w:r w:rsidRPr="00EA48C2">
        <w:t>TION</w:t>
      </w:r>
    </w:p>
    <w:p w14:paraId="490EEF47" w14:textId="54770535" w:rsidR="00CC1247" w:rsidRDefault="00F85D38" w:rsidP="00CC1247">
      <w:r>
        <w:t>A</w:t>
      </w:r>
      <w:r w:rsidRPr="00F85D38">
        <w:t xml:space="preserve"> crucial factor in achieving our climate goals and promoting the adoption of zero-emission vehicles is the identification and implementation of appropriate charging infrastructure at the right pace and location. Recognizing the complexity of this task, the ICCT has developed EV CHARGE, a Python-based model designed to evaluate the charging infrastructure requirements for light-duty vehicles (2 and 3 wheelers, passenger cars, and light commercial vehicles) across various scales, from local (e.g., city district level) to supra-national (e.g., European Union level), and for any market and time horizon, using a specified set of inputs. It's important to note that this model is exclusively for internal use and is intended to streamline and standardize the assessment of charging needs.</w:t>
      </w:r>
    </w:p>
    <w:p w14:paraId="2D13165E" w14:textId="77777777" w:rsidR="00F85D38" w:rsidRDefault="00F85D38" w:rsidP="00CC1247"/>
    <w:p w14:paraId="52D09F90" w14:textId="0AC00F17" w:rsidR="008543C1" w:rsidRDefault="00AA11E5" w:rsidP="00CC1247">
      <w:pPr>
        <w:rPr>
          <w:lang w:eastAsia="de-DE"/>
        </w:rPr>
      </w:pPr>
      <w:r w:rsidRPr="00AA11E5">
        <w:rPr>
          <w:lang w:eastAsia="de-DE"/>
        </w:rPr>
        <w:t xml:space="preserve">The EV CHARGE (Electric Vehicle </w:t>
      </w:r>
      <w:r w:rsidR="000558E3" w:rsidRPr="00AA11E5">
        <w:rPr>
          <w:lang w:eastAsia="de-DE"/>
        </w:rPr>
        <w:t>Charging</w:t>
      </w:r>
      <w:r w:rsidRPr="00AA11E5">
        <w:rPr>
          <w:lang w:eastAsia="de-DE"/>
        </w:rPr>
        <w:t xml:space="preserve"> and Refueling GEnerator) model serves as a valuable tool for governments and various stakeholders, including NGOs, private sector charge point operators, businesses, and others, offering a comprehensive understanding of the electric vehicle ecosystem. With its ability to determine the required number of chargers by type and the installed power output per EV, the model aids in setting precise goals and informing policy-making decisions. Moreover, this model empowers policy makers to monitor and ensure that their jurisdiction is progressing towards achieving their electrification objectives.</w:t>
      </w:r>
    </w:p>
    <w:p w14:paraId="3B9A84EC" w14:textId="77777777" w:rsidR="00AA11E5" w:rsidRDefault="00AA11E5" w:rsidP="00CC1247">
      <w:pPr>
        <w:rPr>
          <w:lang w:eastAsia="de-DE"/>
        </w:rPr>
      </w:pPr>
    </w:p>
    <w:p w14:paraId="6D9363DE" w14:textId="4A43566D" w:rsidR="008543C1" w:rsidRDefault="008543C1" w:rsidP="008543C1">
      <w:pPr>
        <w:rPr>
          <w:szCs w:val="21"/>
        </w:rPr>
      </w:pPr>
      <w:r w:rsidRPr="00553184">
        <w:rPr>
          <w:szCs w:val="21"/>
        </w:rPr>
        <w:t>The development of this model was funded through the generous support of the Children’s Investment Fund Foundation, the European Climate Foundation, Climate Imperative, and the Heising-Simons Foundation.</w:t>
      </w:r>
    </w:p>
    <w:p w14:paraId="25B8D11D" w14:textId="77777777" w:rsidR="008543C1" w:rsidRDefault="008543C1" w:rsidP="008543C1">
      <w:pPr>
        <w:rPr>
          <w:szCs w:val="21"/>
        </w:rPr>
      </w:pPr>
    </w:p>
    <w:p w14:paraId="7AE511ED" w14:textId="45BC7060" w:rsidR="008543C1" w:rsidRDefault="008543C1" w:rsidP="008543C1">
      <w:pPr>
        <w:pStyle w:val="Heading1"/>
      </w:pPr>
      <w:r>
        <w:t>SCOPE OF THE MODEL</w:t>
      </w:r>
    </w:p>
    <w:p w14:paraId="2DEBFFA6" w14:textId="5522F668" w:rsidR="008543C1" w:rsidRDefault="00AA11E5" w:rsidP="008543C1">
      <w:r>
        <w:t>The Python-based EV CHARGE model offers a versatile solution for evaluating the EV charging infrastructure requirements of any jurisdiction, encompassing various light-duty vehicle types and segments. The supported vehicle types include 2-3 wheelers, passenger cars, and light commercial vehicles. Moreover, the model allows for a flexible sub-division of these vehicle types into segments, accommodating distinctions such as private vs. company cars, with the potential for further divisions based on company names or business types, as well as considerations for taxis, ride-hailing vehicles, and more. This adaptability ensures a comprehensive analysis tailored to the specific needs and characteristics of each jurisdiction</w:t>
      </w:r>
      <w:r w:rsidR="008F1E7A">
        <w:t xml:space="preserve"> and user</w:t>
      </w:r>
      <w:r>
        <w:t>.</w:t>
      </w:r>
    </w:p>
    <w:p w14:paraId="6096D224" w14:textId="77777777" w:rsidR="00AA11E5" w:rsidRPr="00553184" w:rsidRDefault="00AA11E5" w:rsidP="008543C1"/>
    <w:p w14:paraId="18F48884" w14:textId="3560ACEE" w:rsidR="008543C1" w:rsidRDefault="00AA11E5" w:rsidP="008543C1">
      <w:r>
        <w:t>The EV CHARGE model accommodates jurisdictions ranging from entire markets like the European Union to smaller city districts like Charlottenburg, Berlin, Germany. While it theoretically operates at any level based on user-provided data, reliable information below the city district level is uncommon. Instead of offering precise charger locations</w:t>
      </w:r>
      <w:r w:rsidR="00A07B3D">
        <w:t xml:space="preserve"> (latitude and longitude)</w:t>
      </w:r>
      <w:r>
        <w:t xml:space="preserve">, the model provides the total number of chargers for specific types (e.g., public destination AC, 11kW) within a given jurisdiction (e.g., city district) and year. Subsequently, users can collaborate with municipalities to identify potential charger </w:t>
      </w:r>
      <w:r>
        <w:lastRenderedPageBreak/>
        <w:t>locations, considering factors such as land availability, grid constraints, and other relevant considerations.</w:t>
      </w:r>
    </w:p>
    <w:p w14:paraId="3EA57C03" w14:textId="1BB4BACC" w:rsidR="008543C1" w:rsidRDefault="00AA11E5" w:rsidP="00CC1247">
      <w:r w:rsidRPr="00AA11E5">
        <w:br/>
        <w:t xml:space="preserve">The charger needs assessed in the model fall into two primary categories: private and public. Each category is then divided by </w:t>
      </w:r>
      <w:r w:rsidRPr="00AA11E5">
        <w:rPr>
          <w:b/>
          <w:bCs/>
        </w:rPr>
        <w:t>location</w:t>
      </w:r>
      <w:r w:rsidRPr="00AA11E5">
        <w:t xml:space="preserve">, including home, depot, workplace, public overnight, public destination, and en-route (highway). Optionally, further sub-locations can be considered, such as destination chargers dedicated to taxis. The </w:t>
      </w:r>
      <w:r w:rsidRPr="00AA11E5">
        <w:rPr>
          <w:b/>
          <w:bCs/>
        </w:rPr>
        <w:t xml:space="preserve">charger types </w:t>
      </w:r>
      <w:r w:rsidRPr="00AA11E5">
        <w:t>are categorized as Level 1, Level 2, DC fast</w:t>
      </w:r>
      <w:r w:rsidR="008C2C2C">
        <w:t>, and battery swapping station</w:t>
      </w:r>
      <w:r w:rsidRPr="00AA11E5">
        <w:t xml:space="preserve">. Additionally, within </w:t>
      </w:r>
      <w:r>
        <w:t>a charger type</w:t>
      </w:r>
      <w:r w:rsidRPr="00AA11E5">
        <w:t xml:space="preserve">, chargers can be further specified by </w:t>
      </w:r>
      <w:r w:rsidRPr="00AA11E5">
        <w:rPr>
          <w:b/>
          <w:bCs/>
        </w:rPr>
        <w:t>capacity</w:t>
      </w:r>
      <w:r w:rsidRPr="00AA11E5">
        <w:t>, such as 3.7</w:t>
      </w:r>
      <w:r>
        <w:t xml:space="preserve"> </w:t>
      </w:r>
      <w:r w:rsidRPr="00AA11E5">
        <w:t>kW, 7.4</w:t>
      </w:r>
      <w:r>
        <w:t xml:space="preserve"> </w:t>
      </w:r>
      <w:r w:rsidRPr="00AA11E5">
        <w:t>kW, 11</w:t>
      </w:r>
      <w:r>
        <w:t xml:space="preserve"> </w:t>
      </w:r>
      <w:r w:rsidRPr="00AA11E5">
        <w:t>kW, and 22</w:t>
      </w:r>
      <w:r>
        <w:t xml:space="preserve"> </w:t>
      </w:r>
      <w:r w:rsidRPr="00AA11E5">
        <w:t>kW. This comprehensive breakdown allows for a detailed assessment of charger requirements across various scenarios and use cases.</w:t>
      </w:r>
    </w:p>
    <w:p w14:paraId="26F3E400" w14:textId="77777777" w:rsidR="00D02E90" w:rsidRPr="00553184" w:rsidRDefault="00D02E90" w:rsidP="00CC1247">
      <w:pPr>
        <w:rPr>
          <w:lang w:eastAsia="de-DE"/>
        </w:rPr>
      </w:pPr>
    </w:p>
    <w:p w14:paraId="6D04A3B6" w14:textId="0C7065FF" w:rsidR="0045422F" w:rsidRDefault="0045422F" w:rsidP="00D02E90">
      <w:pPr>
        <w:pStyle w:val="Heading1"/>
      </w:pPr>
      <w:r>
        <w:t>METHODOLOGY</w:t>
      </w:r>
    </w:p>
    <w:p w14:paraId="50E763CB" w14:textId="77777777" w:rsidR="00AA11E5" w:rsidRDefault="00AA11E5" w:rsidP="00AA11E5">
      <w:r w:rsidRPr="00AA11E5">
        <w:t>The model employs two distinct methodologies: an energy-based approach and a minimum coverage approach. Each methodology is better suited for specific charger types and locations, as illustrated in the Table below. For certain charger types, the number required is influenced less by the annual energy delivery and more by achieving minimum coverage concerning factors like the maximum distance between stations, the number of vehicles, or the population.</w:t>
      </w:r>
    </w:p>
    <w:p w14:paraId="6C26E3E2" w14:textId="77777777" w:rsidR="00AA11E5" w:rsidRPr="00AA11E5" w:rsidRDefault="00AA11E5" w:rsidP="00AA11E5"/>
    <w:p w14:paraId="57EC4EDE" w14:textId="77777777" w:rsidR="00AA11E5" w:rsidRPr="00AA11E5" w:rsidRDefault="00AA11E5" w:rsidP="00AA11E5">
      <w:r w:rsidRPr="00AA11E5">
        <w:t>To apply each methodology effectively, different sets of inputs are required. These inputs encompass comprehensive fleet composition information that covers the entire analysis scope, including all vehicle types, regions, and relevant analysis years. Additionally, regional insights into the behavior of EV owners and technical details about chargers are necessary to facilitate accurate assessments. The combined use of these methodologies and inputs enables a comprehensive and tailored analysis of charger needs in diverse scenarios.</w:t>
      </w:r>
    </w:p>
    <w:p w14:paraId="07AC9FA4" w14:textId="77777777" w:rsidR="0045422F" w:rsidRPr="00AA11E5" w:rsidRDefault="0045422F" w:rsidP="0045422F">
      <w:pPr>
        <w:rPr>
          <w:rFonts w:cs="MS PGothic"/>
        </w:rPr>
      </w:pPr>
    </w:p>
    <w:p w14:paraId="6B9D2BF7" w14:textId="33B7DBD7" w:rsidR="0045422F" w:rsidRPr="0045422F" w:rsidRDefault="0045422F" w:rsidP="0045422F">
      <w:pPr>
        <w:rPr>
          <w:rFonts w:cs="MS PGothic"/>
          <w:i/>
          <w:iCs/>
        </w:rPr>
      </w:pPr>
      <w:r>
        <w:rPr>
          <w:rFonts w:cs="MS PGothic"/>
          <w:b/>
          <w:bCs/>
        </w:rPr>
        <w:t xml:space="preserve">Table 1: </w:t>
      </w:r>
      <w:r>
        <w:rPr>
          <w:rFonts w:cs="MS PGothic"/>
          <w:i/>
          <w:iCs/>
        </w:rPr>
        <w:t>EV CHARGE methodologies</w:t>
      </w:r>
      <w:r w:rsidR="007F393F">
        <w:rPr>
          <w:rFonts w:cs="MS PGothic"/>
          <w:i/>
          <w:iCs/>
        </w:rPr>
        <w:t xml:space="preserve"> and the locations for which they can be used for the analysis.</w:t>
      </w:r>
    </w:p>
    <w:tbl>
      <w:tblPr>
        <w:tblStyle w:val="NewICCTtable"/>
        <w:tblW w:w="9396" w:type="dxa"/>
        <w:tblLook w:val="04A0" w:firstRow="1" w:lastRow="0" w:firstColumn="1" w:lastColumn="0" w:noHBand="0" w:noVBand="1"/>
      </w:tblPr>
      <w:tblGrid>
        <w:gridCol w:w="885"/>
        <w:gridCol w:w="1470"/>
        <w:gridCol w:w="1930"/>
        <w:gridCol w:w="2176"/>
        <w:gridCol w:w="1660"/>
        <w:gridCol w:w="1275"/>
      </w:tblGrid>
      <w:tr w:rsidR="0045422F" w:rsidRPr="00553184" w14:paraId="42B3AE82" w14:textId="77777777" w:rsidTr="0045422F">
        <w:trPr>
          <w:cnfStyle w:val="100000000000" w:firstRow="1" w:lastRow="0" w:firstColumn="0" w:lastColumn="0" w:oddVBand="0" w:evenVBand="0" w:oddHBand="0" w:evenHBand="0" w:firstRowFirstColumn="0" w:firstRowLastColumn="0" w:lastRowFirstColumn="0" w:lastRowLastColumn="0"/>
          <w:trHeight w:val="418"/>
        </w:trPr>
        <w:tc>
          <w:tcPr>
            <w:tcW w:w="2355" w:type="dxa"/>
            <w:gridSpan w:val="2"/>
            <w:vMerge w:val="restart"/>
            <w:hideMark/>
          </w:tcPr>
          <w:p w14:paraId="639EBE1C" w14:textId="77777777" w:rsidR="0045422F" w:rsidRPr="00553184" w:rsidRDefault="0045422F" w:rsidP="008401FC">
            <w:pPr>
              <w:rPr>
                <w:rFonts w:asciiTheme="minorHAnsi" w:hAnsiTheme="minorHAnsi"/>
                <w:b w:val="0"/>
                <w:bCs w:val="0"/>
                <w:sz w:val="18"/>
                <w:szCs w:val="18"/>
              </w:rPr>
            </w:pPr>
            <w:r w:rsidRPr="00553184">
              <w:rPr>
                <w:rFonts w:asciiTheme="minorHAnsi" w:hAnsiTheme="minorHAnsi"/>
                <w:sz w:val="18"/>
                <w:szCs w:val="18"/>
              </w:rPr>
              <w:t>Chargers’ location</w:t>
            </w:r>
          </w:p>
        </w:tc>
        <w:tc>
          <w:tcPr>
            <w:tcW w:w="1930" w:type="dxa"/>
            <w:vMerge w:val="restart"/>
            <w:noWrap/>
            <w:hideMark/>
          </w:tcPr>
          <w:p w14:paraId="5BF01E26"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Energy-based methodology​</w:t>
            </w:r>
          </w:p>
          <w:p w14:paraId="25C179D0"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 </w:t>
            </w:r>
          </w:p>
        </w:tc>
        <w:tc>
          <w:tcPr>
            <w:tcW w:w="5111" w:type="dxa"/>
            <w:gridSpan w:val="3"/>
            <w:hideMark/>
          </w:tcPr>
          <w:p w14:paraId="0A6AEA85"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Minimum coverage methodology</w:t>
            </w:r>
          </w:p>
        </w:tc>
      </w:tr>
      <w:tr w:rsidR="0045422F" w:rsidRPr="00553184" w14:paraId="7FF24996" w14:textId="77777777" w:rsidTr="0045422F">
        <w:trPr>
          <w:cnfStyle w:val="000000100000" w:firstRow="0" w:lastRow="0" w:firstColumn="0" w:lastColumn="0" w:oddVBand="0" w:evenVBand="0" w:oddHBand="1" w:evenHBand="0" w:firstRowFirstColumn="0" w:firstRowLastColumn="0" w:lastRowFirstColumn="0" w:lastRowLastColumn="0"/>
          <w:trHeight w:val="499"/>
        </w:trPr>
        <w:tc>
          <w:tcPr>
            <w:tcW w:w="2355" w:type="dxa"/>
            <w:gridSpan w:val="2"/>
            <w:vMerge/>
            <w:hideMark/>
          </w:tcPr>
          <w:p w14:paraId="023A81EE" w14:textId="77777777" w:rsidR="0045422F" w:rsidRPr="00553184" w:rsidRDefault="0045422F" w:rsidP="008401FC">
            <w:pPr>
              <w:rPr>
                <w:rFonts w:asciiTheme="minorHAnsi" w:hAnsiTheme="minorHAnsi"/>
                <w:b/>
                <w:bCs/>
                <w:sz w:val="18"/>
                <w:szCs w:val="18"/>
              </w:rPr>
            </w:pPr>
          </w:p>
        </w:tc>
        <w:tc>
          <w:tcPr>
            <w:tcW w:w="1930" w:type="dxa"/>
            <w:vMerge/>
            <w:noWrap/>
            <w:hideMark/>
          </w:tcPr>
          <w:p w14:paraId="19972CA1" w14:textId="77777777" w:rsidR="0045422F" w:rsidRPr="00553184" w:rsidRDefault="0045422F" w:rsidP="008401FC">
            <w:pPr>
              <w:rPr>
                <w:rFonts w:asciiTheme="minorHAnsi" w:hAnsiTheme="minorHAnsi"/>
                <w:b/>
                <w:bCs/>
                <w:sz w:val="18"/>
                <w:szCs w:val="18"/>
              </w:rPr>
            </w:pPr>
          </w:p>
        </w:tc>
        <w:tc>
          <w:tcPr>
            <w:tcW w:w="2176" w:type="dxa"/>
            <w:shd w:val="clear" w:color="auto" w:fill="007A94" w:themeFill="accent2"/>
            <w:hideMark/>
          </w:tcPr>
          <w:p w14:paraId="5797D390" w14:textId="77777777" w:rsidR="0045422F" w:rsidRPr="0045422F" w:rsidRDefault="0045422F" w:rsidP="008401FC">
            <w:pPr>
              <w:rPr>
                <w:rFonts w:asciiTheme="minorHAnsi" w:hAnsiTheme="minorHAnsi"/>
                <w:b/>
                <w:bCs/>
                <w:color w:val="FFFFFF" w:themeColor="background1"/>
                <w:sz w:val="16"/>
                <w:szCs w:val="16"/>
                <w:lang w:val="en-US"/>
              </w:rPr>
            </w:pPr>
            <w:r w:rsidRPr="0045422F">
              <w:rPr>
                <w:rFonts w:asciiTheme="minorHAnsi" w:hAnsiTheme="minorHAnsi"/>
                <w:b/>
                <w:bCs/>
                <w:color w:val="FFFFFF" w:themeColor="background1"/>
                <w:sz w:val="16"/>
                <w:szCs w:val="16"/>
                <w:lang w:val="en-US"/>
              </w:rPr>
              <w:t>Based on the number of vehicles​</w:t>
            </w:r>
          </w:p>
        </w:tc>
        <w:tc>
          <w:tcPr>
            <w:tcW w:w="1660" w:type="dxa"/>
            <w:shd w:val="clear" w:color="auto" w:fill="007A94" w:themeFill="accent2"/>
            <w:noWrap/>
            <w:hideMark/>
          </w:tcPr>
          <w:p w14:paraId="769C1932" w14:textId="77777777" w:rsidR="0045422F" w:rsidRPr="0045422F" w:rsidRDefault="0045422F" w:rsidP="008401FC">
            <w:pPr>
              <w:rPr>
                <w:rFonts w:asciiTheme="minorHAnsi" w:hAnsiTheme="minorHAnsi"/>
                <w:b/>
                <w:bCs/>
                <w:color w:val="FFFFFF" w:themeColor="background1"/>
                <w:sz w:val="16"/>
                <w:szCs w:val="16"/>
              </w:rPr>
            </w:pPr>
            <w:r w:rsidRPr="0045422F">
              <w:rPr>
                <w:rFonts w:asciiTheme="minorHAnsi" w:hAnsiTheme="minorHAnsi"/>
                <w:b/>
                <w:bCs/>
                <w:color w:val="FFFFFF" w:themeColor="background1"/>
                <w:sz w:val="16"/>
                <w:szCs w:val="16"/>
              </w:rPr>
              <w:t>Distance-based​</w:t>
            </w:r>
          </w:p>
        </w:tc>
        <w:tc>
          <w:tcPr>
            <w:tcW w:w="1274" w:type="dxa"/>
            <w:shd w:val="clear" w:color="auto" w:fill="007A94" w:themeFill="accent2"/>
            <w:noWrap/>
            <w:hideMark/>
          </w:tcPr>
          <w:p w14:paraId="5D7F83DB" w14:textId="77777777" w:rsidR="0045422F" w:rsidRPr="0045422F" w:rsidRDefault="0045422F" w:rsidP="008401FC">
            <w:pPr>
              <w:rPr>
                <w:rFonts w:asciiTheme="minorHAnsi" w:hAnsiTheme="minorHAnsi"/>
                <w:b/>
                <w:bCs/>
                <w:color w:val="FFFFFF" w:themeColor="background1"/>
                <w:sz w:val="16"/>
                <w:szCs w:val="16"/>
              </w:rPr>
            </w:pPr>
            <w:r w:rsidRPr="0045422F">
              <w:rPr>
                <w:rFonts w:asciiTheme="minorHAnsi" w:hAnsiTheme="minorHAnsi"/>
                <w:b/>
                <w:bCs/>
                <w:color w:val="FFFFFF" w:themeColor="background1"/>
                <w:sz w:val="16"/>
                <w:szCs w:val="16"/>
              </w:rPr>
              <w:t>Population-based​</w:t>
            </w:r>
          </w:p>
        </w:tc>
      </w:tr>
      <w:tr w:rsidR="0045422F" w:rsidRPr="00553184" w14:paraId="4A2DF264" w14:textId="77777777" w:rsidTr="0045422F">
        <w:trPr>
          <w:cnfStyle w:val="000000010000" w:firstRow="0" w:lastRow="0" w:firstColumn="0" w:lastColumn="0" w:oddVBand="0" w:evenVBand="0" w:oddHBand="0" w:evenHBand="1" w:firstRowFirstColumn="0" w:firstRowLastColumn="0" w:lastRowFirstColumn="0" w:lastRowLastColumn="0"/>
          <w:trHeight w:val="215"/>
        </w:trPr>
        <w:tc>
          <w:tcPr>
            <w:tcW w:w="885" w:type="dxa"/>
            <w:vMerge w:val="restart"/>
            <w:noWrap/>
            <w:hideMark/>
          </w:tcPr>
          <w:p w14:paraId="0CFE0851" w14:textId="77777777" w:rsidR="0045422F" w:rsidRPr="00553184" w:rsidRDefault="0045422F" w:rsidP="008401FC">
            <w:pPr>
              <w:jc w:val="center"/>
              <w:rPr>
                <w:rFonts w:asciiTheme="minorHAnsi" w:hAnsiTheme="minorHAnsi"/>
                <w:sz w:val="18"/>
                <w:szCs w:val="18"/>
              </w:rPr>
            </w:pPr>
            <w:r w:rsidRPr="00553184">
              <w:rPr>
                <w:rFonts w:asciiTheme="minorHAnsi" w:hAnsiTheme="minorHAnsi"/>
                <w:sz w:val="18"/>
                <w:szCs w:val="18"/>
              </w:rPr>
              <w:t>Private</w:t>
            </w:r>
          </w:p>
        </w:tc>
        <w:tc>
          <w:tcPr>
            <w:tcW w:w="1470" w:type="dxa"/>
            <w:noWrap/>
            <w:hideMark/>
          </w:tcPr>
          <w:p w14:paraId="0891B278" w14:textId="77777777" w:rsidR="0045422F" w:rsidRPr="00553184" w:rsidRDefault="0045422F" w:rsidP="008401FC">
            <w:pPr>
              <w:rPr>
                <w:rFonts w:asciiTheme="minorHAnsi" w:hAnsiTheme="minorHAnsi"/>
                <w:b/>
                <w:bCs/>
                <w:sz w:val="18"/>
                <w:szCs w:val="18"/>
              </w:rPr>
            </w:pPr>
            <w:r w:rsidRPr="00553184">
              <w:rPr>
                <w:rFonts w:asciiTheme="minorHAnsi" w:hAnsiTheme="minorHAnsi"/>
                <w:b/>
                <w:bCs/>
                <w:sz w:val="18"/>
                <w:szCs w:val="18"/>
              </w:rPr>
              <w:t>Home</w:t>
            </w:r>
          </w:p>
        </w:tc>
        <w:tc>
          <w:tcPr>
            <w:tcW w:w="1930" w:type="dxa"/>
            <w:noWrap/>
            <w:hideMark/>
          </w:tcPr>
          <w:p w14:paraId="58784B0F"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2176" w:type="dxa"/>
            <w:noWrap/>
            <w:hideMark/>
          </w:tcPr>
          <w:p w14:paraId="19E45166"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Yes – Default ​</w:t>
            </w:r>
          </w:p>
        </w:tc>
        <w:tc>
          <w:tcPr>
            <w:tcW w:w="1660" w:type="dxa"/>
            <w:noWrap/>
            <w:hideMark/>
          </w:tcPr>
          <w:p w14:paraId="67136C73"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274" w:type="dxa"/>
            <w:noWrap/>
            <w:hideMark/>
          </w:tcPr>
          <w:p w14:paraId="6F347308"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r>
      <w:tr w:rsidR="0045422F" w:rsidRPr="00553184" w14:paraId="7698A27E" w14:textId="77777777" w:rsidTr="0045422F">
        <w:trPr>
          <w:cnfStyle w:val="000000100000" w:firstRow="0" w:lastRow="0" w:firstColumn="0" w:lastColumn="0" w:oddVBand="0" w:evenVBand="0" w:oddHBand="1" w:evenHBand="0" w:firstRowFirstColumn="0" w:firstRowLastColumn="0" w:lastRowFirstColumn="0" w:lastRowLastColumn="0"/>
          <w:trHeight w:val="215"/>
        </w:trPr>
        <w:tc>
          <w:tcPr>
            <w:tcW w:w="885" w:type="dxa"/>
            <w:vMerge/>
            <w:hideMark/>
          </w:tcPr>
          <w:p w14:paraId="5FB8C32A" w14:textId="77777777" w:rsidR="0045422F" w:rsidRPr="00553184" w:rsidRDefault="0045422F" w:rsidP="008401FC">
            <w:pPr>
              <w:rPr>
                <w:rFonts w:asciiTheme="minorHAnsi" w:hAnsiTheme="minorHAnsi"/>
                <w:sz w:val="18"/>
                <w:szCs w:val="18"/>
              </w:rPr>
            </w:pPr>
          </w:p>
        </w:tc>
        <w:tc>
          <w:tcPr>
            <w:tcW w:w="1470" w:type="dxa"/>
            <w:noWrap/>
            <w:hideMark/>
          </w:tcPr>
          <w:p w14:paraId="4E23FE1F" w14:textId="77777777" w:rsidR="0045422F" w:rsidRPr="00553184" w:rsidRDefault="0045422F" w:rsidP="008401FC">
            <w:pPr>
              <w:rPr>
                <w:rFonts w:asciiTheme="minorHAnsi" w:hAnsiTheme="minorHAnsi"/>
                <w:b/>
                <w:bCs/>
                <w:sz w:val="18"/>
                <w:szCs w:val="18"/>
              </w:rPr>
            </w:pPr>
            <w:r w:rsidRPr="00553184">
              <w:rPr>
                <w:rFonts w:asciiTheme="minorHAnsi" w:hAnsiTheme="minorHAnsi"/>
                <w:b/>
                <w:bCs/>
                <w:sz w:val="18"/>
                <w:szCs w:val="18"/>
              </w:rPr>
              <w:t>Depot​</w:t>
            </w:r>
          </w:p>
        </w:tc>
        <w:tc>
          <w:tcPr>
            <w:tcW w:w="1930" w:type="dxa"/>
            <w:noWrap/>
            <w:hideMark/>
          </w:tcPr>
          <w:p w14:paraId="55D8B943"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Optional</w:t>
            </w:r>
          </w:p>
        </w:tc>
        <w:tc>
          <w:tcPr>
            <w:tcW w:w="2176" w:type="dxa"/>
            <w:noWrap/>
            <w:hideMark/>
          </w:tcPr>
          <w:p w14:paraId="76481C8C"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Yes – Default ​</w:t>
            </w:r>
          </w:p>
        </w:tc>
        <w:tc>
          <w:tcPr>
            <w:tcW w:w="1660" w:type="dxa"/>
            <w:noWrap/>
            <w:hideMark/>
          </w:tcPr>
          <w:p w14:paraId="477C2590"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274" w:type="dxa"/>
            <w:noWrap/>
            <w:hideMark/>
          </w:tcPr>
          <w:p w14:paraId="00B9E526"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r>
      <w:tr w:rsidR="0045422F" w:rsidRPr="00553184" w14:paraId="66EDD076" w14:textId="77777777" w:rsidTr="0045422F">
        <w:trPr>
          <w:cnfStyle w:val="000000010000" w:firstRow="0" w:lastRow="0" w:firstColumn="0" w:lastColumn="0" w:oddVBand="0" w:evenVBand="0" w:oddHBand="0" w:evenHBand="1" w:firstRowFirstColumn="0" w:firstRowLastColumn="0" w:lastRowFirstColumn="0" w:lastRowLastColumn="0"/>
          <w:trHeight w:val="215"/>
        </w:trPr>
        <w:tc>
          <w:tcPr>
            <w:tcW w:w="885" w:type="dxa"/>
            <w:vMerge/>
            <w:hideMark/>
          </w:tcPr>
          <w:p w14:paraId="589EA4BF" w14:textId="77777777" w:rsidR="0045422F" w:rsidRPr="00553184" w:rsidRDefault="0045422F" w:rsidP="008401FC">
            <w:pPr>
              <w:rPr>
                <w:rFonts w:asciiTheme="minorHAnsi" w:hAnsiTheme="minorHAnsi"/>
                <w:sz w:val="18"/>
                <w:szCs w:val="18"/>
              </w:rPr>
            </w:pPr>
          </w:p>
        </w:tc>
        <w:tc>
          <w:tcPr>
            <w:tcW w:w="1470" w:type="dxa"/>
            <w:noWrap/>
            <w:hideMark/>
          </w:tcPr>
          <w:p w14:paraId="59232B0C" w14:textId="77777777" w:rsidR="0045422F" w:rsidRPr="00553184" w:rsidRDefault="0045422F" w:rsidP="008401FC">
            <w:pPr>
              <w:rPr>
                <w:rFonts w:asciiTheme="minorHAnsi" w:hAnsiTheme="minorHAnsi"/>
                <w:b/>
                <w:bCs/>
                <w:sz w:val="18"/>
                <w:szCs w:val="18"/>
              </w:rPr>
            </w:pPr>
            <w:r w:rsidRPr="00553184">
              <w:rPr>
                <w:rFonts w:asciiTheme="minorHAnsi" w:hAnsiTheme="minorHAnsi"/>
                <w:b/>
                <w:bCs/>
                <w:sz w:val="18"/>
                <w:szCs w:val="18"/>
              </w:rPr>
              <w:t>Workplace​</w:t>
            </w:r>
          </w:p>
        </w:tc>
        <w:tc>
          <w:tcPr>
            <w:tcW w:w="1930" w:type="dxa"/>
            <w:noWrap/>
            <w:hideMark/>
          </w:tcPr>
          <w:p w14:paraId="35374845"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Yes – Default ​</w:t>
            </w:r>
          </w:p>
        </w:tc>
        <w:tc>
          <w:tcPr>
            <w:tcW w:w="2176" w:type="dxa"/>
            <w:noWrap/>
            <w:hideMark/>
          </w:tcPr>
          <w:p w14:paraId="24DC61E6"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660" w:type="dxa"/>
            <w:noWrap/>
            <w:hideMark/>
          </w:tcPr>
          <w:p w14:paraId="35A47E6F"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274" w:type="dxa"/>
            <w:noWrap/>
            <w:hideMark/>
          </w:tcPr>
          <w:p w14:paraId="029345EA"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r>
      <w:tr w:rsidR="0045422F" w:rsidRPr="00553184" w14:paraId="77DBEF01" w14:textId="77777777" w:rsidTr="0045422F">
        <w:trPr>
          <w:cnfStyle w:val="000000100000" w:firstRow="0" w:lastRow="0" w:firstColumn="0" w:lastColumn="0" w:oddVBand="0" w:evenVBand="0" w:oddHBand="1" w:evenHBand="0" w:firstRowFirstColumn="0" w:firstRowLastColumn="0" w:lastRowFirstColumn="0" w:lastRowLastColumn="0"/>
          <w:trHeight w:val="215"/>
        </w:trPr>
        <w:tc>
          <w:tcPr>
            <w:tcW w:w="885" w:type="dxa"/>
            <w:vMerge w:val="restart"/>
            <w:noWrap/>
            <w:hideMark/>
          </w:tcPr>
          <w:p w14:paraId="4C633063" w14:textId="77777777" w:rsidR="0045422F" w:rsidRPr="00553184" w:rsidRDefault="0045422F" w:rsidP="008401FC">
            <w:pPr>
              <w:jc w:val="center"/>
              <w:rPr>
                <w:rFonts w:asciiTheme="minorHAnsi" w:hAnsiTheme="minorHAnsi"/>
                <w:sz w:val="18"/>
                <w:szCs w:val="18"/>
              </w:rPr>
            </w:pPr>
            <w:r w:rsidRPr="00553184">
              <w:rPr>
                <w:rFonts w:asciiTheme="minorHAnsi" w:hAnsiTheme="minorHAnsi"/>
                <w:sz w:val="18"/>
                <w:szCs w:val="18"/>
              </w:rPr>
              <w:t>Public</w:t>
            </w:r>
          </w:p>
        </w:tc>
        <w:tc>
          <w:tcPr>
            <w:tcW w:w="1470" w:type="dxa"/>
            <w:noWrap/>
            <w:hideMark/>
          </w:tcPr>
          <w:p w14:paraId="14441791" w14:textId="77777777" w:rsidR="0045422F" w:rsidRPr="00553184" w:rsidRDefault="0045422F" w:rsidP="008401FC">
            <w:pPr>
              <w:rPr>
                <w:rFonts w:asciiTheme="minorHAnsi" w:hAnsiTheme="minorHAnsi"/>
                <w:b/>
                <w:bCs/>
                <w:sz w:val="18"/>
                <w:szCs w:val="18"/>
              </w:rPr>
            </w:pPr>
            <w:r w:rsidRPr="00553184">
              <w:rPr>
                <w:rFonts w:asciiTheme="minorHAnsi" w:hAnsiTheme="minorHAnsi"/>
                <w:b/>
                <w:bCs/>
                <w:sz w:val="18"/>
                <w:szCs w:val="18"/>
              </w:rPr>
              <w:t>Overnight</w:t>
            </w:r>
          </w:p>
        </w:tc>
        <w:tc>
          <w:tcPr>
            <w:tcW w:w="1930" w:type="dxa"/>
            <w:noWrap/>
            <w:hideMark/>
          </w:tcPr>
          <w:p w14:paraId="1348C1BD"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Yes – Default ​</w:t>
            </w:r>
          </w:p>
        </w:tc>
        <w:tc>
          <w:tcPr>
            <w:tcW w:w="2176" w:type="dxa"/>
            <w:noWrap/>
            <w:hideMark/>
          </w:tcPr>
          <w:p w14:paraId="693D1BA4"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660" w:type="dxa"/>
            <w:noWrap/>
            <w:hideMark/>
          </w:tcPr>
          <w:p w14:paraId="685A5451"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274" w:type="dxa"/>
            <w:noWrap/>
            <w:hideMark/>
          </w:tcPr>
          <w:p w14:paraId="6C619D49"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Optional</w:t>
            </w:r>
          </w:p>
        </w:tc>
      </w:tr>
      <w:tr w:rsidR="0045422F" w:rsidRPr="00553184" w14:paraId="69306B7B" w14:textId="77777777" w:rsidTr="0045422F">
        <w:trPr>
          <w:cnfStyle w:val="000000010000" w:firstRow="0" w:lastRow="0" w:firstColumn="0" w:lastColumn="0" w:oddVBand="0" w:evenVBand="0" w:oddHBand="0" w:evenHBand="1" w:firstRowFirstColumn="0" w:firstRowLastColumn="0" w:lastRowFirstColumn="0" w:lastRowLastColumn="0"/>
          <w:trHeight w:val="215"/>
        </w:trPr>
        <w:tc>
          <w:tcPr>
            <w:tcW w:w="885" w:type="dxa"/>
            <w:vMerge/>
            <w:hideMark/>
          </w:tcPr>
          <w:p w14:paraId="4B6CF25F" w14:textId="77777777" w:rsidR="0045422F" w:rsidRPr="00553184" w:rsidRDefault="0045422F" w:rsidP="008401FC">
            <w:pPr>
              <w:rPr>
                <w:rFonts w:asciiTheme="minorHAnsi" w:hAnsiTheme="minorHAnsi"/>
                <w:sz w:val="18"/>
                <w:szCs w:val="18"/>
              </w:rPr>
            </w:pPr>
          </w:p>
        </w:tc>
        <w:tc>
          <w:tcPr>
            <w:tcW w:w="1470" w:type="dxa"/>
            <w:noWrap/>
            <w:hideMark/>
          </w:tcPr>
          <w:p w14:paraId="2D9B0DD7" w14:textId="77777777" w:rsidR="0045422F" w:rsidRPr="00553184" w:rsidRDefault="0045422F" w:rsidP="008401FC">
            <w:pPr>
              <w:rPr>
                <w:rFonts w:asciiTheme="minorHAnsi" w:hAnsiTheme="minorHAnsi"/>
                <w:b/>
                <w:bCs/>
                <w:sz w:val="18"/>
                <w:szCs w:val="18"/>
              </w:rPr>
            </w:pPr>
            <w:r w:rsidRPr="00553184">
              <w:rPr>
                <w:rFonts w:asciiTheme="minorHAnsi" w:hAnsiTheme="minorHAnsi"/>
                <w:b/>
                <w:bCs/>
                <w:sz w:val="18"/>
                <w:szCs w:val="18"/>
              </w:rPr>
              <w:t xml:space="preserve">Destination </w:t>
            </w:r>
          </w:p>
        </w:tc>
        <w:tc>
          <w:tcPr>
            <w:tcW w:w="1930" w:type="dxa"/>
            <w:noWrap/>
            <w:hideMark/>
          </w:tcPr>
          <w:p w14:paraId="306EB717"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Yes – Default ​</w:t>
            </w:r>
          </w:p>
        </w:tc>
        <w:tc>
          <w:tcPr>
            <w:tcW w:w="2176" w:type="dxa"/>
            <w:noWrap/>
            <w:hideMark/>
          </w:tcPr>
          <w:p w14:paraId="2272B9DC"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660" w:type="dxa"/>
            <w:noWrap/>
            <w:hideMark/>
          </w:tcPr>
          <w:p w14:paraId="2650F1DC"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c>
          <w:tcPr>
            <w:tcW w:w="1274" w:type="dxa"/>
            <w:noWrap/>
            <w:hideMark/>
          </w:tcPr>
          <w:p w14:paraId="0A5B3C99"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Optional</w:t>
            </w:r>
          </w:p>
        </w:tc>
      </w:tr>
      <w:tr w:rsidR="0045422F" w:rsidRPr="00553184" w14:paraId="2B639747" w14:textId="77777777" w:rsidTr="0045422F">
        <w:trPr>
          <w:cnfStyle w:val="000000100000" w:firstRow="0" w:lastRow="0" w:firstColumn="0" w:lastColumn="0" w:oddVBand="0" w:evenVBand="0" w:oddHBand="1" w:evenHBand="0" w:firstRowFirstColumn="0" w:firstRowLastColumn="0" w:lastRowFirstColumn="0" w:lastRowLastColumn="0"/>
          <w:trHeight w:val="215"/>
        </w:trPr>
        <w:tc>
          <w:tcPr>
            <w:tcW w:w="885" w:type="dxa"/>
            <w:vMerge/>
            <w:hideMark/>
          </w:tcPr>
          <w:p w14:paraId="01984CD7" w14:textId="77777777" w:rsidR="0045422F" w:rsidRPr="00553184" w:rsidRDefault="0045422F" w:rsidP="008401FC">
            <w:pPr>
              <w:rPr>
                <w:rFonts w:asciiTheme="minorHAnsi" w:hAnsiTheme="minorHAnsi"/>
                <w:sz w:val="18"/>
                <w:szCs w:val="18"/>
              </w:rPr>
            </w:pPr>
          </w:p>
        </w:tc>
        <w:tc>
          <w:tcPr>
            <w:tcW w:w="1470" w:type="dxa"/>
            <w:noWrap/>
            <w:hideMark/>
          </w:tcPr>
          <w:p w14:paraId="4AC890F2" w14:textId="77777777" w:rsidR="0045422F" w:rsidRPr="00553184" w:rsidRDefault="0045422F" w:rsidP="008401FC">
            <w:pPr>
              <w:rPr>
                <w:rFonts w:asciiTheme="minorHAnsi" w:hAnsiTheme="minorHAnsi"/>
                <w:b/>
                <w:bCs/>
                <w:sz w:val="18"/>
                <w:szCs w:val="18"/>
              </w:rPr>
            </w:pPr>
            <w:r w:rsidRPr="00553184">
              <w:rPr>
                <w:rFonts w:asciiTheme="minorHAnsi" w:hAnsiTheme="minorHAnsi"/>
                <w:b/>
                <w:bCs/>
                <w:sz w:val="18"/>
                <w:szCs w:val="18"/>
              </w:rPr>
              <w:t>En-route</w:t>
            </w:r>
          </w:p>
        </w:tc>
        <w:tc>
          <w:tcPr>
            <w:tcW w:w="1930" w:type="dxa"/>
            <w:noWrap/>
            <w:hideMark/>
          </w:tcPr>
          <w:p w14:paraId="0B6D80A4"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Optional​</w:t>
            </w:r>
          </w:p>
        </w:tc>
        <w:tc>
          <w:tcPr>
            <w:tcW w:w="2176" w:type="dxa"/>
            <w:noWrap/>
            <w:hideMark/>
          </w:tcPr>
          <w:p w14:paraId="02ECC1AA"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Optional​</w:t>
            </w:r>
          </w:p>
        </w:tc>
        <w:tc>
          <w:tcPr>
            <w:tcW w:w="1660" w:type="dxa"/>
            <w:noWrap/>
            <w:hideMark/>
          </w:tcPr>
          <w:p w14:paraId="4FCE3F12"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Yes – Default​</w:t>
            </w:r>
          </w:p>
        </w:tc>
        <w:tc>
          <w:tcPr>
            <w:tcW w:w="1274" w:type="dxa"/>
            <w:noWrap/>
            <w:hideMark/>
          </w:tcPr>
          <w:p w14:paraId="365664BE" w14:textId="77777777" w:rsidR="0045422F" w:rsidRPr="00553184" w:rsidRDefault="0045422F" w:rsidP="008401FC">
            <w:pPr>
              <w:rPr>
                <w:rFonts w:asciiTheme="minorHAnsi" w:hAnsiTheme="minorHAnsi"/>
                <w:sz w:val="18"/>
                <w:szCs w:val="18"/>
              </w:rPr>
            </w:pPr>
            <w:r w:rsidRPr="00553184">
              <w:rPr>
                <w:rFonts w:asciiTheme="minorHAnsi" w:hAnsiTheme="minorHAnsi"/>
                <w:sz w:val="18"/>
                <w:szCs w:val="18"/>
              </w:rPr>
              <w:t>No​</w:t>
            </w:r>
          </w:p>
        </w:tc>
      </w:tr>
    </w:tbl>
    <w:p w14:paraId="55EA5C2A" w14:textId="77777777" w:rsidR="00C5524D" w:rsidRPr="00C5524D" w:rsidRDefault="00C5524D" w:rsidP="00C5524D"/>
    <w:p w14:paraId="38BC3D1E" w14:textId="37B61C70" w:rsidR="000A4EF6" w:rsidRDefault="0045422F" w:rsidP="0045422F">
      <w:pPr>
        <w:pStyle w:val="Heading2"/>
      </w:pPr>
      <w:r>
        <w:t>Energy-based</w:t>
      </w:r>
    </w:p>
    <w:p w14:paraId="57249F13" w14:textId="6C046F59" w:rsidR="00D02E90" w:rsidRDefault="00AA11E5" w:rsidP="0045422F">
      <w:pPr>
        <w:keepNext/>
        <w:autoSpaceDE w:val="0"/>
        <w:autoSpaceDN w:val="0"/>
        <w:adjustRightInd w:val="0"/>
      </w:pPr>
      <w:r>
        <w:t xml:space="preserve">Figure 1 depicts the energy-based methodology that is particularly well-suited for assessing public overnight and destination charging, as well as private workplace charging. The purple rectangles in the </w:t>
      </w:r>
      <w:r>
        <w:lastRenderedPageBreak/>
        <w:t xml:space="preserve">figure signify the data inputs required for each step, which are then represented by the red rectangles. This methodology is applied </w:t>
      </w:r>
      <w:r w:rsidR="009A7FF8">
        <w:t>for every year</w:t>
      </w:r>
      <w:r>
        <w:t xml:space="preserve"> and jurisdiction within the analysis. By following this approach, accurate evaluations of charging needs for various scenarios can be obtained, specifically focusing on the mentioned charger types in different locations.</w:t>
      </w:r>
    </w:p>
    <w:p w14:paraId="23E733E5" w14:textId="623BC5C5" w:rsidR="0045422F" w:rsidRPr="00553184" w:rsidRDefault="00C21C0A" w:rsidP="0045422F">
      <w:pPr>
        <w:keepNext/>
        <w:autoSpaceDE w:val="0"/>
        <w:autoSpaceDN w:val="0"/>
        <w:adjustRightInd w:val="0"/>
        <w:rPr>
          <w:szCs w:val="21"/>
        </w:rPr>
      </w:pPr>
      <w:r w:rsidRPr="00C21C0A">
        <w:rPr>
          <w:noProof/>
          <w:szCs w:val="21"/>
        </w:rPr>
        <w:drawing>
          <wp:inline distT="0" distB="0" distL="0" distR="0" wp14:anchorId="2A1F1306" wp14:editId="6D951814">
            <wp:extent cx="5943600" cy="4168775"/>
            <wp:effectExtent l="0" t="0" r="0" b="0"/>
            <wp:docPr id="594121568" name="Picture 59412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1568" name=""/>
                    <pic:cNvPicPr/>
                  </pic:nvPicPr>
                  <pic:blipFill>
                    <a:blip r:embed="rId14"/>
                    <a:stretch>
                      <a:fillRect/>
                    </a:stretch>
                  </pic:blipFill>
                  <pic:spPr>
                    <a:xfrm>
                      <a:off x="0" y="0"/>
                      <a:ext cx="5943600" cy="4168775"/>
                    </a:xfrm>
                    <a:prstGeom prst="rect">
                      <a:avLst/>
                    </a:prstGeom>
                  </pic:spPr>
                </pic:pic>
              </a:graphicData>
            </a:graphic>
          </wp:inline>
        </w:drawing>
      </w:r>
    </w:p>
    <w:p w14:paraId="06E2C891" w14:textId="051A01EE" w:rsidR="00D46B53" w:rsidRPr="00D46B53" w:rsidRDefault="0045422F" w:rsidP="00D46B53">
      <w:pPr>
        <w:rPr>
          <w:b/>
          <w:bCs/>
          <w:szCs w:val="24"/>
        </w:rPr>
      </w:pPr>
      <w:r w:rsidRPr="00057ED6">
        <w:rPr>
          <w:rFonts w:asciiTheme="minorHAnsi" w:eastAsia="Times New Roman" w:hAnsiTheme="minorHAnsi" w:cs="Times New Roman"/>
          <w:b/>
          <w:bCs/>
          <w:szCs w:val="24"/>
        </w:rPr>
        <w:t xml:space="preserve">Figure </w:t>
      </w:r>
      <w:r w:rsidRPr="00057ED6">
        <w:rPr>
          <w:rFonts w:asciiTheme="minorHAnsi" w:eastAsia="Times New Roman" w:hAnsiTheme="minorHAnsi" w:cs="Times New Roman"/>
          <w:b/>
          <w:bCs/>
          <w:szCs w:val="24"/>
        </w:rPr>
        <w:fldChar w:fldCharType="begin"/>
      </w:r>
      <w:r w:rsidRPr="00057ED6">
        <w:rPr>
          <w:rFonts w:asciiTheme="minorHAnsi" w:eastAsia="Times New Roman" w:hAnsiTheme="minorHAnsi" w:cs="Times New Roman"/>
          <w:b/>
          <w:bCs/>
          <w:szCs w:val="24"/>
        </w:rPr>
        <w:instrText xml:space="preserve"> SEQ Figure \* ARABIC </w:instrText>
      </w:r>
      <w:r w:rsidRPr="00057ED6">
        <w:rPr>
          <w:rFonts w:asciiTheme="minorHAnsi" w:eastAsia="Times New Roman" w:hAnsiTheme="minorHAnsi" w:cs="Times New Roman"/>
          <w:b/>
          <w:bCs/>
          <w:szCs w:val="24"/>
        </w:rPr>
        <w:fldChar w:fldCharType="separate"/>
      </w:r>
      <w:r w:rsidRPr="00057ED6">
        <w:rPr>
          <w:rFonts w:asciiTheme="minorHAnsi" w:eastAsia="Times New Roman" w:hAnsiTheme="minorHAnsi" w:cs="Times New Roman"/>
          <w:b/>
          <w:bCs/>
          <w:szCs w:val="24"/>
        </w:rPr>
        <w:t>1</w:t>
      </w:r>
      <w:r w:rsidRPr="00057ED6">
        <w:rPr>
          <w:rFonts w:asciiTheme="minorHAnsi" w:eastAsia="Times New Roman" w:hAnsiTheme="minorHAnsi" w:cs="Times New Roman"/>
          <w:b/>
          <w:bCs/>
          <w:szCs w:val="24"/>
        </w:rPr>
        <w:fldChar w:fldCharType="end"/>
      </w:r>
      <w:r w:rsidRPr="00057ED6">
        <w:rPr>
          <w:rFonts w:asciiTheme="minorHAnsi" w:eastAsia="Times New Roman" w:hAnsiTheme="minorHAnsi" w:cs="Times New Roman"/>
          <w:b/>
          <w:bCs/>
          <w:szCs w:val="24"/>
        </w:rPr>
        <w:t xml:space="preserve">. </w:t>
      </w:r>
      <w:r w:rsidRPr="00057ED6">
        <w:rPr>
          <w:rFonts w:asciiTheme="minorHAnsi" w:eastAsia="Times New Roman" w:hAnsiTheme="minorHAnsi" w:cs="Times New Roman"/>
          <w:i/>
          <w:iCs/>
          <w:szCs w:val="24"/>
        </w:rPr>
        <w:t>Energy-based charging infrastructure modeling for light-duty vehicle</w:t>
      </w:r>
      <w:r w:rsidRPr="00353EB4">
        <w:rPr>
          <w:rFonts w:asciiTheme="minorHAnsi" w:eastAsia="Times New Roman" w:hAnsiTheme="minorHAnsi" w:cs="Times New Roman"/>
          <w:i/>
          <w:iCs/>
          <w:szCs w:val="24"/>
        </w:rPr>
        <w:t>s.</w:t>
      </w:r>
      <w:r w:rsidR="00D46B53" w:rsidRPr="00353EB4">
        <w:rPr>
          <w:rFonts w:asciiTheme="minorHAnsi" w:eastAsia="Times New Roman" w:hAnsiTheme="minorHAnsi" w:cs="Times New Roman"/>
          <w:i/>
          <w:iCs/>
          <w:szCs w:val="24"/>
        </w:rPr>
        <w:t xml:space="preserve"> (</w:t>
      </w:r>
      <w:r w:rsidR="007F393F" w:rsidRPr="00353EB4">
        <w:rPr>
          <w:rFonts w:asciiTheme="minorHAnsi" w:eastAsia="Times New Roman" w:hAnsiTheme="minorHAnsi" w:cs="Times New Roman"/>
          <w:i/>
          <w:iCs/>
          <w:szCs w:val="24"/>
        </w:rPr>
        <w:t xml:space="preserve"> </w:t>
      </w:r>
      <w:r w:rsidR="00D46B53" w:rsidRPr="00353EB4">
        <w:rPr>
          <w:b/>
          <w:bCs/>
          <w:i/>
          <w:iCs/>
          <w:szCs w:val="24"/>
        </w:rPr>
        <w:t xml:space="preserve">*Charging need group = </w:t>
      </w:r>
      <w:r w:rsidR="00D46B53" w:rsidRPr="00353EB4">
        <w:rPr>
          <w:i/>
          <w:iCs/>
          <w:szCs w:val="24"/>
        </w:rPr>
        <w:t>regrouping vehicles with the same characteristics and charging patterns. For example, a group could be composed of long-range BEVs used to commute to work and with access to home and workplace charging.)</w:t>
      </w:r>
    </w:p>
    <w:p w14:paraId="67D57E72" w14:textId="453518B3" w:rsidR="0045422F" w:rsidRDefault="0045422F" w:rsidP="00057ED6">
      <w:pPr>
        <w:tabs>
          <w:tab w:val="clear" w:pos="720"/>
        </w:tabs>
        <w:spacing w:line="240" w:lineRule="auto"/>
        <w:rPr>
          <w:rFonts w:asciiTheme="minorHAnsi" w:eastAsia="Times New Roman" w:hAnsiTheme="minorHAnsi" w:cs="Times New Roman"/>
          <w:b/>
          <w:bCs/>
          <w:szCs w:val="24"/>
        </w:rPr>
      </w:pPr>
    </w:p>
    <w:p w14:paraId="0D01352D" w14:textId="77777777" w:rsidR="00057ED6" w:rsidRPr="00057ED6" w:rsidRDefault="00057ED6" w:rsidP="00057ED6">
      <w:pPr>
        <w:tabs>
          <w:tab w:val="clear" w:pos="720"/>
        </w:tabs>
        <w:spacing w:line="240" w:lineRule="auto"/>
        <w:rPr>
          <w:rFonts w:asciiTheme="minorHAnsi" w:eastAsia="Times New Roman" w:hAnsiTheme="minorHAnsi" w:cs="Times New Roman"/>
          <w:b/>
          <w:bCs/>
          <w:szCs w:val="24"/>
        </w:rPr>
      </w:pPr>
    </w:p>
    <w:p w14:paraId="6385CA69" w14:textId="77777777" w:rsidR="00D02E90" w:rsidRDefault="00D02E90" w:rsidP="0045422F">
      <w:pPr>
        <w:pStyle w:val="Caption"/>
        <w:rPr>
          <w:i w:val="0"/>
          <w:iCs w:val="0"/>
          <w:color w:val="auto"/>
          <w:sz w:val="21"/>
          <w:szCs w:val="21"/>
        </w:rPr>
      </w:pPr>
    </w:p>
    <w:p w14:paraId="0460CB83" w14:textId="34DB7E37" w:rsidR="0045422F" w:rsidRDefault="0045422F" w:rsidP="0045422F">
      <w:pPr>
        <w:pStyle w:val="Caption"/>
        <w:rPr>
          <w:i w:val="0"/>
          <w:iCs w:val="0"/>
          <w:color w:val="auto"/>
          <w:sz w:val="21"/>
          <w:szCs w:val="21"/>
        </w:rPr>
      </w:pPr>
      <w:r w:rsidRPr="00553184">
        <w:rPr>
          <w:i w:val="0"/>
          <w:iCs w:val="0"/>
          <w:color w:val="auto"/>
          <w:sz w:val="21"/>
          <w:szCs w:val="21"/>
        </w:rPr>
        <w:t xml:space="preserve">The following sections will provide information on each analysis step. </w:t>
      </w:r>
    </w:p>
    <w:p w14:paraId="5D2CB7AE" w14:textId="77777777" w:rsidR="00D02E90" w:rsidRPr="00553184" w:rsidRDefault="00D02E90" w:rsidP="0045422F">
      <w:pPr>
        <w:autoSpaceDE w:val="0"/>
        <w:autoSpaceDN w:val="0"/>
        <w:adjustRightInd w:val="0"/>
      </w:pPr>
    </w:p>
    <w:p w14:paraId="528F9613" w14:textId="7B2B8CDC" w:rsidR="00D02E90" w:rsidRPr="00D02E90" w:rsidRDefault="0045422F" w:rsidP="00515742">
      <w:pPr>
        <w:pStyle w:val="Heading3"/>
        <w:numPr>
          <w:ilvl w:val="0"/>
          <w:numId w:val="13"/>
        </w:numPr>
        <w:rPr>
          <w:rFonts w:asciiTheme="minorHAnsi" w:hAnsiTheme="minorHAnsi"/>
        </w:rPr>
      </w:pPr>
      <w:r w:rsidRPr="00553184">
        <w:rPr>
          <w:rFonts w:asciiTheme="minorHAnsi" w:hAnsiTheme="minorHAnsi"/>
        </w:rPr>
        <w:t>Allocating electric vehicles to charging needs groups</w:t>
      </w:r>
    </w:p>
    <w:p w14:paraId="7F098038" w14:textId="50079D82" w:rsidR="006431B8" w:rsidRDefault="00545666" w:rsidP="006431B8">
      <w:pPr>
        <w:autoSpaceDE w:val="0"/>
        <w:autoSpaceDN w:val="0"/>
        <w:adjustRightInd w:val="0"/>
      </w:pPr>
      <w:r>
        <w:t>The</w:t>
      </w:r>
      <w:r w:rsidR="006431B8" w:rsidRPr="006431B8">
        <w:t xml:space="preserve"> EV stock is allocated to specific EV owner groups for each year of the analysis. These groups are formed based on similar charging behaviors exhibited by EV owners.</w:t>
      </w:r>
    </w:p>
    <w:p w14:paraId="3346B039" w14:textId="77777777" w:rsidR="006431B8" w:rsidRPr="006431B8" w:rsidRDefault="006431B8" w:rsidP="006431B8">
      <w:pPr>
        <w:autoSpaceDE w:val="0"/>
        <w:autoSpaceDN w:val="0"/>
        <w:adjustRightInd w:val="0"/>
      </w:pPr>
    </w:p>
    <w:p w14:paraId="2A88E0BA" w14:textId="77777777" w:rsidR="006431B8" w:rsidRDefault="006431B8" w:rsidP="006431B8">
      <w:pPr>
        <w:autoSpaceDE w:val="0"/>
        <w:autoSpaceDN w:val="0"/>
        <w:adjustRightInd w:val="0"/>
      </w:pPr>
      <w:r w:rsidRPr="006431B8">
        <w:lastRenderedPageBreak/>
        <w:t>For passenger cars, a minimum classification involves dividing EVs into groups based on the following criteria: vehicle powertrain (BEV vs. PHEV), availability of home charging, commuting status (car commuter vs. non-car commuter), and availability of workplace charging.</w:t>
      </w:r>
    </w:p>
    <w:p w14:paraId="5E3B528B" w14:textId="77777777" w:rsidR="006431B8" w:rsidRPr="006431B8" w:rsidRDefault="006431B8" w:rsidP="006431B8">
      <w:pPr>
        <w:autoSpaceDE w:val="0"/>
        <w:autoSpaceDN w:val="0"/>
        <w:adjustRightInd w:val="0"/>
      </w:pPr>
    </w:p>
    <w:p w14:paraId="60220720" w14:textId="77777777" w:rsidR="006431B8" w:rsidRDefault="006431B8" w:rsidP="006431B8">
      <w:pPr>
        <w:autoSpaceDE w:val="0"/>
        <w:autoSpaceDN w:val="0"/>
        <w:adjustRightInd w:val="0"/>
      </w:pPr>
      <w:r w:rsidRPr="006431B8">
        <w:t>For light commercial vehicles (LCVs), the minimum classification entails splitting EVs into groups based on vehicle powertrain (BEV vs. PHEV), location of overnight parking (depot vs. home), and home charging availability for LCVs without access to a depot.</w:t>
      </w:r>
    </w:p>
    <w:p w14:paraId="6DA8DD01" w14:textId="77777777" w:rsidR="006431B8" w:rsidRPr="006431B8" w:rsidRDefault="006431B8" w:rsidP="006431B8">
      <w:pPr>
        <w:autoSpaceDE w:val="0"/>
        <w:autoSpaceDN w:val="0"/>
        <w:adjustRightInd w:val="0"/>
      </w:pPr>
    </w:p>
    <w:p w14:paraId="14784260" w14:textId="77777777" w:rsidR="006431B8" w:rsidRDefault="006431B8" w:rsidP="006431B8">
      <w:pPr>
        <w:autoSpaceDE w:val="0"/>
        <w:autoSpaceDN w:val="0"/>
        <w:adjustRightInd w:val="0"/>
      </w:pPr>
      <w:r w:rsidRPr="006431B8">
        <w:t>Regarding 2 and 3 wheelers, the minimum group characteristics include powertrain, home charging availability, depot charging availability, commuting status, and workplace charging access for commuters.</w:t>
      </w:r>
    </w:p>
    <w:p w14:paraId="09014E39" w14:textId="77777777" w:rsidR="006431B8" w:rsidRPr="006431B8" w:rsidRDefault="006431B8" w:rsidP="006431B8">
      <w:pPr>
        <w:autoSpaceDE w:val="0"/>
        <w:autoSpaceDN w:val="0"/>
        <w:adjustRightInd w:val="0"/>
      </w:pPr>
    </w:p>
    <w:p w14:paraId="649717FE" w14:textId="77777777" w:rsidR="006431B8" w:rsidRDefault="006431B8" w:rsidP="006431B8">
      <w:pPr>
        <w:autoSpaceDE w:val="0"/>
        <w:autoSpaceDN w:val="0"/>
        <w:adjustRightInd w:val="0"/>
      </w:pPr>
      <w:r w:rsidRPr="006431B8">
        <w:t>The decision to establish this minimum classification is supported by EV drivers' surveys and market research. These studies have revealed that EV drivers' charging behavior is significantly influenced by the accessibility of home, depot, and workplace charging options.</w:t>
      </w:r>
    </w:p>
    <w:p w14:paraId="5592C11B" w14:textId="77777777" w:rsidR="006431B8" w:rsidRPr="006431B8" w:rsidRDefault="006431B8" w:rsidP="006431B8">
      <w:pPr>
        <w:autoSpaceDE w:val="0"/>
        <w:autoSpaceDN w:val="0"/>
        <w:adjustRightInd w:val="0"/>
      </w:pPr>
    </w:p>
    <w:p w14:paraId="1380512E" w14:textId="77777777" w:rsidR="006431B8" w:rsidRPr="006431B8" w:rsidRDefault="006431B8" w:rsidP="006431B8">
      <w:pPr>
        <w:autoSpaceDE w:val="0"/>
        <w:autoSpaceDN w:val="0"/>
        <w:adjustRightInd w:val="0"/>
      </w:pPr>
      <w:r w:rsidRPr="006431B8">
        <w:t>Table 2 below provides an example illustrating the basic user groups for passenger cars. This systematic classification enables a more comprehensive analysis and understanding of EV charging behaviors in various contexts.</w:t>
      </w:r>
    </w:p>
    <w:p w14:paraId="1FAF9BED" w14:textId="6DC3798C" w:rsidR="0045422F" w:rsidRPr="006431B8" w:rsidRDefault="0045422F" w:rsidP="0045422F">
      <w:pPr>
        <w:autoSpaceDE w:val="0"/>
        <w:autoSpaceDN w:val="0"/>
        <w:adjustRightInd w:val="0"/>
      </w:pPr>
    </w:p>
    <w:p w14:paraId="2EFD9988" w14:textId="79D46E67" w:rsidR="0045422F" w:rsidRPr="00553184" w:rsidRDefault="0045422F" w:rsidP="002E036A">
      <w:pPr>
        <w:rPr>
          <w:i/>
          <w:iCs/>
          <w:sz w:val="19"/>
          <w:szCs w:val="19"/>
        </w:rPr>
      </w:pPr>
      <w:r w:rsidRPr="002E036A">
        <w:rPr>
          <w:rFonts w:cs="MS PGothic"/>
          <w:b/>
          <w:bCs/>
        </w:rPr>
        <w:t xml:space="preserve">Table </w:t>
      </w:r>
      <w:r w:rsidRPr="002E036A">
        <w:rPr>
          <w:rFonts w:cs="MS PGothic"/>
          <w:b/>
          <w:bCs/>
        </w:rPr>
        <w:fldChar w:fldCharType="begin"/>
      </w:r>
      <w:r w:rsidRPr="002E036A">
        <w:rPr>
          <w:rFonts w:cs="MS PGothic"/>
          <w:b/>
          <w:bCs/>
        </w:rPr>
        <w:instrText xml:space="preserve"> SEQ Table \* ARABIC </w:instrText>
      </w:r>
      <w:r w:rsidRPr="002E036A">
        <w:rPr>
          <w:rFonts w:cs="MS PGothic"/>
          <w:b/>
          <w:bCs/>
        </w:rPr>
        <w:fldChar w:fldCharType="separate"/>
      </w:r>
      <w:r w:rsidRPr="002E036A">
        <w:rPr>
          <w:rFonts w:cs="MS PGothic"/>
          <w:b/>
          <w:bCs/>
        </w:rPr>
        <w:t>2</w:t>
      </w:r>
      <w:r w:rsidRPr="002E036A">
        <w:rPr>
          <w:rFonts w:cs="MS PGothic"/>
          <w:b/>
          <w:bCs/>
        </w:rPr>
        <w:fldChar w:fldCharType="end"/>
      </w:r>
      <w:r w:rsidR="002E036A">
        <w:rPr>
          <w:rFonts w:cs="MS PGothic"/>
          <w:b/>
          <w:bCs/>
        </w:rPr>
        <w:t>:</w:t>
      </w:r>
      <w:r w:rsidRPr="002E036A">
        <w:rPr>
          <w:rFonts w:cs="MS PGothic"/>
          <w:b/>
          <w:bCs/>
        </w:rPr>
        <w:t xml:space="preserve"> </w:t>
      </w:r>
      <w:r w:rsidRPr="002E036A">
        <w:rPr>
          <w:rFonts w:cs="MS PGothic"/>
          <w:i/>
          <w:iCs/>
        </w:rPr>
        <w:t>Example of basic EV groups for private passenger cars</w:t>
      </w:r>
    </w:p>
    <w:tbl>
      <w:tblPr>
        <w:tblStyle w:val="NewICCTtable"/>
        <w:tblW w:w="9760" w:type="dxa"/>
        <w:tblLook w:val="04A0" w:firstRow="1" w:lastRow="0" w:firstColumn="1" w:lastColumn="0" w:noHBand="0" w:noVBand="1"/>
      </w:tblPr>
      <w:tblGrid>
        <w:gridCol w:w="1837"/>
        <w:gridCol w:w="2032"/>
        <w:gridCol w:w="1702"/>
        <w:gridCol w:w="2092"/>
        <w:gridCol w:w="2097"/>
      </w:tblGrid>
      <w:tr w:rsidR="0045422F" w:rsidRPr="00553184" w14:paraId="63D7F7C5" w14:textId="77777777" w:rsidTr="002E036A">
        <w:trPr>
          <w:cnfStyle w:val="100000000000" w:firstRow="1" w:lastRow="0" w:firstColumn="0" w:lastColumn="0" w:oddVBand="0" w:evenVBand="0" w:oddHBand="0" w:evenHBand="0" w:firstRowFirstColumn="0" w:firstRowLastColumn="0" w:lastRowFirstColumn="0" w:lastRowLastColumn="0"/>
          <w:trHeight w:val="250"/>
        </w:trPr>
        <w:tc>
          <w:tcPr>
            <w:tcW w:w="1837" w:type="dxa"/>
            <w:vMerge w:val="restart"/>
          </w:tcPr>
          <w:p w14:paraId="51F7C65B"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Group ID</w:t>
            </w:r>
          </w:p>
        </w:tc>
        <w:tc>
          <w:tcPr>
            <w:tcW w:w="7923" w:type="dxa"/>
            <w:gridSpan w:val="4"/>
          </w:tcPr>
          <w:p w14:paraId="298163A2"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EV driver group characteristics</w:t>
            </w:r>
          </w:p>
        </w:tc>
      </w:tr>
      <w:tr w:rsidR="0045422F" w:rsidRPr="00553184" w14:paraId="0CE6B703" w14:textId="77777777" w:rsidTr="002E036A">
        <w:trPr>
          <w:cnfStyle w:val="000000100000" w:firstRow="0" w:lastRow="0" w:firstColumn="0" w:lastColumn="0" w:oddVBand="0" w:evenVBand="0" w:oddHBand="1" w:evenHBand="0" w:firstRowFirstColumn="0" w:firstRowLastColumn="0" w:lastRowFirstColumn="0" w:lastRowLastColumn="0"/>
          <w:trHeight w:val="258"/>
        </w:trPr>
        <w:tc>
          <w:tcPr>
            <w:tcW w:w="1837" w:type="dxa"/>
            <w:vMerge/>
          </w:tcPr>
          <w:p w14:paraId="6F492A10" w14:textId="77777777" w:rsidR="0045422F" w:rsidRPr="00553184" w:rsidRDefault="0045422F" w:rsidP="008401FC">
            <w:pPr>
              <w:autoSpaceDE w:val="0"/>
              <w:autoSpaceDN w:val="0"/>
              <w:adjustRightInd w:val="0"/>
              <w:rPr>
                <w:rFonts w:asciiTheme="minorHAnsi" w:hAnsiTheme="minorHAnsi"/>
                <w:sz w:val="18"/>
                <w:szCs w:val="18"/>
              </w:rPr>
            </w:pPr>
          </w:p>
        </w:tc>
        <w:tc>
          <w:tcPr>
            <w:tcW w:w="2032" w:type="dxa"/>
          </w:tcPr>
          <w:p w14:paraId="64DF9E6C" w14:textId="77777777" w:rsidR="0045422F" w:rsidRPr="00553184" w:rsidRDefault="0045422F" w:rsidP="008401FC">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Powertrain</w:t>
            </w:r>
          </w:p>
        </w:tc>
        <w:tc>
          <w:tcPr>
            <w:tcW w:w="1702" w:type="dxa"/>
          </w:tcPr>
          <w:p w14:paraId="71CD83C0" w14:textId="77777777" w:rsidR="0045422F" w:rsidRPr="00553184" w:rsidRDefault="0045422F" w:rsidP="008401FC">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Home charging access</w:t>
            </w:r>
          </w:p>
        </w:tc>
        <w:tc>
          <w:tcPr>
            <w:tcW w:w="2092" w:type="dxa"/>
          </w:tcPr>
          <w:p w14:paraId="744459E1" w14:textId="77777777" w:rsidR="0045422F" w:rsidRPr="00553184" w:rsidRDefault="0045422F" w:rsidP="008401FC">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EV used for commuting</w:t>
            </w:r>
          </w:p>
        </w:tc>
        <w:tc>
          <w:tcPr>
            <w:tcW w:w="2097" w:type="dxa"/>
          </w:tcPr>
          <w:p w14:paraId="7D38F39D" w14:textId="77777777" w:rsidR="0045422F" w:rsidRPr="00553184" w:rsidRDefault="0045422F" w:rsidP="008401FC">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Workplace charging access</w:t>
            </w:r>
          </w:p>
        </w:tc>
      </w:tr>
      <w:tr w:rsidR="0045422F" w:rsidRPr="00553184" w14:paraId="74E54F39" w14:textId="77777777" w:rsidTr="002E036A">
        <w:trPr>
          <w:cnfStyle w:val="000000010000" w:firstRow="0" w:lastRow="0" w:firstColumn="0" w:lastColumn="0" w:oddVBand="0" w:evenVBand="0" w:oddHBand="0" w:evenHBand="1" w:firstRowFirstColumn="0" w:firstRowLastColumn="0" w:lastRowFirstColumn="0" w:lastRowLastColumn="0"/>
          <w:trHeight w:val="250"/>
        </w:trPr>
        <w:tc>
          <w:tcPr>
            <w:tcW w:w="1837" w:type="dxa"/>
          </w:tcPr>
          <w:p w14:paraId="0A07B400"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1</w:t>
            </w:r>
          </w:p>
        </w:tc>
        <w:tc>
          <w:tcPr>
            <w:tcW w:w="2032" w:type="dxa"/>
            <w:vMerge w:val="restart"/>
          </w:tcPr>
          <w:p w14:paraId="64912988"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BEV</w:t>
            </w:r>
          </w:p>
        </w:tc>
        <w:tc>
          <w:tcPr>
            <w:tcW w:w="1702" w:type="dxa"/>
            <w:vMerge w:val="restart"/>
          </w:tcPr>
          <w:p w14:paraId="2FF335D3"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c>
          <w:tcPr>
            <w:tcW w:w="2092" w:type="dxa"/>
            <w:vMerge w:val="restart"/>
          </w:tcPr>
          <w:p w14:paraId="2064BD51"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c>
          <w:tcPr>
            <w:tcW w:w="2097" w:type="dxa"/>
          </w:tcPr>
          <w:p w14:paraId="53BF81D9"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r>
      <w:tr w:rsidR="0045422F" w:rsidRPr="00553184" w14:paraId="69D65BB9" w14:textId="77777777" w:rsidTr="002E036A">
        <w:trPr>
          <w:cnfStyle w:val="000000100000" w:firstRow="0" w:lastRow="0" w:firstColumn="0" w:lastColumn="0" w:oddVBand="0" w:evenVBand="0" w:oddHBand="1" w:evenHBand="0" w:firstRowFirstColumn="0" w:firstRowLastColumn="0" w:lastRowFirstColumn="0" w:lastRowLastColumn="0"/>
          <w:trHeight w:val="258"/>
        </w:trPr>
        <w:tc>
          <w:tcPr>
            <w:tcW w:w="1837" w:type="dxa"/>
          </w:tcPr>
          <w:p w14:paraId="1C1D4568"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2</w:t>
            </w:r>
          </w:p>
        </w:tc>
        <w:tc>
          <w:tcPr>
            <w:tcW w:w="2032" w:type="dxa"/>
            <w:vMerge/>
          </w:tcPr>
          <w:p w14:paraId="29FC5876"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50DA6AC0"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vMerge/>
          </w:tcPr>
          <w:p w14:paraId="663E3751" w14:textId="77777777" w:rsidR="0045422F" w:rsidRPr="00553184" w:rsidRDefault="0045422F" w:rsidP="008401FC">
            <w:pPr>
              <w:autoSpaceDE w:val="0"/>
              <w:autoSpaceDN w:val="0"/>
              <w:adjustRightInd w:val="0"/>
              <w:rPr>
                <w:rFonts w:asciiTheme="minorHAnsi" w:hAnsiTheme="minorHAnsi"/>
                <w:sz w:val="18"/>
                <w:szCs w:val="18"/>
              </w:rPr>
            </w:pPr>
          </w:p>
        </w:tc>
        <w:tc>
          <w:tcPr>
            <w:tcW w:w="2097" w:type="dxa"/>
          </w:tcPr>
          <w:p w14:paraId="7BDD0A05"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r>
      <w:tr w:rsidR="0045422F" w:rsidRPr="00553184" w14:paraId="7F96E0AA" w14:textId="77777777" w:rsidTr="00515742">
        <w:trPr>
          <w:cnfStyle w:val="000000010000" w:firstRow="0" w:lastRow="0" w:firstColumn="0" w:lastColumn="0" w:oddVBand="0" w:evenVBand="0" w:oddHBand="0" w:evenHBand="1" w:firstRowFirstColumn="0" w:firstRowLastColumn="0" w:lastRowFirstColumn="0" w:lastRowLastColumn="0"/>
          <w:trHeight w:val="258"/>
        </w:trPr>
        <w:tc>
          <w:tcPr>
            <w:tcW w:w="1837" w:type="dxa"/>
          </w:tcPr>
          <w:p w14:paraId="5F89B66D"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3</w:t>
            </w:r>
          </w:p>
        </w:tc>
        <w:tc>
          <w:tcPr>
            <w:tcW w:w="2032" w:type="dxa"/>
            <w:vMerge/>
          </w:tcPr>
          <w:p w14:paraId="412854DB"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434C268E"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shd w:val="clear" w:color="auto" w:fill="FFFFFF" w:themeFill="background1"/>
          </w:tcPr>
          <w:p w14:paraId="5B6FFCFC"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c>
          <w:tcPr>
            <w:tcW w:w="2097" w:type="dxa"/>
          </w:tcPr>
          <w:p w14:paraId="724942DC"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NA</w:t>
            </w:r>
          </w:p>
        </w:tc>
      </w:tr>
      <w:tr w:rsidR="0045422F" w:rsidRPr="00553184" w14:paraId="11A8A0C1" w14:textId="77777777" w:rsidTr="004C1B57">
        <w:trPr>
          <w:cnfStyle w:val="000000100000" w:firstRow="0" w:lastRow="0" w:firstColumn="0" w:lastColumn="0" w:oddVBand="0" w:evenVBand="0" w:oddHBand="1" w:evenHBand="0" w:firstRowFirstColumn="0" w:firstRowLastColumn="0" w:lastRowFirstColumn="0" w:lastRowLastColumn="0"/>
          <w:trHeight w:val="258"/>
        </w:trPr>
        <w:tc>
          <w:tcPr>
            <w:tcW w:w="1837" w:type="dxa"/>
          </w:tcPr>
          <w:p w14:paraId="5A35C56E"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4</w:t>
            </w:r>
          </w:p>
        </w:tc>
        <w:tc>
          <w:tcPr>
            <w:tcW w:w="2032" w:type="dxa"/>
            <w:vMerge/>
          </w:tcPr>
          <w:p w14:paraId="5BE3E78C"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val="restart"/>
          </w:tcPr>
          <w:p w14:paraId="5136D6DA"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c>
          <w:tcPr>
            <w:tcW w:w="2092" w:type="dxa"/>
            <w:vMerge w:val="restart"/>
            <w:shd w:val="clear" w:color="auto" w:fill="F1EEE0" w:themeFill="background2" w:themeFillTint="66"/>
          </w:tcPr>
          <w:p w14:paraId="3FDD3FBD"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c>
          <w:tcPr>
            <w:tcW w:w="2097" w:type="dxa"/>
          </w:tcPr>
          <w:p w14:paraId="25E307A2"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r>
      <w:tr w:rsidR="0045422F" w:rsidRPr="00553184" w14:paraId="7DEB05FA" w14:textId="77777777" w:rsidTr="004C1B57">
        <w:trPr>
          <w:cnfStyle w:val="000000010000" w:firstRow="0" w:lastRow="0" w:firstColumn="0" w:lastColumn="0" w:oddVBand="0" w:evenVBand="0" w:oddHBand="0" w:evenHBand="1" w:firstRowFirstColumn="0" w:firstRowLastColumn="0" w:lastRowFirstColumn="0" w:lastRowLastColumn="0"/>
          <w:trHeight w:val="258"/>
        </w:trPr>
        <w:tc>
          <w:tcPr>
            <w:tcW w:w="1837" w:type="dxa"/>
          </w:tcPr>
          <w:p w14:paraId="0D2BC9DC"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5</w:t>
            </w:r>
          </w:p>
        </w:tc>
        <w:tc>
          <w:tcPr>
            <w:tcW w:w="2032" w:type="dxa"/>
            <w:vMerge/>
          </w:tcPr>
          <w:p w14:paraId="63EBA3CF"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61F82074"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vMerge/>
          </w:tcPr>
          <w:p w14:paraId="0701DD55" w14:textId="77777777" w:rsidR="0045422F" w:rsidRPr="00553184" w:rsidRDefault="0045422F" w:rsidP="008401FC">
            <w:pPr>
              <w:autoSpaceDE w:val="0"/>
              <w:autoSpaceDN w:val="0"/>
              <w:adjustRightInd w:val="0"/>
              <w:rPr>
                <w:rFonts w:asciiTheme="minorHAnsi" w:hAnsiTheme="minorHAnsi"/>
                <w:sz w:val="18"/>
                <w:szCs w:val="18"/>
              </w:rPr>
            </w:pPr>
          </w:p>
        </w:tc>
        <w:tc>
          <w:tcPr>
            <w:tcW w:w="2097" w:type="dxa"/>
          </w:tcPr>
          <w:p w14:paraId="6D94BB86"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r>
      <w:tr w:rsidR="0045422F" w:rsidRPr="00553184" w14:paraId="4CA707C9" w14:textId="77777777" w:rsidTr="002E036A">
        <w:trPr>
          <w:cnfStyle w:val="000000100000" w:firstRow="0" w:lastRow="0" w:firstColumn="0" w:lastColumn="0" w:oddVBand="0" w:evenVBand="0" w:oddHBand="1" w:evenHBand="0" w:firstRowFirstColumn="0" w:firstRowLastColumn="0" w:lastRowFirstColumn="0" w:lastRowLastColumn="0"/>
          <w:trHeight w:val="258"/>
        </w:trPr>
        <w:tc>
          <w:tcPr>
            <w:tcW w:w="1837" w:type="dxa"/>
          </w:tcPr>
          <w:p w14:paraId="3C51433A"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6</w:t>
            </w:r>
          </w:p>
        </w:tc>
        <w:tc>
          <w:tcPr>
            <w:tcW w:w="2032" w:type="dxa"/>
            <w:vMerge/>
          </w:tcPr>
          <w:p w14:paraId="148CE835"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7CB4EE73"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tcPr>
          <w:p w14:paraId="442CB0A2"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c>
          <w:tcPr>
            <w:tcW w:w="2097" w:type="dxa"/>
          </w:tcPr>
          <w:p w14:paraId="0180FE43"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NA</w:t>
            </w:r>
          </w:p>
        </w:tc>
      </w:tr>
      <w:tr w:rsidR="0045422F" w:rsidRPr="00553184" w14:paraId="5440972B" w14:textId="77777777" w:rsidTr="00515742">
        <w:trPr>
          <w:cnfStyle w:val="000000010000" w:firstRow="0" w:lastRow="0" w:firstColumn="0" w:lastColumn="0" w:oddVBand="0" w:evenVBand="0" w:oddHBand="0" w:evenHBand="1" w:firstRowFirstColumn="0" w:firstRowLastColumn="0" w:lastRowFirstColumn="0" w:lastRowLastColumn="0"/>
          <w:trHeight w:val="250"/>
        </w:trPr>
        <w:tc>
          <w:tcPr>
            <w:tcW w:w="1837" w:type="dxa"/>
          </w:tcPr>
          <w:p w14:paraId="3EE293BF"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7</w:t>
            </w:r>
          </w:p>
        </w:tc>
        <w:tc>
          <w:tcPr>
            <w:tcW w:w="2032" w:type="dxa"/>
            <w:vMerge w:val="restart"/>
            <w:shd w:val="clear" w:color="auto" w:fill="FFFFFF" w:themeFill="background1"/>
          </w:tcPr>
          <w:p w14:paraId="154AD0A5"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PHEV</w:t>
            </w:r>
          </w:p>
        </w:tc>
        <w:tc>
          <w:tcPr>
            <w:tcW w:w="1702" w:type="dxa"/>
            <w:vMerge w:val="restart"/>
          </w:tcPr>
          <w:p w14:paraId="7232FDA4"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c>
          <w:tcPr>
            <w:tcW w:w="2092" w:type="dxa"/>
            <w:vMerge w:val="restart"/>
          </w:tcPr>
          <w:p w14:paraId="29396328"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c>
          <w:tcPr>
            <w:tcW w:w="2097" w:type="dxa"/>
          </w:tcPr>
          <w:p w14:paraId="199DC2A3"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r>
      <w:tr w:rsidR="0045422F" w:rsidRPr="00553184" w14:paraId="34F7AC59" w14:textId="77777777" w:rsidTr="004C1B57">
        <w:trPr>
          <w:cnfStyle w:val="000000100000" w:firstRow="0" w:lastRow="0" w:firstColumn="0" w:lastColumn="0" w:oddVBand="0" w:evenVBand="0" w:oddHBand="1" w:evenHBand="0" w:firstRowFirstColumn="0" w:firstRowLastColumn="0" w:lastRowFirstColumn="0" w:lastRowLastColumn="0"/>
          <w:trHeight w:val="265"/>
        </w:trPr>
        <w:tc>
          <w:tcPr>
            <w:tcW w:w="1837" w:type="dxa"/>
          </w:tcPr>
          <w:p w14:paraId="4CF4300D"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8</w:t>
            </w:r>
          </w:p>
        </w:tc>
        <w:tc>
          <w:tcPr>
            <w:tcW w:w="2032" w:type="dxa"/>
            <w:vMerge/>
          </w:tcPr>
          <w:p w14:paraId="4EE43DFC"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252ACF87"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vMerge/>
          </w:tcPr>
          <w:p w14:paraId="766845DB" w14:textId="77777777" w:rsidR="0045422F" w:rsidRPr="00553184" w:rsidRDefault="0045422F" w:rsidP="008401FC">
            <w:pPr>
              <w:autoSpaceDE w:val="0"/>
              <w:autoSpaceDN w:val="0"/>
              <w:adjustRightInd w:val="0"/>
              <w:rPr>
                <w:rFonts w:asciiTheme="minorHAnsi" w:hAnsiTheme="minorHAnsi"/>
                <w:sz w:val="18"/>
                <w:szCs w:val="18"/>
              </w:rPr>
            </w:pPr>
          </w:p>
        </w:tc>
        <w:tc>
          <w:tcPr>
            <w:tcW w:w="2097" w:type="dxa"/>
          </w:tcPr>
          <w:p w14:paraId="194CDE45"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r>
      <w:tr w:rsidR="0045422F" w:rsidRPr="00553184" w14:paraId="27212D2C" w14:textId="77777777" w:rsidTr="00515742">
        <w:trPr>
          <w:cnfStyle w:val="000000010000" w:firstRow="0" w:lastRow="0" w:firstColumn="0" w:lastColumn="0" w:oddVBand="0" w:evenVBand="0" w:oddHBand="0" w:evenHBand="1" w:firstRowFirstColumn="0" w:firstRowLastColumn="0" w:lastRowFirstColumn="0" w:lastRowLastColumn="0"/>
          <w:trHeight w:val="258"/>
        </w:trPr>
        <w:tc>
          <w:tcPr>
            <w:tcW w:w="1837" w:type="dxa"/>
          </w:tcPr>
          <w:p w14:paraId="1C9B9D6A"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9</w:t>
            </w:r>
          </w:p>
        </w:tc>
        <w:tc>
          <w:tcPr>
            <w:tcW w:w="2032" w:type="dxa"/>
            <w:vMerge/>
            <w:shd w:val="clear" w:color="auto" w:fill="FFFFFF" w:themeFill="background1"/>
          </w:tcPr>
          <w:p w14:paraId="18F29F23"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2ECFBAF6"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shd w:val="clear" w:color="auto" w:fill="FFFFFF" w:themeFill="background1"/>
          </w:tcPr>
          <w:p w14:paraId="72444083"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c>
          <w:tcPr>
            <w:tcW w:w="2097" w:type="dxa"/>
          </w:tcPr>
          <w:p w14:paraId="3F6BD6EE"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NA</w:t>
            </w:r>
          </w:p>
        </w:tc>
      </w:tr>
      <w:tr w:rsidR="0045422F" w:rsidRPr="00553184" w14:paraId="3D166635" w14:textId="77777777" w:rsidTr="004C1B57">
        <w:trPr>
          <w:cnfStyle w:val="000000100000" w:firstRow="0" w:lastRow="0" w:firstColumn="0" w:lastColumn="0" w:oddVBand="0" w:evenVBand="0" w:oddHBand="1" w:evenHBand="0" w:firstRowFirstColumn="0" w:firstRowLastColumn="0" w:lastRowFirstColumn="0" w:lastRowLastColumn="0"/>
          <w:trHeight w:val="258"/>
        </w:trPr>
        <w:tc>
          <w:tcPr>
            <w:tcW w:w="1837" w:type="dxa"/>
          </w:tcPr>
          <w:p w14:paraId="3ECEBA1D"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10</w:t>
            </w:r>
          </w:p>
        </w:tc>
        <w:tc>
          <w:tcPr>
            <w:tcW w:w="2032" w:type="dxa"/>
            <w:vMerge/>
          </w:tcPr>
          <w:p w14:paraId="1BC6CF2B"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val="restart"/>
          </w:tcPr>
          <w:p w14:paraId="350655ED"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c>
          <w:tcPr>
            <w:tcW w:w="2092" w:type="dxa"/>
            <w:vMerge w:val="restart"/>
            <w:shd w:val="clear" w:color="auto" w:fill="F1EEE0" w:themeFill="background2" w:themeFillTint="66"/>
          </w:tcPr>
          <w:p w14:paraId="4F1B2C81"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c>
          <w:tcPr>
            <w:tcW w:w="2097" w:type="dxa"/>
          </w:tcPr>
          <w:p w14:paraId="60872EAC"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Yes</w:t>
            </w:r>
          </w:p>
        </w:tc>
      </w:tr>
      <w:tr w:rsidR="0045422F" w:rsidRPr="00553184" w14:paraId="33730719" w14:textId="77777777" w:rsidTr="00515742">
        <w:trPr>
          <w:cnfStyle w:val="000000010000" w:firstRow="0" w:lastRow="0" w:firstColumn="0" w:lastColumn="0" w:oddVBand="0" w:evenVBand="0" w:oddHBand="0" w:evenHBand="1" w:firstRowFirstColumn="0" w:firstRowLastColumn="0" w:lastRowFirstColumn="0" w:lastRowLastColumn="0"/>
          <w:trHeight w:val="258"/>
        </w:trPr>
        <w:tc>
          <w:tcPr>
            <w:tcW w:w="1837" w:type="dxa"/>
          </w:tcPr>
          <w:p w14:paraId="1F5BE469"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11</w:t>
            </w:r>
          </w:p>
        </w:tc>
        <w:tc>
          <w:tcPr>
            <w:tcW w:w="2032" w:type="dxa"/>
            <w:vMerge/>
            <w:shd w:val="clear" w:color="auto" w:fill="FFFFFF" w:themeFill="background1"/>
          </w:tcPr>
          <w:p w14:paraId="23564BDD"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40A92E35"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vMerge/>
          </w:tcPr>
          <w:p w14:paraId="355E87B0" w14:textId="77777777" w:rsidR="0045422F" w:rsidRPr="00553184" w:rsidRDefault="0045422F" w:rsidP="008401FC">
            <w:pPr>
              <w:autoSpaceDE w:val="0"/>
              <w:autoSpaceDN w:val="0"/>
              <w:adjustRightInd w:val="0"/>
              <w:rPr>
                <w:rFonts w:asciiTheme="minorHAnsi" w:hAnsiTheme="minorHAnsi"/>
                <w:sz w:val="18"/>
                <w:szCs w:val="18"/>
              </w:rPr>
            </w:pPr>
          </w:p>
        </w:tc>
        <w:tc>
          <w:tcPr>
            <w:tcW w:w="2097" w:type="dxa"/>
          </w:tcPr>
          <w:p w14:paraId="06883C04"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r>
      <w:tr w:rsidR="0045422F" w:rsidRPr="00553184" w14:paraId="64AD32BA" w14:textId="77777777" w:rsidTr="004C1B57">
        <w:trPr>
          <w:cnfStyle w:val="000000100000" w:firstRow="0" w:lastRow="0" w:firstColumn="0" w:lastColumn="0" w:oddVBand="0" w:evenVBand="0" w:oddHBand="1" w:evenHBand="0" w:firstRowFirstColumn="0" w:firstRowLastColumn="0" w:lastRowFirstColumn="0" w:lastRowLastColumn="0"/>
          <w:trHeight w:val="57"/>
        </w:trPr>
        <w:tc>
          <w:tcPr>
            <w:tcW w:w="1837" w:type="dxa"/>
          </w:tcPr>
          <w:p w14:paraId="5EE412E9"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12</w:t>
            </w:r>
          </w:p>
        </w:tc>
        <w:tc>
          <w:tcPr>
            <w:tcW w:w="2032" w:type="dxa"/>
            <w:vMerge/>
          </w:tcPr>
          <w:p w14:paraId="6EB663C3" w14:textId="77777777" w:rsidR="0045422F" w:rsidRPr="00553184" w:rsidRDefault="0045422F" w:rsidP="008401FC">
            <w:pPr>
              <w:autoSpaceDE w:val="0"/>
              <w:autoSpaceDN w:val="0"/>
              <w:adjustRightInd w:val="0"/>
              <w:rPr>
                <w:rFonts w:asciiTheme="minorHAnsi" w:hAnsiTheme="minorHAnsi"/>
                <w:sz w:val="18"/>
                <w:szCs w:val="18"/>
              </w:rPr>
            </w:pPr>
          </w:p>
        </w:tc>
        <w:tc>
          <w:tcPr>
            <w:tcW w:w="1702" w:type="dxa"/>
            <w:vMerge/>
          </w:tcPr>
          <w:p w14:paraId="661E17FD" w14:textId="77777777" w:rsidR="0045422F" w:rsidRPr="00553184" w:rsidRDefault="0045422F" w:rsidP="008401FC">
            <w:pPr>
              <w:autoSpaceDE w:val="0"/>
              <w:autoSpaceDN w:val="0"/>
              <w:adjustRightInd w:val="0"/>
              <w:rPr>
                <w:rFonts w:asciiTheme="minorHAnsi" w:hAnsiTheme="minorHAnsi"/>
                <w:sz w:val="18"/>
                <w:szCs w:val="18"/>
              </w:rPr>
            </w:pPr>
          </w:p>
        </w:tc>
        <w:tc>
          <w:tcPr>
            <w:tcW w:w="2092" w:type="dxa"/>
          </w:tcPr>
          <w:p w14:paraId="2B8B312F"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No</w:t>
            </w:r>
          </w:p>
        </w:tc>
        <w:tc>
          <w:tcPr>
            <w:tcW w:w="2097" w:type="dxa"/>
          </w:tcPr>
          <w:p w14:paraId="15EA9D9C" w14:textId="77777777" w:rsidR="0045422F" w:rsidRPr="00553184" w:rsidRDefault="0045422F" w:rsidP="008401FC">
            <w:pPr>
              <w:autoSpaceDE w:val="0"/>
              <w:autoSpaceDN w:val="0"/>
              <w:adjustRightInd w:val="0"/>
              <w:rPr>
                <w:rFonts w:asciiTheme="minorHAnsi" w:hAnsiTheme="minorHAnsi"/>
                <w:sz w:val="18"/>
                <w:szCs w:val="18"/>
              </w:rPr>
            </w:pPr>
            <w:r w:rsidRPr="00553184">
              <w:rPr>
                <w:rFonts w:asciiTheme="minorHAnsi" w:hAnsiTheme="minorHAnsi"/>
                <w:sz w:val="18"/>
                <w:szCs w:val="18"/>
              </w:rPr>
              <w:t>NA</w:t>
            </w:r>
          </w:p>
        </w:tc>
      </w:tr>
    </w:tbl>
    <w:p w14:paraId="6E027A1B" w14:textId="548E5D5F" w:rsidR="006431B8" w:rsidRPr="006431B8" w:rsidRDefault="006431B8" w:rsidP="00D02E90">
      <w:r w:rsidRPr="006431B8">
        <w:t xml:space="preserve">The model is designed to accommodate additional user group differentiations based on available data and market characteristics. This flexibility is facilitated by a variable called "Consumer type." Users can define various consumer types to represent different segments of EV owners, </w:t>
      </w:r>
      <w:r w:rsidR="00CF79FE" w:rsidRPr="006431B8">
        <w:t>considering</w:t>
      </w:r>
      <w:r w:rsidRPr="006431B8">
        <w:t xml:space="preserve"> factors such as income, vehicle range, and vehicle type.</w:t>
      </w:r>
    </w:p>
    <w:p w14:paraId="70134941" w14:textId="5606D3E0" w:rsidR="006431B8" w:rsidRPr="006431B8" w:rsidRDefault="006431B8" w:rsidP="00D02E90">
      <w:r w:rsidRPr="006431B8">
        <w:lastRenderedPageBreak/>
        <w:t>For instance, consumer types could include categories like "high-income and long-range vehicle," "low-income and long-range vehicle," "high-income and short-range vehicle," and "low-income and short-range vehicle"</w:t>
      </w:r>
      <w:r w:rsidR="00003FFD">
        <w:t>.</w:t>
      </w:r>
      <w:r w:rsidRPr="006431B8">
        <w:t xml:space="preserve"> Moreover, for light commercial vehicles (LCVs), behavior groups can be based on specific use types, such as delivery vehicles or trade vehicles for various professions like plumbers, carpenters, and other crafts</w:t>
      </w:r>
      <w:r w:rsidR="005E59A5">
        <w:t>people</w:t>
      </w:r>
      <w:r w:rsidRPr="006431B8">
        <w:t>.</w:t>
      </w:r>
    </w:p>
    <w:p w14:paraId="2EEE2E96" w14:textId="77777777" w:rsidR="006431B8" w:rsidRPr="006431B8" w:rsidRDefault="006431B8" w:rsidP="00D02E90">
      <w:r w:rsidRPr="006431B8">
        <w:t>Splitting EVs into these distinct behavior groups requires significant data, which may not always be readily available. To overcome this challenge, the model often relies on proxy indicators. For instance, household dwelling type serves as a proxy for home charging availability. EV owners residing in houses are more likely to have access to home charging compared to those living in apartments. Similarly, whether EV owners own or rent their homes can be used as a proxy for the likelihood of having access to home charging.</w:t>
      </w:r>
    </w:p>
    <w:p w14:paraId="027E0098" w14:textId="77777777" w:rsidR="006431B8" w:rsidRDefault="006431B8" w:rsidP="00D02E90">
      <w:r w:rsidRPr="006431B8">
        <w:t>By using these proxies and adapting to available data, the model can still provide valuable insights into the charging behavior of different user groups, even in situations where comprehensive data may be limited.</w:t>
      </w:r>
    </w:p>
    <w:p w14:paraId="65ED140E" w14:textId="77777777" w:rsidR="00337C9E" w:rsidRPr="006431B8" w:rsidRDefault="00337C9E" w:rsidP="006431B8"/>
    <w:p w14:paraId="0C7FED72" w14:textId="358509EF" w:rsidR="0045422F" w:rsidRPr="00337C9E" w:rsidRDefault="0045422F" w:rsidP="00515742">
      <w:pPr>
        <w:pStyle w:val="Heading3"/>
        <w:numPr>
          <w:ilvl w:val="0"/>
          <w:numId w:val="13"/>
        </w:numPr>
      </w:pPr>
      <w:r w:rsidRPr="00337C9E">
        <w:t>Calculating and splitting the energy required by charging setting</w:t>
      </w:r>
    </w:p>
    <w:p w14:paraId="35BC8B11" w14:textId="5FF738AD" w:rsidR="006431B8" w:rsidRDefault="006431B8" w:rsidP="006431B8">
      <w:pPr>
        <w:autoSpaceDE w:val="0"/>
        <w:autoSpaceDN w:val="0"/>
        <w:adjustRightInd w:val="0"/>
      </w:pPr>
      <w:r w:rsidRPr="006431B8">
        <w:t xml:space="preserve">In Step </w:t>
      </w:r>
      <w:r w:rsidR="002E3C01">
        <w:t>2</w:t>
      </w:r>
      <w:r w:rsidRPr="006431B8">
        <w:t xml:space="preserve"> of the model, the daily energy required for each charging group is forecasted, considering factors like annual electric mileage and vehicle efficiency (measured in kWh per mile). Vehicle efficiency accounts for technological advancements and changes in vehicle mass over time. This calculation results in an estimation of the annual electricity demand (in kWh) for each group.</w:t>
      </w:r>
    </w:p>
    <w:p w14:paraId="4E679CDF" w14:textId="77777777" w:rsidR="006431B8" w:rsidRPr="006431B8" w:rsidRDefault="006431B8" w:rsidP="006431B8">
      <w:pPr>
        <w:autoSpaceDE w:val="0"/>
        <w:autoSpaceDN w:val="0"/>
        <w:adjustRightInd w:val="0"/>
      </w:pPr>
    </w:p>
    <w:p w14:paraId="1D2FE923" w14:textId="77777777" w:rsidR="006431B8" w:rsidRDefault="006431B8" w:rsidP="006431B8">
      <w:pPr>
        <w:autoSpaceDE w:val="0"/>
        <w:autoSpaceDN w:val="0"/>
        <w:adjustRightInd w:val="0"/>
      </w:pPr>
      <w:r w:rsidRPr="006431B8">
        <w:t>Next, this total energy demand is distributed among different charging settings, as defined earlier (based on the location and type of charger). Table 3 below presents an example of how the energy demand is allocated among various charging settings.</w:t>
      </w:r>
    </w:p>
    <w:p w14:paraId="49661AB4" w14:textId="77777777" w:rsidR="006431B8" w:rsidRPr="006431B8" w:rsidRDefault="006431B8" w:rsidP="006431B8">
      <w:pPr>
        <w:autoSpaceDE w:val="0"/>
        <w:autoSpaceDN w:val="0"/>
        <w:adjustRightInd w:val="0"/>
      </w:pPr>
    </w:p>
    <w:p w14:paraId="610EA2A5" w14:textId="52F545FD" w:rsidR="007A7A81" w:rsidRDefault="006431B8" w:rsidP="009B6645">
      <w:pPr>
        <w:autoSpaceDE w:val="0"/>
        <w:autoSpaceDN w:val="0"/>
        <w:adjustRightInd w:val="0"/>
      </w:pPr>
      <w:r w:rsidRPr="006431B8">
        <w:t>The distribution of energy demand across charging settings is influenced by insights obtained from charging behavior surveys of EV drivers and relevant regulations. For instance, if a jurisdiction offers incentives favoring workplace charging or provides free public destination AC charging, the share of energy drawn from these two settings may increase accordingly. These factors help fine-tune the allocation of energy demand, ensuring a more accurate representation of real-world charging patterns within different charging environments.</w:t>
      </w:r>
    </w:p>
    <w:p w14:paraId="72F8345F" w14:textId="77777777" w:rsidR="0086218A" w:rsidRDefault="0086218A" w:rsidP="009B6645">
      <w:pPr>
        <w:autoSpaceDE w:val="0"/>
        <w:autoSpaceDN w:val="0"/>
        <w:adjustRightInd w:val="0"/>
      </w:pPr>
    </w:p>
    <w:p w14:paraId="4D036C32" w14:textId="77777777" w:rsidR="0086218A" w:rsidRDefault="0086218A" w:rsidP="009B6645">
      <w:pPr>
        <w:autoSpaceDE w:val="0"/>
        <w:autoSpaceDN w:val="0"/>
        <w:adjustRightInd w:val="0"/>
      </w:pPr>
    </w:p>
    <w:p w14:paraId="079C6B2C" w14:textId="77777777" w:rsidR="0086218A" w:rsidRDefault="0086218A" w:rsidP="009B6645">
      <w:pPr>
        <w:autoSpaceDE w:val="0"/>
        <w:autoSpaceDN w:val="0"/>
        <w:adjustRightInd w:val="0"/>
      </w:pPr>
    </w:p>
    <w:p w14:paraId="15853FE6" w14:textId="77777777" w:rsidR="0086218A" w:rsidRDefault="0086218A" w:rsidP="009B6645">
      <w:pPr>
        <w:autoSpaceDE w:val="0"/>
        <w:autoSpaceDN w:val="0"/>
        <w:adjustRightInd w:val="0"/>
      </w:pPr>
    </w:p>
    <w:p w14:paraId="43D921E0" w14:textId="77777777" w:rsidR="0086218A" w:rsidRDefault="0086218A" w:rsidP="009B6645">
      <w:pPr>
        <w:autoSpaceDE w:val="0"/>
        <w:autoSpaceDN w:val="0"/>
        <w:adjustRightInd w:val="0"/>
      </w:pPr>
    </w:p>
    <w:p w14:paraId="1360987D" w14:textId="77777777" w:rsidR="0086218A" w:rsidRDefault="0086218A" w:rsidP="009B6645">
      <w:pPr>
        <w:autoSpaceDE w:val="0"/>
        <w:autoSpaceDN w:val="0"/>
        <w:adjustRightInd w:val="0"/>
      </w:pPr>
    </w:p>
    <w:p w14:paraId="0F929D6A" w14:textId="77777777" w:rsidR="0086218A" w:rsidRDefault="0086218A" w:rsidP="009B6645">
      <w:pPr>
        <w:autoSpaceDE w:val="0"/>
        <w:autoSpaceDN w:val="0"/>
        <w:adjustRightInd w:val="0"/>
      </w:pPr>
    </w:p>
    <w:p w14:paraId="50092094" w14:textId="77777777" w:rsidR="0086218A" w:rsidRDefault="0086218A" w:rsidP="009B6645">
      <w:pPr>
        <w:autoSpaceDE w:val="0"/>
        <w:autoSpaceDN w:val="0"/>
        <w:adjustRightInd w:val="0"/>
      </w:pPr>
    </w:p>
    <w:p w14:paraId="1CE2C04B" w14:textId="77777777" w:rsidR="0086218A" w:rsidRPr="009B6645" w:rsidRDefault="0086218A" w:rsidP="009B6645">
      <w:pPr>
        <w:autoSpaceDE w:val="0"/>
        <w:autoSpaceDN w:val="0"/>
        <w:adjustRightInd w:val="0"/>
      </w:pPr>
    </w:p>
    <w:p w14:paraId="29FF980D" w14:textId="77777777" w:rsidR="00D95111" w:rsidRDefault="00D95111" w:rsidP="002E036A">
      <w:pPr>
        <w:rPr>
          <w:rFonts w:cs="MS PGothic"/>
          <w:b/>
          <w:bCs/>
        </w:rPr>
      </w:pPr>
    </w:p>
    <w:p w14:paraId="7586F737" w14:textId="751F2CD4" w:rsidR="0045422F" w:rsidRPr="002E036A" w:rsidRDefault="0045422F" w:rsidP="002E036A">
      <w:pPr>
        <w:rPr>
          <w:rFonts w:cs="MS PGothic"/>
          <w:b/>
          <w:bCs/>
        </w:rPr>
      </w:pPr>
      <w:r w:rsidRPr="002E036A">
        <w:rPr>
          <w:rFonts w:cs="MS PGothic"/>
          <w:b/>
          <w:bCs/>
        </w:rPr>
        <w:lastRenderedPageBreak/>
        <w:t xml:space="preserve">Table </w:t>
      </w:r>
      <w:r w:rsidRPr="002E036A">
        <w:rPr>
          <w:rFonts w:cs="MS PGothic"/>
          <w:b/>
          <w:bCs/>
        </w:rPr>
        <w:fldChar w:fldCharType="begin"/>
      </w:r>
      <w:r w:rsidRPr="002E036A">
        <w:rPr>
          <w:rFonts w:cs="MS PGothic"/>
          <w:b/>
          <w:bCs/>
        </w:rPr>
        <w:instrText xml:space="preserve"> SEQ Table \* ARABIC </w:instrText>
      </w:r>
      <w:r w:rsidRPr="002E036A">
        <w:rPr>
          <w:rFonts w:cs="MS PGothic"/>
          <w:b/>
          <w:bCs/>
        </w:rPr>
        <w:fldChar w:fldCharType="separate"/>
      </w:r>
      <w:r w:rsidRPr="002E036A">
        <w:rPr>
          <w:rFonts w:cs="MS PGothic"/>
          <w:b/>
          <w:bCs/>
        </w:rPr>
        <w:t>3</w:t>
      </w:r>
      <w:r w:rsidRPr="002E036A">
        <w:rPr>
          <w:rFonts w:cs="MS PGothic"/>
          <w:b/>
          <w:bCs/>
        </w:rPr>
        <w:fldChar w:fldCharType="end"/>
      </w:r>
      <w:r w:rsidR="002E036A">
        <w:rPr>
          <w:rFonts w:cs="MS PGothic"/>
          <w:b/>
          <w:bCs/>
        </w:rPr>
        <w:t>:</w:t>
      </w:r>
      <w:r w:rsidRPr="002E036A">
        <w:rPr>
          <w:rFonts w:cs="MS PGothic"/>
          <w:i/>
          <w:iCs/>
        </w:rPr>
        <w:t xml:space="preserve"> Example of energy split by charging setting.</w:t>
      </w:r>
    </w:p>
    <w:tbl>
      <w:tblPr>
        <w:tblStyle w:val="NewICCTtable"/>
        <w:tblpPr w:leftFromText="180" w:rightFromText="180" w:vertAnchor="text" w:tblpY="1"/>
        <w:tblOverlap w:val="never"/>
        <w:tblW w:w="10093" w:type="dxa"/>
        <w:tblLayout w:type="fixed"/>
        <w:tblLook w:val="04A0" w:firstRow="1" w:lastRow="0" w:firstColumn="1" w:lastColumn="0" w:noHBand="0" w:noVBand="1"/>
      </w:tblPr>
      <w:tblGrid>
        <w:gridCol w:w="851"/>
        <w:gridCol w:w="458"/>
        <w:gridCol w:w="1148"/>
        <w:gridCol w:w="75"/>
        <w:gridCol w:w="1154"/>
        <w:gridCol w:w="850"/>
        <w:gridCol w:w="1134"/>
        <w:gridCol w:w="1501"/>
        <w:gridCol w:w="909"/>
        <w:gridCol w:w="709"/>
        <w:gridCol w:w="1068"/>
        <w:gridCol w:w="27"/>
        <w:gridCol w:w="209"/>
      </w:tblGrid>
      <w:tr w:rsidR="00D5066F" w:rsidRPr="00553184" w14:paraId="749522D2" w14:textId="77777777" w:rsidTr="00923ADA">
        <w:trPr>
          <w:gridAfter w:val="1"/>
          <w:cnfStyle w:val="100000000000" w:firstRow="1" w:lastRow="0" w:firstColumn="0" w:lastColumn="0" w:oddVBand="0" w:evenVBand="0" w:oddHBand="0" w:evenHBand="0" w:firstRowFirstColumn="0" w:firstRowLastColumn="0" w:lastRowFirstColumn="0" w:lastRowLastColumn="0"/>
          <w:wAfter w:w="209" w:type="dxa"/>
          <w:trHeight w:val="257"/>
        </w:trPr>
        <w:tc>
          <w:tcPr>
            <w:tcW w:w="1309" w:type="dxa"/>
            <w:gridSpan w:val="2"/>
          </w:tcPr>
          <w:p w14:paraId="55C6DFB5" w14:textId="77777777" w:rsidR="00D5066F" w:rsidRPr="0045422F" w:rsidRDefault="00D5066F" w:rsidP="00912985">
            <w:pPr>
              <w:autoSpaceDE w:val="0"/>
              <w:autoSpaceDN w:val="0"/>
              <w:adjustRightInd w:val="0"/>
              <w:rPr>
                <w:rFonts w:asciiTheme="minorHAnsi" w:hAnsiTheme="minorHAnsi"/>
                <w:sz w:val="18"/>
                <w:szCs w:val="18"/>
                <w:lang w:val="en-US"/>
              </w:rPr>
            </w:pPr>
          </w:p>
        </w:tc>
        <w:tc>
          <w:tcPr>
            <w:tcW w:w="1148" w:type="dxa"/>
          </w:tcPr>
          <w:p w14:paraId="42CDEEE2" w14:textId="77777777" w:rsidR="00D5066F" w:rsidRPr="0045422F" w:rsidRDefault="00D5066F" w:rsidP="00912985">
            <w:pPr>
              <w:autoSpaceDE w:val="0"/>
              <w:autoSpaceDN w:val="0"/>
              <w:adjustRightInd w:val="0"/>
              <w:rPr>
                <w:rFonts w:asciiTheme="minorHAnsi" w:hAnsiTheme="minorHAnsi"/>
                <w:sz w:val="18"/>
                <w:szCs w:val="18"/>
              </w:rPr>
            </w:pPr>
          </w:p>
        </w:tc>
        <w:tc>
          <w:tcPr>
            <w:tcW w:w="7427" w:type="dxa"/>
            <w:gridSpan w:val="9"/>
          </w:tcPr>
          <w:p w14:paraId="4980FDCB" w14:textId="002266C9" w:rsidR="00D5066F" w:rsidRPr="0045422F" w:rsidRDefault="00D5066F" w:rsidP="00912985">
            <w:pPr>
              <w:autoSpaceDE w:val="0"/>
              <w:autoSpaceDN w:val="0"/>
              <w:adjustRightInd w:val="0"/>
              <w:rPr>
                <w:rFonts w:asciiTheme="minorHAnsi" w:hAnsiTheme="minorHAnsi"/>
                <w:sz w:val="18"/>
                <w:szCs w:val="18"/>
                <w:lang w:val="en-US"/>
              </w:rPr>
            </w:pPr>
            <w:r w:rsidRPr="0045422F">
              <w:rPr>
                <w:rFonts w:asciiTheme="minorHAnsi" w:hAnsiTheme="minorHAnsi"/>
                <w:sz w:val="18"/>
                <w:szCs w:val="18"/>
                <w:lang w:val="en-US"/>
              </w:rPr>
              <w:t>Share of energy coming from</w:t>
            </w:r>
          </w:p>
        </w:tc>
      </w:tr>
      <w:tr w:rsidR="00D5066F" w:rsidRPr="00553184" w14:paraId="5F40061E" w14:textId="77777777" w:rsidTr="00923ADA">
        <w:trPr>
          <w:gridAfter w:val="1"/>
          <w:cnfStyle w:val="000000100000" w:firstRow="0" w:lastRow="0" w:firstColumn="0" w:lastColumn="0" w:oddVBand="0" w:evenVBand="0" w:oddHBand="1" w:evenHBand="0" w:firstRowFirstColumn="0" w:firstRowLastColumn="0" w:lastRowFirstColumn="0" w:lastRowLastColumn="0"/>
          <w:wAfter w:w="209" w:type="dxa"/>
          <w:trHeight w:val="621"/>
        </w:trPr>
        <w:tc>
          <w:tcPr>
            <w:tcW w:w="1309" w:type="dxa"/>
            <w:gridSpan w:val="2"/>
          </w:tcPr>
          <w:p w14:paraId="1865B679" w14:textId="4E3F3A2E"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Public vs</w:t>
            </w:r>
            <w:r w:rsidR="00923ADA">
              <w:rPr>
                <w:rFonts w:asciiTheme="minorHAnsi" w:hAnsiTheme="minorHAnsi"/>
                <w:sz w:val="18"/>
                <w:szCs w:val="18"/>
              </w:rPr>
              <w:t>.</w:t>
            </w:r>
            <w:r w:rsidRPr="00553184">
              <w:rPr>
                <w:rFonts w:asciiTheme="minorHAnsi" w:hAnsiTheme="minorHAnsi"/>
                <w:sz w:val="18"/>
                <w:szCs w:val="18"/>
              </w:rPr>
              <w:t xml:space="preserve"> Private</w:t>
            </w:r>
          </w:p>
        </w:tc>
        <w:tc>
          <w:tcPr>
            <w:tcW w:w="4361" w:type="dxa"/>
            <w:gridSpan w:val="5"/>
          </w:tcPr>
          <w:p w14:paraId="648F812E" w14:textId="0734AA30"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Private</w:t>
            </w:r>
          </w:p>
        </w:tc>
        <w:tc>
          <w:tcPr>
            <w:tcW w:w="4214" w:type="dxa"/>
            <w:gridSpan w:val="5"/>
          </w:tcPr>
          <w:p w14:paraId="11540492" w14:textId="73A6E441"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Public</w:t>
            </w:r>
          </w:p>
        </w:tc>
      </w:tr>
      <w:tr w:rsidR="00923ADA" w:rsidRPr="00553184" w14:paraId="42C6C5E9" w14:textId="77777777" w:rsidTr="00923ADA">
        <w:trPr>
          <w:gridAfter w:val="1"/>
          <w:cnfStyle w:val="000000010000" w:firstRow="0" w:lastRow="0" w:firstColumn="0" w:lastColumn="0" w:oddVBand="0" w:evenVBand="0" w:oddHBand="0" w:evenHBand="1" w:firstRowFirstColumn="0" w:firstRowLastColumn="0" w:lastRowFirstColumn="0" w:lastRowLastColumn="0"/>
          <w:wAfter w:w="209" w:type="dxa"/>
          <w:trHeight w:val="621"/>
        </w:trPr>
        <w:tc>
          <w:tcPr>
            <w:tcW w:w="1309" w:type="dxa"/>
            <w:gridSpan w:val="2"/>
          </w:tcPr>
          <w:p w14:paraId="363785C4"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Charger Location</w:t>
            </w:r>
          </w:p>
        </w:tc>
        <w:tc>
          <w:tcPr>
            <w:tcW w:w="1223" w:type="dxa"/>
            <w:gridSpan w:val="2"/>
          </w:tcPr>
          <w:p w14:paraId="0B137404"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Home</w:t>
            </w:r>
          </w:p>
        </w:tc>
        <w:tc>
          <w:tcPr>
            <w:tcW w:w="1154" w:type="dxa"/>
          </w:tcPr>
          <w:p w14:paraId="04567FB2"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Workplace</w:t>
            </w:r>
          </w:p>
        </w:tc>
        <w:tc>
          <w:tcPr>
            <w:tcW w:w="1984" w:type="dxa"/>
            <w:gridSpan w:val="2"/>
          </w:tcPr>
          <w:p w14:paraId="7BA6FD9C" w14:textId="27118522"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Depot</w:t>
            </w:r>
          </w:p>
        </w:tc>
        <w:tc>
          <w:tcPr>
            <w:tcW w:w="1501" w:type="dxa"/>
          </w:tcPr>
          <w:p w14:paraId="52D46A33" w14:textId="04423990"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Overnight</w:t>
            </w:r>
          </w:p>
        </w:tc>
        <w:tc>
          <w:tcPr>
            <w:tcW w:w="1618" w:type="dxa"/>
            <w:gridSpan w:val="2"/>
          </w:tcPr>
          <w:p w14:paraId="39FB1832"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 xml:space="preserve">Destination </w:t>
            </w:r>
          </w:p>
        </w:tc>
        <w:tc>
          <w:tcPr>
            <w:tcW w:w="1095" w:type="dxa"/>
            <w:gridSpan w:val="2"/>
          </w:tcPr>
          <w:p w14:paraId="70DBFEB1"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En-route</w:t>
            </w:r>
          </w:p>
        </w:tc>
      </w:tr>
      <w:tr w:rsidR="00923ADA" w:rsidRPr="00553184" w14:paraId="28C1DE8C" w14:textId="77777777" w:rsidTr="00923ADA">
        <w:trPr>
          <w:cnfStyle w:val="000000100000" w:firstRow="0" w:lastRow="0" w:firstColumn="0" w:lastColumn="0" w:oddVBand="0" w:evenVBand="0" w:oddHBand="1" w:evenHBand="0" w:firstRowFirstColumn="0" w:firstRowLastColumn="0" w:lastRowFirstColumn="0" w:lastRowLastColumn="0"/>
          <w:trHeight w:val="621"/>
        </w:trPr>
        <w:tc>
          <w:tcPr>
            <w:tcW w:w="1309" w:type="dxa"/>
            <w:gridSpan w:val="2"/>
          </w:tcPr>
          <w:p w14:paraId="5EA34DFD"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Type</w:t>
            </w:r>
          </w:p>
        </w:tc>
        <w:tc>
          <w:tcPr>
            <w:tcW w:w="1223" w:type="dxa"/>
            <w:gridSpan w:val="2"/>
          </w:tcPr>
          <w:p w14:paraId="39F3D4A7"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Level 1 or Level 2</w:t>
            </w:r>
          </w:p>
        </w:tc>
        <w:tc>
          <w:tcPr>
            <w:tcW w:w="1154" w:type="dxa"/>
          </w:tcPr>
          <w:p w14:paraId="5A31DA2A"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Level 2</w:t>
            </w:r>
          </w:p>
        </w:tc>
        <w:tc>
          <w:tcPr>
            <w:tcW w:w="850" w:type="dxa"/>
          </w:tcPr>
          <w:p w14:paraId="11BDDC09" w14:textId="5EFB118A" w:rsidR="00D5066F" w:rsidRPr="00553184" w:rsidRDefault="00F86694" w:rsidP="00912985">
            <w:pPr>
              <w:autoSpaceDE w:val="0"/>
              <w:autoSpaceDN w:val="0"/>
              <w:adjustRightInd w:val="0"/>
              <w:rPr>
                <w:rFonts w:asciiTheme="minorHAnsi" w:hAnsiTheme="minorHAnsi"/>
                <w:b/>
                <w:bCs/>
                <w:sz w:val="18"/>
                <w:szCs w:val="18"/>
              </w:rPr>
            </w:pPr>
            <w:r>
              <w:rPr>
                <w:rFonts w:asciiTheme="minorHAnsi" w:hAnsiTheme="minorHAnsi"/>
                <w:b/>
                <w:bCs/>
                <w:sz w:val="18"/>
                <w:szCs w:val="18"/>
              </w:rPr>
              <w:t>Level 2</w:t>
            </w:r>
          </w:p>
        </w:tc>
        <w:tc>
          <w:tcPr>
            <w:tcW w:w="1134" w:type="dxa"/>
          </w:tcPr>
          <w:p w14:paraId="68CDA08F" w14:textId="6FD37A5E" w:rsidR="00D5066F" w:rsidRPr="00553184" w:rsidRDefault="00F86694" w:rsidP="00912985">
            <w:pPr>
              <w:autoSpaceDE w:val="0"/>
              <w:autoSpaceDN w:val="0"/>
              <w:adjustRightInd w:val="0"/>
              <w:rPr>
                <w:rFonts w:asciiTheme="minorHAnsi" w:hAnsiTheme="minorHAnsi"/>
                <w:b/>
                <w:bCs/>
                <w:sz w:val="18"/>
                <w:szCs w:val="18"/>
              </w:rPr>
            </w:pPr>
            <w:r>
              <w:rPr>
                <w:rFonts w:asciiTheme="minorHAnsi" w:hAnsiTheme="minorHAnsi"/>
                <w:b/>
                <w:bCs/>
                <w:sz w:val="18"/>
                <w:szCs w:val="18"/>
              </w:rPr>
              <w:t>Battery swapping</w:t>
            </w:r>
          </w:p>
        </w:tc>
        <w:tc>
          <w:tcPr>
            <w:tcW w:w="1501" w:type="dxa"/>
          </w:tcPr>
          <w:p w14:paraId="3BAF0628" w14:textId="2CB64DA6"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Level 2</w:t>
            </w:r>
          </w:p>
        </w:tc>
        <w:tc>
          <w:tcPr>
            <w:tcW w:w="909" w:type="dxa"/>
          </w:tcPr>
          <w:p w14:paraId="448C11E9"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Level 2</w:t>
            </w:r>
          </w:p>
        </w:tc>
        <w:tc>
          <w:tcPr>
            <w:tcW w:w="709" w:type="dxa"/>
          </w:tcPr>
          <w:p w14:paraId="7AB6639F" w14:textId="4DBBFA04"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DC</w:t>
            </w:r>
          </w:p>
        </w:tc>
        <w:tc>
          <w:tcPr>
            <w:tcW w:w="1068" w:type="dxa"/>
          </w:tcPr>
          <w:p w14:paraId="4218D2AF"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DC</w:t>
            </w:r>
          </w:p>
        </w:tc>
        <w:tc>
          <w:tcPr>
            <w:tcW w:w="236" w:type="dxa"/>
            <w:gridSpan w:val="2"/>
          </w:tcPr>
          <w:p w14:paraId="4D574A15" w14:textId="5E6A2577" w:rsidR="00D5066F" w:rsidRPr="00553184" w:rsidRDefault="00D5066F" w:rsidP="00912985">
            <w:pPr>
              <w:autoSpaceDE w:val="0"/>
              <w:autoSpaceDN w:val="0"/>
              <w:adjustRightInd w:val="0"/>
              <w:rPr>
                <w:rFonts w:asciiTheme="minorHAnsi" w:hAnsiTheme="minorHAnsi"/>
                <w:b/>
                <w:bCs/>
                <w:sz w:val="18"/>
                <w:szCs w:val="18"/>
              </w:rPr>
            </w:pPr>
          </w:p>
        </w:tc>
      </w:tr>
      <w:tr w:rsidR="00923ADA" w:rsidRPr="00553184" w14:paraId="47169C2B" w14:textId="77777777" w:rsidTr="001E625D">
        <w:trPr>
          <w:gridAfter w:val="1"/>
          <w:cnfStyle w:val="000000010000" w:firstRow="0" w:lastRow="0" w:firstColumn="0" w:lastColumn="0" w:oddVBand="0" w:evenVBand="0" w:oddHBand="0" w:evenHBand="1" w:firstRowFirstColumn="0" w:firstRowLastColumn="0" w:lastRowFirstColumn="0" w:lastRowLastColumn="0"/>
          <w:wAfter w:w="209" w:type="dxa"/>
          <w:trHeight w:val="257"/>
        </w:trPr>
        <w:tc>
          <w:tcPr>
            <w:tcW w:w="851" w:type="dxa"/>
            <w:vMerge w:val="restart"/>
          </w:tcPr>
          <w:p w14:paraId="30836F50"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Group ID</w:t>
            </w:r>
          </w:p>
        </w:tc>
        <w:tc>
          <w:tcPr>
            <w:tcW w:w="458" w:type="dxa"/>
          </w:tcPr>
          <w:p w14:paraId="3D520A5B"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1</w:t>
            </w:r>
          </w:p>
        </w:tc>
        <w:tc>
          <w:tcPr>
            <w:tcW w:w="1223" w:type="dxa"/>
            <w:gridSpan w:val="2"/>
          </w:tcPr>
          <w:p w14:paraId="0F642B0A"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a1%</w:t>
            </w:r>
          </w:p>
        </w:tc>
        <w:tc>
          <w:tcPr>
            <w:tcW w:w="1154" w:type="dxa"/>
          </w:tcPr>
          <w:p w14:paraId="10D3DA47"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b1%</w:t>
            </w:r>
          </w:p>
        </w:tc>
        <w:tc>
          <w:tcPr>
            <w:tcW w:w="850" w:type="dxa"/>
          </w:tcPr>
          <w:p w14:paraId="312246F1" w14:textId="13131D35"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c1%</w:t>
            </w:r>
          </w:p>
        </w:tc>
        <w:tc>
          <w:tcPr>
            <w:tcW w:w="1134" w:type="dxa"/>
          </w:tcPr>
          <w:p w14:paraId="76A6CF64" w14:textId="289FFE0A" w:rsidR="00D5066F" w:rsidRPr="00553184" w:rsidRDefault="00A23980" w:rsidP="00912985">
            <w:pPr>
              <w:autoSpaceDE w:val="0"/>
              <w:autoSpaceDN w:val="0"/>
              <w:adjustRightInd w:val="0"/>
              <w:rPr>
                <w:rFonts w:asciiTheme="minorHAnsi" w:hAnsiTheme="minorHAnsi"/>
                <w:sz w:val="18"/>
                <w:szCs w:val="18"/>
              </w:rPr>
            </w:pPr>
            <w:r>
              <w:rPr>
                <w:rFonts w:asciiTheme="minorHAnsi" w:hAnsiTheme="minorHAnsi"/>
                <w:sz w:val="18"/>
                <w:szCs w:val="18"/>
              </w:rPr>
              <w:t>d1%</w:t>
            </w:r>
          </w:p>
        </w:tc>
        <w:tc>
          <w:tcPr>
            <w:tcW w:w="1501" w:type="dxa"/>
          </w:tcPr>
          <w:p w14:paraId="0B085C41" w14:textId="47B7F109"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e1%</w:t>
            </w:r>
          </w:p>
        </w:tc>
        <w:tc>
          <w:tcPr>
            <w:tcW w:w="909" w:type="dxa"/>
          </w:tcPr>
          <w:p w14:paraId="5AC7CEC7"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f1%</w:t>
            </w:r>
          </w:p>
        </w:tc>
        <w:tc>
          <w:tcPr>
            <w:tcW w:w="709" w:type="dxa"/>
          </w:tcPr>
          <w:p w14:paraId="4B9B1DD1" w14:textId="7C2061EF"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g1%</w:t>
            </w:r>
          </w:p>
        </w:tc>
        <w:tc>
          <w:tcPr>
            <w:tcW w:w="1095" w:type="dxa"/>
            <w:gridSpan w:val="2"/>
          </w:tcPr>
          <w:p w14:paraId="0BD36000" w14:textId="6D4C139F"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i1%</w:t>
            </w:r>
          </w:p>
        </w:tc>
      </w:tr>
      <w:tr w:rsidR="00923ADA" w:rsidRPr="00553184" w14:paraId="21BCBA01" w14:textId="77777777" w:rsidTr="001E625D">
        <w:trPr>
          <w:gridAfter w:val="1"/>
          <w:cnfStyle w:val="000000100000" w:firstRow="0" w:lastRow="0" w:firstColumn="0" w:lastColumn="0" w:oddVBand="0" w:evenVBand="0" w:oddHBand="1" w:evenHBand="0" w:firstRowFirstColumn="0" w:firstRowLastColumn="0" w:lastRowFirstColumn="0" w:lastRowLastColumn="0"/>
          <w:wAfter w:w="209" w:type="dxa"/>
          <w:trHeight w:val="265"/>
        </w:trPr>
        <w:tc>
          <w:tcPr>
            <w:tcW w:w="851" w:type="dxa"/>
            <w:vMerge/>
          </w:tcPr>
          <w:p w14:paraId="4971F1FD" w14:textId="77777777" w:rsidR="00D5066F" w:rsidRPr="00553184" w:rsidRDefault="00D5066F" w:rsidP="00912985">
            <w:pPr>
              <w:autoSpaceDE w:val="0"/>
              <w:autoSpaceDN w:val="0"/>
              <w:adjustRightInd w:val="0"/>
              <w:rPr>
                <w:rFonts w:asciiTheme="minorHAnsi" w:hAnsiTheme="minorHAnsi"/>
                <w:b/>
                <w:bCs/>
                <w:sz w:val="18"/>
                <w:szCs w:val="18"/>
              </w:rPr>
            </w:pPr>
          </w:p>
        </w:tc>
        <w:tc>
          <w:tcPr>
            <w:tcW w:w="458" w:type="dxa"/>
          </w:tcPr>
          <w:p w14:paraId="335D64FB"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2</w:t>
            </w:r>
          </w:p>
        </w:tc>
        <w:tc>
          <w:tcPr>
            <w:tcW w:w="1223" w:type="dxa"/>
            <w:gridSpan w:val="2"/>
          </w:tcPr>
          <w:p w14:paraId="20F7C482"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a2%</w:t>
            </w:r>
          </w:p>
        </w:tc>
        <w:tc>
          <w:tcPr>
            <w:tcW w:w="1154" w:type="dxa"/>
          </w:tcPr>
          <w:p w14:paraId="5C3A621A"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b2%</w:t>
            </w:r>
          </w:p>
        </w:tc>
        <w:tc>
          <w:tcPr>
            <w:tcW w:w="850" w:type="dxa"/>
          </w:tcPr>
          <w:p w14:paraId="10A3A114" w14:textId="66F141D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c2%</w:t>
            </w:r>
          </w:p>
        </w:tc>
        <w:tc>
          <w:tcPr>
            <w:tcW w:w="1134" w:type="dxa"/>
          </w:tcPr>
          <w:p w14:paraId="0F70E8B5" w14:textId="5E604CBE" w:rsidR="00D5066F" w:rsidRPr="00553184" w:rsidRDefault="00A23980" w:rsidP="00912985">
            <w:pPr>
              <w:autoSpaceDE w:val="0"/>
              <w:autoSpaceDN w:val="0"/>
              <w:adjustRightInd w:val="0"/>
              <w:rPr>
                <w:rFonts w:asciiTheme="minorHAnsi" w:hAnsiTheme="minorHAnsi"/>
                <w:sz w:val="18"/>
                <w:szCs w:val="18"/>
              </w:rPr>
            </w:pPr>
            <w:r>
              <w:rPr>
                <w:rFonts w:asciiTheme="minorHAnsi" w:hAnsiTheme="minorHAnsi"/>
                <w:sz w:val="18"/>
                <w:szCs w:val="18"/>
              </w:rPr>
              <w:t>d2%</w:t>
            </w:r>
          </w:p>
        </w:tc>
        <w:tc>
          <w:tcPr>
            <w:tcW w:w="1501" w:type="dxa"/>
          </w:tcPr>
          <w:p w14:paraId="7067477E" w14:textId="3568C596"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e2%</w:t>
            </w:r>
          </w:p>
        </w:tc>
        <w:tc>
          <w:tcPr>
            <w:tcW w:w="909" w:type="dxa"/>
          </w:tcPr>
          <w:p w14:paraId="452E94B3"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f2%</w:t>
            </w:r>
          </w:p>
        </w:tc>
        <w:tc>
          <w:tcPr>
            <w:tcW w:w="709" w:type="dxa"/>
          </w:tcPr>
          <w:p w14:paraId="7C99CA75" w14:textId="295A6AC5"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g2%</w:t>
            </w:r>
          </w:p>
        </w:tc>
        <w:tc>
          <w:tcPr>
            <w:tcW w:w="1095" w:type="dxa"/>
            <w:gridSpan w:val="2"/>
          </w:tcPr>
          <w:p w14:paraId="0F03D987" w14:textId="606E1146"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i2%</w:t>
            </w:r>
          </w:p>
        </w:tc>
      </w:tr>
      <w:tr w:rsidR="00923ADA" w:rsidRPr="00553184" w14:paraId="6BC34215" w14:textId="77777777" w:rsidTr="001E625D">
        <w:trPr>
          <w:gridAfter w:val="1"/>
          <w:cnfStyle w:val="000000010000" w:firstRow="0" w:lastRow="0" w:firstColumn="0" w:lastColumn="0" w:oddVBand="0" w:evenVBand="0" w:oddHBand="0" w:evenHBand="1" w:firstRowFirstColumn="0" w:firstRowLastColumn="0" w:lastRowFirstColumn="0" w:lastRowLastColumn="0"/>
          <w:wAfter w:w="209" w:type="dxa"/>
          <w:trHeight w:val="265"/>
        </w:trPr>
        <w:tc>
          <w:tcPr>
            <w:tcW w:w="851" w:type="dxa"/>
            <w:vMerge/>
          </w:tcPr>
          <w:p w14:paraId="60388769" w14:textId="77777777" w:rsidR="00D5066F" w:rsidRPr="00553184" w:rsidRDefault="00D5066F" w:rsidP="00912985">
            <w:pPr>
              <w:autoSpaceDE w:val="0"/>
              <w:autoSpaceDN w:val="0"/>
              <w:adjustRightInd w:val="0"/>
              <w:rPr>
                <w:rFonts w:asciiTheme="minorHAnsi" w:hAnsiTheme="minorHAnsi"/>
                <w:b/>
                <w:bCs/>
                <w:sz w:val="18"/>
                <w:szCs w:val="18"/>
              </w:rPr>
            </w:pPr>
          </w:p>
        </w:tc>
        <w:tc>
          <w:tcPr>
            <w:tcW w:w="458" w:type="dxa"/>
          </w:tcPr>
          <w:p w14:paraId="73AFB92F" w14:textId="77777777" w:rsidR="00D5066F" w:rsidRPr="00553184" w:rsidRDefault="00D5066F" w:rsidP="00912985">
            <w:pPr>
              <w:autoSpaceDE w:val="0"/>
              <w:autoSpaceDN w:val="0"/>
              <w:adjustRightInd w:val="0"/>
              <w:rPr>
                <w:rFonts w:asciiTheme="minorHAnsi" w:hAnsiTheme="minorHAnsi"/>
                <w:b/>
                <w:bCs/>
                <w:sz w:val="18"/>
                <w:szCs w:val="18"/>
              </w:rPr>
            </w:pPr>
            <w:r w:rsidRPr="00553184">
              <w:rPr>
                <w:rFonts w:asciiTheme="minorHAnsi" w:hAnsiTheme="minorHAnsi"/>
                <w:b/>
                <w:bCs/>
                <w:sz w:val="18"/>
                <w:szCs w:val="18"/>
              </w:rPr>
              <w:t>…</w:t>
            </w:r>
          </w:p>
        </w:tc>
        <w:tc>
          <w:tcPr>
            <w:tcW w:w="1223" w:type="dxa"/>
            <w:gridSpan w:val="2"/>
          </w:tcPr>
          <w:p w14:paraId="37602B73" w14:textId="77777777" w:rsidR="00D5066F" w:rsidRPr="00553184" w:rsidRDefault="00D5066F" w:rsidP="00912985">
            <w:pPr>
              <w:autoSpaceDE w:val="0"/>
              <w:autoSpaceDN w:val="0"/>
              <w:adjustRightInd w:val="0"/>
              <w:rPr>
                <w:rFonts w:asciiTheme="minorHAnsi" w:hAnsiTheme="minorHAnsi"/>
                <w:sz w:val="18"/>
                <w:szCs w:val="18"/>
              </w:rPr>
            </w:pPr>
            <w:r w:rsidRPr="00553184">
              <w:rPr>
                <w:rFonts w:asciiTheme="minorHAnsi" w:hAnsiTheme="minorHAnsi"/>
                <w:sz w:val="18"/>
                <w:szCs w:val="18"/>
              </w:rPr>
              <w:t>…</w:t>
            </w:r>
          </w:p>
        </w:tc>
        <w:tc>
          <w:tcPr>
            <w:tcW w:w="1154" w:type="dxa"/>
          </w:tcPr>
          <w:p w14:paraId="7F6F997D" w14:textId="77777777" w:rsidR="00D5066F" w:rsidRPr="00553184" w:rsidRDefault="00D5066F" w:rsidP="00912985">
            <w:pPr>
              <w:autoSpaceDE w:val="0"/>
              <w:autoSpaceDN w:val="0"/>
              <w:adjustRightInd w:val="0"/>
              <w:rPr>
                <w:rFonts w:asciiTheme="minorHAnsi" w:hAnsiTheme="minorHAnsi"/>
                <w:sz w:val="18"/>
                <w:szCs w:val="18"/>
              </w:rPr>
            </w:pPr>
          </w:p>
        </w:tc>
        <w:tc>
          <w:tcPr>
            <w:tcW w:w="850" w:type="dxa"/>
          </w:tcPr>
          <w:p w14:paraId="45324682" w14:textId="77777777" w:rsidR="00D5066F" w:rsidRPr="00553184" w:rsidRDefault="00D5066F" w:rsidP="00912985">
            <w:pPr>
              <w:autoSpaceDE w:val="0"/>
              <w:autoSpaceDN w:val="0"/>
              <w:adjustRightInd w:val="0"/>
              <w:rPr>
                <w:rFonts w:asciiTheme="minorHAnsi" w:hAnsiTheme="minorHAnsi"/>
                <w:sz w:val="18"/>
                <w:szCs w:val="18"/>
              </w:rPr>
            </w:pPr>
          </w:p>
        </w:tc>
        <w:tc>
          <w:tcPr>
            <w:tcW w:w="1134" w:type="dxa"/>
          </w:tcPr>
          <w:p w14:paraId="1F2A97C6" w14:textId="77777777" w:rsidR="00D5066F" w:rsidRPr="00553184" w:rsidRDefault="00D5066F" w:rsidP="00912985">
            <w:pPr>
              <w:autoSpaceDE w:val="0"/>
              <w:autoSpaceDN w:val="0"/>
              <w:adjustRightInd w:val="0"/>
              <w:rPr>
                <w:rFonts w:asciiTheme="minorHAnsi" w:hAnsiTheme="minorHAnsi"/>
                <w:sz w:val="18"/>
                <w:szCs w:val="18"/>
              </w:rPr>
            </w:pPr>
          </w:p>
        </w:tc>
        <w:tc>
          <w:tcPr>
            <w:tcW w:w="1501" w:type="dxa"/>
          </w:tcPr>
          <w:p w14:paraId="34C7C95C" w14:textId="6C053762" w:rsidR="00D5066F" w:rsidRPr="00553184" w:rsidRDefault="00D5066F" w:rsidP="00912985">
            <w:pPr>
              <w:autoSpaceDE w:val="0"/>
              <w:autoSpaceDN w:val="0"/>
              <w:adjustRightInd w:val="0"/>
              <w:rPr>
                <w:rFonts w:asciiTheme="minorHAnsi" w:hAnsiTheme="minorHAnsi"/>
                <w:sz w:val="18"/>
                <w:szCs w:val="18"/>
              </w:rPr>
            </w:pPr>
          </w:p>
        </w:tc>
        <w:tc>
          <w:tcPr>
            <w:tcW w:w="909" w:type="dxa"/>
          </w:tcPr>
          <w:p w14:paraId="6F84A9FB" w14:textId="77777777" w:rsidR="00D5066F" w:rsidRPr="00553184" w:rsidRDefault="00D5066F" w:rsidP="00912985">
            <w:pPr>
              <w:autoSpaceDE w:val="0"/>
              <w:autoSpaceDN w:val="0"/>
              <w:adjustRightInd w:val="0"/>
              <w:rPr>
                <w:rFonts w:asciiTheme="minorHAnsi" w:hAnsiTheme="minorHAnsi"/>
                <w:sz w:val="18"/>
                <w:szCs w:val="18"/>
              </w:rPr>
            </w:pPr>
          </w:p>
        </w:tc>
        <w:tc>
          <w:tcPr>
            <w:tcW w:w="709" w:type="dxa"/>
          </w:tcPr>
          <w:p w14:paraId="1686A40B" w14:textId="77777777" w:rsidR="00D5066F" w:rsidRPr="00553184" w:rsidRDefault="00D5066F" w:rsidP="00912985">
            <w:pPr>
              <w:autoSpaceDE w:val="0"/>
              <w:autoSpaceDN w:val="0"/>
              <w:adjustRightInd w:val="0"/>
              <w:rPr>
                <w:rFonts w:asciiTheme="minorHAnsi" w:hAnsiTheme="minorHAnsi"/>
                <w:sz w:val="18"/>
                <w:szCs w:val="18"/>
              </w:rPr>
            </w:pPr>
          </w:p>
        </w:tc>
        <w:tc>
          <w:tcPr>
            <w:tcW w:w="1095" w:type="dxa"/>
            <w:gridSpan w:val="2"/>
          </w:tcPr>
          <w:p w14:paraId="03EE65C7" w14:textId="77777777" w:rsidR="00D5066F" w:rsidRPr="00553184" w:rsidRDefault="00D5066F" w:rsidP="00912985">
            <w:pPr>
              <w:autoSpaceDE w:val="0"/>
              <w:autoSpaceDN w:val="0"/>
              <w:adjustRightInd w:val="0"/>
              <w:rPr>
                <w:rFonts w:asciiTheme="minorHAnsi" w:hAnsiTheme="minorHAnsi"/>
                <w:sz w:val="18"/>
                <w:szCs w:val="18"/>
              </w:rPr>
            </w:pPr>
          </w:p>
        </w:tc>
      </w:tr>
    </w:tbl>
    <w:p w14:paraId="6150CC8D" w14:textId="3AE485D4" w:rsidR="009B6645" w:rsidRPr="00553184" w:rsidRDefault="0045422F" w:rsidP="0045422F">
      <w:pPr>
        <w:autoSpaceDE w:val="0"/>
        <w:autoSpaceDN w:val="0"/>
        <w:adjustRightInd w:val="0"/>
        <w:rPr>
          <w:sz w:val="18"/>
          <w:szCs w:val="18"/>
        </w:rPr>
      </w:pPr>
      <w:r w:rsidRPr="00553184">
        <w:rPr>
          <w:sz w:val="18"/>
          <w:szCs w:val="18"/>
        </w:rPr>
        <w:t xml:space="preserve">*a1% + b1% + c1% + </w:t>
      </w:r>
      <w:r w:rsidR="00A23980">
        <w:rPr>
          <w:sz w:val="18"/>
          <w:szCs w:val="18"/>
        </w:rPr>
        <w:t xml:space="preserve">d1% + </w:t>
      </w:r>
      <w:r w:rsidRPr="00553184">
        <w:rPr>
          <w:sz w:val="18"/>
          <w:szCs w:val="18"/>
        </w:rPr>
        <w:t>e1% + f1%+g1% + i1% = 100%</w:t>
      </w:r>
    </w:p>
    <w:p w14:paraId="38836ABD" w14:textId="77777777" w:rsidR="009B6645" w:rsidRDefault="009B6645" w:rsidP="0045422F">
      <w:pPr>
        <w:pStyle w:val="Heading3"/>
        <w:rPr>
          <w:rFonts w:asciiTheme="minorHAnsi" w:hAnsiTheme="minorHAnsi"/>
          <w:iCs/>
        </w:rPr>
      </w:pPr>
    </w:p>
    <w:p w14:paraId="462C63F0" w14:textId="3A42EEB1" w:rsidR="0045422F" w:rsidRPr="00553184" w:rsidRDefault="000E4EFC" w:rsidP="00515742">
      <w:pPr>
        <w:pStyle w:val="Heading3"/>
        <w:tabs>
          <w:tab w:val="clear" w:pos="720"/>
        </w:tabs>
        <w:ind w:left="360"/>
        <w:rPr>
          <w:rFonts w:asciiTheme="minorHAnsi" w:hAnsiTheme="minorHAnsi"/>
          <w:i/>
          <w:iCs/>
        </w:rPr>
      </w:pPr>
      <w:r>
        <w:rPr>
          <w:rFonts w:asciiTheme="minorHAnsi" w:hAnsiTheme="minorHAnsi"/>
          <w:iCs/>
        </w:rPr>
        <w:t>2b.</w:t>
      </w:r>
      <w:r>
        <w:rPr>
          <w:rFonts w:asciiTheme="minorHAnsi" w:hAnsiTheme="minorHAnsi"/>
          <w:iCs/>
        </w:rPr>
        <w:tab/>
      </w:r>
      <w:r w:rsidR="00AB6EF1">
        <w:rPr>
          <w:rFonts w:asciiTheme="minorHAnsi" w:hAnsiTheme="minorHAnsi"/>
          <w:iCs/>
        </w:rPr>
        <w:t xml:space="preserve"> </w:t>
      </w:r>
      <w:r w:rsidR="0045422F" w:rsidRPr="00553184">
        <w:rPr>
          <w:rFonts w:asciiTheme="minorHAnsi" w:hAnsiTheme="minorHAnsi"/>
          <w:iCs/>
        </w:rPr>
        <w:t>Reallocating energy demand</w:t>
      </w:r>
    </w:p>
    <w:p w14:paraId="7EA2C3CC" w14:textId="77777777" w:rsidR="006431B8" w:rsidRDefault="006431B8" w:rsidP="006431B8">
      <w:pPr>
        <w:autoSpaceDE w:val="0"/>
        <w:autoSpaceDN w:val="0"/>
        <w:adjustRightInd w:val="0"/>
      </w:pPr>
      <w:r w:rsidRPr="006431B8">
        <w:t>In the case of home and public overnight AC chargers, the chargers are typically located where people live, which aligns with their vehicle registration locations. However, this is not the case for workplace, public destination, and en-route chargers. For public destination chargers, they are usually situated in areas where people shop, use public transit, or engage in leisure activities. Similarly, workplace chargers are located at places of employment, not necessarily where people reside.</w:t>
      </w:r>
    </w:p>
    <w:p w14:paraId="6BD87545" w14:textId="77777777" w:rsidR="006431B8" w:rsidRPr="006431B8" w:rsidRDefault="006431B8" w:rsidP="006431B8">
      <w:pPr>
        <w:autoSpaceDE w:val="0"/>
        <w:autoSpaceDN w:val="0"/>
        <w:adjustRightInd w:val="0"/>
      </w:pPr>
    </w:p>
    <w:p w14:paraId="453E5707" w14:textId="77777777" w:rsidR="006431B8" w:rsidRDefault="006431B8" w:rsidP="006431B8">
      <w:pPr>
        <w:autoSpaceDE w:val="0"/>
        <w:autoSpaceDN w:val="0"/>
        <w:adjustRightInd w:val="0"/>
      </w:pPr>
      <w:r w:rsidRPr="006431B8">
        <w:t>To address this distinction, the user is required to input origin-destination matrices to properly reallocate workplace and public destination charging needs to the correct locations. While commuting origin-destination data is usually available, obtaining origin-destination data for public destination charging locations can be more challenging. As a result, the model often aggregates all the energy delivered through this type of charging at the analysis level and then distributes it among jurisdictions based on relevant proxies.</w:t>
      </w:r>
    </w:p>
    <w:p w14:paraId="2EA88E0F" w14:textId="77777777" w:rsidR="006431B8" w:rsidRPr="006431B8" w:rsidRDefault="006431B8" w:rsidP="006431B8">
      <w:pPr>
        <w:autoSpaceDE w:val="0"/>
        <w:autoSpaceDN w:val="0"/>
        <w:adjustRightInd w:val="0"/>
      </w:pPr>
    </w:p>
    <w:p w14:paraId="039D935E" w14:textId="77777777" w:rsidR="006431B8" w:rsidRDefault="006431B8" w:rsidP="006431B8">
      <w:pPr>
        <w:autoSpaceDE w:val="0"/>
        <w:autoSpaceDN w:val="0"/>
        <w:adjustRightInd w:val="0"/>
      </w:pPr>
      <w:r w:rsidRPr="006431B8">
        <w:t>For example, proxies used for public destination charging location can be derived from information such as the square footage of commercial centers or the number of parking spaces available in each jurisdiction. This helps to approximate the appropriate distribution of energy demand for public destination charging across different locations.</w:t>
      </w:r>
    </w:p>
    <w:p w14:paraId="32C51810" w14:textId="77777777" w:rsidR="006431B8" w:rsidRPr="006431B8" w:rsidRDefault="006431B8" w:rsidP="006431B8">
      <w:pPr>
        <w:autoSpaceDE w:val="0"/>
        <w:autoSpaceDN w:val="0"/>
        <w:adjustRightInd w:val="0"/>
      </w:pPr>
    </w:p>
    <w:p w14:paraId="5AD10AEE" w14:textId="0665FECB" w:rsidR="007116B7" w:rsidRDefault="006431B8" w:rsidP="00DC48E9">
      <w:pPr>
        <w:autoSpaceDE w:val="0"/>
        <w:autoSpaceDN w:val="0"/>
        <w:adjustRightInd w:val="0"/>
      </w:pPr>
      <w:r w:rsidRPr="006431B8">
        <w:t>To illustrate, if an analysis consists of three jurisdictions (A, B, and C), the origin-destination matrix for workplace charging could be represented in Table 4, while the reallocation of public destination energy demand could be demonstrated in Table 5. The last row and column in Table 5 pertain to scenarios where some vehicles needing to charge fall within the jurisdictions being analyzed but come from outside of that analysis. In such cases, the user is required to provide an additional input file for "out of analysis vehicles." This comprehensive approach allows for a more accurate representation of charging behavior and energy demand patterns within the analyzed regions.</w:t>
      </w:r>
    </w:p>
    <w:p w14:paraId="1C8EC85C" w14:textId="77777777" w:rsidR="00DC60E5" w:rsidRPr="00DC48E9" w:rsidRDefault="00DC60E5" w:rsidP="00DC48E9">
      <w:pPr>
        <w:autoSpaceDE w:val="0"/>
        <w:autoSpaceDN w:val="0"/>
        <w:adjustRightInd w:val="0"/>
      </w:pPr>
    </w:p>
    <w:p w14:paraId="4A45CD73" w14:textId="4308FA91" w:rsidR="007116B7" w:rsidRDefault="007116B7" w:rsidP="002E036A">
      <w:pPr>
        <w:rPr>
          <w:rFonts w:cs="MS PGothic"/>
          <w:b/>
          <w:bCs/>
        </w:rPr>
      </w:pPr>
    </w:p>
    <w:p w14:paraId="6F9C7690" w14:textId="6E233386" w:rsidR="0045422F" w:rsidRPr="002E036A" w:rsidRDefault="0045422F" w:rsidP="002E036A">
      <w:pPr>
        <w:rPr>
          <w:rFonts w:cs="MS PGothic"/>
          <w:b/>
          <w:bCs/>
        </w:rPr>
      </w:pPr>
      <w:r w:rsidRPr="002E036A">
        <w:rPr>
          <w:rFonts w:cs="MS PGothic"/>
          <w:b/>
          <w:bCs/>
        </w:rPr>
        <w:lastRenderedPageBreak/>
        <w:t xml:space="preserve">Table </w:t>
      </w:r>
      <w:r w:rsidRPr="002E036A">
        <w:rPr>
          <w:rFonts w:cs="MS PGothic"/>
          <w:b/>
          <w:bCs/>
        </w:rPr>
        <w:fldChar w:fldCharType="begin"/>
      </w:r>
      <w:r w:rsidRPr="002E036A">
        <w:rPr>
          <w:rFonts w:cs="MS PGothic"/>
          <w:b/>
          <w:bCs/>
        </w:rPr>
        <w:instrText xml:space="preserve"> SEQ Table \* ARABIC </w:instrText>
      </w:r>
      <w:r w:rsidRPr="002E036A">
        <w:rPr>
          <w:rFonts w:cs="MS PGothic"/>
          <w:b/>
          <w:bCs/>
        </w:rPr>
        <w:fldChar w:fldCharType="separate"/>
      </w:r>
      <w:r w:rsidRPr="002E036A">
        <w:rPr>
          <w:rFonts w:cs="MS PGothic"/>
          <w:b/>
          <w:bCs/>
        </w:rPr>
        <w:t>4</w:t>
      </w:r>
      <w:r w:rsidRPr="002E036A">
        <w:rPr>
          <w:rFonts w:cs="MS PGothic"/>
          <w:b/>
          <w:bCs/>
        </w:rPr>
        <w:fldChar w:fldCharType="end"/>
      </w:r>
      <w:r w:rsidR="002E036A">
        <w:rPr>
          <w:rFonts w:cs="MS PGothic"/>
          <w:b/>
          <w:bCs/>
        </w:rPr>
        <w:t>:</w:t>
      </w:r>
      <w:r w:rsidRPr="002E036A">
        <w:rPr>
          <w:rFonts w:cs="MS PGothic"/>
          <w:b/>
          <w:bCs/>
        </w:rPr>
        <w:t xml:space="preserve"> </w:t>
      </w:r>
      <w:r w:rsidRPr="002E036A">
        <w:rPr>
          <w:rFonts w:cs="MS PGothic"/>
          <w:i/>
          <w:iCs/>
        </w:rPr>
        <w:t>Origin-Destination matrix example for workplace energy demand</w:t>
      </w:r>
    </w:p>
    <w:tbl>
      <w:tblPr>
        <w:tblStyle w:val="NewICCTtable"/>
        <w:tblW w:w="6210" w:type="dxa"/>
        <w:tblLook w:val="04A0" w:firstRow="1" w:lastRow="0" w:firstColumn="1" w:lastColumn="0" w:noHBand="0" w:noVBand="1"/>
      </w:tblPr>
      <w:tblGrid>
        <w:gridCol w:w="1300"/>
        <w:gridCol w:w="1434"/>
        <w:gridCol w:w="546"/>
        <w:gridCol w:w="546"/>
        <w:gridCol w:w="546"/>
        <w:gridCol w:w="1838"/>
      </w:tblGrid>
      <w:tr w:rsidR="0045422F" w:rsidRPr="00553184" w14:paraId="59A44477" w14:textId="77777777" w:rsidTr="007C5F69">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607D6793" w14:textId="77777777" w:rsidR="0045422F" w:rsidRPr="00553184" w:rsidRDefault="0045422F" w:rsidP="008401FC">
            <w:pPr>
              <w:rPr>
                <w:sz w:val="18"/>
                <w:szCs w:val="18"/>
              </w:rPr>
            </w:pPr>
          </w:p>
        </w:tc>
        <w:tc>
          <w:tcPr>
            <w:tcW w:w="1434" w:type="dxa"/>
            <w:noWrap/>
            <w:hideMark/>
          </w:tcPr>
          <w:p w14:paraId="45FB5695" w14:textId="77777777" w:rsidR="0045422F" w:rsidRPr="00553184" w:rsidRDefault="0045422F" w:rsidP="008401FC">
            <w:pPr>
              <w:rPr>
                <w:sz w:val="18"/>
                <w:szCs w:val="18"/>
              </w:rPr>
            </w:pPr>
          </w:p>
        </w:tc>
        <w:tc>
          <w:tcPr>
            <w:tcW w:w="3476" w:type="dxa"/>
            <w:gridSpan w:val="4"/>
            <w:noWrap/>
            <w:hideMark/>
          </w:tcPr>
          <w:p w14:paraId="56356659" w14:textId="77777777" w:rsidR="0045422F" w:rsidRPr="002E036A" w:rsidRDefault="0045422F" w:rsidP="008401FC">
            <w:pPr>
              <w:rPr>
                <w:b w:val="0"/>
                <w:bCs w:val="0"/>
                <w:sz w:val="18"/>
                <w:szCs w:val="18"/>
              </w:rPr>
            </w:pPr>
            <w:r w:rsidRPr="002E036A">
              <w:rPr>
                <w:sz w:val="18"/>
                <w:szCs w:val="18"/>
              </w:rPr>
              <w:t>Origin (where the EV is registered)</w:t>
            </w:r>
          </w:p>
        </w:tc>
      </w:tr>
      <w:tr w:rsidR="0045422F" w:rsidRPr="00553184" w14:paraId="26BD988F" w14:textId="77777777" w:rsidTr="007C5F69">
        <w:trPr>
          <w:cnfStyle w:val="000000100000" w:firstRow="0" w:lastRow="0" w:firstColumn="0" w:lastColumn="0" w:oddVBand="0" w:evenVBand="0" w:oddHBand="1" w:evenHBand="0" w:firstRowFirstColumn="0" w:firstRowLastColumn="0" w:lastRowFirstColumn="0" w:lastRowLastColumn="0"/>
          <w:trHeight w:val="340"/>
        </w:trPr>
        <w:tc>
          <w:tcPr>
            <w:tcW w:w="1300" w:type="dxa"/>
            <w:shd w:val="clear" w:color="auto" w:fill="007A94" w:themeFill="accent2"/>
            <w:noWrap/>
            <w:hideMark/>
          </w:tcPr>
          <w:p w14:paraId="0DE364CC" w14:textId="77777777" w:rsidR="0045422F" w:rsidRPr="00553184" w:rsidRDefault="0045422F" w:rsidP="008401FC">
            <w:pPr>
              <w:jc w:val="center"/>
              <w:rPr>
                <w:color w:val="000000"/>
                <w:sz w:val="18"/>
                <w:szCs w:val="18"/>
              </w:rPr>
            </w:pPr>
          </w:p>
        </w:tc>
        <w:tc>
          <w:tcPr>
            <w:tcW w:w="1434" w:type="dxa"/>
            <w:shd w:val="clear" w:color="auto" w:fill="007A94" w:themeFill="accent2"/>
            <w:noWrap/>
            <w:hideMark/>
          </w:tcPr>
          <w:p w14:paraId="679E983C" w14:textId="77777777" w:rsidR="0045422F" w:rsidRPr="00553184" w:rsidRDefault="0045422F" w:rsidP="008401FC">
            <w:pPr>
              <w:rPr>
                <w:sz w:val="18"/>
                <w:szCs w:val="18"/>
              </w:rPr>
            </w:pPr>
          </w:p>
        </w:tc>
        <w:tc>
          <w:tcPr>
            <w:tcW w:w="546" w:type="dxa"/>
            <w:noWrap/>
            <w:hideMark/>
          </w:tcPr>
          <w:p w14:paraId="4A43237E" w14:textId="77777777" w:rsidR="0045422F" w:rsidRPr="00553184" w:rsidRDefault="0045422F" w:rsidP="008401FC">
            <w:pPr>
              <w:rPr>
                <w:b/>
                <w:bCs/>
                <w:color w:val="000000"/>
                <w:sz w:val="18"/>
                <w:szCs w:val="18"/>
              </w:rPr>
            </w:pPr>
            <w:r w:rsidRPr="00553184">
              <w:rPr>
                <w:b/>
                <w:bCs/>
                <w:color w:val="000000"/>
                <w:sz w:val="18"/>
                <w:szCs w:val="18"/>
              </w:rPr>
              <w:t>A</w:t>
            </w:r>
          </w:p>
        </w:tc>
        <w:tc>
          <w:tcPr>
            <w:tcW w:w="546" w:type="dxa"/>
            <w:noWrap/>
            <w:hideMark/>
          </w:tcPr>
          <w:p w14:paraId="0CB56F9E" w14:textId="77777777" w:rsidR="0045422F" w:rsidRPr="00553184" w:rsidRDefault="0045422F" w:rsidP="008401FC">
            <w:pPr>
              <w:rPr>
                <w:b/>
                <w:bCs/>
                <w:color w:val="000000"/>
                <w:sz w:val="18"/>
                <w:szCs w:val="18"/>
              </w:rPr>
            </w:pPr>
            <w:r w:rsidRPr="00553184">
              <w:rPr>
                <w:b/>
                <w:bCs/>
                <w:color w:val="000000"/>
                <w:sz w:val="18"/>
                <w:szCs w:val="18"/>
              </w:rPr>
              <w:t>B</w:t>
            </w:r>
          </w:p>
        </w:tc>
        <w:tc>
          <w:tcPr>
            <w:tcW w:w="546" w:type="dxa"/>
            <w:noWrap/>
            <w:hideMark/>
          </w:tcPr>
          <w:p w14:paraId="2787C7E2" w14:textId="77777777" w:rsidR="0045422F" w:rsidRPr="00553184" w:rsidRDefault="0045422F" w:rsidP="008401FC">
            <w:pPr>
              <w:rPr>
                <w:b/>
                <w:bCs/>
                <w:color w:val="000000"/>
                <w:sz w:val="18"/>
                <w:szCs w:val="18"/>
              </w:rPr>
            </w:pPr>
            <w:r w:rsidRPr="00553184">
              <w:rPr>
                <w:b/>
                <w:bCs/>
                <w:color w:val="000000"/>
                <w:sz w:val="18"/>
                <w:szCs w:val="18"/>
              </w:rPr>
              <w:t>C</w:t>
            </w:r>
          </w:p>
        </w:tc>
        <w:tc>
          <w:tcPr>
            <w:tcW w:w="1838" w:type="dxa"/>
            <w:noWrap/>
            <w:hideMark/>
          </w:tcPr>
          <w:p w14:paraId="1F0BE785" w14:textId="77777777" w:rsidR="0045422F" w:rsidRPr="00553184" w:rsidRDefault="0045422F" w:rsidP="008401FC">
            <w:pPr>
              <w:rPr>
                <w:b/>
                <w:bCs/>
                <w:color w:val="000000"/>
                <w:sz w:val="18"/>
                <w:szCs w:val="18"/>
              </w:rPr>
            </w:pPr>
            <w:r w:rsidRPr="00553184">
              <w:rPr>
                <w:b/>
                <w:bCs/>
                <w:color w:val="000000"/>
                <w:sz w:val="18"/>
                <w:szCs w:val="18"/>
              </w:rPr>
              <w:t>out of analysis (number of vehicles)</w:t>
            </w:r>
          </w:p>
        </w:tc>
      </w:tr>
      <w:tr w:rsidR="0045422F" w:rsidRPr="00553184" w14:paraId="770C6BFB" w14:textId="77777777" w:rsidTr="002E036A">
        <w:trPr>
          <w:cnfStyle w:val="000000010000" w:firstRow="0" w:lastRow="0" w:firstColumn="0" w:lastColumn="0" w:oddVBand="0" w:evenVBand="0" w:oddHBand="0" w:evenHBand="1" w:firstRowFirstColumn="0" w:firstRowLastColumn="0" w:lastRowFirstColumn="0" w:lastRowLastColumn="0"/>
          <w:trHeight w:val="320"/>
        </w:trPr>
        <w:tc>
          <w:tcPr>
            <w:tcW w:w="1300" w:type="dxa"/>
            <w:vMerge w:val="restart"/>
            <w:noWrap/>
            <w:hideMark/>
          </w:tcPr>
          <w:p w14:paraId="5292651D" w14:textId="77777777" w:rsidR="0045422F" w:rsidRPr="00553184" w:rsidRDefault="0045422F" w:rsidP="008401FC">
            <w:pPr>
              <w:jc w:val="center"/>
              <w:rPr>
                <w:b/>
                <w:bCs/>
                <w:color w:val="000000"/>
                <w:sz w:val="18"/>
                <w:szCs w:val="18"/>
              </w:rPr>
            </w:pPr>
            <w:r w:rsidRPr="00553184">
              <w:rPr>
                <w:b/>
                <w:bCs/>
                <w:color w:val="000000"/>
                <w:sz w:val="18"/>
                <w:szCs w:val="18"/>
              </w:rPr>
              <w:t>Destination (where the EV is charged at the workplace)</w:t>
            </w:r>
          </w:p>
        </w:tc>
        <w:tc>
          <w:tcPr>
            <w:tcW w:w="1434" w:type="dxa"/>
            <w:noWrap/>
            <w:hideMark/>
          </w:tcPr>
          <w:p w14:paraId="553DE818" w14:textId="77777777" w:rsidR="0045422F" w:rsidRPr="00553184" w:rsidRDefault="0045422F" w:rsidP="008401FC">
            <w:pPr>
              <w:rPr>
                <w:b/>
                <w:bCs/>
                <w:color w:val="000000"/>
                <w:sz w:val="18"/>
                <w:szCs w:val="18"/>
              </w:rPr>
            </w:pPr>
            <w:r w:rsidRPr="00553184">
              <w:rPr>
                <w:b/>
                <w:bCs/>
                <w:color w:val="000000"/>
                <w:sz w:val="18"/>
                <w:szCs w:val="18"/>
              </w:rPr>
              <w:t>A</w:t>
            </w:r>
          </w:p>
        </w:tc>
        <w:tc>
          <w:tcPr>
            <w:tcW w:w="546" w:type="dxa"/>
            <w:noWrap/>
            <w:hideMark/>
          </w:tcPr>
          <w:p w14:paraId="42FDC366" w14:textId="77777777" w:rsidR="0045422F" w:rsidRPr="00553184" w:rsidRDefault="0045422F" w:rsidP="008401FC">
            <w:pPr>
              <w:jc w:val="right"/>
              <w:rPr>
                <w:color w:val="000000"/>
                <w:sz w:val="18"/>
                <w:szCs w:val="18"/>
              </w:rPr>
            </w:pPr>
            <w:r w:rsidRPr="00553184">
              <w:rPr>
                <w:color w:val="000000"/>
                <w:sz w:val="18"/>
                <w:szCs w:val="18"/>
              </w:rPr>
              <w:t>50%</w:t>
            </w:r>
          </w:p>
        </w:tc>
        <w:tc>
          <w:tcPr>
            <w:tcW w:w="546" w:type="dxa"/>
            <w:noWrap/>
            <w:hideMark/>
          </w:tcPr>
          <w:p w14:paraId="1C3E025D" w14:textId="77777777" w:rsidR="0045422F" w:rsidRPr="00553184" w:rsidRDefault="0045422F" w:rsidP="008401FC">
            <w:pPr>
              <w:jc w:val="right"/>
              <w:rPr>
                <w:color w:val="000000"/>
                <w:sz w:val="18"/>
                <w:szCs w:val="18"/>
              </w:rPr>
            </w:pPr>
            <w:r w:rsidRPr="00553184">
              <w:rPr>
                <w:color w:val="000000"/>
                <w:sz w:val="18"/>
                <w:szCs w:val="18"/>
              </w:rPr>
              <w:t>40%</w:t>
            </w:r>
          </w:p>
        </w:tc>
        <w:tc>
          <w:tcPr>
            <w:tcW w:w="546" w:type="dxa"/>
            <w:noWrap/>
            <w:hideMark/>
          </w:tcPr>
          <w:p w14:paraId="11ED6941" w14:textId="77777777" w:rsidR="0045422F" w:rsidRPr="00553184" w:rsidRDefault="0045422F" w:rsidP="008401FC">
            <w:pPr>
              <w:jc w:val="right"/>
              <w:rPr>
                <w:color w:val="000000"/>
                <w:sz w:val="18"/>
                <w:szCs w:val="18"/>
              </w:rPr>
            </w:pPr>
            <w:r w:rsidRPr="00553184">
              <w:rPr>
                <w:color w:val="000000"/>
                <w:sz w:val="18"/>
                <w:szCs w:val="18"/>
              </w:rPr>
              <w:t>20%</w:t>
            </w:r>
          </w:p>
        </w:tc>
        <w:tc>
          <w:tcPr>
            <w:tcW w:w="1838" w:type="dxa"/>
            <w:noWrap/>
            <w:hideMark/>
          </w:tcPr>
          <w:p w14:paraId="5BEB9051" w14:textId="77777777" w:rsidR="0045422F" w:rsidRPr="00553184" w:rsidRDefault="0045422F" w:rsidP="008401FC">
            <w:pPr>
              <w:jc w:val="right"/>
              <w:rPr>
                <w:color w:val="000000"/>
                <w:sz w:val="18"/>
                <w:szCs w:val="18"/>
              </w:rPr>
            </w:pPr>
            <w:r w:rsidRPr="00553184">
              <w:rPr>
                <w:color w:val="000000"/>
                <w:sz w:val="18"/>
                <w:szCs w:val="18"/>
              </w:rPr>
              <w:t>500</w:t>
            </w:r>
          </w:p>
        </w:tc>
      </w:tr>
      <w:tr w:rsidR="0045422F" w:rsidRPr="00553184" w14:paraId="152BDC5A" w14:textId="77777777" w:rsidTr="002E036A">
        <w:trPr>
          <w:cnfStyle w:val="000000100000" w:firstRow="0" w:lastRow="0" w:firstColumn="0" w:lastColumn="0" w:oddVBand="0" w:evenVBand="0" w:oddHBand="1" w:evenHBand="0" w:firstRowFirstColumn="0" w:firstRowLastColumn="0" w:lastRowFirstColumn="0" w:lastRowLastColumn="0"/>
          <w:trHeight w:val="320"/>
        </w:trPr>
        <w:tc>
          <w:tcPr>
            <w:tcW w:w="1300" w:type="dxa"/>
            <w:vMerge/>
            <w:hideMark/>
          </w:tcPr>
          <w:p w14:paraId="3297865A" w14:textId="77777777" w:rsidR="0045422F" w:rsidRPr="00553184" w:rsidRDefault="0045422F" w:rsidP="008401FC">
            <w:pPr>
              <w:rPr>
                <w:b/>
                <w:bCs/>
                <w:color w:val="000000"/>
                <w:sz w:val="18"/>
                <w:szCs w:val="18"/>
              </w:rPr>
            </w:pPr>
          </w:p>
        </w:tc>
        <w:tc>
          <w:tcPr>
            <w:tcW w:w="1434" w:type="dxa"/>
            <w:noWrap/>
            <w:hideMark/>
          </w:tcPr>
          <w:p w14:paraId="7A0A026F" w14:textId="77777777" w:rsidR="0045422F" w:rsidRPr="00553184" w:rsidRDefault="0045422F" w:rsidP="008401FC">
            <w:pPr>
              <w:rPr>
                <w:b/>
                <w:bCs/>
                <w:color w:val="000000"/>
                <w:sz w:val="18"/>
                <w:szCs w:val="18"/>
              </w:rPr>
            </w:pPr>
            <w:r w:rsidRPr="00553184">
              <w:rPr>
                <w:b/>
                <w:bCs/>
                <w:color w:val="000000"/>
                <w:sz w:val="18"/>
                <w:szCs w:val="18"/>
              </w:rPr>
              <w:t>B</w:t>
            </w:r>
          </w:p>
        </w:tc>
        <w:tc>
          <w:tcPr>
            <w:tcW w:w="546" w:type="dxa"/>
            <w:noWrap/>
            <w:hideMark/>
          </w:tcPr>
          <w:p w14:paraId="6D0C510F" w14:textId="77777777" w:rsidR="0045422F" w:rsidRPr="00553184" w:rsidRDefault="0045422F" w:rsidP="008401FC">
            <w:pPr>
              <w:jc w:val="right"/>
              <w:rPr>
                <w:color w:val="000000"/>
                <w:sz w:val="18"/>
                <w:szCs w:val="18"/>
              </w:rPr>
            </w:pPr>
            <w:r w:rsidRPr="00553184">
              <w:rPr>
                <w:color w:val="000000"/>
                <w:sz w:val="18"/>
                <w:szCs w:val="18"/>
              </w:rPr>
              <w:t>20%</w:t>
            </w:r>
          </w:p>
        </w:tc>
        <w:tc>
          <w:tcPr>
            <w:tcW w:w="546" w:type="dxa"/>
            <w:noWrap/>
            <w:hideMark/>
          </w:tcPr>
          <w:p w14:paraId="0C8EAC81" w14:textId="77777777" w:rsidR="0045422F" w:rsidRPr="00553184" w:rsidRDefault="0045422F" w:rsidP="008401FC">
            <w:pPr>
              <w:jc w:val="right"/>
              <w:rPr>
                <w:color w:val="000000"/>
                <w:sz w:val="18"/>
                <w:szCs w:val="18"/>
              </w:rPr>
            </w:pPr>
            <w:r w:rsidRPr="00553184">
              <w:rPr>
                <w:color w:val="000000"/>
                <w:sz w:val="18"/>
                <w:szCs w:val="18"/>
              </w:rPr>
              <w:t>50%</w:t>
            </w:r>
          </w:p>
        </w:tc>
        <w:tc>
          <w:tcPr>
            <w:tcW w:w="546" w:type="dxa"/>
            <w:noWrap/>
            <w:hideMark/>
          </w:tcPr>
          <w:p w14:paraId="587C94AC" w14:textId="77777777" w:rsidR="0045422F" w:rsidRPr="00553184" w:rsidRDefault="0045422F" w:rsidP="008401FC">
            <w:pPr>
              <w:jc w:val="right"/>
              <w:rPr>
                <w:color w:val="000000"/>
                <w:sz w:val="18"/>
                <w:szCs w:val="18"/>
              </w:rPr>
            </w:pPr>
            <w:r w:rsidRPr="00553184">
              <w:rPr>
                <w:color w:val="000000"/>
                <w:sz w:val="18"/>
                <w:szCs w:val="18"/>
              </w:rPr>
              <w:t>5%</w:t>
            </w:r>
          </w:p>
        </w:tc>
        <w:tc>
          <w:tcPr>
            <w:tcW w:w="1838" w:type="dxa"/>
            <w:noWrap/>
            <w:hideMark/>
          </w:tcPr>
          <w:p w14:paraId="3E607316" w14:textId="77777777" w:rsidR="0045422F" w:rsidRPr="00553184" w:rsidRDefault="0045422F" w:rsidP="008401FC">
            <w:pPr>
              <w:jc w:val="right"/>
              <w:rPr>
                <w:color w:val="000000"/>
                <w:sz w:val="18"/>
                <w:szCs w:val="18"/>
              </w:rPr>
            </w:pPr>
            <w:r w:rsidRPr="00553184">
              <w:rPr>
                <w:color w:val="000000"/>
                <w:sz w:val="18"/>
                <w:szCs w:val="18"/>
              </w:rPr>
              <w:t>1,500</w:t>
            </w:r>
          </w:p>
        </w:tc>
      </w:tr>
      <w:tr w:rsidR="0045422F" w:rsidRPr="00553184" w14:paraId="18EE24B0" w14:textId="77777777" w:rsidTr="002E036A">
        <w:trPr>
          <w:cnfStyle w:val="000000010000" w:firstRow="0" w:lastRow="0" w:firstColumn="0" w:lastColumn="0" w:oddVBand="0" w:evenVBand="0" w:oddHBand="0" w:evenHBand="1" w:firstRowFirstColumn="0" w:firstRowLastColumn="0" w:lastRowFirstColumn="0" w:lastRowLastColumn="0"/>
          <w:trHeight w:val="320"/>
        </w:trPr>
        <w:tc>
          <w:tcPr>
            <w:tcW w:w="1300" w:type="dxa"/>
            <w:vMerge/>
            <w:hideMark/>
          </w:tcPr>
          <w:p w14:paraId="4EB11580" w14:textId="77777777" w:rsidR="0045422F" w:rsidRPr="00553184" w:rsidRDefault="0045422F" w:rsidP="008401FC">
            <w:pPr>
              <w:rPr>
                <w:b/>
                <w:bCs/>
                <w:color w:val="000000"/>
                <w:sz w:val="18"/>
                <w:szCs w:val="18"/>
              </w:rPr>
            </w:pPr>
          </w:p>
        </w:tc>
        <w:tc>
          <w:tcPr>
            <w:tcW w:w="1434" w:type="dxa"/>
            <w:noWrap/>
            <w:hideMark/>
          </w:tcPr>
          <w:p w14:paraId="7A92C12A" w14:textId="77777777" w:rsidR="0045422F" w:rsidRPr="00553184" w:rsidRDefault="0045422F" w:rsidP="008401FC">
            <w:pPr>
              <w:rPr>
                <w:b/>
                <w:bCs/>
                <w:color w:val="000000"/>
                <w:sz w:val="18"/>
                <w:szCs w:val="18"/>
              </w:rPr>
            </w:pPr>
            <w:r w:rsidRPr="00553184">
              <w:rPr>
                <w:b/>
                <w:bCs/>
                <w:color w:val="000000"/>
                <w:sz w:val="18"/>
                <w:szCs w:val="18"/>
              </w:rPr>
              <w:t>C</w:t>
            </w:r>
          </w:p>
        </w:tc>
        <w:tc>
          <w:tcPr>
            <w:tcW w:w="546" w:type="dxa"/>
            <w:noWrap/>
            <w:hideMark/>
          </w:tcPr>
          <w:p w14:paraId="6B095726" w14:textId="77777777" w:rsidR="0045422F" w:rsidRPr="00553184" w:rsidRDefault="0045422F" w:rsidP="008401FC">
            <w:pPr>
              <w:jc w:val="right"/>
              <w:rPr>
                <w:color w:val="000000"/>
                <w:sz w:val="18"/>
                <w:szCs w:val="18"/>
              </w:rPr>
            </w:pPr>
            <w:r w:rsidRPr="00553184">
              <w:rPr>
                <w:color w:val="000000"/>
                <w:sz w:val="18"/>
                <w:szCs w:val="18"/>
              </w:rPr>
              <w:t>20%</w:t>
            </w:r>
          </w:p>
        </w:tc>
        <w:tc>
          <w:tcPr>
            <w:tcW w:w="546" w:type="dxa"/>
            <w:noWrap/>
            <w:hideMark/>
          </w:tcPr>
          <w:p w14:paraId="60614669" w14:textId="77777777" w:rsidR="0045422F" w:rsidRPr="00553184" w:rsidRDefault="0045422F" w:rsidP="008401FC">
            <w:pPr>
              <w:jc w:val="right"/>
              <w:rPr>
                <w:color w:val="000000"/>
                <w:sz w:val="18"/>
                <w:szCs w:val="18"/>
              </w:rPr>
            </w:pPr>
            <w:r w:rsidRPr="00553184">
              <w:rPr>
                <w:color w:val="000000"/>
                <w:sz w:val="18"/>
                <w:szCs w:val="18"/>
              </w:rPr>
              <w:t>10%</w:t>
            </w:r>
          </w:p>
        </w:tc>
        <w:tc>
          <w:tcPr>
            <w:tcW w:w="546" w:type="dxa"/>
            <w:noWrap/>
            <w:hideMark/>
          </w:tcPr>
          <w:p w14:paraId="0ED722DB" w14:textId="77777777" w:rsidR="0045422F" w:rsidRPr="00553184" w:rsidRDefault="0045422F" w:rsidP="008401FC">
            <w:pPr>
              <w:jc w:val="right"/>
              <w:rPr>
                <w:color w:val="000000"/>
                <w:sz w:val="18"/>
                <w:szCs w:val="18"/>
              </w:rPr>
            </w:pPr>
            <w:r w:rsidRPr="00553184">
              <w:rPr>
                <w:color w:val="000000"/>
                <w:sz w:val="18"/>
                <w:szCs w:val="18"/>
              </w:rPr>
              <w:t>70%</w:t>
            </w:r>
          </w:p>
        </w:tc>
        <w:tc>
          <w:tcPr>
            <w:tcW w:w="1838" w:type="dxa"/>
            <w:noWrap/>
            <w:hideMark/>
          </w:tcPr>
          <w:p w14:paraId="6E60F6EF" w14:textId="77777777" w:rsidR="0045422F" w:rsidRPr="00553184" w:rsidRDefault="0045422F" w:rsidP="008401FC">
            <w:pPr>
              <w:jc w:val="right"/>
              <w:rPr>
                <w:color w:val="000000"/>
                <w:sz w:val="18"/>
                <w:szCs w:val="18"/>
              </w:rPr>
            </w:pPr>
            <w:r w:rsidRPr="00553184">
              <w:rPr>
                <w:color w:val="000000"/>
                <w:sz w:val="18"/>
                <w:szCs w:val="18"/>
              </w:rPr>
              <w:t>700</w:t>
            </w:r>
          </w:p>
        </w:tc>
      </w:tr>
      <w:tr w:rsidR="0045422F" w:rsidRPr="00553184" w14:paraId="3F039C24" w14:textId="77777777" w:rsidTr="002E036A">
        <w:trPr>
          <w:cnfStyle w:val="000000100000" w:firstRow="0" w:lastRow="0" w:firstColumn="0" w:lastColumn="0" w:oddVBand="0" w:evenVBand="0" w:oddHBand="1" w:evenHBand="0" w:firstRowFirstColumn="0" w:firstRowLastColumn="0" w:lastRowFirstColumn="0" w:lastRowLastColumn="0"/>
          <w:trHeight w:val="340"/>
        </w:trPr>
        <w:tc>
          <w:tcPr>
            <w:tcW w:w="1300" w:type="dxa"/>
            <w:vMerge/>
            <w:hideMark/>
          </w:tcPr>
          <w:p w14:paraId="03024324" w14:textId="77777777" w:rsidR="0045422F" w:rsidRPr="00553184" w:rsidRDefault="0045422F" w:rsidP="008401FC">
            <w:pPr>
              <w:rPr>
                <w:b/>
                <w:bCs/>
                <w:color w:val="000000"/>
                <w:sz w:val="18"/>
                <w:szCs w:val="18"/>
              </w:rPr>
            </w:pPr>
          </w:p>
        </w:tc>
        <w:tc>
          <w:tcPr>
            <w:tcW w:w="1434" w:type="dxa"/>
            <w:noWrap/>
            <w:hideMark/>
          </w:tcPr>
          <w:p w14:paraId="08D66F55" w14:textId="77777777" w:rsidR="0045422F" w:rsidRPr="00553184" w:rsidRDefault="0045422F" w:rsidP="008401FC">
            <w:pPr>
              <w:rPr>
                <w:b/>
                <w:bCs/>
                <w:color w:val="000000"/>
                <w:sz w:val="18"/>
                <w:szCs w:val="18"/>
              </w:rPr>
            </w:pPr>
            <w:r w:rsidRPr="00553184">
              <w:rPr>
                <w:b/>
                <w:bCs/>
                <w:color w:val="000000"/>
                <w:sz w:val="18"/>
                <w:szCs w:val="18"/>
              </w:rPr>
              <w:t>out of analysis</w:t>
            </w:r>
          </w:p>
        </w:tc>
        <w:tc>
          <w:tcPr>
            <w:tcW w:w="546" w:type="dxa"/>
            <w:noWrap/>
            <w:hideMark/>
          </w:tcPr>
          <w:p w14:paraId="2579CCA6" w14:textId="77777777" w:rsidR="0045422F" w:rsidRPr="00553184" w:rsidRDefault="0045422F" w:rsidP="008401FC">
            <w:pPr>
              <w:jc w:val="right"/>
              <w:rPr>
                <w:color w:val="000000"/>
                <w:sz w:val="18"/>
                <w:szCs w:val="18"/>
              </w:rPr>
            </w:pPr>
            <w:r w:rsidRPr="00553184">
              <w:rPr>
                <w:color w:val="000000"/>
                <w:sz w:val="18"/>
                <w:szCs w:val="18"/>
              </w:rPr>
              <w:t>10%</w:t>
            </w:r>
          </w:p>
        </w:tc>
        <w:tc>
          <w:tcPr>
            <w:tcW w:w="546" w:type="dxa"/>
            <w:noWrap/>
            <w:hideMark/>
          </w:tcPr>
          <w:p w14:paraId="4CACD2B0" w14:textId="77777777" w:rsidR="0045422F" w:rsidRPr="00553184" w:rsidRDefault="0045422F" w:rsidP="008401FC">
            <w:pPr>
              <w:jc w:val="right"/>
              <w:rPr>
                <w:color w:val="000000"/>
                <w:sz w:val="18"/>
                <w:szCs w:val="18"/>
              </w:rPr>
            </w:pPr>
            <w:r w:rsidRPr="00553184">
              <w:rPr>
                <w:color w:val="000000"/>
                <w:sz w:val="18"/>
                <w:szCs w:val="18"/>
              </w:rPr>
              <w:t>0%</w:t>
            </w:r>
          </w:p>
        </w:tc>
        <w:tc>
          <w:tcPr>
            <w:tcW w:w="546" w:type="dxa"/>
            <w:noWrap/>
            <w:hideMark/>
          </w:tcPr>
          <w:p w14:paraId="1D1B8517" w14:textId="77777777" w:rsidR="0045422F" w:rsidRPr="00553184" w:rsidRDefault="0045422F" w:rsidP="008401FC">
            <w:pPr>
              <w:jc w:val="right"/>
              <w:rPr>
                <w:color w:val="000000"/>
                <w:sz w:val="18"/>
                <w:szCs w:val="18"/>
              </w:rPr>
            </w:pPr>
            <w:r w:rsidRPr="00553184">
              <w:rPr>
                <w:color w:val="000000"/>
                <w:sz w:val="18"/>
                <w:szCs w:val="18"/>
              </w:rPr>
              <w:t>5%</w:t>
            </w:r>
          </w:p>
        </w:tc>
        <w:tc>
          <w:tcPr>
            <w:tcW w:w="1838" w:type="dxa"/>
            <w:noWrap/>
            <w:hideMark/>
          </w:tcPr>
          <w:p w14:paraId="43CD88BD" w14:textId="77777777" w:rsidR="0045422F" w:rsidRPr="00553184" w:rsidRDefault="0045422F" w:rsidP="008401FC">
            <w:pPr>
              <w:rPr>
                <w:color w:val="000000"/>
                <w:sz w:val="18"/>
                <w:szCs w:val="18"/>
              </w:rPr>
            </w:pPr>
            <w:r w:rsidRPr="00553184">
              <w:rPr>
                <w:color w:val="000000"/>
                <w:sz w:val="18"/>
                <w:szCs w:val="18"/>
              </w:rPr>
              <w:t> </w:t>
            </w:r>
          </w:p>
        </w:tc>
      </w:tr>
    </w:tbl>
    <w:p w14:paraId="04763B96" w14:textId="49A436D8" w:rsidR="0859389D" w:rsidRDefault="0859389D" w:rsidP="0859389D"/>
    <w:p w14:paraId="7426AD1D" w14:textId="77777777" w:rsidR="00DC60E5" w:rsidRDefault="00DC60E5" w:rsidP="0859389D"/>
    <w:p w14:paraId="2FD4D639" w14:textId="0C8D0D3D" w:rsidR="0045422F" w:rsidRPr="00553184" w:rsidRDefault="0045422F" w:rsidP="002E036A">
      <w:pPr>
        <w:rPr>
          <w:i/>
          <w:iCs/>
          <w:sz w:val="19"/>
          <w:szCs w:val="19"/>
        </w:rPr>
      </w:pPr>
      <w:r w:rsidRPr="002E036A">
        <w:rPr>
          <w:rFonts w:cs="MS PGothic"/>
          <w:b/>
          <w:bCs/>
        </w:rPr>
        <w:t xml:space="preserve">Table </w:t>
      </w:r>
      <w:r w:rsidRPr="002E036A">
        <w:rPr>
          <w:rFonts w:cs="MS PGothic"/>
          <w:b/>
          <w:bCs/>
        </w:rPr>
        <w:fldChar w:fldCharType="begin"/>
      </w:r>
      <w:r w:rsidRPr="002E036A">
        <w:rPr>
          <w:rFonts w:cs="MS PGothic"/>
          <w:b/>
          <w:bCs/>
        </w:rPr>
        <w:instrText xml:space="preserve"> SEQ Table \* ARABIC </w:instrText>
      </w:r>
      <w:r w:rsidRPr="002E036A">
        <w:rPr>
          <w:rFonts w:cs="MS PGothic"/>
          <w:b/>
          <w:bCs/>
        </w:rPr>
        <w:fldChar w:fldCharType="separate"/>
      </w:r>
      <w:r w:rsidRPr="002E036A">
        <w:rPr>
          <w:rFonts w:cs="MS PGothic"/>
          <w:b/>
          <w:bCs/>
        </w:rPr>
        <w:t>5</w:t>
      </w:r>
      <w:r w:rsidRPr="002E036A">
        <w:rPr>
          <w:rFonts w:cs="MS PGothic"/>
          <w:b/>
          <w:bCs/>
        </w:rPr>
        <w:fldChar w:fldCharType="end"/>
      </w:r>
      <w:r w:rsidR="002E036A">
        <w:rPr>
          <w:rFonts w:cs="MS PGothic"/>
          <w:b/>
          <w:bCs/>
        </w:rPr>
        <w:t>:</w:t>
      </w:r>
      <w:r w:rsidRPr="002E036A">
        <w:rPr>
          <w:rFonts w:cs="MS PGothic"/>
          <w:b/>
          <w:bCs/>
        </w:rPr>
        <w:t xml:space="preserve"> </w:t>
      </w:r>
      <w:r w:rsidRPr="002E036A">
        <w:rPr>
          <w:rFonts w:cs="MS PGothic"/>
          <w:i/>
          <w:iCs/>
        </w:rPr>
        <w:t>Redistribution of energy demand for public destination charging</w:t>
      </w:r>
    </w:p>
    <w:tbl>
      <w:tblPr>
        <w:tblStyle w:val="NewICCTtable"/>
        <w:tblW w:w="3780" w:type="dxa"/>
        <w:tblLook w:val="04A0" w:firstRow="1" w:lastRow="0" w:firstColumn="1" w:lastColumn="0" w:noHBand="0" w:noVBand="1"/>
      </w:tblPr>
      <w:tblGrid>
        <w:gridCol w:w="540"/>
        <w:gridCol w:w="3240"/>
      </w:tblGrid>
      <w:tr w:rsidR="0045422F" w:rsidRPr="00553184" w14:paraId="1C7917F7" w14:textId="77777777" w:rsidTr="002E036A">
        <w:trPr>
          <w:cnfStyle w:val="100000000000" w:firstRow="1" w:lastRow="0" w:firstColumn="0" w:lastColumn="0" w:oddVBand="0" w:evenVBand="0" w:oddHBand="0" w:evenHBand="0" w:firstRowFirstColumn="0" w:firstRowLastColumn="0" w:lastRowFirstColumn="0" w:lastRowLastColumn="0"/>
          <w:trHeight w:val="405"/>
        </w:trPr>
        <w:tc>
          <w:tcPr>
            <w:tcW w:w="540" w:type="dxa"/>
            <w:noWrap/>
            <w:hideMark/>
          </w:tcPr>
          <w:p w14:paraId="132B16C9" w14:textId="77777777" w:rsidR="0045422F" w:rsidRPr="00553184" w:rsidRDefault="0045422F" w:rsidP="008401FC">
            <w:pPr>
              <w:rPr>
                <w:sz w:val="18"/>
                <w:szCs w:val="18"/>
              </w:rPr>
            </w:pPr>
          </w:p>
        </w:tc>
        <w:tc>
          <w:tcPr>
            <w:tcW w:w="3240" w:type="dxa"/>
            <w:noWrap/>
            <w:hideMark/>
          </w:tcPr>
          <w:p w14:paraId="7715DAD5" w14:textId="77777777" w:rsidR="0045422F" w:rsidRPr="002E036A" w:rsidRDefault="0045422F" w:rsidP="008401FC">
            <w:pPr>
              <w:rPr>
                <w:b w:val="0"/>
                <w:bCs w:val="0"/>
                <w:sz w:val="18"/>
                <w:szCs w:val="18"/>
              </w:rPr>
            </w:pPr>
            <w:r w:rsidRPr="002E036A">
              <w:rPr>
                <w:sz w:val="18"/>
                <w:szCs w:val="18"/>
              </w:rPr>
              <w:t>Share of the total public destination energy distributed in each jurisdiction</w:t>
            </w:r>
          </w:p>
        </w:tc>
      </w:tr>
      <w:tr w:rsidR="0045422F" w:rsidRPr="00553184" w14:paraId="6A1AB84D" w14:textId="77777777" w:rsidTr="002E036A">
        <w:trPr>
          <w:cnfStyle w:val="000000100000" w:firstRow="0" w:lastRow="0" w:firstColumn="0" w:lastColumn="0" w:oddVBand="0" w:evenVBand="0" w:oddHBand="1" w:evenHBand="0" w:firstRowFirstColumn="0" w:firstRowLastColumn="0" w:lastRowFirstColumn="0" w:lastRowLastColumn="0"/>
          <w:trHeight w:val="405"/>
        </w:trPr>
        <w:tc>
          <w:tcPr>
            <w:tcW w:w="540" w:type="dxa"/>
            <w:noWrap/>
            <w:hideMark/>
          </w:tcPr>
          <w:p w14:paraId="6C99187F" w14:textId="77777777" w:rsidR="0045422F" w:rsidRPr="00553184" w:rsidRDefault="0045422F" w:rsidP="008401FC">
            <w:pPr>
              <w:rPr>
                <w:b/>
                <w:bCs/>
                <w:color w:val="000000"/>
                <w:sz w:val="18"/>
                <w:szCs w:val="18"/>
              </w:rPr>
            </w:pPr>
            <w:r w:rsidRPr="00553184">
              <w:rPr>
                <w:b/>
                <w:bCs/>
                <w:color w:val="000000"/>
                <w:sz w:val="18"/>
                <w:szCs w:val="18"/>
              </w:rPr>
              <w:t>A</w:t>
            </w:r>
          </w:p>
        </w:tc>
        <w:tc>
          <w:tcPr>
            <w:tcW w:w="3240" w:type="dxa"/>
            <w:noWrap/>
            <w:hideMark/>
          </w:tcPr>
          <w:p w14:paraId="484DC210" w14:textId="77777777" w:rsidR="0045422F" w:rsidRPr="00553184" w:rsidRDefault="0045422F" w:rsidP="008401FC">
            <w:pPr>
              <w:jc w:val="right"/>
              <w:rPr>
                <w:color w:val="000000"/>
                <w:sz w:val="18"/>
                <w:szCs w:val="18"/>
              </w:rPr>
            </w:pPr>
            <w:r w:rsidRPr="00553184">
              <w:rPr>
                <w:color w:val="000000"/>
                <w:sz w:val="18"/>
                <w:szCs w:val="18"/>
              </w:rPr>
              <w:t>60%</w:t>
            </w:r>
          </w:p>
        </w:tc>
      </w:tr>
      <w:tr w:rsidR="0045422F" w:rsidRPr="00553184" w14:paraId="6704B036" w14:textId="77777777" w:rsidTr="002E036A">
        <w:trPr>
          <w:cnfStyle w:val="000000010000" w:firstRow="0" w:lastRow="0" w:firstColumn="0" w:lastColumn="0" w:oddVBand="0" w:evenVBand="0" w:oddHBand="0" w:evenHBand="1" w:firstRowFirstColumn="0" w:firstRowLastColumn="0" w:lastRowFirstColumn="0" w:lastRowLastColumn="0"/>
          <w:trHeight w:val="405"/>
        </w:trPr>
        <w:tc>
          <w:tcPr>
            <w:tcW w:w="540" w:type="dxa"/>
            <w:noWrap/>
            <w:hideMark/>
          </w:tcPr>
          <w:p w14:paraId="1E1D4FAC" w14:textId="77777777" w:rsidR="0045422F" w:rsidRPr="00553184" w:rsidRDefault="0045422F" w:rsidP="008401FC">
            <w:pPr>
              <w:rPr>
                <w:b/>
                <w:bCs/>
                <w:color w:val="000000"/>
                <w:sz w:val="18"/>
                <w:szCs w:val="18"/>
              </w:rPr>
            </w:pPr>
            <w:r w:rsidRPr="00553184">
              <w:rPr>
                <w:b/>
                <w:bCs/>
                <w:color w:val="000000"/>
                <w:sz w:val="18"/>
                <w:szCs w:val="18"/>
              </w:rPr>
              <w:t>B</w:t>
            </w:r>
          </w:p>
        </w:tc>
        <w:tc>
          <w:tcPr>
            <w:tcW w:w="3240" w:type="dxa"/>
            <w:noWrap/>
            <w:hideMark/>
          </w:tcPr>
          <w:p w14:paraId="658629F6" w14:textId="77777777" w:rsidR="0045422F" w:rsidRPr="00553184" w:rsidRDefault="0045422F" w:rsidP="008401FC">
            <w:pPr>
              <w:jc w:val="right"/>
              <w:rPr>
                <w:color w:val="000000"/>
                <w:sz w:val="18"/>
                <w:szCs w:val="18"/>
              </w:rPr>
            </w:pPr>
            <w:r w:rsidRPr="00553184">
              <w:rPr>
                <w:color w:val="000000"/>
                <w:sz w:val="18"/>
                <w:szCs w:val="18"/>
              </w:rPr>
              <w:t>30%</w:t>
            </w:r>
          </w:p>
        </w:tc>
      </w:tr>
      <w:tr w:rsidR="0045422F" w:rsidRPr="00553184" w14:paraId="1F9456C7" w14:textId="77777777" w:rsidTr="002E036A">
        <w:trPr>
          <w:cnfStyle w:val="000000100000" w:firstRow="0" w:lastRow="0" w:firstColumn="0" w:lastColumn="0" w:oddVBand="0" w:evenVBand="0" w:oddHBand="1" w:evenHBand="0" w:firstRowFirstColumn="0" w:firstRowLastColumn="0" w:lastRowFirstColumn="0" w:lastRowLastColumn="0"/>
          <w:trHeight w:val="405"/>
        </w:trPr>
        <w:tc>
          <w:tcPr>
            <w:tcW w:w="540" w:type="dxa"/>
            <w:noWrap/>
            <w:hideMark/>
          </w:tcPr>
          <w:p w14:paraId="39E8EC65" w14:textId="77777777" w:rsidR="0045422F" w:rsidRPr="00553184" w:rsidRDefault="0045422F" w:rsidP="008401FC">
            <w:pPr>
              <w:rPr>
                <w:b/>
                <w:bCs/>
                <w:color w:val="000000"/>
                <w:sz w:val="18"/>
                <w:szCs w:val="18"/>
              </w:rPr>
            </w:pPr>
            <w:r w:rsidRPr="00553184">
              <w:rPr>
                <w:b/>
                <w:bCs/>
                <w:color w:val="000000"/>
                <w:sz w:val="18"/>
                <w:szCs w:val="18"/>
              </w:rPr>
              <w:t>C</w:t>
            </w:r>
          </w:p>
        </w:tc>
        <w:tc>
          <w:tcPr>
            <w:tcW w:w="3240" w:type="dxa"/>
            <w:noWrap/>
            <w:hideMark/>
          </w:tcPr>
          <w:p w14:paraId="37C1C44C" w14:textId="77777777" w:rsidR="0045422F" w:rsidRPr="00553184" w:rsidRDefault="0045422F" w:rsidP="008401FC">
            <w:pPr>
              <w:jc w:val="right"/>
              <w:rPr>
                <w:color w:val="000000"/>
                <w:sz w:val="18"/>
                <w:szCs w:val="18"/>
              </w:rPr>
            </w:pPr>
            <w:r w:rsidRPr="00553184">
              <w:rPr>
                <w:color w:val="000000"/>
                <w:sz w:val="18"/>
                <w:szCs w:val="18"/>
              </w:rPr>
              <w:t>10%</w:t>
            </w:r>
          </w:p>
        </w:tc>
      </w:tr>
    </w:tbl>
    <w:p w14:paraId="66C7BDD0" w14:textId="5B1C944B" w:rsidR="00B44D0D" w:rsidRDefault="00B44D0D" w:rsidP="0045422F">
      <w:pPr>
        <w:pStyle w:val="Heading3"/>
        <w:rPr>
          <w:rFonts w:asciiTheme="minorHAnsi" w:hAnsiTheme="minorHAnsi"/>
        </w:rPr>
      </w:pPr>
    </w:p>
    <w:p w14:paraId="313F9F8E" w14:textId="1342796A" w:rsidR="00B44D0D" w:rsidRPr="00B44D0D" w:rsidRDefault="0045422F" w:rsidP="00515742">
      <w:pPr>
        <w:pStyle w:val="Heading3"/>
        <w:numPr>
          <w:ilvl w:val="0"/>
          <w:numId w:val="14"/>
        </w:numPr>
        <w:rPr>
          <w:rFonts w:asciiTheme="minorHAnsi" w:hAnsiTheme="minorHAnsi"/>
        </w:rPr>
      </w:pPr>
      <w:r w:rsidRPr="00553184">
        <w:rPr>
          <w:rFonts w:asciiTheme="minorHAnsi" w:hAnsiTheme="minorHAnsi"/>
        </w:rPr>
        <w:t>Calculating the total number of chargers needed</w:t>
      </w:r>
    </w:p>
    <w:p w14:paraId="1A5EB33A" w14:textId="011BB436" w:rsidR="0045422F" w:rsidRDefault="006431B8" w:rsidP="0045422F">
      <w:pPr>
        <w:autoSpaceDE w:val="0"/>
        <w:autoSpaceDN w:val="0"/>
        <w:adjustRightInd w:val="0"/>
      </w:pPr>
      <w:r>
        <w:t xml:space="preserve">Step </w:t>
      </w:r>
      <w:r w:rsidR="004E06D9">
        <w:t xml:space="preserve">3 </w:t>
      </w:r>
      <w:r>
        <w:t xml:space="preserve">converts electricity demand (kWh) into the required number of chargers, considering charging efficiency, active utilization, and </w:t>
      </w:r>
      <w:r w:rsidR="00141F7C">
        <w:t>speed</w:t>
      </w:r>
      <w:r>
        <w:t>.</w:t>
      </w:r>
    </w:p>
    <w:p w14:paraId="4A755198" w14:textId="77777777" w:rsidR="006431B8" w:rsidRPr="00553184" w:rsidRDefault="006431B8" w:rsidP="0045422F">
      <w:pPr>
        <w:autoSpaceDE w:val="0"/>
        <w:autoSpaceDN w:val="0"/>
        <w:adjustRightInd w:val="0"/>
      </w:pPr>
    </w:p>
    <w:p w14:paraId="3E0E65C7" w14:textId="77777777" w:rsidR="0045422F" w:rsidRPr="00553184" w:rsidRDefault="0045422F" w:rsidP="0045422F">
      <w:pPr>
        <w:autoSpaceDE w:val="0"/>
        <w:autoSpaceDN w:val="0"/>
        <w:adjustRightInd w:val="0"/>
        <w:rPr>
          <w:i/>
          <w:iCs/>
          <w:u w:val="single"/>
        </w:rPr>
      </w:pPr>
      <w:r w:rsidRPr="00553184">
        <w:rPr>
          <w:i/>
          <w:iCs/>
          <w:u w:val="single"/>
        </w:rPr>
        <w:t>Charger and on-board converter efficiencies</w:t>
      </w:r>
    </w:p>
    <w:p w14:paraId="2610CE16" w14:textId="1D78FDDA" w:rsidR="00DA16CE" w:rsidRDefault="00DA16CE" w:rsidP="0045422F">
      <w:pPr>
        <w:autoSpaceDE w:val="0"/>
        <w:autoSpaceDN w:val="0"/>
        <w:adjustRightInd w:val="0"/>
      </w:pPr>
      <w:r w:rsidRPr="00DA16CE">
        <w:t>The model considers two types of energy losses during EV charging, which vary based on the charging type (</w:t>
      </w:r>
      <w:r w:rsidR="00D02E90">
        <w:t>e.g.,</w:t>
      </w:r>
      <w:r>
        <w:t xml:space="preserve"> </w:t>
      </w:r>
      <w:r w:rsidRPr="00DA16CE">
        <w:t>AC or DC). The first is the charger efficiency</w:t>
      </w:r>
      <w:r>
        <w:t xml:space="preserve"> ( </w:t>
      </w:r>
      <m:oMath>
        <m:r>
          <w:rPr>
            <w:rFonts w:ascii="Cambria Math" w:hAnsi="Cambria Math"/>
            <w:color w:val="00000A"/>
            <w:kern w:val="1"/>
            <w:sz w:val="21"/>
            <w:lang w:val="en-GB" w:eastAsia="zh-CN"/>
          </w:rPr>
          <m:t>(</m:t>
        </m:r>
        <m:r>
          <w:rPr>
            <w:rFonts w:ascii="Cambria Math" w:hAnsi="Cambria Math"/>
          </w:rPr>
          <m:t>electricity exiting the charger</m:t>
        </m:r>
        <m:r>
          <w:rPr>
            <w:rFonts w:ascii="Cambria Math" w:hAnsi="Cambria Math"/>
            <w:color w:val="00000A"/>
            <w:kern w:val="1"/>
            <w:sz w:val="21"/>
            <w:lang w:val="en-GB" w:eastAsia="zh-CN"/>
          </w:rPr>
          <m:t>)/(</m:t>
        </m:r>
        <m:r>
          <w:rPr>
            <w:rFonts w:ascii="Cambria Math" w:hAnsi="Cambria Math"/>
          </w:rPr>
          <m:t>electricity entering the charger</m:t>
        </m:r>
        <m:r>
          <w:rPr>
            <w:rFonts w:ascii="Cambria Math" w:hAnsi="Cambria Math"/>
            <w:color w:val="00000A"/>
            <w:kern w:val="1"/>
            <w:sz w:val="21"/>
            <w:lang w:val="en-GB" w:eastAsia="zh-CN"/>
          </w:rPr>
          <m:t>)</m:t>
        </m:r>
      </m:oMath>
      <w:r w:rsidRPr="0859389D">
        <w:rPr>
          <w:color w:val="00000A"/>
          <w:kern w:val="1"/>
          <w:sz w:val="21"/>
          <w:szCs w:val="21"/>
          <w:lang w:val="en-GB" w:eastAsia="zh-CN"/>
        </w:rPr>
        <w:t>)</w:t>
      </w:r>
      <w:r w:rsidRPr="00DA16CE">
        <w:t>, representing the ratio of electricity exiting the charger to electricity entering it. The second is the vehicle on-board efficiency</w:t>
      </w:r>
      <w:r>
        <w:t xml:space="preserve"> (</w:t>
      </w:r>
      <m:oMath>
        <m:r>
          <w:rPr>
            <w:rFonts w:ascii="Cambria Math" w:hAnsi="Cambria Math"/>
            <w:color w:val="00000A"/>
            <w:kern w:val="1"/>
            <w:sz w:val="21"/>
            <w:lang w:val="en-GB" w:eastAsia="zh-CN"/>
          </w:rPr>
          <m:t>(</m:t>
        </m:r>
        <m:r>
          <w:rPr>
            <w:rFonts w:ascii="Cambria Math" w:hAnsi="Cambria Math"/>
          </w:rPr>
          <m:t>electricity entering the battery of the EV</m:t>
        </m:r>
        <m:r>
          <w:rPr>
            <w:rFonts w:ascii="Cambria Math" w:hAnsi="Cambria Math"/>
            <w:color w:val="00000A"/>
            <w:kern w:val="1"/>
            <w:sz w:val="21"/>
            <w:lang w:val="en-GB" w:eastAsia="zh-CN"/>
          </w:rPr>
          <m:t>)/(</m:t>
        </m:r>
        <m:r>
          <w:rPr>
            <w:rFonts w:ascii="Cambria Math" w:hAnsi="Cambria Math"/>
          </w:rPr>
          <m:t>electricity exiting the charger</m:t>
        </m:r>
        <m:r>
          <w:rPr>
            <w:rFonts w:ascii="Cambria Math" w:hAnsi="Cambria Math"/>
            <w:color w:val="00000A"/>
            <w:kern w:val="1"/>
            <w:sz w:val="21"/>
            <w:lang w:val="en-GB" w:eastAsia="zh-CN"/>
          </w:rPr>
          <m:t>)</m:t>
        </m:r>
      </m:oMath>
      <w:r w:rsidRPr="0859389D">
        <w:rPr>
          <w:color w:val="00000A"/>
          <w:kern w:val="1"/>
          <w:sz w:val="21"/>
          <w:szCs w:val="21"/>
          <w:lang w:val="en-GB" w:eastAsia="zh-CN"/>
        </w:rPr>
        <w:t>)</w:t>
      </w:r>
      <w:r w:rsidRPr="00DA16CE">
        <w:t>, reflecting the ratio of electricity entering the EV's battery to electricity exiting the charger. These losses primarily occur due to AC-DC conversion during the charging process.</w:t>
      </w:r>
    </w:p>
    <w:p w14:paraId="02D38038" w14:textId="77777777" w:rsidR="0045422F" w:rsidRPr="00553184" w:rsidRDefault="0045422F" w:rsidP="0045422F">
      <w:pPr>
        <w:autoSpaceDE w:val="0"/>
        <w:autoSpaceDN w:val="0"/>
        <w:adjustRightInd w:val="0"/>
      </w:pPr>
    </w:p>
    <w:p w14:paraId="06EA95BA" w14:textId="77777777" w:rsidR="0045422F" w:rsidRPr="00553184" w:rsidRDefault="0045422F" w:rsidP="0045422F">
      <w:pPr>
        <w:autoSpaceDE w:val="0"/>
        <w:autoSpaceDN w:val="0"/>
        <w:adjustRightInd w:val="0"/>
        <w:rPr>
          <w:i/>
          <w:iCs/>
          <w:u w:val="single"/>
        </w:rPr>
      </w:pPr>
      <w:r w:rsidRPr="00553184">
        <w:rPr>
          <w:i/>
          <w:iCs/>
          <w:u w:val="single"/>
        </w:rPr>
        <w:t>Charger active utilization</w:t>
      </w:r>
    </w:p>
    <w:p w14:paraId="6433A159" w14:textId="6B951E36" w:rsidR="00DA16CE" w:rsidRPr="00DA16CE" w:rsidRDefault="00DA16CE" w:rsidP="00DA16CE">
      <w:pPr>
        <w:autoSpaceDE w:val="0"/>
        <w:autoSpaceDN w:val="0"/>
        <w:adjustRightInd w:val="0"/>
      </w:pPr>
      <w:r w:rsidRPr="00DA16CE">
        <w:t>For public and workplace chargers, the model employs a logarithmic increase in active utilization, which refers to the time when power is actively drawn from the charger, excluding plugging and payment downtimes. This increase in utilization is linked to the electric vehicle stock share and continues until it reaches a maximum utilization rate at mass EV adoption. Equation 1 represents the calculation used for this purpose.</w:t>
      </w:r>
    </w:p>
    <w:p w14:paraId="46164CD0" w14:textId="33599641" w:rsidR="0045422F" w:rsidRDefault="00DA16CE" w:rsidP="0045422F">
      <w:pPr>
        <w:autoSpaceDE w:val="0"/>
        <w:autoSpaceDN w:val="0"/>
        <w:adjustRightInd w:val="0"/>
      </w:pPr>
      <w:r>
        <w:t xml:space="preserve">The coefficients 'a' and 'b' in the equation are determined based on assumptions for minimum and maximum utilization levels associated with specific EV stock shares. The model ensures utilization remains constant before reaching the minimum stock share and after reaching the maximum stock share. For instance, the default maximum utilization rate </w:t>
      </w:r>
      <w:r w:rsidR="00654E28">
        <w:t xml:space="preserve">is </w:t>
      </w:r>
      <w:r>
        <w:t xml:space="preserve">set at 6 hours per day for public wired </w:t>
      </w:r>
      <w:r>
        <w:lastRenderedPageBreak/>
        <w:t>stationary chargers (equivalent to 25% utilization). However, users have the flexibility to adjust these values according to their specific needs and preferences.</w:t>
      </w:r>
    </w:p>
    <w:p w14:paraId="7CA301D3" w14:textId="77777777" w:rsidR="00CD1358" w:rsidRPr="00DA16CE" w:rsidRDefault="00CD1358" w:rsidP="0045422F">
      <w:pPr>
        <w:autoSpaceDE w:val="0"/>
        <w:autoSpaceDN w:val="0"/>
        <w:adjustRightInd w:val="0"/>
      </w:pPr>
    </w:p>
    <w:p w14:paraId="608D994F" w14:textId="3816C9A1" w:rsidR="0045422F" w:rsidRPr="008F1E7A" w:rsidRDefault="0045422F" w:rsidP="0045422F">
      <w:pPr>
        <w:autoSpaceDE w:val="0"/>
        <w:autoSpaceDN w:val="0"/>
        <w:adjustRightInd w:val="0"/>
        <w:spacing w:after="240"/>
      </w:pPr>
      <m:oMath>
        <m:r>
          <w:rPr>
            <w:rFonts w:ascii="Cambria Math" w:hAnsi="Cambria Math"/>
          </w:rPr>
          <m:t>Active charger utilization (in percentage of the time)=a*</m:t>
        </m:r>
        <m:r>
          <m:rPr>
            <m:sty m:val="p"/>
          </m:rPr>
          <w:rPr>
            <w:rFonts w:ascii="Cambria Math" w:hAnsi="Cambria Math"/>
          </w:rPr>
          <m:t>ln</m:t>
        </m:r>
        <m:r>
          <w:rPr>
            <w:rFonts w:ascii="Cambria Math" w:hAnsi="Cambria Math"/>
          </w:rPr>
          <m:t xml:space="preserve">⁡(EV stock share)+b </m:t>
        </m:r>
      </m:oMath>
      <w:r w:rsidRPr="008F1E7A">
        <w:tab/>
        <w:t>(1)</w:t>
      </w:r>
    </w:p>
    <w:p w14:paraId="11636CCB" w14:textId="77777777" w:rsidR="00751371" w:rsidRPr="00553184" w:rsidRDefault="00751371" w:rsidP="00751371">
      <w:pPr>
        <w:autoSpaceDE w:val="0"/>
        <w:autoSpaceDN w:val="0"/>
        <w:adjustRightInd w:val="0"/>
        <w:rPr>
          <w:i/>
          <w:iCs/>
          <w:u w:val="single"/>
        </w:rPr>
      </w:pPr>
      <w:r w:rsidRPr="00553184">
        <w:rPr>
          <w:i/>
          <w:iCs/>
          <w:u w:val="single"/>
        </w:rPr>
        <w:t>Capacity</w:t>
      </w:r>
    </w:p>
    <w:p w14:paraId="2E5160C5" w14:textId="77777777" w:rsidR="00751371" w:rsidRPr="00553184" w:rsidRDefault="00751371" w:rsidP="00751371">
      <w:pPr>
        <w:autoSpaceDE w:val="0"/>
        <w:autoSpaceDN w:val="0"/>
        <w:adjustRightInd w:val="0"/>
      </w:pPr>
      <w:r w:rsidRPr="00553184">
        <w:t>The concept of capacity slightly differs for wired stationary charging and for battery swapping.</w:t>
      </w:r>
    </w:p>
    <w:p w14:paraId="4CDA594D" w14:textId="77777777" w:rsidR="00751371" w:rsidRDefault="00751371" w:rsidP="0859389D">
      <w:pPr>
        <w:autoSpaceDE w:val="0"/>
        <w:autoSpaceDN w:val="0"/>
        <w:adjustRightInd w:val="0"/>
        <w:rPr>
          <w:i/>
          <w:iCs/>
          <w:u w:val="single"/>
        </w:rPr>
      </w:pPr>
    </w:p>
    <w:p w14:paraId="5B5B5149" w14:textId="77777777" w:rsidR="00BB6B12" w:rsidRDefault="00BB6B12" w:rsidP="00DA16CE">
      <w:pPr>
        <w:autoSpaceDE w:val="0"/>
        <w:autoSpaceDN w:val="0"/>
        <w:adjustRightInd w:val="0"/>
        <w:rPr>
          <w:i/>
          <w:iCs/>
        </w:rPr>
      </w:pPr>
      <w:r w:rsidRPr="00553184">
        <w:rPr>
          <w:i/>
          <w:iCs/>
        </w:rPr>
        <w:t>Wired stationary charging: Power delivery</w:t>
      </w:r>
    </w:p>
    <w:p w14:paraId="4AEEC51B" w14:textId="59382E76" w:rsidR="00DA16CE" w:rsidRDefault="00DA16CE" w:rsidP="00DA16CE">
      <w:pPr>
        <w:autoSpaceDE w:val="0"/>
        <w:autoSpaceDN w:val="0"/>
        <w:adjustRightInd w:val="0"/>
      </w:pPr>
      <w:r w:rsidRPr="00DA16CE">
        <w:t>For each year of the analysis, the model estimates the average power delivered by each charger type (e.g., AC overnight, AC and DC destination, and DC en-route) and capacity (e.g., 22kW and 50kW). It's important to note that the average power actively delivered during a charging session should not be confused with the rated power output of the charger, as the former is often limited by the vehicle's capabilities.</w:t>
      </w:r>
    </w:p>
    <w:p w14:paraId="7177612C" w14:textId="77777777" w:rsidR="00D02E90" w:rsidRPr="00DA16CE" w:rsidRDefault="00D02E90" w:rsidP="00DA16CE">
      <w:pPr>
        <w:autoSpaceDE w:val="0"/>
        <w:autoSpaceDN w:val="0"/>
        <w:adjustRightInd w:val="0"/>
      </w:pPr>
    </w:p>
    <w:p w14:paraId="450C6BEF" w14:textId="77777777" w:rsidR="00DA16CE" w:rsidRDefault="00DA16CE" w:rsidP="00DA16CE">
      <w:pPr>
        <w:autoSpaceDE w:val="0"/>
        <w:autoSpaceDN w:val="0"/>
        <w:adjustRightInd w:val="0"/>
      </w:pPr>
      <w:r w:rsidRPr="00DA16CE">
        <w:t>For example, even though a 50kW charger is rated to deliver 50kW, it might only provide an average of 45kW during a charging session. This average power delivery primarily depends on factors like the vehicle's charging acceptance rate, the start and end state of charge (SOC) of the vehicle, and the rated power output of the charger.</w:t>
      </w:r>
    </w:p>
    <w:p w14:paraId="3DEE8849" w14:textId="77777777" w:rsidR="00D02E90" w:rsidRPr="00DA16CE" w:rsidRDefault="00D02E90" w:rsidP="00DA16CE">
      <w:pPr>
        <w:autoSpaceDE w:val="0"/>
        <w:autoSpaceDN w:val="0"/>
        <w:adjustRightInd w:val="0"/>
      </w:pPr>
    </w:p>
    <w:p w14:paraId="0895997A" w14:textId="35EEDC1E" w:rsidR="00DA16CE" w:rsidRDefault="00DA16CE" w:rsidP="00DA16CE">
      <w:pPr>
        <w:autoSpaceDE w:val="0"/>
        <w:autoSpaceDN w:val="0"/>
        <w:adjustRightInd w:val="0"/>
      </w:pPr>
      <w:r w:rsidRPr="00DA16CE">
        <w:t xml:space="preserve">As a default assumption, the model considers a gradual increase in the power delivery ratio </w:t>
      </w:r>
      <w:r w:rsidRPr="00553184">
        <w:t>(</w:t>
      </w:r>
      <m:oMath>
        <m:r>
          <w:rPr>
            <w:rFonts w:ascii="Cambria Math" w:hAnsi="Cambria Math"/>
          </w:rPr>
          <m:t>(average power delivered during a session  )/(rated power output of the charger)</m:t>
        </m:r>
      </m:oMath>
      <w:r w:rsidRPr="00553184">
        <w:t>)</w:t>
      </w:r>
      <w:r w:rsidRPr="00DA16CE">
        <w:t xml:space="preserve"> over the years. This is attributed to technological advancements and a better understanding of vehicle capabilities by EV drivers. For instance, in the early years, some BEV drivers might attempt to use 100kW DC chargers even if their vehicle can only accept 50kW. However, as understanding improves over time, such scenarios are less likely to occur in later years. Similarly, the likelihood of BEV drivers attempting to charge their vehicle at a DC fast charger above 80% SOC decreases as time progresses.</w:t>
      </w:r>
    </w:p>
    <w:p w14:paraId="2B29FF17" w14:textId="77777777" w:rsidR="00D02E90" w:rsidRPr="00DA16CE" w:rsidRDefault="00D02E90" w:rsidP="00DA16CE">
      <w:pPr>
        <w:autoSpaceDE w:val="0"/>
        <w:autoSpaceDN w:val="0"/>
        <w:adjustRightInd w:val="0"/>
      </w:pPr>
    </w:p>
    <w:p w14:paraId="6E2D9524" w14:textId="5345C6B5" w:rsidR="00DA16CE" w:rsidRDefault="00DA16CE" w:rsidP="00DA16CE">
      <w:pPr>
        <w:autoSpaceDE w:val="0"/>
        <w:autoSpaceDN w:val="0"/>
        <w:adjustRightInd w:val="0"/>
      </w:pPr>
      <w:r w:rsidRPr="00DA16CE">
        <w:t>These default assumptions help account for the evolving nature of EV charging behavior and technological developments, leading to more efficient and optimized charging practices over time.</w:t>
      </w:r>
      <w:r>
        <w:t xml:space="preserve"> The user can overwrite the default assumptions with their own yearly power delivery ratio values.</w:t>
      </w:r>
    </w:p>
    <w:p w14:paraId="24703281" w14:textId="77777777" w:rsidR="009D7127" w:rsidRDefault="009D7127" w:rsidP="00DA16CE">
      <w:pPr>
        <w:autoSpaceDE w:val="0"/>
        <w:autoSpaceDN w:val="0"/>
        <w:adjustRightInd w:val="0"/>
      </w:pPr>
    </w:p>
    <w:p w14:paraId="0C511D55" w14:textId="77777777" w:rsidR="009D7127" w:rsidRPr="00553184" w:rsidRDefault="009D7127" w:rsidP="009D7127">
      <w:pPr>
        <w:autoSpaceDE w:val="0"/>
        <w:autoSpaceDN w:val="0"/>
        <w:adjustRightInd w:val="0"/>
        <w:rPr>
          <w:i/>
          <w:iCs/>
        </w:rPr>
      </w:pPr>
      <w:r w:rsidRPr="00553184">
        <w:rPr>
          <w:i/>
          <w:iCs/>
        </w:rPr>
        <w:t>Battery swapping: Station size</w:t>
      </w:r>
    </w:p>
    <w:p w14:paraId="76D96052" w14:textId="0DB2A336" w:rsidR="009D7127" w:rsidRPr="00DA16CE" w:rsidRDefault="00797142" w:rsidP="00827D1A">
      <w:r>
        <w:t>Most</w:t>
      </w:r>
      <w:r w:rsidR="009D7127" w:rsidRPr="00553184">
        <w:t xml:space="preserve"> of the time, battery swapping stations are specific to a certain battery type and placement in the vehicle. </w:t>
      </w:r>
      <w:r w:rsidR="00827D1A" w:rsidRPr="00515742">
        <w:t>Consequently, the model assumes that a battery swapping station is customized for a particular vehicle and segment. For example, a battery swapping station may be exclusively dedicated to two-wheelers (in the vehicle category) with batteries produced by company A (in the segment category). The defining factor of a battery swapping station</w:t>
      </w:r>
      <w:r w:rsidR="001C7006">
        <w:t xml:space="preserve"> </w:t>
      </w:r>
      <w:r w:rsidR="00827D1A" w:rsidRPr="00515742">
        <w:t>is its capacity or size, indicating the total number of battery swaps conducted at that station daily. It's important to clarify that this capacity refers to the average number of battery swaps and does not account for the maximum potential swaps.</w:t>
      </w:r>
    </w:p>
    <w:p w14:paraId="366BA666" w14:textId="77777777" w:rsidR="0045422F" w:rsidRPr="00553184" w:rsidRDefault="0045422F" w:rsidP="0045422F">
      <w:pPr>
        <w:autoSpaceDE w:val="0"/>
        <w:autoSpaceDN w:val="0"/>
        <w:adjustRightInd w:val="0"/>
      </w:pPr>
    </w:p>
    <w:p w14:paraId="4BB08181" w14:textId="19F234DD" w:rsidR="00DA16CE" w:rsidRDefault="0045422F" w:rsidP="0045422F">
      <w:pPr>
        <w:autoSpaceDE w:val="0"/>
        <w:autoSpaceDN w:val="0"/>
        <w:adjustRightInd w:val="0"/>
        <w:rPr>
          <w:i/>
          <w:iCs/>
          <w:u w:val="single"/>
        </w:rPr>
      </w:pPr>
      <w:r w:rsidRPr="00553184">
        <w:rPr>
          <w:i/>
          <w:iCs/>
          <w:u w:val="single"/>
        </w:rPr>
        <w:t>Calculation summary</w:t>
      </w:r>
    </w:p>
    <w:p w14:paraId="5919D351" w14:textId="5BCA98A2" w:rsidR="00F20EA8" w:rsidRPr="00515742" w:rsidRDefault="00F20EA8" w:rsidP="0045422F">
      <w:pPr>
        <w:autoSpaceDE w:val="0"/>
        <w:autoSpaceDN w:val="0"/>
        <w:adjustRightInd w:val="0"/>
        <w:rPr>
          <w:i/>
          <w:iCs/>
        </w:rPr>
      </w:pPr>
      <w:r w:rsidRPr="00553184">
        <w:rPr>
          <w:i/>
          <w:iCs/>
        </w:rPr>
        <w:lastRenderedPageBreak/>
        <w:t>Wired stationary charging</w:t>
      </w:r>
    </w:p>
    <w:p w14:paraId="458AFEF8" w14:textId="283E930F" w:rsidR="0045422F" w:rsidRDefault="0076279C" w:rsidP="0045422F">
      <w:r w:rsidRPr="0076279C">
        <w:t>Based on the information provided in Table 3, which indicates the percentage of energy to be delivered through a specific charger type for a particular user group, the model calculates the number of chargers required for a given jurisdiction and year using the equation below. This equation is simplified for one behavior group</w:t>
      </w:r>
      <w:r w:rsidR="003E3227">
        <w:t xml:space="preserve">. To obtain the </w:t>
      </w:r>
      <w:r w:rsidR="007C42AA">
        <w:t xml:space="preserve">total number of chargers the </w:t>
      </w:r>
      <w:r w:rsidR="004C203A">
        <w:t>values need to be summed for all user groups.</w:t>
      </w:r>
      <w:r w:rsidRPr="0076279C">
        <w:t xml:space="preserve"> </w:t>
      </w:r>
    </w:p>
    <w:p w14:paraId="36A301C4" w14:textId="77777777" w:rsidR="0076279C" w:rsidRPr="00553184" w:rsidRDefault="0076279C" w:rsidP="0045422F"/>
    <w:p w14:paraId="00643734" w14:textId="25019A18" w:rsidR="0045422F" w:rsidRPr="00CD1358" w:rsidRDefault="00AA3A20" w:rsidP="0045422F">
      <w:pPr>
        <w:rPr>
          <w:color w:val="506F2D" w:themeColor="accent5" w:themeShade="BF"/>
          <w:sz w:val="20"/>
          <w:szCs w:val="20"/>
        </w:rPr>
      </w:pPr>
      <m:oMathPara>
        <m:oMathParaPr>
          <m:jc m:val="left"/>
        </m:oMathParaPr>
        <m:oMath>
          <m:r>
            <w:rPr>
              <w:rFonts w:ascii="Cambria Math" w:hAnsi="Cambria Math"/>
              <w:sz w:val="20"/>
              <w:szCs w:val="20"/>
            </w:rPr>
            <m:t>#</m:t>
          </m:r>
          <m:r>
            <w:rPr>
              <w:rFonts w:ascii="Cambria Math" w:hAnsi="Cambria Math"/>
              <w:sz w:val="20"/>
              <w:szCs w:val="20"/>
            </w:rPr>
            <m:t xml:space="preserve"> chargers of a certain location, type and capacit</m:t>
          </m:r>
          <m:r>
            <w:rPr>
              <w:rFonts w:ascii="Cambria Math" w:hAnsi="Cambria Math"/>
              <w:sz w:val="20"/>
              <w:szCs w:val="20"/>
            </w:rPr>
            <m:t>y</m:t>
          </m:r>
          <m:r>
            <w:rPr>
              <w:rFonts w:ascii="Cambria Math" w:hAnsi="Cambria Math"/>
              <w:sz w:val="20"/>
              <w:szCs w:val="20"/>
            </w:rPr>
            <m:t xml:space="preserve"> </m:t>
          </m:r>
          <m:r>
            <w:rPr>
              <w:rFonts w:ascii="Cambria Math" w:hAnsi="Cambria Math"/>
              <w:sz w:val="20"/>
              <w:szCs w:val="20"/>
            </w:rPr>
            <m:t xml:space="preserve">(for the </m:t>
          </m:r>
          <m:r>
            <w:rPr>
              <w:rFonts w:ascii="Cambria Math" w:hAnsi="Cambria Math"/>
              <w:sz w:val="20"/>
              <w:szCs w:val="20"/>
            </w:rPr>
            <m:t>user group)</m:t>
          </m:r>
          <m:r>
            <w:rPr>
              <w:rFonts w:ascii="Cambria Math" w:hAnsi="Cambria Math"/>
              <w:sz w:val="20"/>
              <w:szCs w:val="20"/>
            </w:rPr>
            <m:t>=</m:t>
          </m:r>
          <m:r>
            <w:rPr>
              <w:rFonts w:ascii="Cambria Math" w:hAnsi="Cambria Math"/>
              <w:color w:val="000000" w:themeColor="text1"/>
              <w:sz w:val="20"/>
              <w:szCs w:val="20"/>
            </w:rPr>
            <m:t>#</m:t>
          </m:r>
          <m:r>
            <w:rPr>
              <w:rFonts w:ascii="Cambria Math" w:hAnsi="Cambria Math"/>
              <w:color w:val="000000" w:themeColor="text1"/>
              <w:sz w:val="20"/>
              <w:szCs w:val="20"/>
            </w:rPr>
            <m:t xml:space="preserve"> vehicles in the user group* per </m:t>
          </m:r>
          <m:r>
            <w:rPr>
              <w:rFonts w:ascii="Cambria Math" w:hAnsi="Cambria Math"/>
              <w:color w:val="000000" w:themeColor="text1"/>
              <w:sz w:val="20"/>
              <w:szCs w:val="20"/>
            </w:rPr>
            <m:t>year</m:t>
          </m:r>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km</m:t>
                  </m:r>
                </m:num>
                <m:den>
                  <m:r>
                    <w:rPr>
                      <w:rFonts w:ascii="Cambria Math" w:hAnsi="Cambria Math"/>
                      <w:color w:val="000000" w:themeColor="text1"/>
                      <w:sz w:val="20"/>
                      <w:szCs w:val="20"/>
                    </w:rPr>
                    <m:t>year</m:t>
                  </m:r>
                </m:den>
              </m:f>
            </m:e>
          </m:d>
          <m:r>
            <w:rPr>
              <w:rFonts w:ascii="Cambria Math" w:hAnsi="Cambria Math"/>
              <w:color w:val="000000" w:themeColor="text1"/>
              <w:sz w:val="20"/>
              <w:szCs w:val="20"/>
            </w:rPr>
            <m:t xml:space="preserve"> *v</m:t>
          </m:r>
          <m:r>
            <w:rPr>
              <w:rFonts w:ascii="Cambria Math" w:hAnsi="Cambria Math"/>
              <w:color w:val="000000" w:themeColor="text1"/>
              <w:sz w:val="20"/>
              <w:szCs w:val="20"/>
            </w:rPr>
            <m:t xml:space="preserve">ehicle efficiency </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kWh</m:t>
                  </m:r>
                </m:num>
                <m:den>
                  <m:r>
                    <w:rPr>
                      <w:rFonts w:ascii="Cambria Math" w:hAnsi="Cambria Math"/>
                      <w:color w:val="000000" w:themeColor="text1"/>
                      <w:sz w:val="20"/>
                      <w:szCs w:val="20"/>
                    </w:rPr>
                    <m:t>km</m:t>
                  </m:r>
                </m:den>
              </m:f>
            </m:e>
          </m:d>
          <m:r>
            <w:rPr>
              <w:rFonts w:ascii="Cambria Math" w:hAnsi="Cambria Math"/>
              <w:color w:val="000000" w:themeColor="text1"/>
              <w:sz w:val="20"/>
              <w:szCs w:val="20"/>
            </w:rPr>
            <m:t>*</m:t>
          </m:r>
          <m:r>
            <w:rPr>
              <w:rFonts w:ascii="Cambria Math" w:hAnsi="Cambria Math"/>
              <w:color w:val="000000" w:themeColor="text1"/>
              <w:sz w:val="20"/>
              <w:szCs w:val="20"/>
            </w:rPr>
            <m:t>share of energy coming from this charger category for the user group(</m:t>
          </m:r>
          <m:r>
            <w:rPr>
              <w:rFonts w:ascii="Cambria Math" w:hAnsi="Cambria Math"/>
              <w:color w:val="000000" w:themeColor="text1"/>
              <w:sz w:val="20"/>
              <w:szCs w:val="20"/>
            </w:rPr>
            <m:t>%)</m:t>
          </m:r>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 xml:space="preserve">power delivery ratio </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e>
              </m:d>
              <m:r>
                <w:rPr>
                  <w:rFonts w:ascii="Cambria Math" w:hAnsi="Cambria Math"/>
                  <w:color w:val="000000" w:themeColor="text1"/>
                  <w:sz w:val="20"/>
                  <w:szCs w:val="20"/>
                </w:rPr>
                <m:t xml:space="preserve">* rated power output </m:t>
              </m:r>
              <m:d>
                <m:dPr>
                  <m:ctrlPr>
                    <w:rPr>
                      <w:rFonts w:ascii="Cambria Math" w:hAnsi="Cambria Math"/>
                      <w:i/>
                      <w:color w:val="000000" w:themeColor="text1"/>
                      <w:sz w:val="20"/>
                      <w:szCs w:val="20"/>
                    </w:rPr>
                  </m:ctrlPr>
                </m:dPr>
                <m:e>
                  <m:r>
                    <w:rPr>
                      <w:rFonts w:ascii="Cambria Math" w:hAnsi="Cambria Math"/>
                      <w:color w:val="000000" w:themeColor="text1"/>
                      <w:sz w:val="20"/>
                      <w:szCs w:val="20"/>
                    </w:rPr>
                    <m:t>kW</m:t>
                  </m:r>
                </m:e>
              </m:d>
              <m:r>
                <w:rPr>
                  <w:rFonts w:ascii="Cambria Math" w:hAnsi="Cambria Math"/>
                  <w:color w:val="000000" w:themeColor="text1"/>
                  <w:sz w:val="20"/>
                  <w:szCs w:val="20"/>
                </w:rPr>
                <m:t xml:space="preserve">*utilization share </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e>
              </m:d>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24 hrs*365 days</m:t>
              </m:r>
            </m:den>
          </m:f>
        </m:oMath>
      </m:oMathPara>
    </w:p>
    <w:p w14:paraId="470999E2" w14:textId="69FD57D4" w:rsidR="0045422F" w:rsidRPr="00553184" w:rsidRDefault="0045422F" w:rsidP="0045422F">
      <w:r w:rsidRPr="00553184">
        <w:rPr>
          <w:sz w:val="20"/>
          <w:szCs w:val="20"/>
        </w:rPr>
        <w:tab/>
      </w:r>
      <w:r w:rsidRPr="00553184">
        <w:rPr>
          <w:sz w:val="20"/>
          <w:szCs w:val="20"/>
        </w:rPr>
        <w:tab/>
      </w:r>
      <w:r w:rsidRPr="00553184">
        <w:rPr>
          <w:szCs w:val="32"/>
        </w:rPr>
        <w:tab/>
      </w:r>
      <w:r w:rsidRPr="00553184">
        <w:rPr>
          <w:szCs w:val="32"/>
        </w:rPr>
        <w:tab/>
      </w:r>
      <w:r w:rsidRPr="00553184">
        <w:tab/>
      </w:r>
      <w:r w:rsidRPr="00553184">
        <w:tab/>
        <w:t>(2)</w:t>
      </w:r>
    </w:p>
    <w:p w14:paraId="22366006" w14:textId="77777777" w:rsidR="0045422F" w:rsidRDefault="0045422F" w:rsidP="0045422F"/>
    <w:p w14:paraId="4554D4EC" w14:textId="77777777" w:rsidR="00037827" w:rsidRPr="00553184" w:rsidRDefault="00037827" w:rsidP="00037827">
      <w:pPr>
        <w:autoSpaceDE w:val="0"/>
        <w:autoSpaceDN w:val="0"/>
        <w:adjustRightInd w:val="0"/>
        <w:rPr>
          <w:i/>
          <w:iCs/>
        </w:rPr>
      </w:pPr>
      <w:r w:rsidRPr="00553184">
        <w:rPr>
          <w:i/>
          <w:iCs/>
        </w:rPr>
        <w:t xml:space="preserve">Battery swapping </w:t>
      </w:r>
    </w:p>
    <w:p w14:paraId="62793188" w14:textId="2E4BB878" w:rsidR="00037827" w:rsidRPr="00553184" w:rsidRDefault="00037827" w:rsidP="00037827">
      <w:pPr>
        <w:autoSpaceDE w:val="0"/>
        <w:autoSpaceDN w:val="0"/>
        <w:adjustRightInd w:val="0"/>
      </w:pPr>
      <w:r w:rsidRPr="00553184">
        <w:t xml:space="preserve">From Table 3, we know the percentage of energy that </w:t>
      </w:r>
      <w:r w:rsidR="00765885" w:rsidRPr="00553184">
        <w:t>must</w:t>
      </w:r>
      <w:r w:rsidRPr="00553184">
        <w:t xml:space="preserve"> be delivered through different locations of battery swapping stations </w:t>
      </w:r>
      <w:r w:rsidR="003D4DE4" w:rsidRPr="00553184">
        <w:t>in each</w:t>
      </w:r>
      <w:r w:rsidRPr="00553184">
        <w:t xml:space="preserve"> jurisdiction. As an example, if a user group gets 20% of its energy through swapping their battery, it means that 1 out of 5 times their energy is depleted, they go to a battery swapping station, while for the 4 other times, they will use conductive charging to recharge their EV. Alternatively, it can also mean that 1 out of 5 EVs in that group only use public destination battery swapping while the other 4 out of 5 EVs never use battery swapping. For the latter, </w:t>
      </w:r>
      <w:r w:rsidRPr="00553184">
        <w:rPr>
          <w:color w:val="000000"/>
          <w:lang w:eastAsia="de-DE"/>
        </w:rPr>
        <w:t>we encourage users to define a battery-swapping-only additional “consumer type”</w:t>
      </w:r>
      <w:r w:rsidRPr="00553184">
        <w:t>.</w:t>
      </w:r>
    </w:p>
    <w:p w14:paraId="5E6E1967" w14:textId="77777777" w:rsidR="00037827" w:rsidRPr="00553184" w:rsidRDefault="00037827" w:rsidP="00037827">
      <w:pPr>
        <w:autoSpaceDE w:val="0"/>
        <w:autoSpaceDN w:val="0"/>
        <w:adjustRightInd w:val="0"/>
        <w:rPr>
          <w:i/>
          <w:iCs/>
        </w:rPr>
      </w:pPr>
    </w:p>
    <w:p w14:paraId="40D16CF1" w14:textId="39338545" w:rsidR="00037827" w:rsidRDefault="00037827" w:rsidP="00037827">
      <w:r w:rsidRPr="00553184">
        <w:t xml:space="preserve">To calculate the number of battery swapping stations needed (of a certain type and capacity) for a given jurisdiction and year, the equation below is then used. This equation is simplified for one behavior group. </w:t>
      </w:r>
      <w:r w:rsidR="00DE7DF9">
        <w:t xml:space="preserve">To obtain the total number of </w:t>
      </w:r>
      <w:r w:rsidR="00DE7DF9">
        <w:t>battery swapping stations</w:t>
      </w:r>
      <w:r w:rsidR="0069754C">
        <w:t xml:space="preserve"> </w:t>
      </w:r>
      <w:r w:rsidR="00DE7DF9">
        <w:t>the values need to be summed for all user groups.</w:t>
      </w:r>
    </w:p>
    <w:p w14:paraId="2F64F5AA" w14:textId="77777777" w:rsidR="0069754C" w:rsidRDefault="0069754C" w:rsidP="00037827"/>
    <w:p w14:paraId="0D36510C" w14:textId="31C35492" w:rsidR="0069754C" w:rsidRPr="00CD1358" w:rsidRDefault="0069754C" w:rsidP="0069754C">
      <w:pPr>
        <w:rPr>
          <w:color w:val="506F2D" w:themeColor="accent5" w:themeShade="BF"/>
          <w:sz w:val="20"/>
          <w:szCs w:val="20"/>
        </w:rPr>
      </w:pPr>
      <m:oMathPara>
        <m:oMathParaPr>
          <m:jc m:val="left"/>
        </m:oMathParaPr>
        <m:oMath>
          <m:r>
            <w:rPr>
              <w:rFonts w:ascii="Cambria Math" w:hAnsi="Cambria Math"/>
              <w:sz w:val="20"/>
              <w:szCs w:val="20"/>
            </w:rPr>
            <m:t xml:space="preserve"># </m:t>
          </m:r>
          <m:r>
            <w:rPr>
              <w:rFonts w:ascii="Cambria Math" w:hAnsi="Cambria Math"/>
              <w:sz w:val="20"/>
              <w:szCs w:val="20"/>
            </w:rPr>
            <m:t>battery swapping station of a certain</m:t>
          </m:r>
          <m:r>
            <w:rPr>
              <w:rFonts w:ascii="Cambria Math" w:hAnsi="Cambria Math"/>
              <w:sz w:val="20"/>
              <w:szCs w:val="20"/>
            </w:rPr>
            <m:t xml:space="preserve"> type (for the user group)=</m:t>
          </m:r>
          <m:r>
            <w:rPr>
              <w:rFonts w:ascii="Cambria Math" w:hAnsi="Cambria Math"/>
              <w:color w:val="000000" w:themeColor="text1"/>
              <w:sz w:val="20"/>
              <w:szCs w:val="20"/>
            </w:rPr>
            <m:t xml:space="preserve"># vehicles in the user group* </m:t>
          </m:r>
          <m:r>
            <w:rPr>
              <w:rFonts w:ascii="Cambria Math" w:hAnsi="Cambria Math"/>
              <w:color w:val="000000" w:themeColor="text1"/>
              <w:sz w:val="20"/>
              <w:szCs w:val="20"/>
            </w:rPr>
            <m:t xml:space="preserve">VKT per vehicle </m:t>
          </m:r>
          <m:r>
            <w:rPr>
              <w:rFonts w:ascii="Cambria Math" w:hAnsi="Cambria Math"/>
              <w:color w:val="000000" w:themeColor="text1"/>
              <w:sz w:val="20"/>
              <w:szCs w:val="20"/>
            </w:rPr>
            <m:t xml:space="preserve">per year </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km</m:t>
                  </m:r>
                </m:num>
                <m:den>
                  <m:r>
                    <w:rPr>
                      <w:rFonts w:ascii="Cambria Math" w:hAnsi="Cambria Math"/>
                      <w:color w:val="000000" w:themeColor="text1"/>
                      <w:sz w:val="20"/>
                      <w:szCs w:val="20"/>
                    </w:rPr>
                    <m:t>year</m:t>
                  </m:r>
                </m:den>
              </m:f>
            </m:e>
          </m:d>
          <m:r>
            <w:rPr>
              <w:rFonts w:ascii="Cambria Math" w:hAnsi="Cambria Math"/>
              <w:color w:val="000000" w:themeColor="text1"/>
              <w:sz w:val="20"/>
              <w:szCs w:val="20"/>
            </w:rPr>
            <m:t xml:space="preserve"> *vehicle efficiency </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r>
                    <w:rPr>
                      <w:rFonts w:ascii="Cambria Math" w:hAnsi="Cambria Math"/>
                      <w:color w:val="000000" w:themeColor="text1"/>
                      <w:sz w:val="20"/>
                      <w:szCs w:val="20"/>
                    </w:rPr>
                    <m:t>kWh</m:t>
                  </m:r>
                </m:num>
                <m:den>
                  <m:r>
                    <w:rPr>
                      <w:rFonts w:ascii="Cambria Math" w:hAnsi="Cambria Math"/>
                      <w:color w:val="000000" w:themeColor="text1"/>
                      <w:sz w:val="20"/>
                      <w:szCs w:val="20"/>
                    </w:rPr>
                    <m:t>km</m:t>
                  </m:r>
                </m:den>
              </m:f>
            </m:e>
          </m:d>
          <m:r>
            <w:rPr>
              <w:rFonts w:ascii="Cambria Math" w:hAnsi="Cambria Math"/>
              <w:color w:val="000000" w:themeColor="text1"/>
              <w:sz w:val="20"/>
              <w:szCs w:val="20"/>
            </w:rPr>
            <m:t>*</m:t>
          </m:r>
          <m:r>
            <w:rPr>
              <w:rFonts w:ascii="Cambria Math" w:hAnsi="Cambria Math"/>
              <w:color w:val="000000" w:themeColor="text1"/>
              <w:sz w:val="20"/>
              <w:szCs w:val="20"/>
            </w:rPr>
            <m:t xml:space="preserve">share of energy coming from this </m:t>
          </m:r>
          <m:r>
            <w:rPr>
              <w:rFonts w:ascii="Cambria Math" w:hAnsi="Cambria Math"/>
              <w:color w:val="000000" w:themeColor="text1"/>
              <w:sz w:val="20"/>
              <w:szCs w:val="20"/>
            </w:rPr>
            <m:t>battery swapping</m:t>
          </m:r>
          <m:r>
            <w:rPr>
              <w:rFonts w:ascii="Cambria Math" w:hAnsi="Cambria Math"/>
              <w:color w:val="000000" w:themeColor="text1"/>
              <w:sz w:val="20"/>
              <w:szCs w:val="20"/>
            </w:rPr>
            <m:t xml:space="preserve"> category for the user group</m:t>
          </m:r>
          <m:r>
            <w:rPr>
              <w:rFonts w:ascii="Cambria Math" w:hAnsi="Cambria Math"/>
              <w:color w:val="000000" w:themeColor="text1"/>
              <w:sz w:val="20"/>
              <w:szCs w:val="20"/>
            </w:rPr>
            <m:t xml:space="preserve"> </m:t>
          </m:r>
          <m:r>
            <w:rPr>
              <w:rFonts w:ascii="Cambria Math" w:hAnsi="Cambria Math"/>
              <w:color w:val="000000" w:themeColor="text1"/>
              <w:sz w:val="20"/>
              <w:szCs w:val="20"/>
            </w:rPr>
            <m:t>(%)</m:t>
          </m:r>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 xml:space="preserve">Battery capacity </m:t>
              </m:r>
              <m:d>
                <m:dPr>
                  <m:ctrlPr>
                    <w:rPr>
                      <w:rFonts w:ascii="Cambria Math" w:hAnsi="Cambria Math"/>
                      <w:i/>
                      <w:color w:val="000000" w:themeColor="text1"/>
                      <w:sz w:val="20"/>
                      <w:szCs w:val="20"/>
                    </w:rPr>
                  </m:ctrlPr>
                </m:dPr>
                <m:e>
                  <m:r>
                    <w:rPr>
                      <w:rFonts w:ascii="Cambria Math" w:hAnsi="Cambria Math"/>
                      <w:color w:val="000000" w:themeColor="text1"/>
                      <w:sz w:val="20"/>
                      <w:szCs w:val="20"/>
                    </w:rPr>
                    <m:t>kWh</m:t>
                  </m:r>
                </m:e>
              </m:d>
              <m:r>
                <w:rPr>
                  <w:rFonts w:ascii="Cambria Math" w:hAnsi="Cambria Math"/>
                  <w:color w:val="000000" w:themeColor="text1"/>
                  <w:sz w:val="20"/>
                  <w:szCs w:val="20"/>
                </w:rPr>
                <m:t>*</m:t>
              </m:r>
              <m:r>
                <w:rPr>
                  <w:rFonts w:ascii="Cambria Math" w:hAnsi="Cambria Math"/>
                  <w:color w:val="000000" w:themeColor="text1"/>
                  <w:sz w:val="20"/>
                  <w:szCs w:val="20"/>
                </w:rPr>
                <m:t>(1-</m:t>
              </m:r>
              <m:r>
                <w:rPr>
                  <w:rFonts w:ascii="Cambria Math" w:hAnsi="Cambria Math"/>
                  <w:color w:val="000000" w:themeColor="text1"/>
                  <w:sz w:val="20"/>
                  <w:szCs w:val="20"/>
                </w:rPr>
                <m:t>Battery</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mininum</m:t>
                  </m:r>
                </m:fName>
                <m:e>
                  <m:r>
                    <w:rPr>
                      <w:rFonts w:ascii="Cambria Math" w:hAnsi="Cambria Math"/>
                      <w:color w:val="000000" w:themeColor="text1"/>
                      <w:sz w:val="20"/>
                      <w:szCs w:val="20"/>
                    </w:rPr>
                    <m:t>state of charge</m:t>
                  </m:r>
                  <m:r>
                    <w:rPr>
                      <w:rFonts w:ascii="Cambria Math" w:hAnsi="Cambria Math"/>
                      <w:color w:val="000000" w:themeColor="text1"/>
                      <w:sz w:val="20"/>
                      <w:szCs w:val="20"/>
                    </w:rPr>
                    <m:t xml:space="preserve"> </m:t>
                  </m:r>
                  <m:d>
                    <m:dPr>
                      <m:ctrlPr>
                        <w:rPr>
                          <w:rFonts w:ascii="Cambria Math" w:hAnsi="Cambria Math"/>
                          <w:i/>
                          <w:color w:val="000000" w:themeColor="text1"/>
                          <w:sz w:val="20"/>
                          <w:szCs w:val="20"/>
                        </w:rPr>
                      </m:ctrlPr>
                    </m:dPr>
                    <m:e>
                      <m:r>
                        <w:rPr>
                          <w:rFonts w:ascii="Cambria Math" w:hAnsi="Cambria Math"/>
                          <w:color w:val="000000" w:themeColor="text1"/>
                          <w:sz w:val="20"/>
                          <w:szCs w:val="20"/>
                        </w:rPr>
                        <m:t>%</m:t>
                      </m:r>
                    </m:e>
                  </m:d>
                  <m:r>
                    <w:rPr>
                      <w:rFonts w:ascii="Cambria Math" w:hAnsi="Cambria Math"/>
                      <w:color w:val="000000" w:themeColor="text1"/>
                      <w:sz w:val="20"/>
                      <w:szCs w:val="20"/>
                    </w:rPr>
                    <m:t>)</m:t>
                  </m:r>
                </m:e>
              </m:func>
            </m:den>
          </m:f>
          <m:r>
            <w:rPr>
              <w:rFonts w:ascii="Cambria Math" w:hAnsi="Cambria Math"/>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 Swaps per battery swapping station per day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day</m:t>
                  </m:r>
                </m:den>
              </m:f>
              <m:r>
                <w:rPr>
                  <w:rFonts w:ascii="Cambria Math" w:hAnsi="Cambria Math"/>
                  <w:color w:val="000000" w:themeColor="text1"/>
                  <w:sz w:val="20"/>
                  <w:szCs w:val="20"/>
                </w:rPr>
                <m:t>)</m:t>
              </m:r>
            </m:den>
          </m:f>
          <m:r>
            <w:rPr>
              <w:rFonts w:ascii="Cambria Math" w:hAnsi="Cambria Math"/>
              <w:sz w:val="20"/>
              <w:szCs w:val="20"/>
            </w:rPr>
            <m:t xml:space="preserve">                                              </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365 days</m:t>
              </m:r>
            </m:den>
          </m:f>
        </m:oMath>
      </m:oMathPara>
    </w:p>
    <w:p w14:paraId="7ABB0AA1" w14:textId="6B1990AA" w:rsidR="00037827" w:rsidRPr="00553184" w:rsidRDefault="00037827" w:rsidP="00515742">
      <w:pPr>
        <w:jc w:val="center"/>
      </w:pPr>
      <w:r w:rsidRPr="00553184">
        <w:t>(3)</w:t>
      </w:r>
    </w:p>
    <w:p w14:paraId="1BB69F9D" w14:textId="77777777" w:rsidR="00037827" w:rsidRDefault="00037827" w:rsidP="0045422F"/>
    <w:p w14:paraId="5FE3A726" w14:textId="77777777" w:rsidR="00037827" w:rsidRPr="0045422F" w:rsidRDefault="00037827" w:rsidP="0045422F"/>
    <w:p w14:paraId="661E3778" w14:textId="62922CE1" w:rsidR="004E0894" w:rsidRPr="00553184" w:rsidRDefault="004E0894" w:rsidP="004E0894">
      <w:pPr>
        <w:pStyle w:val="Heading2"/>
      </w:pPr>
      <w:r w:rsidRPr="00553184">
        <w:t xml:space="preserve">Minimum coverage </w:t>
      </w:r>
    </w:p>
    <w:p w14:paraId="3042D395" w14:textId="77777777" w:rsidR="004E0894" w:rsidRDefault="004E0894" w:rsidP="004E0894">
      <w:pPr>
        <w:autoSpaceDE w:val="0"/>
        <w:autoSpaceDN w:val="0"/>
        <w:adjustRightInd w:val="0"/>
      </w:pPr>
      <w:r w:rsidRPr="00553184">
        <w:t>There are three sub-types of minimum coverage methodologies: vehicle-based, distance-based, and population-based.</w:t>
      </w:r>
    </w:p>
    <w:p w14:paraId="0EBBBE91" w14:textId="77777777" w:rsidR="004E0894" w:rsidRPr="00553184" w:rsidRDefault="004E0894" w:rsidP="004E0894">
      <w:pPr>
        <w:autoSpaceDE w:val="0"/>
        <w:autoSpaceDN w:val="0"/>
        <w:adjustRightInd w:val="0"/>
      </w:pPr>
    </w:p>
    <w:p w14:paraId="538A866F" w14:textId="31A0B044" w:rsidR="004E0894" w:rsidRPr="00553184" w:rsidRDefault="004E0894" w:rsidP="004E0894">
      <w:pPr>
        <w:pStyle w:val="Heading3"/>
        <w:rPr>
          <w:rFonts w:asciiTheme="minorHAnsi" w:hAnsiTheme="minorHAnsi"/>
        </w:rPr>
      </w:pPr>
      <w:r w:rsidRPr="00553184">
        <w:rPr>
          <w:rFonts w:asciiTheme="minorHAnsi" w:hAnsiTheme="minorHAnsi"/>
        </w:rPr>
        <w:t>Vehicle-based</w:t>
      </w:r>
    </w:p>
    <w:p w14:paraId="1D35F25F" w14:textId="77777777" w:rsidR="0076279C" w:rsidRDefault="0076279C" w:rsidP="0076279C">
      <w:pPr>
        <w:autoSpaceDE w:val="0"/>
        <w:autoSpaceDN w:val="0"/>
        <w:adjustRightInd w:val="0"/>
      </w:pPr>
      <w:r w:rsidRPr="0076279C">
        <w:t>This methodology primarily applies to private home and depot chargers.</w:t>
      </w:r>
    </w:p>
    <w:p w14:paraId="07BE9427" w14:textId="77777777" w:rsidR="0076279C" w:rsidRPr="0076279C" w:rsidRDefault="0076279C" w:rsidP="0076279C">
      <w:pPr>
        <w:autoSpaceDE w:val="0"/>
        <w:autoSpaceDN w:val="0"/>
        <w:adjustRightInd w:val="0"/>
      </w:pPr>
    </w:p>
    <w:p w14:paraId="399FE35B" w14:textId="77777777" w:rsidR="0076279C" w:rsidRDefault="0076279C" w:rsidP="0076279C">
      <w:pPr>
        <w:autoSpaceDE w:val="0"/>
        <w:autoSpaceDN w:val="0"/>
        <w:adjustRightInd w:val="0"/>
      </w:pPr>
      <w:r w:rsidRPr="0076279C">
        <w:t>For private home chargers, the total number of chargers correlates directly with the electric vehicle stock. By default, one home charger per Battery Electric Vehicle (BEV) with access to home charging is assumed, and slightly less than one charger per Plug-in Hybrid Electric Vehicle (PHEV) with access to home charging, considering that PHEVs may share chargers with other electric vehicles. In apartments, the default is one home charger per two electric vehicles. However, users have the flexibility to modify these default values to suit their specific requirements.</w:t>
      </w:r>
    </w:p>
    <w:p w14:paraId="67B1C45C" w14:textId="77777777" w:rsidR="0076279C" w:rsidRPr="0076279C" w:rsidRDefault="0076279C" w:rsidP="0076279C">
      <w:pPr>
        <w:autoSpaceDE w:val="0"/>
        <w:autoSpaceDN w:val="0"/>
        <w:adjustRightInd w:val="0"/>
      </w:pPr>
    </w:p>
    <w:p w14:paraId="45E1E06B" w14:textId="77777777" w:rsidR="0076279C" w:rsidRDefault="0076279C" w:rsidP="0076279C">
      <w:pPr>
        <w:autoSpaceDE w:val="0"/>
        <w:autoSpaceDN w:val="0"/>
        <w:adjustRightInd w:val="0"/>
      </w:pPr>
      <w:r w:rsidRPr="0076279C">
        <w:t>Regarding depot chargers, the user is prompted to provide a ratio of installed power output in kilowatts (kW) per BEV and per PHEV. By default, the model assumes 8kW of installed power output per BEV and 4kW per PHEV. Additionally, the user can specify the type of chargers utilized by the fleet of vehicles using these depot chargers. For example, the fleet could source half of their energy from 11kW AC chargers and the other half from 50kW DC chargers at the depot.</w:t>
      </w:r>
    </w:p>
    <w:p w14:paraId="4D484AFC" w14:textId="77777777" w:rsidR="0076279C" w:rsidRPr="0076279C" w:rsidRDefault="0076279C" w:rsidP="0076279C">
      <w:pPr>
        <w:autoSpaceDE w:val="0"/>
        <w:autoSpaceDN w:val="0"/>
        <w:adjustRightInd w:val="0"/>
      </w:pPr>
    </w:p>
    <w:p w14:paraId="056B31DB" w14:textId="77777777" w:rsidR="0076279C" w:rsidRPr="0076279C" w:rsidRDefault="0076279C" w:rsidP="0076279C">
      <w:pPr>
        <w:autoSpaceDE w:val="0"/>
        <w:autoSpaceDN w:val="0"/>
        <w:adjustRightInd w:val="0"/>
      </w:pPr>
      <w:r w:rsidRPr="0076279C">
        <w:t>While this methodology is not the default approach for calculating the number of en-route chargers, it is possible to use it for this purpose. In this alternative approach, the number of en-route chargers could depend on the number of BEVs on the road, rather than being solely determined by the distance between two charging stations or the energy they need to provide. This flexibility allows users to tailor the model to different scenarios, ensuring accurate assessments based on their specific needs and preferences.</w:t>
      </w:r>
    </w:p>
    <w:p w14:paraId="1D38BFA0" w14:textId="77777777" w:rsidR="004E0894" w:rsidRPr="0076279C" w:rsidRDefault="004E0894" w:rsidP="004E0894">
      <w:pPr>
        <w:autoSpaceDE w:val="0"/>
        <w:autoSpaceDN w:val="0"/>
        <w:adjustRightInd w:val="0"/>
      </w:pPr>
    </w:p>
    <w:p w14:paraId="7F1A35A4" w14:textId="2B88CEF0" w:rsidR="00D02E90" w:rsidRPr="00D02E90" w:rsidRDefault="004E0894" w:rsidP="00D02E90">
      <w:pPr>
        <w:pStyle w:val="Heading3"/>
        <w:rPr>
          <w:rFonts w:asciiTheme="minorHAnsi" w:hAnsiTheme="minorHAnsi"/>
        </w:rPr>
      </w:pPr>
      <w:r w:rsidRPr="00553184">
        <w:rPr>
          <w:rFonts w:asciiTheme="minorHAnsi" w:hAnsiTheme="minorHAnsi"/>
        </w:rPr>
        <w:t>Distance-based</w:t>
      </w:r>
    </w:p>
    <w:p w14:paraId="04688145" w14:textId="77777777" w:rsidR="0076279C" w:rsidRDefault="0076279C" w:rsidP="0076279C">
      <w:pPr>
        <w:autoSpaceDE w:val="0"/>
        <w:autoSpaceDN w:val="0"/>
        <w:adjustRightInd w:val="0"/>
      </w:pPr>
      <w:r w:rsidRPr="0076279C">
        <w:t>This methodology is primarily utilized for fast chargers along road corridors, specifically for public DC en-route charging.</w:t>
      </w:r>
    </w:p>
    <w:p w14:paraId="4E8B9606" w14:textId="77777777" w:rsidR="0076279C" w:rsidRPr="0076279C" w:rsidRDefault="0076279C" w:rsidP="0076279C">
      <w:pPr>
        <w:autoSpaceDE w:val="0"/>
        <w:autoSpaceDN w:val="0"/>
        <w:adjustRightInd w:val="0"/>
      </w:pPr>
    </w:p>
    <w:p w14:paraId="3833E273" w14:textId="77777777" w:rsidR="0076279C" w:rsidRPr="0076279C" w:rsidRDefault="0076279C" w:rsidP="0076279C">
      <w:pPr>
        <w:autoSpaceDE w:val="0"/>
        <w:autoSpaceDN w:val="0"/>
        <w:adjustRightInd w:val="0"/>
      </w:pPr>
      <w:r w:rsidRPr="0076279C">
        <w:t>The number of DC en-route chargers is determined based on the length of the road network and specific requirements regarding the maximum distance between charging stations and the minimum number of chargers per station. Unlike other charger types, the number of corridor chargers needed is less dependent on the annual energy they need to deliver and more focused on establishing a basic coverage capable of meeting the vehicle throughput on high-activity days, such as holidays and weekends.</w:t>
      </w:r>
    </w:p>
    <w:p w14:paraId="398319F6" w14:textId="77777777" w:rsidR="0076279C" w:rsidRDefault="0076279C" w:rsidP="0076279C">
      <w:pPr>
        <w:autoSpaceDE w:val="0"/>
        <w:autoSpaceDN w:val="0"/>
        <w:adjustRightInd w:val="0"/>
      </w:pPr>
      <w:r w:rsidRPr="0076279C">
        <w:lastRenderedPageBreak/>
        <w:t>For example, if a road network in the jurisdiction spans 1,000 km, and regulations stipulate the need for charging stations every 100 km with a minimum of 4 chargers per station, then the jurisdiction will require 40 public en-route chargers spread across 10 different stations.</w:t>
      </w:r>
    </w:p>
    <w:p w14:paraId="201372C3" w14:textId="77777777" w:rsidR="0076279C" w:rsidRPr="0076279C" w:rsidRDefault="0076279C" w:rsidP="0076279C">
      <w:pPr>
        <w:autoSpaceDE w:val="0"/>
        <w:autoSpaceDN w:val="0"/>
        <w:adjustRightInd w:val="0"/>
      </w:pPr>
    </w:p>
    <w:p w14:paraId="7587D771" w14:textId="77777777" w:rsidR="0076279C" w:rsidRPr="0076279C" w:rsidRDefault="0076279C" w:rsidP="0076279C">
      <w:pPr>
        <w:autoSpaceDE w:val="0"/>
        <w:autoSpaceDN w:val="0"/>
        <w:adjustRightInd w:val="0"/>
      </w:pPr>
      <w:r w:rsidRPr="0076279C">
        <w:t>It is the user's responsibility to provide the roadway length per jurisdiction along with the number of charging stations required every 100 km, enabling the model to accurately assess the number of public en-route chargers needed to meet the charging demands of electric vehicles traveling along the road corridors within the jurisdiction.</w:t>
      </w:r>
    </w:p>
    <w:p w14:paraId="7CDBBE7A" w14:textId="77777777" w:rsidR="004E0894" w:rsidRPr="0076279C" w:rsidRDefault="004E0894" w:rsidP="004E0894">
      <w:pPr>
        <w:autoSpaceDE w:val="0"/>
        <w:autoSpaceDN w:val="0"/>
        <w:adjustRightInd w:val="0"/>
      </w:pPr>
    </w:p>
    <w:p w14:paraId="152756B1" w14:textId="45674B91" w:rsidR="004E0894" w:rsidRPr="00553184" w:rsidRDefault="004E0894" w:rsidP="004E0894">
      <w:pPr>
        <w:pStyle w:val="Heading3"/>
        <w:rPr>
          <w:rFonts w:asciiTheme="minorHAnsi" w:hAnsiTheme="minorHAnsi"/>
        </w:rPr>
      </w:pPr>
      <w:r w:rsidRPr="00553184">
        <w:rPr>
          <w:rFonts w:asciiTheme="minorHAnsi" w:hAnsiTheme="minorHAnsi"/>
        </w:rPr>
        <w:t>Population-based</w:t>
      </w:r>
    </w:p>
    <w:p w14:paraId="1E9F382B" w14:textId="37170EF1" w:rsidR="004E0894" w:rsidRDefault="0076279C" w:rsidP="004E0894">
      <w:pPr>
        <w:autoSpaceDE w:val="0"/>
        <w:autoSpaceDN w:val="0"/>
        <w:adjustRightInd w:val="0"/>
      </w:pPr>
      <w:r>
        <w:t xml:space="preserve">In certain jurisdictions, a minimum number of chargers may be required based on the population to achieve equitable charging access and provide basic coverage. Once this minimum requirement is fulfilled, additional chargers can be strategically deployed where demand exists, utilizing the energy-based approach. This straightforward methodology effectively ensures minimum </w:t>
      </w:r>
      <w:r w:rsidR="00BE6F32">
        <w:t xml:space="preserve">equitable </w:t>
      </w:r>
      <w:r>
        <w:t>coverage for public overnight and destination charging facilities.</w:t>
      </w:r>
    </w:p>
    <w:p w14:paraId="51F2EECA" w14:textId="77777777" w:rsidR="0076279C" w:rsidRPr="00553184" w:rsidRDefault="0076279C" w:rsidP="004E0894">
      <w:pPr>
        <w:autoSpaceDE w:val="0"/>
        <w:autoSpaceDN w:val="0"/>
        <w:adjustRightInd w:val="0"/>
      </w:pPr>
    </w:p>
    <w:p w14:paraId="4C280EA9" w14:textId="77777777" w:rsidR="004E0894" w:rsidRPr="00553184" w:rsidRDefault="004E0894" w:rsidP="004E0894">
      <w:pPr>
        <w:rPr>
          <w:b/>
          <w:bCs/>
          <w:i/>
          <w:iCs/>
        </w:rPr>
      </w:pPr>
    </w:p>
    <w:p w14:paraId="37C74BED" w14:textId="1454C9C4" w:rsidR="004E0894" w:rsidRPr="00553184" w:rsidRDefault="004E0894" w:rsidP="00BF1A9F">
      <w:pPr>
        <w:pStyle w:val="Heading2"/>
      </w:pPr>
      <w:r w:rsidRPr="00553184">
        <w:t>Calculating investments needed</w:t>
      </w:r>
    </w:p>
    <w:p w14:paraId="6F2DD67D" w14:textId="35CC947B" w:rsidR="00BF1A9F" w:rsidRDefault="00BF1A9F" w:rsidP="00BF1A9F">
      <w:pPr>
        <w:autoSpaceDE w:val="0"/>
        <w:autoSpaceDN w:val="0"/>
        <w:adjustRightInd w:val="0"/>
      </w:pPr>
      <w:r w:rsidRPr="00BF1A9F">
        <w:t xml:space="preserve">In </w:t>
      </w:r>
      <w:r>
        <w:t>an</w:t>
      </w:r>
      <w:r w:rsidRPr="00BF1A9F">
        <w:t xml:space="preserve"> additional </w:t>
      </w:r>
      <w:r w:rsidR="0087142A">
        <w:t>step</w:t>
      </w:r>
      <w:r w:rsidRPr="00BF1A9F">
        <w:t xml:space="preserve"> the total cost of both public and private charging infrastructure is estimated by considering charging infrastructure capital and operational costs. Capital costs typically encompass categories such as hardware, software, planning, installation, grid connection, grid upgrades, and land acquisition. Operational costs usually include maintenance, grid upgrades, and land rental. The allocation of grid upgrades and land costs may appear in both operational and upfront costs, depending on specific business arrangements. For instance, utilities might offer charge point owners the option to spread grid upgrade costs over multiple years, and charge point operators could either purchase or rent the land.</w:t>
      </w:r>
    </w:p>
    <w:p w14:paraId="6D81A929" w14:textId="77777777" w:rsidR="00BF1A9F" w:rsidRPr="00BF1A9F" w:rsidRDefault="00BF1A9F" w:rsidP="00BF1A9F">
      <w:pPr>
        <w:autoSpaceDE w:val="0"/>
        <w:autoSpaceDN w:val="0"/>
        <w:adjustRightInd w:val="0"/>
      </w:pPr>
    </w:p>
    <w:p w14:paraId="4C8A6109" w14:textId="77777777" w:rsidR="00BF1A9F" w:rsidRPr="00BF1A9F" w:rsidRDefault="00BF1A9F" w:rsidP="00BF1A9F">
      <w:pPr>
        <w:autoSpaceDE w:val="0"/>
        <w:autoSpaceDN w:val="0"/>
        <w:adjustRightInd w:val="0"/>
      </w:pPr>
      <w:r w:rsidRPr="00BF1A9F">
        <w:t>Moreover, users can input additional capital and operational cost categories as needed. For example, the cost of permits could be included if relevant to the charging infrastructure project. By estimating the total cost of charging infrastructure, this step enables a comprehensive assessment of the financial implications involved in establishing and maintaining both public and private charging facilities.</w:t>
      </w:r>
    </w:p>
    <w:p w14:paraId="0B979E4E" w14:textId="77777777" w:rsidR="004E0894" w:rsidRPr="00BF1A9F" w:rsidRDefault="004E0894" w:rsidP="004E0894">
      <w:pPr>
        <w:autoSpaceDE w:val="0"/>
        <w:autoSpaceDN w:val="0"/>
        <w:adjustRightInd w:val="0"/>
      </w:pPr>
    </w:p>
    <w:p w14:paraId="52A0C35E" w14:textId="4F7522CE" w:rsidR="004E0894" w:rsidRPr="00553184" w:rsidRDefault="004E0894" w:rsidP="004E0894">
      <w:pPr>
        <w:pStyle w:val="Heading1"/>
      </w:pPr>
      <w:r w:rsidRPr="00553184">
        <w:t>Inputs and outputs of the model</w:t>
      </w:r>
    </w:p>
    <w:p w14:paraId="7C73CD5A" w14:textId="260639B3" w:rsidR="004E0894" w:rsidRPr="00553184" w:rsidRDefault="004E0894" w:rsidP="004E0894">
      <w:pPr>
        <w:pStyle w:val="Heading2"/>
        <w:rPr>
          <w:rFonts w:asciiTheme="minorHAnsi" w:hAnsiTheme="minorHAnsi"/>
        </w:rPr>
      </w:pPr>
      <w:r w:rsidRPr="00553184">
        <w:rPr>
          <w:rFonts w:asciiTheme="minorHAnsi" w:hAnsiTheme="minorHAnsi"/>
        </w:rPr>
        <w:t xml:space="preserve">Inputs fed to the model </w:t>
      </w:r>
    </w:p>
    <w:p w14:paraId="24132876" w14:textId="77777777" w:rsidR="00BF1A9F" w:rsidRDefault="00BF1A9F" w:rsidP="00BF1A9F">
      <w:pPr>
        <w:autoSpaceDE w:val="0"/>
        <w:autoSpaceDN w:val="0"/>
        <w:adjustRightInd w:val="0"/>
      </w:pPr>
      <w:r w:rsidRPr="00BF1A9F">
        <w:t xml:space="preserve">The inputs required to run the model are categorized into </w:t>
      </w:r>
      <w:r w:rsidRPr="00BF1A9F">
        <w:rPr>
          <w:i/>
          <w:iCs/>
        </w:rPr>
        <w:t>Default, User-provided mandatory, and User-provided optional</w:t>
      </w:r>
      <w:r w:rsidRPr="00BF1A9F">
        <w:t>.</w:t>
      </w:r>
    </w:p>
    <w:p w14:paraId="5DA981ED" w14:textId="77777777" w:rsidR="00BF1A9F" w:rsidRPr="00BF1A9F" w:rsidRDefault="00BF1A9F" w:rsidP="00BF1A9F">
      <w:pPr>
        <w:autoSpaceDE w:val="0"/>
        <w:autoSpaceDN w:val="0"/>
        <w:adjustRightInd w:val="0"/>
      </w:pPr>
    </w:p>
    <w:p w14:paraId="0E03EF97" w14:textId="1ADA14DF" w:rsidR="00BF1A9F" w:rsidRPr="00BF1A9F" w:rsidRDefault="00BF1A9F" w:rsidP="00BF1A9F">
      <w:pPr>
        <w:autoSpaceDE w:val="0"/>
        <w:autoSpaceDN w:val="0"/>
        <w:adjustRightInd w:val="0"/>
      </w:pPr>
      <w:r w:rsidRPr="00BF1A9F">
        <w:lastRenderedPageBreak/>
        <w:t>Default inputs are automatically provided when using the model but can be modified by the user to better suit the analyzed market. User-provided mandatory inputs are essential and must be supplied to run the model successfully. Without them, the model cannot be executed. Lastly, user-provided optional inputs can enhance the accuracy of the results if available for the specific market analysis, although they are not obligatory.</w:t>
      </w:r>
      <w:r w:rsidR="00D517AA">
        <w:t xml:space="preserve"> Descriptions and values of the default input assumptions can be found in the next section “Default modeling assumptions”.</w:t>
      </w:r>
    </w:p>
    <w:p w14:paraId="480B3A96" w14:textId="77777777" w:rsidR="00BF1A9F" w:rsidRPr="00BF1A9F" w:rsidRDefault="00BF1A9F" w:rsidP="00BF1A9F">
      <w:pPr>
        <w:autoSpaceDE w:val="0"/>
        <w:autoSpaceDN w:val="0"/>
        <w:adjustRightInd w:val="0"/>
      </w:pPr>
      <w:r w:rsidRPr="00BF1A9F">
        <w:t xml:space="preserve">Table 6 lists all the input files classified into these three categories. Inputs marked with an asterisk (*) signify non-mandatory files that can significantly improve result precision when provided by the user to adapt to the market's specificities. All inputs can vary based on vehicle type (PC, LCV, 2-wheeler, 3-wheeler), segment (e.g., taxi, company car, vehicle operated by company A), and jurisdiction. Some inputs are constant throughout the analysis, while others may change depending on the year or the EV stock share, as indicated in italics after the input name: </w:t>
      </w:r>
      <w:r w:rsidRPr="00BF1A9F">
        <w:rPr>
          <w:i/>
          <w:iCs/>
        </w:rPr>
        <w:t xml:space="preserve">f(years) </w:t>
      </w:r>
      <w:r w:rsidRPr="00BF1A9F">
        <w:t>or</w:t>
      </w:r>
      <w:r w:rsidRPr="00BF1A9F">
        <w:rPr>
          <w:i/>
          <w:iCs/>
        </w:rPr>
        <w:t xml:space="preserve"> f(EV stock share).</w:t>
      </w:r>
    </w:p>
    <w:p w14:paraId="65FD29AA" w14:textId="77777777" w:rsidR="004E0894" w:rsidRPr="00BF1A9F" w:rsidRDefault="004E0894" w:rsidP="004E0894">
      <w:pPr>
        <w:autoSpaceDE w:val="0"/>
        <w:autoSpaceDN w:val="0"/>
        <w:adjustRightInd w:val="0"/>
      </w:pPr>
    </w:p>
    <w:p w14:paraId="4A05760A" w14:textId="77777777" w:rsidR="00B63F41" w:rsidRDefault="00B63F41" w:rsidP="00BF1A0A">
      <w:pPr>
        <w:rPr>
          <w:rFonts w:cs="MS PGothic"/>
          <w:b/>
          <w:bCs/>
        </w:rPr>
      </w:pPr>
    </w:p>
    <w:p w14:paraId="07B8E441" w14:textId="753FA0B8" w:rsidR="00B63F41" w:rsidRPr="00B63F41" w:rsidRDefault="00B63F41" w:rsidP="00BF1A0A">
      <w:pPr>
        <w:rPr>
          <w:rFonts w:cs="MS PGothic"/>
          <w:i/>
          <w:iCs/>
        </w:rPr>
      </w:pPr>
      <w:r w:rsidRPr="00BF1A0A">
        <w:rPr>
          <w:rFonts w:cs="MS PGothic"/>
          <w:b/>
          <w:bCs/>
        </w:rPr>
        <w:t xml:space="preserve">Table </w:t>
      </w:r>
      <w:r w:rsidRPr="00BF1A0A">
        <w:rPr>
          <w:rFonts w:cs="MS PGothic"/>
          <w:b/>
          <w:bCs/>
        </w:rPr>
        <w:fldChar w:fldCharType="begin"/>
      </w:r>
      <w:r w:rsidRPr="00BF1A0A">
        <w:rPr>
          <w:rFonts w:cs="MS PGothic"/>
          <w:b/>
          <w:bCs/>
        </w:rPr>
        <w:instrText xml:space="preserve"> SEQ Table \* ARABIC </w:instrText>
      </w:r>
      <w:r w:rsidRPr="00BF1A0A">
        <w:rPr>
          <w:rFonts w:cs="MS PGothic"/>
          <w:b/>
          <w:bCs/>
        </w:rPr>
        <w:fldChar w:fldCharType="separate"/>
      </w:r>
      <w:r w:rsidRPr="00BF1A0A">
        <w:rPr>
          <w:rFonts w:cs="MS PGothic"/>
          <w:b/>
          <w:bCs/>
        </w:rPr>
        <w:t>6</w:t>
      </w:r>
      <w:r w:rsidRPr="00BF1A0A">
        <w:rPr>
          <w:rFonts w:cs="MS PGothic"/>
          <w:b/>
          <w:bCs/>
        </w:rPr>
        <w:fldChar w:fldCharType="end"/>
      </w:r>
      <w:r w:rsidRPr="00BF1A0A">
        <w:rPr>
          <w:rFonts w:cs="MS PGothic"/>
          <w:b/>
          <w:bCs/>
        </w:rPr>
        <w:t xml:space="preserve">: </w:t>
      </w:r>
      <w:r w:rsidRPr="00BF1A0A">
        <w:rPr>
          <w:rFonts w:cs="MS PGothic"/>
          <w:i/>
          <w:iCs/>
        </w:rPr>
        <w:t>Inputs fed to the EV CHARGE model.</w:t>
      </w:r>
    </w:p>
    <w:tbl>
      <w:tblPr>
        <w:tblStyle w:val="NewICCTtable"/>
        <w:tblW w:w="9498" w:type="dxa"/>
        <w:tblLook w:val="04A0" w:firstRow="1" w:lastRow="0" w:firstColumn="1" w:lastColumn="0" w:noHBand="0" w:noVBand="1"/>
      </w:tblPr>
      <w:tblGrid>
        <w:gridCol w:w="3828"/>
        <w:gridCol w:w="2693"/>
        <w:gridCol w:w="2977"/>
      </w:tblGrid>
      <w:tr w:rsidR="004E0894" w:rsidRPr="00553184" w14:paraId="7E6EF13B" w14:textId="77777777" w:rsidTr="005E7762">
        <w:trPr>
          <w:cnfStyle w:val="100000000000" w:firstRow="1" w:lastRow="0" w:firstColumn="0" w:lastColumn="0" w:oddVBand="0" w:evenVBand="0" w:oddHBand="0" w:evenHBand="0" w:firstRowFirstColumn="0" w:firstRowLastColumn="0" w:lastRowFirstColumn="0" w:lastRowLastColumn="0"/>
          <w:trHeight w:val="166"/>
        </w:trPr>
        <w:tc>
          <w:tcPr>
            <w:tcW w:w="3828" w:type="dxa"/>
            <w:noWrap/>
            <w:hideMark/>
          </w:tcPr>
          <w:p w14:paraId="3F1391B0" w14:textId="77777777" w:rsidR="004E0894" w:rsidRPr="00553184" w:rsidRDefault="004E0894" w:rsidP="008401FC">
            <w:pPr>
              <w:rPr>
                <w:b w:val="0"/>
                <w:bCs w:val="0"/>
                <w:color w:val="000000"/>
                <w:sz w:val="18"/>
                <w:szCs w:val="18"/>
              </w:rPr>
            </w:pPr>
            <w:r w:rsidRPr="00553184">
              <w:rPr>
                <w:color w:val="000000"/>
                <w:sz w:val="18"/>
                <w:szCs w:val="18"/>
              </w:rPr>
              <w:t>Default</w:t>
            </w:r>
          </w:p>
        </w:tc>
        <w:tc>
          <w:tcPr>
            <w:tcW w:w="2693" w:type="dxa"/>
            <w:noWrap/>
            <w:hideMark/>
          </w:tcPr>
          <w:p w14:paraId="6CC8D59E" w14:textId="77777777" w:rsidR="004E0894" w:rsidRPr="00553184" w:rsidRDefault="004E0894" w:rsidP="008401FC">
            <w:pPr>
              <w:rPr>
                <w:b w:val="0"/>
                <w:bCs w:val="0"/>
                <w:color w:val="000000"/>
                <w:sz w:val="18"/>
                <w:szCs w:val="18"/>
              </w:rPr>
            </w:pPr>
            <w:r w:rsidRPr="00553184">
              <w:rPr>
                <w:color w:val="000000"/>
                <w:sz w:val="18"/>
                <w:szCs w:val="18"/>
              </w:rPr>
              <w:t>User-provided mandatory</w:t>
            </w:r>
          </w:p>
        </w:tc>
        <w:tc>
          <w:tcPr>
            <w:tcW w:w="2977" w:type="dxa"/>
            <w:noWrap/>
            <w:hideMark/>
          </w:tcPr>
          <w:p w14:paraId="6FB7EF94" w14:textId="77777777" w:rsidR="004E0894" w:rsidRPr="00553184" w:rsidRDefault="004E0894" w:rsidP="008401FC">
            <w:pPr>
              <w:rPr>
                <w:b w:val="0"/>
                <w:bCs w:val="0"/>
                <w:color w:val="000000"/>
                <w:sz w:val="18"/>
                <w:szCs w:val="18"/>
              </w:rPr>
            </w:pPr>
            <w:r w:rsidRPr="00553184">
              <w:rPr>
                <w:color w:val="000000"/>
                <w:sz w:val="18"/>
                <w:szCs w:val="18"/>
              </w:rPr>
              <w:t>User-provided optional</w:t>
            </w:r>
          </w:p>
        </w:tc>
      </w:tr>
      <w:tr w:rsidR="004E0894" w:rsidRPr="00553184" w14:paraId="4D85988F" w14:textId="77777777" w:rsidTr="005E7762">
        <w:trPr>
          <w:cnfStyle w:val="000000100000" w:firstRow="0" w:lastRow="0" w:firstColumn="0" w:lastColumn="0" w:oddVBand="0" w:evenVBand="0" w:oddHBand="1" w:evenHBand="0" w:firstRowFirstColumn="0" w:firstRowLastColumn="0" w:lastRowFirstColumn="0" w:lastRowLastColumn="0"/>
          <w:trHeight w:val="54"/>
        </w:trPr>
        <w:tc>
          <w:tcPr>
            <w:tcW w:w="3828" w:type="dxa"/>
            <w:noWrap/>
            <w:hideMark/>
          </w:tcPr>
          <w:p w14:paraId="01295701" w14:textId="4FF33A7E" w:rsidR="004E0894" w:rsidRPr="00553184" w:rsidRDefault="004E0894" w:rsidP="008401FC">
            <w:pPr>
              <w:rPr>
                <w:color w:val="000000"/>
                <w:sz w:val="18"/>
                <w:szCs w:val="18"/>
              </w:rPr>
            </w:pPr>
            <w:r w:rsidRPr="00553184">
              <w:rPr>
                <w:color w:val="000000"/>
                <w:sz w:val="18"/>
                <w:szCs w:val="18"/>
              </w:rPr>
              <w:t>EV per charger (</w:t>
            </w:r>
            <w:r w:rsidR="00D02E90" w:rsidRPr="00553184">
              <w:rPr>
                <w:color w:val="000000"/>
                <w:sz w:val="18"/>
                <w:szCs w:val="18"/>
              </w:rPr>
              <w:t>e.g.,</w:t>
            </w:r>
            <w:r w:rsidRPr="00553184">
              <w:rPr>
                <w:color w:val="000000"/>
                <w:sz w:val="18"/>
                <w:szCs w:val="18"/>
              </w:rPr>
              <w:t xml:space="preserve"> EV per home charger in apartments and per home charger in houses),</w:t>
            </w:r>
          </w:p>
          <w:p w14:paraId="29FB6A80" w14:textId="77777777" w:rsidR="004E0894" w:rsidRPr="00553184" w:rsidRDefault="004E0894" w:rsidP="008401FC">
            <w:pPr>
              <w:rPr>
                <w:i/>
                <w:iCs/>
                <w:color w:val="000000"/>
                <w:sz w:val="18"/>
                <w:szCs w:val="18"/>
              </w:rPr>
            </w:pPr>
            <w:r w:rsidRPr="00553184">
              <w:rPr>
                <w:i/>
                <w:iCs/>
                <w:color w:val="000000"/>
                <w:sz w:val="18"/>
                <w:szCs w:val="18"/>
              </w:rPr>
              <w:t>f(EV stock share)</w:t>
            </w:r>
          </w:p>
        </w:tc>
        <w:tc>
          <w:tcPr>
            <w:tcW w:w="2693" w:type="dxa"/>
            <w:noWrap/>
            <w:hideMark/>
          </w:tcPr>
          <w:p w14:paraId="2D317FA0" w14:textId="77777777" w:rsidR="004E0894" w:rsidRPr="00553184" w:rsidRDefault="004E0894" w:rsidP="008401FC">
            <w:pPr>
              <w:rPr>
                <w:color w:val="000000"/>
                <w:sz w:val="18"/>
                <w:szCs w:val="18"/>
              </w:rPr>
            </w:pPr>
            <w:r w:rsidRPr="00553184">
              <w:rPr>
                <w:color w:val="000000"/>
                <w:sz w:val="18"/>
                <w:szCs w:val="18"/>
              </w:rPr>
              <w:t>EV fleet input data (sales or stock, VKT, efficiency),</w:t>
            </w:r>
          </w:p>
          <w:p w14:paraId="5EF9FB45" w14:textId="77777777" w:rsidR="004E0894" w:rsidRPr="00553184" w:rsidRDefault="004E0894" w:rsidP="008401FC">
            <w:pPr>
              <w:rPr>
                <w:i/>
                <w:iCs/>
                <w:color w:val="000000"/>
                <w:sz w:val="18"/>
                <w:szCs w:val="18"/>
              </w:rPr>
            </w:pPr>
            <w:r w:rsidRPr="00553184">
              <w:rPr>
                <w:i/>
                <w:iCs/>
                <w:color w:val="000000"/>
                <w:sz w:val="18"/>
                <w:szCs w:val="18"/>
              </w:rPr>
              <w:t>f(year)</w:t>
            </w:r>
          </w:p>
        </w:tc>
        <w:tc>
          <w:tcPr>
            <w:tcW w:w="2977" w:type="dxa"/>
            <w:noWrap/>
            <w:hideMark/>
          </w:tcPr>
          <w:p w14:paraId="37297BF8" w14:textId="77777777" w:rsidR="004E0894" w:rsidRPr="00553184" w:rsidRDefault="004E0894" w:rsidP="008401FC">
            <w:pPr>
              <w:rPr>
                <w:color w:val="000000"/>
                <w:sz w:val="18"/>
                <w:szCs w:val="18"/>
              </w:rPr>
            </w:pPr>
            <w:r w:rsidRPr="00553184">
              <w:rPr>
                <w:color w:val="000000"/>
                <w:sz w:val="18"/>
                <w:szCs w:val="18"/>
              </w:rPr>
              <w:t>Consumer type</w:t>
            </w:r>
          </w:p>
        </w:tc>
      </w:tr>
      <w:tr w:rsidR="004E0894" w:rsidRPr="00553184" w14:paraId="6F5840F8" w14:textId="77777777" w:rsidTr="005E7762">
        <w:trPr>
          <w:cnfStyle w:val="000000010000" w:firstRow="0" w:lastRow="0" w:firstColumn="0" w:lastColumn="0" w:oddVBand="0" w:evenVBand="0" w:oddHBand="0" w:evenHBand="1" w:firstRowFirstColumn="0" w:firstRowLastColumn="0" w:lastRowFirstColumn="0" w:lastRowLastColumn="0"/>
          <w:trHeight w:val="166"/>
        </w:trPr>
        <w:tc>
          <w:tcPr>
            <w:tcW w:w="3828" w:type="dxa"/>
            <w:noWrap/>
            <w:hideMark/>
          </w:tcPr>
          <w:p w14:paraId="193A7A05" w14:textId="77777777" w:rsidR="004E0894" w:rsidRPr="00553184" w:rsidRDefault="004E0894" w:rsidP="008401FC">
            <w:pPr>
              <w:rPr>
                <w:color w:val="000000"/>
                <w:sz w:val="18"/>
                <w:szCs w:val="18"/>
              </w:rPr>
            </w:pPr>
            <w:r w:rsidRPr="00553184">
              <w:rPr>
                <w:color w:val="000000"/>
                <w:sz w:val="18"/>
                <w:szCs w:val="18"/>
              </w:rPr>
              <w:t xml:space="preserve">kW per EV depot charger (mostly for LCVs and taxis), </w:t>
            </w:r>
          </w:p>
          <w:p w14:paraId="7367E403" w14:textId="77777777" w:rsidR="004E0894" w:rsidRPr="00553184" w:rsidRDefault="004E0894" w:rsidP="008401FC">
            <w:pPr>
              <w:rPr>
                <w:i/>
                <w:iCs/>
                <w:color w:val="000000"/>
                <w:sz w:val="18"/>
                <w:szCs w:val="18"/>
              </w:rPr>
            </w:pPr>
            <w:r w:rsidRPr="00553184">
              <w:rPr>
                <w:i/>
                <w:iCs/>
                <w:color w:val="000000"/>
                <w:sz w:val="18"/>
                <w:szCs w:val="18"/>
              </w:rPr>
              <w:t>f(EV stock share)</w:t>
            </w:r>
          </w:p>
        </w:tc>
        <w:tc>
          <w:tcPr>
            <w:tcW w:w="2693" w:type="dxa"/>
            <w:noWrap/>
            <w:hideMark/>
          </w:tcPr>
          <w:p w14:paraId="73A32AE4" w14:textId="77777777" w:rsidR="004E0894" w:rsidRPr="00553184" w:rsidRDefault="004E0894" w:rsidP="008401FC">
            <w:pPr>
              <w:rPr>
                <w:color w:val="000000"/>
                <w:sz w:val="18"/>
                <w:szCs w:val="18"/>
              </w:rPr>
            </w:pPr>
            <w:r w:rsidRPr="00553184">
              <w:rPr>
                <w:color w:val="000000"/>
                <w:sz w:val="18"/>
                <w:szCs w:val="18"/>
              </w:rPr>
              <w:t>Housing share of EV owners,</w:t>
            </w:r>
          </w:p>
          <w:p w14:paraId="55B16AEE" w14:textId="77777777" w:rsidR="004E0894" w:rsidRPr="00553184" w:rsidRDefault="004E0894" w:rsidP="008401FC">
            <w:pPr>
              <w:rPr>
                <w:i/>
                <w:iCs/>
                <w:color w:val="000000"/>
                <w:sz w:val="18"/>
                <w:szCs w:val="18"/>
              </w:rPr>
            </w:pPr>
            <w:r w:rsidRPr="00553184">
              <w:rPr>
                <w:i/>
                <w:iCs/>
                <w:color w:val="000000"/>
                <w:sz w:val="18"/>
                <w:szCs w:val="18"/>
              </w:rPr>
              <w:t>f(EV stock share)</w:t>
            </w:r>
          </w:p>
        </w:tc>
        <w:tc>
          <w:tcPr>
            <w:tcW w:w="2977" w:type="dxa"/>
            <w:noWrap/>
            <w:hideMark/>
          </w:tcPr>
          <w:p w14:paraId="12602147" w14:textId="3B37CDF6" w:rsidR="004E0894" w:rsidRPr="00553184" w:rsidRDefault="005E7762" w:rsidP="008401FC">
            <w:pPr>
              <w:rPr>
                <w:color w:val="000000"/>
                <w:sz w:val="18"/>
                <w:szCs w:val="18"/>
              </w:rPr>
            </w:pPr>
            <w:r>
              <w:rPr>
                <w:color w:val="000000"/>
                <w:sz w:val="18"/>
                <w:szCs w:val="18"/>
              </w:rPr>
              <w:t>*</w:t>
            </w:r>
            <w:r w:rsidR="004E0894" w:rsidRPr="00553184">
              <w:rPr>
                <w:color w:val="000000"/>
                <w:sz w:val="18"/>
                <w:szCs w:val="18"/>
              </w:rPr>
              <w:t>Charger density by distance,</w:t>
            </w:r>
          </w:p>
          <w:p w14:paraId="0CE95B17" w14:textId="77777777" w:rsidR="004E0894" w:rsidRPr="00553184" w:rsidRDefault="004E0894" w:rsidP="008401FC">
            <w:pPr>
              <w:rPr>
                <w:i/>
                <w:iCs/>
                <w:color w:val="000000"/>
                <w:sz w:val="18"/>
                <w:szCs w:val="18"/>
              </w:rPr>
            </w:pPr>
            <w:r w:rsidRPr="00553184">
              <w:rPr>
                <w:i/>
                <w:iCs/>
                <w:color w:val="000000"/>
                <w:sz w:val="18"/>
                <w:szCs w:val="18"/>
              </w:rPr>
              <w:t>f(year)</w:t>
            </w:r>
          </w:p>
        </w:tc>
      </w:tr>
      <w:tr w:rsidR="004E0894" w:rsidRPr="00553184" w14:paraId="4827DA11" w14:textId="77777777" w:rsidTr="005E7762">
        <w:trPr>
          <w:cnfStyle w:val="000000100000" w:firstRow="0" w:lastRow="0" w:firstColumn="0" w:lastColumn="0" w:oddVBand="0" w:evenVBand="0" w:oddHBand="1" w:evenHBand="0" w:firstRowFirstColumn="0" w:firstRowLastColumn="0" w:lastRowFirstColumn="0" w:lastRowLastColumn="0"/>
          <w:trHeight w:val="54"/>
        </w:trPr>
        <w:tc>
          <w:tcPr>
            <w:tcW w:w="3828" w:type="dxa"/>
            <w:noWrap/>
            <w:hideMark/>
          </w:tcPr>
          <w:p w14:paraId="27C14C1A" w14:textId="77777777" w:rsidR="004E0894" w:rsidRPr="00553184" w:rsidRDefault="004E0894" w:rsidP="008401FC">
            <w:pPr>
              <w:rPr>
                <w:color w:val="000000"/>
                <w:sz w:val="18"/>
                <w:szCs w:val="18"/>
              </w:rPr>
            </w:pPr>
            <w:r w:rsidRPr="00553184">
              <w:rPr>
                <w:color w:val="000000"/>
                <w:sz w:val="18"/>
                <w:szCs w:val="18"/>
              </w:rPr>
              <w:t>Depot charging type,</w:t>
            </w:r>
          </w:p>
          <w:p w14:paraId="3D914B66" w14:textId="77777777" w:rsidR="004E0894" w:rsidRPr="00553184" w:rsidRDefault="004E0894" w:rsidP="008401FC">
            <w:pPr>
              <w:rPr>
                <w:color w:val="000000"/>
                <w:sz w:val="18"/>
                <w:szCs w:val="18"/>
              </w:rPr>
            </w:pPr>
            <w:r w:rsidRPr="00553184">
              <w:rPr>
                <w:i/>
                <w:iCs/>
                <w:color w:val="000000"/>
                <w:sz w:val="18"/>
                <w:szCs w:val="18"/>
              </w:rPr>
              <w:t>f(EV stock share)</w:t>
            </w:r>
          </w:p>
        </w:tc>
        <w:tc>
          <w:tcPr>
            <w:tcW w:w="2693" w:type="dxa"/>
            <w:noWrap/>
            <w:hideMark/>
          </w:tcPr>
          <w:p w14:paraId="0A066C9D" w14:textId="77777777" w:rsidR="004E0894" w:rsidRPr="00553184" w:rsidRDefault="004E0894" w:rsidP="008401FC">
            <w:pPr>
              <w:rPr>
                <w:color w:val="000000"/>
                <w:sz w:val="18"/>
                <w:szCs w:val="18"/>
              </w:rPr>
            </w:pPr>
            <w:r w:rsidRPr="00553184">
              <w:rPr>
                <w:color w:val="000000"/>
                <w:sz w:val="18"/>
                <w:szCs w:val="18"/>
              </w:rPr>
              <w:t>Share of EVs used to commute,</w:t>
            </w:r>
          </w:p>
          <w:p w14:paraId="33816D5F" w14:textId="77777777" w:rsidR="004E0894" w:rsidRPr="00553184" w:rsidRDefault="004E0894" w:rsidP="008401FC">
            <w:pPr>
              <w:rPr>
                <w:i/>
                <w:iCs/>
                <w:color w:val="000000"/>
                <w:sz w:val="18"/>
                <w:szCs w:val="18"/>
              </w:rPr>
            </w:pPr>
            <w:r w:rsidRPr="00553184">
              <w:rPr>
                <w:i/>
                <w:iCs/>
                <w:color w:val="000000"/>
                <w:sz w:val="18"/>
                <w:szCs w:val="18"/>
              </w:rPr>
              <w:t>f(EV stock share)</w:t>
            </w:r>
          </w:p>
        </w:tc>
        <w:tc>
          <w:tcPr>
            <w:tcW w:w="2977" w:type="dxa"/>
            <w:noWrap/>
            <w:hideMark/>
          </w:tcPr>
          <w:p w14:paraId="074DA10B" w14:textId="66E52078" w:rsidR="004E0894" w:rsidRPr="00553184" w:rsidRDefault="005E7762" w:rsidP="008401FC">
            <w:pPr>
              <w:rPr>
                <w:color w:val="000000"/>
                <w:sz w:val="18"/>
                <w:szCs w:val="18"/>
              </w:rPr>
            </w:pPr>
            <w:r>
              <w:rPr>
                <w:color w:val="000000"/>
                <w:sz w:val="18"/>
                <w:szCs w:val="18"/>
              </w:rPr>
              <w:t>*</w:t>
            </w:r>
            <w:r w:rsidR="004E0894" w:rsidRPr="00553184">
              <w:rPr>
                <w:color w:val="000000"/>
                <w:sz w:val="18"/>
                <w:szCs w:val="18"/>
              </w:rPr>
              <w:t>Roadway length</w:t>
            </w:r>
          </w:p>
        </w:tc>
      </w:tr>
      <w:tr w:rsidR="004E0894" w:rsidRPr="00553184" w14:paraId="2F1AF288" w14:textId="77777777" w:rsidTr="005E7762">
        <w:trPr>
          <w:cnfStyle w:val="000000010000" w:firstRow="0" w:lastRow="0" w:firstColumn="0" w:lastColumn="0" w:oddVBand="0" w:evenVBand="0" w:oddHBand="0" w:evenHBand="1" w:firstRowFirstColumn="0" w:firstRowLastColumn="0" w:lastRowFirstColumn="0" w:lastRowLastColumn="0"/>
          <w:trHeight w:val="54"/>
        </w:trPr>
        <w:tc>
          <w:tcPr>
            <w:tcW w:w="3828" w:type="dxa"/>
            <w:noWrap/>
            <w:hideMark/>
          </w:tcPr>
          <w:p w14:paraId="3BE5AB6C" w14:textId="6B864758" w:rsidR="004E0894" w:rsidRPr="00553184" w:rsidRDefault="00BF1A0A" w:rsidP="008401FC">
            <w:pPr>
              <w:rPr>
                <w:color w:val="000000"/>
                <w:sz w:val="18"/>
                <w:szCs w:val="18"/>
              </w:rPr>
            </w:pPr>
            <w:r>
              <w:rPr>
                <w:color w:val="000000"/>
                <w:sz w:val="18"/>
                <w:szCs w:val="18"/>
              </w:rPr>
              <w:t>*</w:t>
            </w:r>
            <w:r w:rsidR="004E0894" w:rsidRPr="00553184">
              <w:rPr>
                <w:color w:val="000000"/>
                <w:sz w:val="18"/>
                <w:szCs w:val="18"/>
              </w:rPr>
              <w:t>Home charging access share for various dwelling types,</w:t>
            </w:r>
          </w:p>
          <w:p w14:paraId="74EE21A0" w14:textId="77777777" w:rsidR="004E0894" w:rsidRPr="00553184" w:rsidRDefault="004E0894" w:rsidP="008401FC">
            <w:pPr>
              <w:rPr>
                <w:i/>
                <w:iCs/>
                <w:color w:val="000000"/>
                <w:sz w:val="18"/>
                <w:szCs w:val="18"/>
              </w:rPr>
            </w:pPr>
            <w:r w:rsidRPr="00553184">
              <w:rPr>
                <w:i/>
                <w:iCs/>
                <w:color w:val="000000"/>
                <w:sz w:val="18"/>
                <w:szCs w:val="18"/>
              </w:rPr>
              <w:t>f(EV stock share)</w:t>
            </w:r>
          </w:p>
        </w:tc>
        <w:tc>
          <w:tcPr>
            <w:tcW w:w="2693" w:type="dxa"/>
            <w:noWrap/>
            <w:hideMark/>
          </w:tcPr>
          <w:p w14:paraId="6E8CFDB2" w14:textId="77777777" w:rsidR="004E0894" w:rsidRPr="00553184" w:rsidRDefault="004E0894" w:rsidP="008401FC">
            <w:pPr>
              <w:rPr>
                <w:color w:val="000000"/>
                <w:sz w:val="18"/>
                <w:szCs w:val="18"/>
              </w:rPr>
            </w:pPr>
            <w:r w:rsidRPr="00553184">
              <w:rPr>
                <w:color w:val="000000"/>
                <w:sz w:val="18"/>
                <w:szCs w:val="18"/>
              </w:rPr>
              <w:t>Depot charging access (mostly for LCVs and taxis),</w:t>
            </w:r>
          </w:p>
          <w:p w14:paraId="31ED7832" w14:textId="77777777" w:rsidR="004E0894" w:rsidRPr="00553184" w:rsidRDefault="004E0894" w:rsidP="008401FC">
            <w:pPr>
              <w:rPr>
                <w:i/>
                <w:iCs/>
                <w:color w:val="000000"/>
                <w:sz w:val="18"/>
                <w:szCs w:val="18"/>
              </w:rPr>
            </w:pPr>
            <w:r w:rsidRPr="00553184">
              <w:rPr>
                <w:i/>
                <w:iCs/>
                <w:color w:val="000000"/>
                <w:sz w:val="18"/>
                <w:szCs w:val="18"/>
              </w:rPr>
              <w:t>f(EV stock share)</w:t>
            </w:r>
          </w:p>
        </w:tc>
        <w:tc>
          <w:tcPr>
            <w:tcW w:w="2977" w:type="dxa"/>
            <w:noWrap/>
            <w:hideMark/>
          </w:tcPr>
          <w:p w14:paraId="7E28EA9B" w14:textId="77777777" w:rsidR="004E0894" w:rsidRPr="00553184" w:rsidRDefault="004E0894" w:rsidP="008401FC">
            <w:pPr>
              <w:rPr>
                <w:color w:val="000000"/>
                <w:sz w:val="18"/>
                <w:szCs w:val="18"/>
              </w:rPr>
            </w:pPr>
            <w:r w:rsidRPr="00553184">
              <w:rPr>
                <w:color w:val="000000"/>
                <w:sz w:val="18"/>
                <w:szCs w:val="18"/>
              </w:rPr>
              <w:t>Charger density by population,</w:t>
            </w:r>
          </w:p>
          <w:p w14:paraId="02BD315A" w14:textId="77777777" w:rsidR="004E0894" w:rsidRPr="00553184" w:rsidRDefault="004E0894" w:rsidP="008401FC">
            <w:pPr>
              <w:rPr>
                <w:i/>
                <w:iCs/>
                <w:color w:val="000000"/>
                <w:sz w:val="18"/>
                <w:szCs w:val="18"/>
              </w:rPr>
            </w:pPr>
            <w:r w:rsidRPr="00553184">
              <w:rPr>
                <w:i/>
                <w:iCs/>
                <w:color w:val="000000"/>
                <w:sz w:val="18"/>
                <w:szCs w:val="18"/>
              </w:rPr>
              <w:t>f(year)</w:t>
            </w:r>
          </w:p>
        </w:tc>
      </w:tr>
      <w:tr w:rsidR="004E0894" w:rsidRPr="00553184" w14:paraId="56F7B846" w14:textId="77777777" w:rsidTr="005E7762">
        <w:trPr>
          <w:cnfStyle w:val="000000100000" w:firstRow="0" w:lastRow="0" w:firstColumn="0" w:lastColumn="0" w:oddVBand="0" w:evenVBand="0" w:oddHBand="1" w:evenHBand="0" w:firstRowFirstColumn="0" w:firstRowLastColumn="0" w:lastRowFirstColumn="0" w:lastRowLastColumn="0"/>
          <w:trHeight w:val="166"/>
        </w:trPr>
        <w:tc>
          <w:tcPr>
            <w:tcW w:w="3828" w:type="dxa"/>
            <w:noWrap/>
            <w:hideMark/>
          </w:tcPr>
          <w:p w14:paraId="37D72506" w14:textId="196BD8DB" w:rsidR="004E0894" w:rsidRPr="00553184" w:rsidRDefault="00BF1A0A" w:rsidP="008401FC">
            <w:pPr>
              <w:rPr>
                <w:color w:val="000000"/>
                <w:sz w:val="18"/>
                <w:szCs w:val="18"/>
              </w:rPr>
            </w:pPr>
            <w:r>
              <w:rPr>
                <w:color w:val="000000"/>
                <w:sz w:val="18"/>
                <w:szCs w:val="18"/>
              </w:rPr>
              <w:t>*</w:t>
            </w:r>
            <w:r w:rsidR="004E0894" w:rsidRPr="00553184">
              <w:rPr>
                <w:color w:val="000000"/>
                <w:sz w:val="18"/>
                <w:szCs w:val="18"/>
              </w:rPr>
              <w:t>Share of workplaces offering charging access,</w:t>
            </w:r>
          </w:p>
          <w:p w14:paraId="53B42AF3" w14:textId="77777777" w:rsidR="004E0894" w:rsidRPr="00553184" w:rsidRDefault="004E0894" w:rsidP="008401FC">
            <w:pPr>
              <w:rPr>
                <w:i/>
                <w:iCs/>
                <w:color w:val="000000"/>
                <w:sz w:val="18"/>
                <w:szCs w:val="18"/>
              </w:rPr>
            </w:pPr>
            <w:r w:rsidRPr="00553184">
              <w:rPr>
                <w:i/>
                <w:iCs/>
                <w:color w:val="000000"/>
                <w:sz w:val="18"/>
                <w:szCs w:val="18"/>
              </w:rPr>
              <w:t>f(EV stock share)</w:t>
            </w:r>
          </w:p>
        </w:tc>
        <w:tc>
          <w:tcPr>
            <w:tcW w:w="2693" w:type="dxa"/>
            <w:vMerge w:val="restart"/>
            <w:noWrap/>
            <w:hideMark/>
          </w:tcPr>
          <w:p w14:paraId="41E088F7" w14:textId="77777777" w:rsidR="004E0894" w:rsidRPr="00553184" w:rsidRDefault="004E0894" w:rsidP="008401FC">
            <w:pPr>
              <w:rPr>
                <w:color w:val="000000"/>
                <w:sz w:val="18"/>
                <w:szCs w:val="18"/>
              </w:rPr>
            </w:pPr>
          </w:p>
        </w:tc>
        <w:tc>
          <w:tcPr>
            <w:tcW w:w="2977" w:type="dxa"/>
            <w:noWrap/>
            <w:hideMark/>
          </w:tcPr>
          <w:p w14:paraId="5DF339A8" w14:textId="77777777" w:rsidR="004E0894" w:rsidRPr="00553184" w:rsidRDefault="004E0894" w:rsidP="008401FC">
            <w:pPr>
              <w:rPr>
                <w:color w:val="000000"/>
                <w:sz w:val="18"/>
                <w:szCs w:val="18"/>
              </w:rPr>
            </w:pPr>
            <w:r w:rsidRPr="00553184">
              <w:rPr>
                <w:color w:val="000000"/>
                <w:sz w:val="18"/>
                <w:szCs w:val="18"/>
              </w:rPr>
              <w:t>Population</w:t>
            </w:r>
          </w:p>
        </w:tc>
      </w:tr>
      <w:tr w:rsidR="004E0894" w:rsidRPr="00553184" w14:paraId="7A5884D5" w14:textId="77777777" w:rsidTr="005E7762">
        <w:trPr>
          <w:cnfStyle w:val="000000010000" w:firstRow="0" w:lastRow="0" w:firstColumn="0" w:lastColumn="0" w:oddVBand="0" w:evenVBand="0" w:oddHBand="0" w:evenHBand="1" w:firstRowFirstColumn="0" w:firstRowLastColumn="0" w:lastRowFirstColumn="0" w:lastRowLastColumn="0"/>
          <w:trHeight w:val="175"/>
        </w:trPr>
        <w:tc>
          <w:tcPr>
            <w:tcW w:w="3828" w:type="dxa"/>
            <w:noWrap/>
            <w:hideMark/>
          </w:tcPr>
          <w:p w14:paraId="786531E3" w14:textId="596B13F6" w:rsidR="004E0894" w:rsidRPr="00553184" w:rsidRDefault="00BF1A0A" w:rsidP="008401FC">
            <w:pPr>
              <w:rPr>
                <w:color w:val="000000"/>
                <w:sz w:val="18"/>
                <w:szCs w:val="18"/>
              </w:rPr>
            </w:pPr>
            <w:r>
              <w:rPr>
                <w:color w:val="000000"/>
                <w:sz w:val="18"/>
                <w:szCs w:val="18"/>
              </w:rPr>
              <w:t>*</w:t>
            </w:r>
            <w:r w:rsidR="004E0894" w:rsidRPr="00553184">
              <w:rPr>
                <w:color w:val="000000"/>
                <w:sz w:val="18"/>
                <w:szCs w:val="18"/>
              </w:rPr>
              <w:t>Commuter VKT ratio (ratio of VKT driven by commuters vs non-commuters)</w:t>
            </w:r>
          </w:p>
        </w:tc>
        <w:tc>
          <w:tcPr>
            <w:tcW w:w="2693" w:type="dxa"/>
            <w:vMerge/>
            <w:noWrap/>
            <w:hideMark/>
          </w:tcPr>
          <w:p w14:paraId="5D37D736" w14:textId="77777777" w:rsidR="004E0894" w:rsidRPr="00553184" w:rsidRDefault="004E0894" w:rsidP="008401FC">
            <w:pPr>
              <w:rPr>
                <w:color w:val="000000"/>
                <w:sz w:val="18"/>
                <w:szCs w:val="18"/>
              </w:rPr>
            </w:pPr>
          </w:p>
        </w:tc>
        <w:tc>
          <w:tcPr>
            <w:tcW w:w="2977" w:type="dxa"/>
            <w:noWrap/>
            <w:hideMark/>
          </w:tcPr>
          <w:p w14:paraId="4248154C" w14:textId="77777777" w:rsidR="004E0894" w:rsidRPr="00553184" w:rsidRDefault="004E0894" w:rsidP="008401FC">
            <w:pPr>
              <w:rPr>
                <w:color w:val="000000"/>
                <w:sz w:val="18"/>
                <w:szCs w:val="18"/>
              </w:rPr>
            </w:pPr>
            <w:r w:rsidRPr="00553184">
              <w:rPr>
                <w:color w:val="000000"/>
                <w:sz w:val="18"/>
                <w:szCs w:val="18"/>
              </w:rPr>
              <w:t>Charger lifetime by installation year,</w:t>
            </w:r>
          </w:p>
          <w:p w14:paraId="6265E6EA" w14:textId="77777777" w:rsidR="004E0894" w:rsidRPr="00553184" w:rsidRDefault="004E0894" w:rsidP="008401FC">
            <w:pPr>
              <w:rPr>
                <w:i/>
                <w:iCs/>
                <w:color w:val="000000"/>
                <w:sz w:val="18"/>
                <w:szCs w:val="18"/>
              </w:rPr>
            </w:pPr>
            <w:r w:rsidRPr="00553184">
              <w:rPr>
                <w:i/>
                <w:iCs/>
                <w:color w:val="000000"/>
                <w:sz w:val="18"/>
                <w:szCs w:val="18"/>
              </w:rPr>
              <w:t>f(year)</w:t>
            </w:r>
          </w:p>
        </w:tc>
      </w:tr>
      <w:tr w:rsidR="004E0894" w:rsidRPr="00553184" w14:paraId="166B02EF" w14:textId="77777777" w:rsidTr="005E7762">
        <w:trPr>
          <w:cnfStyle w:val="000000100000" w:firstRow="0" w:lastRow="0" w:firstColumn="0" w:lastColumn="0" w:oddVBand="0" w:evenVBand="0" w:oddHBand="1" w:evenHBand="0" w:firstRowFirstColumn="0" w:firstRowLastColumn="0" w:lastRowFirstColumn="0" w:lastRowLastColumn="0"/>
          <w:trHeight w:val="333"/>
        </w:trPr>
        <w:tc>
          <w:tcPr>
            <w:tcW w:w="3828" w:type="dxa"/>
            <w:noWrap/>
            <w:hideMark/>
          </w:tcPr>
          <w:p w14:paraId="30ECD9D0" w14:textId="7BE9AC5D" w:rsidR="004E0894" w:rsidRPr="00553184" w:rsidRDefault="00BF1A0A" w:rsidP="008401FC">
            <w:pPr>
              <w:rPr>
                <w:color w:val="000000"/>
                <w:sz w:val="18"/>
                <w:szCs w:val="18"/>
              </w:rPr>
            </w:pPr>
            <w:r>
              <w:rPr>
                <w:color w:val="000000"/>
                <w:sz w:val="18"/>
                <w:szCs w:val="18"/>
              </w:rPr>
              <w:t>*</w:t>
            </w:r>
            <w:r w:rsidR="004E0894" w:rsidRPr="00553184">
              <w:rPr>
                <w:color w:val="000000"/>
                <w:sz w:val="18"/>
                <w:szCs w:val="18"/>
              </w:rPr>
              <w:t>Charger upfront cost,</w:t>
            </w:r>
          </w:p>
          <w:p w14:paraId="096CD2C3" w14:textId="77777777" w:rsidR="004E0894" w:rsidRPr="00553184" w:rsidRDefault="004E0894" w:rsidP="008401FC">
            <w:pPr>
              <w:rPr>
                <w:i/>
                <w:iCs/>
                <w:color w:val="000000"/>
                <w:sz w:val="18"/>
                <w:szCs w:val="18"/>
              </w:rPr>
            </w:pPr>
            <w:r w:rsidRPr="00553184">
              <w:rPr>
                <w:i/>
                <w:iCs/>
                <w:color w:val="000000"/>
                <w:sz w:val="18"/>
                <w:szCs w:val="18"/>
              </w:rPr>
              <w:t>f(year)</w:t>
            </w:r>
          </w:p>
        </w:tc>
        <w:tc>
          <w:tcPr>
            <w:tcW w:w="2693" w:type="dxa"/>
            <w:vMerge/>
            <w:noWrap/>
            <w:hideMark/>
          </w:tcPr>
          <w:p w14:paraId="2EDE4048" w14:textId="77777777" w:rsidR="004E0894" w:rsidRPr="00553184" w:rsidRDefault="004E0894" w:rsidP="008401FC">
            <w:pPr>
              <w:rPr>
                <w:color w:val="000000"/>
                <w:sz w:val="18"/>
                <w:szCs w:val="18"/>
              </w:rPr>
            </w:pPr>
          </w:p>
        </w:tc>
        <w:tc>
          <w:tcPr>
            <w:tcW w:w="2977" w:type="dxa"/>
            <w:noWrap/>
            <w:hideMark/>
          </w:tcPr>
          <w:p w14:paraId="1F54E1E6" w14:textId="7F1B8E15" w:rsidR="004E0894" w:rsidRPr="00553184" w:rsidRDefault="005E7762" w:rsidP="008401FC">
            <w:pPr>
              <w:rPr>
                <w:color w:val="000000"/>
                <w:sz w:val="18"/>
                <w:szCs w:val="18"/>
              </w:rPr>
            </w:pPr>
            <w:r>
              <w:rPr>
                <w:color w:val="000000"/>
                <w:sz w:val="18"/>
                <w:szCs w:val="18"/>
              </w:rPr>
              <w:t>*</w:t>
            </w:r>
            <w:r w:rsidR="004E0894" w:rsidRPr="00553184">
              <w:rPr>
                <w:color w:val="000000"/>
                <w:sz w:val="18"/>
                <w:szCs w:val="18"/>
              </w:rPr>
              <w:t>Current charger installed base</w:t>
            </w:r>
          </w:p>
        </w:tc>
      </w:tr>
      <w:tr w:rsidR="004E0894" w:rsidRPr="00553184" w14:paraId="659277D2" w14:textId="77777777" w:rsidTr="005E7762">
        <w:trPr>
          <w:cnfStyle w:val="000000010000" w:firstRow="0" w:lastRow="0" w:firstColumn="0" w:lastColumn="0" w:oddVBand="0" w:evenVBand="0" w:oddHBand="0" w:evenHBand="1" w:firstRowFirstColumn="0" w:firstRowLastColumn="0" w:lastRowFirstColumn="0" w:lastRowLastColumn="0"/>
          <w:trHeight w:val="54"/>
        </w:trPr>
        <w:tc>
          <w:tcPr>
            <w:tcW w:w="3828" w:type="dxa"/>
            <w:noWrap/>
            <w:hideMark/>
          </w:tcPr>
          <w:p w14:paraId="225C3E27" w14:textId="4E86707C" w:rsidR="004E0894" w:rsidRPr="00553184" w:rsidRDefault="00BF1A0A" w:rsidP="008401FC">
            <w:pPr>
              <w:rPr>
                <w:color w:val="000000"/>
                <w:sz w:val="18"/>
                <w:szCs w:val="18"/>
              </w:rPr>
            </w:pPr>
            <w:r>
              <w:rPr>
                <w:color w:val="000000"/>
                <w:sz w:val="18"/>
                <w:szCs w:val="18"/>
              </w:rPr>
              <w:t>*</w:t>
            </w:r>
            <w:r w:rsidR="004E0894" w:rsidRPr="00553184">
              <w:rPr>
                <w:color w:val="000000"/>
                <w:sz w:val="18"/>
                <w:szCs w:val="18"/>
              </w:rPr>
              <w:t>Charger operating cost,</w:t>
            </w:r>
          </w:p>
          <w:p w14:paraId="47C921E7" w14:textId="77777777" w:rsidR="004E0894" w:rsidRPr="00553184" w:rsidRDefault="004E0894" w:rsidP="008401FC">
            <w:pPr>
              <w:rPr>
                <w:i/>
                <w:iCs/>
                <w:color w:val="000000"/>
                <w:sz w:val="18"/>
                <w:szCs w:val="18"/>
              </w:rPr>
            </w:pPr>
            <w:r w:rsidRPr="00553184">
              <w:rPr>
                <w:i/>
                <w:iCs/>
                <w:color w:val="000000"/>
                <w:sz w:val="18"/>
                <w:szCs w:val="18"/>
              </w:rPr>
              <w:t>f(year)</w:t>
            </w:r>
          </w:p>
        </w:tc>
        <w:tc>
          <w:tcPr>
            <w:tcW w:w="2693" w:type="dxa"/>
            <w:vMerge/>
            <w:noWrap/>
            <w:hideMark/>
          </w:tcPr>
          <w:p w14:paraId="0A267C8E" w14:textId="77777777" w:rsidR="004E0894" w:rsidRPr="00553184" w:rsidRDefault="004E0894" w:rsidP="008401FC">
            <w:pPr>
              <w:rPr>
                <w:color w:val="000000"/>
                <w:sz w:val="18"/>
                <w:szCs w:val="18"/>
              </w:rPr>
            </w:pPr>
          </w:p>
        </w:tc>
        <w:tc>
          <w:tcPr>
            <w:tcW w:w="2977" w:type="dxa"/>
            <w:noWrap/>
            <w:hideMark/>
          </w:tcPr>
          <w:p w14:paraId="0184FAB4" w14:textId="77777777" w:rsidR="004E0894" w:rsidRPr="00553184" w:rsidRDefault="004E0894" w:rsidP="008401FC">
            <w:pPr>
              <w:rPr>
                <w:color w:val="000000"/>
                <w:sz w:val="18"/>
                <w:szCs w:val="18"/>
              </w:rPr>
            </w:pPr>
            <w:r w:rsidRPr="00553184">
              <w:rPr>
                <w:color w:val="000000"/>
                <w:sz w:val="18"/>
                <w:szCs w:val="18"/>
              </w:rPr>
              <w:t>Age distribution of existing chargers</w:t>
            </w:r>
          </w:p>
        </w:tc>
      </w:tr>
      <w:tr w:rsidR="004E0894" w:rsidRPr="00553184" w14:paraId="7719CE58" w14:textId="77777777" w:rsidTr="005E7762">
        <w:trPr>
          <w:cnfStyle w:val="000000100000" w:firstRow="0" w:lastRow="0" w:firstColumn="0" w:lastColumn="0" w:oddVBand="0" w:evenVBand="0" w:oddHBand="1" w:evenHBand="0" w:firstRowFirstColumn="0" w:firstRowLastColumn="0" w:lastRowFirstColumn="0" w:lastRowLastColumn="0"/>
          <w:trHeight w:val="54"/>
        </w:trPr>
        <w:tc>
          <w:tcPr>
            <w:tcW w:w="3828" w:type="dxa"/>
            <w:noWrap/>
            <w:hideMark/>
          </w:tcPr>
          <w:p w14:paraId="3F0BA87A" w14:textId="77777777" w:rsidR="004E0894" w:rsidRPr="00553184" w:rsidRDefault="004E0894" w:rsidP="008401FC">
            <w:pPr>
              <w:rPr>
                <w:color w:val="000000"/>
                <w:sz w:val="18"/>
                <w:szCs w:val="18"/>
              </w:rPr>
            </w:pPr>
            <w:r w:rsidRPr="00553184">
              <w:rPr>
                <w:color w:val="000000"/>
                <w:sz w:val="18"/>
                <w:szCs w:val="18"/>
              </w:rPr>
              <w:t>Efficiencies (charger and on-board efficiencies),</w:t>
            </w:r>
          </w:p>
          <w:p w14:paraId="3D4B38EC" w14:textId="77777777" w:rsidR="004E0894" w:rsidRPr="00553184" w:rsidRDefault="004E0894" w:rsidP="008401FC">
            <w:pPr>
              <w:rPr>
                <w:i/>
                <w:iCs/>
                <w:color w:val="000000"/>
                <w:sz w:val="18"/>
                <w:szCs w:val="18"/>
              </w:rPr>
            </w:pPr>
            <w:r w:rsidRPr="00553184">
              <w:rPr>
                <w:i/>
                <w:iCs/>
                <w:color w:val="000000"/>
                <w:sz w:val="18"/>
                <w:szCs w:val="18"/>
              </w:rPr>
              <w:t>f(year)</w:t>
            </w:r>
          </w:p>
        </w:tc>
        <w:tc>
          <w:tcPr>
            <w:tcW w:w="2693" w:type="dxa"/>
            <w:vMerge/>
            <w:noWrap/>
            <w:hideMark/>
          </w:tcPr>
          <w:p w14:paraId="09D37F18" w14:textId="77777777" w:rsidR="004E0894" w:rsidRPr="00553184" w:rsidRDefault="004E0894" w:rsidP="008401FC">
            <w:pPr>
              <w:rPr>
                <w:color w:val="000000"/>
                <w:sz w:val="18"/>
                <w:szCs w:val="18"/>
              </w:rPr>
            </w:pPr>
          </w:p>
        </w:tc>
        <w:tc>
          <w:tcPr>
            <w:tcW w:w="2977" w:type="dxa"/>
            <w:noWrap/>
            <w:hideMark/>
          </w:tcPr>
          <w:p w14:paraId="11BF6887" w14:textId="5F26AA72" w:rsidR="004E0894" w:rsidRPr="00553184" w:rsidRDefault="005E7762" w:rsidP="008401FC">
            <w:pPr>
              <w:rPr>
                <w:color w:val="000000"/>
                <w:sz w:val="18"/>
                <w:szCs w:val="18"/>
              </w:rPr>
            </w:pPr>
            <w:r>
              <w:rPr>
                <w:color w:val="000000"/>
                <w:sz w:val="18"/>
                <w:szCs w:val="18"/>
              </w:rPr>
              <w:t>*</w:t>
            </w:r>
            <w:r w:rsidR="004E0894" w:rsidRPr="00553184">
              <w:rPr>
                <w:color w:val="000000"/>
                <w:sz w:val="18"/>
                <w:szCs w:val="18"/>
              </w:rPr>
              <w:t>Redistribution of workplace chargers</w:t>
            </w:r>
          </w:p>
        </w:tc>
      </w:tr>
      <w:tr w:rsidR="004E0894" w:rsidRPr="00553184" w14:paraId="44A0B662" w14:textId="77777777" w:rsidTr="005E7762">
        <w:trPr>
          <w:cnfStyle w:val="000000010000" w:firstRow="0" w:lastRow="0" w:firstColumn="0" w:lastColumn="0" w:oddVBand="0" w:evenVBand="0" w:oddHBand="0" w:evenHBand="1" w:firstRowFirstColumn="0" w:firstRowLastColumn="0" w:lastRowFirstColumn="0" w:lastRowLastColumn="0"/>
          <w:trHeight w:val="125"/>
        </w:trPr>
        <w:tc>
          <w:tcPr>
            <w:tcW w:w="3828" w:type="dxa"/>
            <w:noWrap/>
            <w:hideMark/>
          </w:tcPr>
          <w:p w14:paraId="340DF4DD" w14:textId="169612E6" w:rsidR="004E0894" w:rsidRPr="00553184" w:rsidRDefault="00BF1A0A" w:rsidP="008401FC">
            <w:pPr>
              <w:rPr>
                <w:color w:val="000000"/>
                <w:sz w:val="18"/>
                <w:szCs w:val="18"/>
              </w:rPr>
            </w:pPr>
            <w:r>
              <w:rPr>
                <w:color w:val="000000"/>
                <w:sz w:val="18"/>
                <w:szCs w:val="18"/>
              </w:rPr>
              <w:t>*</w:t>
            </w:r>
            <w:r w:rsidR="004E0894" w:rsidRPr="00553184">
              <w:rPr>
                <w:color w:val="000000"/>
                <w:sz w:val="18"/>
                <w:szCs w:val="18"/>
              </w:rPr>
              <w:t>Charger power delivery ratio (average power delivered during a session vs. rated power output for each charging setting),</w:t>
            </w:r>
          </w:p>
          <w:p w14:paraId="16779589" w14:textId="77777777" w:rsidR="004E0894" w:rsidRPr="00553184" w:rsidRDefault="004E0894" w:rsidP="008401FC">
            <w:pPr>
              <w:rPr>
                <w:i/>
                <w:iCs/>
                <w:color w:val="000000"/>
                <w:sz w:val="18"/>
                <w:szCs w:val="18"/>
              </w:rPr>
            </w:pPr>
            <w:r w:rsidRPr="00553184">
              <w:rPr>
                <w:i/>
                <w:iCs/>
                <w:color w:val="000000"/>
                <w:sz w:val="18"/>
                <w:szCs w:val="18"/>
              </w:rPr>
              <w:t>f(year)</w:t>
            </w:r>
          </w:p>
        </w:tc>
        <w:tc>
          <w:tcPr>
            <w:tcW w:w="2693" w:type="dxa"/>
            <w:vMerge/>
            <w:noWrap/>
            <w:hideMark/>
          </w:tcPr>
          <w:p w14:paraId="04B054AE" w14:textId="77777777" w:rsidR="004E0894" w:rsidRPr="00553184" w:rsidRDefault="004E0894" w:rsidP="008401FC">
            <w:pPr>
              <w:rPr>
                <w:color w:val="000000"/>
                <w:sz w:val="18"/>
                <w:szCs w:val="18"/>
              </w:rPr>
            </w:pPr>
          </w:p>
        </w:tc>
        <w:tc>
          <w:tcPr>
            <w:tcW w:w="2977" w:type="dxa"/>
            <w:noWrap/>
            <w:hideMark/>
          </w:tcPr>
          <w:p w14:paraId="7BAD5B9E" w14:textId="6965CA21" w:rsidR="004E0894" w:rsidRPr="00553184" w:rsidRDefault="005E7762" w:rsidP="008401FC">
            <w:pPr>
              <w:rPr>
                <w:color w:val="000000"/>
                <w:sz w:val="18"/>
                <w:szCs w:val="18"/>
              </w:rPr>
            </w:pPr>
            <w:r>
              <w:rPr>
                <w:color w:val="000000"/>
                <w:sz w:val="18"/>
                <w:szCs w:val="18"/>
              </w:rPr>
              <w:t>*</w:t>
            </w:r>
            <w:r w:rsidR="004E0894" w:rsidRPr="00553184">
              <w:rPr>
                <w:color w:val="000000"/>
                <w:sz w:val="18"/>
                <w:szCs w:val="18"/>
              </w:rPr>
              <w:t>Redistribution of public destination chargers</w:t>
            </w:r>
          </w:p>
        </w:tc>
      </w:tr>
      <w:tr w:rsidR="004E0894" w:rsidRPr="00553184" w14:paraId="422FF657" w14:textId="77777777" w:rsidTr="005E7762">
        <w:trPr>
          <w:cnfStyle w:val="000000100000" w:firstRow="0" w:lastRow="0" w:firstColumn="0" w:lastColumn="0" w:oddVBand="0" w:evenVBand="0" w:oddHBand="1" w:evenHBand="0" w:firstRowFirstColumn="0" w:firstRowLastColumn="0" w:lastRowFirstColumn="0" w:lastRowLastColumn="0"/>
          <w:trHeight w:val="54"/>
        </w:trPr>
        <w:tc>
          <w:tcPr>
            <w:tcW w:w="3828" w:type="dxa"/>
            <w:noWrap/>
            <w:hideMark/>
          </w:tcPr>
          <w:p w14:paraId="64819C59" w14:textId="3E12F0DF" w:rsidR="004E0894" w:rsidRPr="00553184" w:rsidRDefault="004E0894" w:rsidP="008401FC">
            <w:pPr>
              <w:rPr>
                <w:color w:val="000000"/>
                <w:sz w:val="18"/>
                <w:szCs w:val="18"/>
              </w:rPr>
            </w:pPr>
            <w:r w:rsidRPr="00553184">
              <w:rPr>
                <w:color w:val="000000"/>
                <w:sz w:val="18"/>
                <w:szCs w:val="18"/>
              </w:rPr>
              <w:t>Charger utilization,</w:t>
            </w:r>
          </w:p>
          <w:p w14:paraId="5B57FEDD" w14:textId="77777777" w:rsidR="004E0894" w:rsidRPr="00553184" w:rsidRDefault="004E0894" w:rsidP="008401FC">
            <w:pPr>
              <w:rPr>
                <w:i/>
                <w:iCs/>
                <w:color w:val="000000"/>
                <w:sz w:val="18"/>
                <w:szCs w:val="18"/>
              </w:rPr>
            </w:pPr>
            <w:r w:rsidRPr="00553184">
              <w:rPr>
                <w:i/>
                <w:iCs/>
                <w:color w:val="000000"/>
                <w:sz w:val="18"/>
                <w:szCs w:val="18"/>
              </w:rPr>
              <w:lastRenderedPageBreak/>
              <w:t>f(EV stock share)</w:t>
            </w:r>
          </w:p>
        </w:tc>
        <w:tc>
          <w:tcPr>
            <w:tcW w:w="2693" w:type="dxa"/>
            <w:vMerge/>
            <w:noWrap/>
            <w:hideMark/>
          </w:tcPr>
          <w:p w14:paraId="59D939C7" w14:textId="77777777" w:rsidR="004E0894" w:rsidRPr="00553184" w:rsidRDefault="004E0894" w:rsidP="008401FC">
            <w:pPr>
              <w:rPr>
                <w:color w:val="000000"/>
                <w:sz w:val="18"/>
                <w:szCs w:val="18"/>
              </w:rPr>
            </w:pPr>
          </w:p>
        </w:tc>
        <w:tc>
          <w:tcPr>
            <w:tcW w:w="2977" w:type="dxa"/>
            <w:noWrap/>
            <w:hideMark/>
          </w:tcPr>
          <w:p w14:paraId="7D8A6ACB" w14:textId="77777777" w:rsidR="004E0894" w:rsidRPr="00553184" w:rsidRDefault="004E0894" w:rsidP="008401FC">
            <w:pPr>
              <w:rPr>
                <w:color w:val="000000"/>
                <w:sz w:val="18"/>
                <w:szCs w:val="18"/>
              </w:rPr>
            </w:pPr>
            <w:r w:rsidRPr="00553184">
              <w:rPr>
                <w:color w:val="000000"/>
                <w:sz w:val="18"/>
                <w:szCs w:val="18"/>
              </w:rPr>
              <w:t>Redistribution of depot chargers</w:t>
            </w:r>
          </w:p>
        </w:tc>
      </w:tr>
      <w:tr w:rsidR="004E0894" w:rsidRPr="00553184" w14:paraId="7890092E" w14:textId="77777777" w:rsidTr="005E7762">
        <w:trPr>
          <w:cnfStyle w:val="000000010000" w:firstRow="0" w:lastRow="0" w:firstColumn="0" w:lastColumn="0" w:oddVBand="0" w:evenVBand="0" w:oddHBand="0" w:evenHBand="1" w:firstRowFirstColumn="0" w:firstRowLastColumn="0" w:lastRowFirstColumn="0" w:lastRowLastColumn="0"/>
          <w:trHeight w:val="98"/>
        </w:trPr>
        <w:tc>
          <w:tcPr>
            <w:tcW w:w="3828" w:type="dxa"/>
            <w:noWrap/>
            <w:hideMark/>
          </w:tcPr>
          <w:p w14:paraId="450A468A" w14:textId="77777777" w:rsidR="004E0894" w:rsidRPr="00553184" w:rsidRDefault="004E0894" w:rsidP="008401FC">
            <w:pPr>
              <w:rPr>
                <w:color w:val="000000"/>
                <w:sz w:val="18"/>
                <w:szCs w:val="18"/>
              </w:rPr>
            </w:pPr>
            <w:r w:rsidRPr="00553184">
              <w:rPr>
                <w:color w:val="000000"/>
                <w:sz w:val="18"/>
                <w:szCs w:val="18"/>
              </w:rPr>
              <w:t>Evolution of new charger installed share per rated power output,</w:t>
            </w:r>
          </w:p>
          <w:p w14:paraId="3640FB4B" w14:textId="77777777" w:rsidR="004E0894" w:rsidRPr="00553184" w:rsidRDefault="004E0894" w:rsidP="008401FC">
            <w:pPr>
              <w:rPr>
                <w:i/>
                <w:iCs/>
                <w:color w:val="000000"/>
                <w:sz w:val="18"/>
                <w:szCs w:val="18"/>
              </w:rPr>
            </w:pPr>
            <w:r w:rsidRPr="00553184">
              <w:rPr>
                <w:i/>
                <w:iCs/>
                <w:color w:val="000000"/>
                <w:sz w:val="18"/>
                <w:szCs w:val="18"/>
              </w:rPr>
              <w:t>f(year)</w:t>
            </w:r>
          </w:p>
        </w:tc>
        <w:tc>
          <w:tcPr>
            <w:tcW w:w="2693" w:type="dxa"/>
            <w:vMerge/>
            <w:noWrap/>
            <w:hideMark/>
          </w:tcPr>
          <w:p w14:paraId="75F539F2" w14:textId="77777777" w:rsidR="004E0894" w:rsidRPr="00553184" w:rsidRDefault="004E0894" w:rsidP="008401FC">
            <w:pPr>
              <w:rPr>
                <w:color w:val="000000"/>
                <w:sz w:val="18"/>
                <w:szCs w:val="18"/>
              </w:rPr>
            </w:pPr>
          </w:p>
        </w:tc>
        <w:tc>
          <w:tcPr>
            <w:tcW w:w="2977" w:type="dxa"/>
            <w:noWrap/>
            <w:hideMark/>
          </w:tcPr>
          <w:p w14:paraId="5BBCE09D" w14:textId="77777777" w:rsidR="004E0894" w:rsidRPr="00553184" w:rsidRDefault="004E0894" w:rsidP="008401FC">
            <w:pPr>
              <w:rPr>
                <w:sz w:val="18"/>
                <w:szCs w:val="18"/>
              </w:rPr>
            </w:pPr>
            <w:r w:rsidRPr="00553184">
              <w:rPr>
                <w:sz w:val="18"/>
                <w:szCs w:val="18"/>
              </w:rPr>
              <w:t>Out-of-model vehicles,</w:t>
            </w:r>
          </w:p>
          <w:p w14:paraId="7801CFDB" w14:textId="77777777" w:rsidR="004E0894" w:rsidRPr="00553184" w:rsidRDefault="004E0894" w:rsidP="008401FC">
            <w:pPr>
              <w:rPr>
                <w:i/>
                <w:iCs/>
                <w:sz w:val="18"/>
                <w:szCs w:val="18"/>
              </w:rPr>
            </w:pPr>
            <w:r w:rsidRPr="00553184">
              <w:rPr>
                <w:i/>
                <w:iCs/>
                <w:sz w:val="18"/>
                <w:szCs w:val="18"/>
              </w:rPr>
              <w:t>f(year)</w:t>
            </w:r>
          </w:p>
        </w:tc>
      </w:tr>
      <w:tr w:rsidR="00515742" w:rsidRPr="00553184" w14:paraId="092C3810" w14:textId="77777777" w:rsidTr="005E7762">
        <w:trPr>
          <w:cnfStyle w:val="000000100000" w:firstRow="0" w:lastRow="0" w:firstColumn="0" w:lastColumn="0" w:oddVBand="0" w:evenVBand="0" w:oddHBand="1" w:evenHBand="0" w:firstRowFirstColumn="0" w:firstRowLastColumn="0" w:lastRowFirstColumn="0" w:lastRowLastColumn="0"/>
          <w:trHeight w:val="98"/>
        </w:trPr>
        <w:tc>
          <w:tcPr>
            <w:tcW w:w="3828" w:type="dxa"/>
            <w:noWrap/>
          </w:tcPr>
          <w:p w14:paraId="4303C52A" w14:textId="4B706512" w:rsidR="00515742" w:rsidRPr="00553184" w:rsidRDefault="00515742" w:rsidP="008401FC">
            <w:pPr>
              <w:rPr>
                <w:color w:val="000000"/>
                <w:sz w:val="18"/>
                <w:szCs w:val="18"/>
              </w:rPr>
            </w:pPr>
            <w:r>
              <w:rPr>
                <w:color w:val="000000"/>
                <w:sz w:val="18"/>
                <w:szCs w:val="18"/>
              </w:rPr>
              <w:t>*</w:t>
            </w:r>
            <w:r w:rsidRPr="00553184">
              <w:rPr>
                <w:color w:val="000000"/>
                <w:sz w:val="18"/>
                <w:szCs w:val="18"/>
              </w:rPr>
              <w:t>User group definition (see Table 2 for an example)</w:t>
            </w:r>
          </w:p>
        </w:tc>
        <w:tc>
          <w:tcPr>
            <w:tcW w:w="2693" w:type="dxa"/>
            <w:vMerge/>
            <w:noWrap/>
          </w:tcPr>
          <w:p w14:paraId="02AFA804" w14:textId="77777777" w:rsidR="00515742" w:rsidRPr="00553184" w:rsidRDefault="00515742" w:rsidP="008401FC">
            <w:pPr>
              <w:rPr>
                <w:color w:val="000000"/>
                <w:sz w:val="18"/>
                <w:szCs w:val="18"/>
              </w:rPr>
            </w:pPr>
          </w:p>
        </w:tc>
        <w:tc>
          <w:tcPr>
            <w:tcW w:w="2977" w:type="dxa"/>
            <w:noWrap/>
          </w:tcPr>
          <w:p w14:paraId="27CD4712" w14:textId="416EED7B" w:rsidR="00515742" w:rsidRPr="00553184" w:rsidRDefault="00515742" w:rsidP="008401FC">
            <w:pPr>
              <w:rPr>
                <w:sz w:val="18"/>
                <w:szCs w:val="18"/>
              </w:rPr>
            </w:pPr>
            <w:r>
              <w:rPr>
                <w:sz w:val="18"/>
                <w:szCs w:val="18"/>
              </w:rPr>
              <w:t>Battery swapping station capacity</w:t>
            </w:r>
          </w:p>
        </w:tc>
      </w:tr>
      <w:tr w:rsidR="00605050" w:rsidRPr="00553184" w14:paraId="1CB973EF" w14:textId="77777777" w:rsidTr="005E7762">
        <w:trPr>
          <w:cnfStyle w:val="000000010000" w:firstRow="0" w:lastRow="0" w:firstColumn="0" w:lastColumn="0" w:oddVBand="0" w:evenVBand="0" w:oddHBand="0" w:evenHBand="1" w:firstRowFirstColumn="0" w:firstRowLastColumn="0" w:lastRowFirstColumn="0" w:lastRowLastColumn="0"/>
          <w:trHeight w:val="98"/>
        </w:trPr>
        <w:tc>
          <w:tcPr>
            <w:tcW w:w="3828" w:type="dxa"/>
            <w:noWrap/>
          </w:tcPr>
          <w:p w14:paraId="3722EE4C" w14:textId="2614B620" w:rsidR="00605050" w:rsidRDefault="00605050" w:rsidP="008401FC">
            <w:pPr>
              <w:rPr>
                <w:color w:val="000000"/>
                <w:sz w:val="18"/>
                <w:szCs w:val="18"/>
              </w:rPr>
            </w:pPr>
            <w:r w:rsidRPr="00553184">
              <w:rPr>
                <w:color w:val="000000"/>
                <w:sz w:val="18"/>
                <w:szCs w:val="18"/>
              </w:rPr>
              <w:t>User group usage share (see Table 3 for an example)</w:t>
            </w:r>
          </w:p>
        </w:tc>
        <w:tc>
          <w:tcPr>
            <w:tcW w:w="2693" w:type="dxa"/>
            <w:vMerge/>
            <w:noWrap/>
          </w:tcPr>
          <w:p w14:paraId="521CB2EC" w14:textId="77777777" w:rsidR="00605050" w:rsidRPr="00553184" w:rsidRDefault="00605050" w:rsidP="008401FC">
            <w:pPr>
              <w:rPr>
                <w:color w:val="000000"/>
                <w:sz w:val="18"/>
                <w:szCs w:val="18"/>
              </w:rPr>
            </w:pPr>
          </w:p>
        </w:tc>
        <w:tc>
          <w:tcPr>
            <w:tcW w:w="2977" w:type="dxa"/>
            <w:noWrap/>
          </w:tcPr>
          <w:p w14:paraId="3208F55B" w14:textId="14883628" w:rsidR="00605050" w:rsidRDefault="00605050" w:rsidP="008401FC">
            <w:pPr>
              <w:rPr>
                <w:sz w:val="18"/>
                <w:szCs w:val="18"/>
              </w:rPr>
            </w:pPr>
            <w:r>
              <w:rPr>
                <w:sz w:val="18"/>
                <w:szCs w:val="18"/>
              </w:rPr>
              <w:t>Vehicle battery information (</w:t>
            </w:r>
            <w:r w:rsidR="00003828">
              <w:rPr>
                <w:sz w:val="18"/>
                <w:szCs w:val="18"/>
              </w:rPr>
              <w:t>Capacity and minimum state of charge)</w:t>
            </w:r>
          </w:p>
        </w:tc>
      </w:tr>
      <w:tr w:rsidR="00515742" w:rsidRPr="00553184" w14:paraId="0248E7B7" w14:textId="77777777" w:rsidTr="00515742">
        <w:trPr>
          <w:gridAfter w:val="1"/>
          <w:cnfStyle w:val="000000100000" w:firstRow="0" w:lastRow="0" w:firstColumn="0" w:lastColumn="0" w:oddVBand="0" w:evenVBand="0" w:oddHBand="1" w:evenHBand="0" w:firstRowFirstColumn="0" w:firstRowLastColumn="0" w:lastRowFirstColumn="0" w:lastRowLastColumn="0"/>
          <w:wAfter w:w="2977" w:type="dxa"/>
          <w:trHeight w:val="175"/>
        </w:trPr>
        <w:tc>
          <w:tcPr>
            <w:tcW w:w="3828" w:type="dxa"/>
            <w:noWrap/>
            <w:hideMark/>
          </w:tcPr>
          <w:p w14:paraId="5E34C0FA" w14:textId="77703100" w:rsidR="00515742" w:rsidRPr="00553184" w:rsidRDefault="00515742" w:rsidP="008401FC">
            <w:pPr>
              <w:rPr>
                <w:color w:val="000000"/>
                <w:sz w:val="18"/>
                <w:szCs w:val="18"/>
              </w:rPr>
            </w:pPr>
          </w:p>
        </w:tc>
        <w:tc>
          <w:tcPr>
            <w:tcW w:w="2693" w:type="dxa"/>
            <w:vMerge/>
            <w:noWrap/>
            <w:hideMark/>
          </w:tcPr>
          <w:p w14:paraId="28DC16BB" w14:textId="77777777" w:rsidR="00515742" w:rsidRPr="00553184" w:rsidRDefault="00515742" w:rsidP="008401FC">
            <w:pPr>
              <w:rPr>
                <w:color w:val="000000"/>
                <w:sz w:val="18"/>
                <w:szCs w:val="18"/>
              </w:rPr>
            </w:pPr>
          </w:p>
        </w:tc>
      </w:tr>
    </w:tbl>
    <w:p w14:paraId="0108658E" w14:textId="7BE52DEC" w:rsidR="004E0894" w:rsidRDefault="004E0894" w:rsidP="004E0894">
      <w:pPr>
        <w:pStyle w:val="Heading2"/>
        <w:rPr>
          <w:rFonts w:asciiTheme="minorHAnsi" w:hAnsiTheme="minorHAnsi"/>
        </w:rPr>
      </w:pPr>
    </w:p>
    <w:p w14:paraId="3A2C9A74" w14:textId="0FE285C7" w:rsidR="004E0894" w:rsidRPr="00553184" w:rsidRDefault="004E0894" w:rsidP="004E0894">
      <w:pPr>
        <w:pStyle w:val="Heading2"/>
        <w:rPr>
          <w:rFonts w:asciiTheme="minorHAnsi" w:hAnsiTheme="minorHAnsi"/>
        </w:rPr>
      </w:pPr>
      <w:r w:rsidRPr="00553184">
        <w:rPr>
          <w:rFonts w:asciiTheme="minorHAnsi" w:hAnsiTheme="minorHAnsi"/>
        </w:rPr>
        <w:t>Outputs of the model</w:t>
      </w:r>
    </w:p>
    <w:p w14:paraId="2CABA623" w14:textId="77777777" w:rsidR="00D02E90" w:rsidRDefault="00D02E90" w:rsidP="00D02E90">
      <w:r w:rsidRPr="00D02E90">
        <w:t>After entering the required inputs into EVCHARGE, selecting the desired methodology for each charging setting, and executing the model, the user will obtain three CSV files as outputs.</w:t>
      </w:r>
    </w:p>
    <w:p w14:paraId="01F0E2A8" w14:textId="77777777" w:rsidR="00D02E90" w:rsidRPr="00D02E90" w:rsidRDefault="00D02E90" w:rsidP="00D02E90"/>
    <w:p w14:paraId="50115FBC" w14:textId="77777777" w:rsidR="00D02E90" w:rsidRDefault="00D02E90" w:rsidP="00D02E90">
      <w:r w:rsidRPr="00D02E90">
        <w:t>The first CSV file will include the total number of chargers for each charging setting, jurisdiction, and year of the analysis.</w:t>
      </w:r>
    </w:p>
    <w:p w14:paraId="2EDC4352" w14:textId="77777777" w:rsidR="00D02E90" w:rsidRPr="00D02E90" w:rsidRDefault="00D02E90" w:rsidP="00D02E90"/>
    <w:p w14:paraId="45929307" w14:textId="77777777" w:rsidR="00D02E90" w:rsidRDefault="00D02E90" w:rsidP="00D02E90">
      <w:r w:rsidRPr="00D02E90">
        <w:t>The second CSV file will provide a detailed breakdown of the cost per charger type (e.g., grid connection, land, hardware, software) for each charger setting.</w:t>
      </w:r>
    </w:p>
    <w:p w14:paraId="10FD8566" w14:textId="77777777" w:rsidR="00D02E90" w:rsidRPr="00D02E90" w:rsidRDefault="00D02E90" w:rsidP="00D02E90"/>
    <w:p w14:paraId="0BE3145E" w14:textId="6150B4FC" w:rsidR="0045422F" w:rsidRDefault="00D02E90" w:rsidP="00FF5101">
      <w:r w:rsidRPr="00D02E90">
        <w:t>Finally, the third CSV file will list the yearly energy grid demand, reflecting the energy needs of the fleet and accounting for energy losses due to charger inefficiencies. The energy data will be organized by charger setting, jurisdiction, and year</w:t>
      </w:r>
      <w:r>
        <w:t>.</w:t>
      </w:r>
    </w:p>
    <w:p w14:paraId="5F22DB3E" w14:textId="77777777" w:rsidR="007E7069" w:rsidRDefault="007E7069" w:rsidP="00FF5101"/>
    <w:p w14:paraId="6DB10E2D" w14:textId="7FA11287" w:rsidR="00545881" w:rsidRDefault="00545881" w:rsidP="00D517AA">
      <w:pPr>
        <w:pStyle w:val="Heading1"/>
      </w:pPr>
      <w:r>
        <w:t xml:space="preserve">Default modeling assumptions </w:t>
      </w:r>
    </w:p>
    <w:p w14:paraId="3C79CC16" w14:textId="77777777" w:rsidR="00545881" w:rsidRDefault="00545881" w:rsidP="00545881">
      <w:r>
        <w:t>The EV CHARGE model relies on a set of default assumptions. We encourage the user to modify these default assumptions to fit the market analyzed better. However, if no more specific values are found, the user can rely on these inputs.</w:t>
      </w:r>
    </w:p>
    <w:p w14:paraId="2797310D" w14:textId="77777777" w:rsidR="00545881" w:rsidRDefault="00545881" w:rsidP="00C0132B">
      <w:pPr>
        <w:pStyle w:val="Heading2"/>
      </w:pPr>
      <w:r>
        <w:t>Charger and On-board efficiency</w:t>
      </w:r>
    </w:p>
    <w:p w14:paraId="6E417704" w14:textId="77777777" w:rsidR="00545881" w:rsidRDefault="00545881" w:rsidP="00C0132B">
      <w:pPr>
        <w:pStyle w:val="Heading3"/>
      </w:pPr>
      <w:r>
        <w:t>Definition</w:t>
      </w:r>
    </w:p>
    <w:p w14:paraId="607FD69A" w14:textId="77777777" w:rsidR="00545881" w:rsidRDefault="00545881" w:rsidP="00545881">
      <w:r>
        <w:t xml:space="preserve">The </w:t>
      </w:r>
      <w:r w:rsidRPr="00452F37">
        <w:rPr>
          <w:b/>
          <w:bCs/>
        </w:rPr>
        <w:t>charge efficiency</w:t>
      </w:r>
      <w:r>
        <w:t xml:space="preserve"> is the proportion of energy transferred between the grid and the output of the chargers. If the charger efficiency is 90%; 10% of the energy reaching the charger from the grid is lost due to dissipation in the charger. This quantity is essential when calculating the overall grid demand required by an EV fleet.</w:t>
      </w:r>
    </w:p>
    <w:p w14:paraId="2358BF6B" w14:textId="77777777" w:rsidR="00545881" w:rsidRDefault="00545881" w:rsidP="00545881"/>
    <w:p w14:paraId="1EB42DCF" w14:textId="77777777" w:rsidR="00545881" w:rsidRDefault="00545881" w:rsidP="00545881">
      <w:r>
        <w:t xml:space="preserve">The </w:t>
      </w:r>
      <w:r w:rsidRPr="00452F37">
        <w:rPr>
          <w:b/>
          <w:bCs/>
        </w:rPr>
        <w:t>onboard efficiency</w:t>
      </w:r>
      <w:r>
        <w:t xml:space="preserve"> refers to the proportion of energy transferred from the plug of the vehicle to its battery. If the onboard efficiency is 95%, 95% of the energy that is put out by the charger and transferred onto the vehicle is transformed into energy at the wheel. 5% of the energy is lost due to </w:t>
      </w:r>
      <w:r>
        <w:lastRenderedPageBreak/>
        <w:t>dissipation through conversion in the transformer of the vehicle. This quantity is necessary to calculate the number of chargers needed based on the energy requirements of a vehicle fleet.</w:t>
      </w:r>
    </w:p>
    <w:p w14:paraId="014E320C" w14:textId="77777777" w:rsidR="00545881" w:rsidRDefault="00545881" w:rsidP="00545881"/>
    <w:p w14:paraId="2FE2B3A7" w14:textId="77777777" w:rsidR="00545881" w:rsidRDefault="00545881" w:rsidP="00C0132B">
      <w:pPr>
        <w:pStyle w:val="Heading3"/>
      </w:pPr>
      <w:r>
        <w:t>Default data</w:t>
      </w:r>
    </w:p>
    <w:p w14:paraId="2712D77A" w14:textId="77777777" w:rsidR="00545881" w:rsidRDefault="00545881" w:rsidP="00545881">
      <w:r>
        <w:t>We assume a flat efficiency for all years and only adopt different efficiencies only for Level 2 (be it private like home or public like destination) and DC fast chargers.</w:t>
      </w:r>
    </w:p>
    <w:p w14:paraId="18E11F14" w14:textId="77777777" w:rsidR="00545881" w:rsidRPr="002B54A6" w:rsidRDefault="00545881" w:rsidP="00545881"/>
    <w:tbl>
      <w:tblPr>
        <w:tblStyle w:val="NewICCTtable"/>
        <w:tblW w:w="5963" w:type="dxa"/>
        <w:tblLook w:val="04A0" w:firstRow="1" w:lastRow="0" w:firstColumn="1" w:lastColumn="0" w:noHBand="0" w:noVBand="1"/>
      </w:tblPr>
      <w:tblGrid>
        <w:gridCol w:w="1598"/>
        <w:gridCol w:w="2067"/>
        <w:gridCol w:w="2298"/>
      </w:tblGrid>
      <w:tr w:rsidR="00545881" w:rsidRPr="000320D0" w14:paraId="3C30F585" w14:textId="77777777" w:rsidTr="001C65A0">
        <w:trPr>
          <w:cnfStyle w:val="100000000000" w:firstRow="1" w:lastRow="0" w:firstColumn="0" w:lastColumn="0" w:oddVBand="0" w:evenVBand="0" w:oddHBand="0" w:evenHBand="0" w:firstRowFirstColumn="0" w:firstRowLastColumn="0" w:lastRowFirstColumn="0" w:lastRowLastColumn="0"/>
          <w:trHeight w:val="320"/>
        </w:trPr>
        <w:tc>
          <w:tcPr>
            <w:tcW w:w="1598" w:type="dxa"/>
            <w:noWrap/>
            <w:hideMark/>
          </w:tcPr>
          <w:p w14:paraId="0F72037E" w14:textId="77777777" w:rsidR="00545881" w:rsidRPr="000320D0" w:rsidRDefault="00545881" w:rsidP="002459AE">
            <w:pPr>
              <w:rPr>
                <w:rFonts w:ascii="Calibri" w:hAnsi="Calibri" w:cs="Calibri"/>
                <w:color w:val="000000"/>
              </w:rPr>
            </w:pPr>
            <w:r w:rsidRPr="000320D0">
              <w:rPr>
                <w:rFonts w:ascii="Calibri" w:hAnsi="Calibri" w:cs="Calibri"/>
                <w:color w:val="000000"/>
              </w:rPr>
              <w:t>Charger</w:t>
            </w:r>
            <w:r>
              <w:rPr>
                <w:rFonts w:ascii="Calibri" w:hAnsi="Calibri" w:cs="Calibri"/>
                <w:color w:val="000000"/>
              </w:rPr>
              <w:t xml:space="preserve"> </w:t>
            </w:r>
            <w:r w:rsidRPr="000320D0">
              <w:rPr>
                <w:rFonts w:ascii="Calibri" w:hAnsi="Calibri" w:cs="Calibri"/>
                <w:color w:val="000000"/>
              </w:rPr>
              <w:t>Type</w:t>
            </w:r>
          </w:p>
        </w:tc>
        <w:tc>
          <w:tcPr>
            <w:tcW w:w="2067" w:type="dxa"/>
            <w:noWrap/>
            <w:hideMark/>
          </w:tcPr>
          <w:p w14:paraId="23FCC3F7" w14:textId="77777777" w:rsidR="00545881" w:rsidRPr="000320D0" w:rsidRDefault="00545881" w:rsidP="002459AE">
            <w:pPr>
              <w:rPr>
                <w:rFonts w:ascii="Calibri" w:hAnsi="Calibri" w:cs="Calibri"/>
                <w:color w:val="000000"/>
              </w:rPr>
            </w:pPr>
            <w:r w:rsidRPr="000320D0">
              <w:rPr>
                <w:rFonts w:ascii="Calibri" w:hAnsi="Calibri" w:cs="Calibri"/>
                <w:color w:val="000000"/>
              </w:rPr>
              <w:t>Charger</w:t>
            </w:r>
            <w:r>
              <w:rPr>
                <w:rFonts w:ascii="Calibri" w:hAnsi="Calibri" w:cs="Calibri"/>
                <w:color w:val="000000"/>
              </w:rPr>
              <w:t xml:space="preserve"> </w:t>
            </w:r>
            <w:r w:rsidRPr="000320D0">
              <w:rPr>
                <w:rFonts w:ascii="Calibri" w:hAnsi="Calibri" w:cs="Calibri"/>
                <w:color w:val="000000"/>
              </w:rPr>
              <w:t>Efficiency</w:t>
            </w:r>
          </w:p>
        </w:tc>
        <w:tc>
          <w:tcPr>
            <w:tcW w:w="2298" w:type="dxa"/>
            <w:noWrap/>
            <w:hideMark/>
          </w:tcPr>
          <w:p w14:paraId="32F6ABFE" w14:textId="77777777" w:rsidR="00545881" w:rsidRPr="000320D0" w:rsidRDefault="00545881" w:rsidP="002459AE">
            <w:pPr>
              <w:rPr>
                <w:rFonts w:ascii="Calibri" w:hAnsi="Calibri" w:cs="Calibri"/>
                <w:color w:val="000000"/>
              </w:rPr>
            </w:pPr>
            <w:r w:rsidRPr="000320D0">
              <w:rPr>
                <w:rFonts w:ascii="Calibri" w:hAnsi="Calibri" w:cs="Calibri"/>
                <w:color w:val="000000"/>
              </w:rPr>
              <w:t>On</w:t>
            </w:r>
            <w:r>
              <w:rPr>
                <w:rFonts w:ascii="Calibri" w:hAnsi="Calibri" w:cs="Calibri"/>
                <w:color w:val="000000"/>
              </w:rPr>
              <w:t xml:space="preserve"> </w:t>
            </w:r>
            <w:r w:rsidRPr="000320D0">
              <w:rPr>
                <w:rFonts w:ascii="Calibri" w:hAnsi="Calibri" w:cs="Calibri"/>
                <w:color w:val="000000"/>
              </w:rPr>
              <w:t>Board</w:t>
            </w:r>
            <w:r>
              <w:rPr>
                <w:rFonts w:ascii="Calibri" w:hAnsi="Calibri" w:cs="Calibri"/>
                <w:color w:val="000000"/>
              </w:rPr>
              <w:t xml:space="preserve"> </w:t>
            </w:r>
            <w:proofErr w:type="spellStart"/>
            <w:r w:rsidRPr="000320D0">
              <w:rPr>
                <w:rFonts w:ascii="Calibri" w:hAnsi="Calibri" w:cs="Calibri"/>
                <w:color w:val="000000"/>
              </w:rPr>
              <w:t>efficiency</w:t>
            </w:r>
            <w:proofErr w:type="spellEnd"/>
          </w:p>
        </w:tc>
      </w:tr>
      <w:tr w:rsidR="00545881" w:rsidRPr="000320D0" w14:paraId="5AFEA053" w14:textId="77777777" w:rsidTr="001C65A0">
        <w:trPr>
          <w:cnfStyle w:val="000000100000" w:firstRow="0" w:lastRow="0" w:firstColumn="0" w:lastColumn="0" w:oddVBand="0" w:evenVBand="0" w:oddHBand="1" w:evenHBand="0" w:firstRowFirstColumn="0" w:firstRowLastColumn="0" w:lastRowFirstColumn="0" w:lastRowLastColumn="0"/>
          <w:trHeight w:val="320"/>
        </w:trPr>
        <w:tc>
          <w:tcPr>
            <w:tcW w:w="1598" w:type="dxa"/>
            <w:noWrap/>
            <w:hideMark/>
          </w:tcPr>
          <w:p w14:paraId="3D47C107" w14:textId="77777777" w:rsidR="00545881" w:rsidRPr="000320D0" w:rsidRDefault="00545881" w:rsidP="002459AE">
            <w:pPr>
              <w:rPr>
                <w:rFonts w:ascii="Calibri" w:hAnsi="Calibri" w:cs="Calibri"/>
                <w:color w:val="000000"/>
              </w:rPr>
            </w:pPr>
            <w:r w:rsidRPr="000320D0">
              <w:rPr>
                <w:rFonts w:ascii="Calibri" w:hAnsi="Calibri" w:cs="Calibri"/>
                <w:color w:val="000000"/>
              </w:rPr>
              <w:t>Level 2</w:t>
            </w:r>
          </w:p>
        </w:tc>
        <w:tc>
          <w:tcPr>
            <w:tcW w:w="2067" w:type="dxa"/>
            <w:noWrap/>
            <w:hideMark/>
          </w:tcPr>
          <w:p w14:paraId="04C4F347" w14:textId="77777777" w:rsidR="00545881" w:rsidRPr="000320D0" w:rsidRDefault="00545881" w:rsidP="002459AE">
            <w:pPr>
              <w:jc w:val="right"/>
              <w:rPr>
                <w:rFonts w:ascii="Calibri" w:hAnsi="Calibri" w:cs="Calibri"/>
                <w:color w:val="000000"/>
              </w:rPr>
            </w:pPr>
            <w:r w:rsidRPr="000320D0">
              <w:rPr>
                <w:rFonts w:ascii="Calibri" w:hAnsi="Calibri" w:cs="Calibri"/>
                <w:color w:val="000000"/>
              </w:rPr>
              <w:t>95</w:t>
            </w:r>
            <w:r>
              <w:rPr>
                <w:rFonts w:ascii="Calibri" w:hAnsi="Calibri" w:cs="Calibri"/>
                <w:color w:val="000000"/>
              </w:rPr>
              <w:t>%</w:t>
            </w:r>
          </w:p>
        </w:tc>
        <w:tc>
          <w:tcPr>
            <w:tcW w:w="2298" w:type="dxa"/>
            <w:noWrap/>
            <w:hideMark/>
          </w:tcPr>
          <w:p w14:paraId="12B59415" w14:textId="77777777" w:rsidR="00545881" w:rsidRPr="000320D0" w:rsidRDefault="00545881" w:rsidP="002459AE">
            <w:pPr>
              <w:jc w:val="right"/>
              <w:rPr>
                <w:rFonts w:ascii="Calibri" w:hAnsi="Calibri" w:cs="Calibri"/>
                <w:color w:val="000000"/>
              </w:rPr>
            </w:pPr>
            <w:r w:rsidRPr="000320D0">
              <w:rPr>
                <w:rFonts w:ascii="Calibri" w:hAnsi="Calibri" w:cs="Calibri"/>
                <w:color w:val="000000"/>
              </w:rPr>
              <w:t>95</w:t>
            </w:r>
            <w:r>
              <w:rPr>
                <w:rFonts w:ascii="Calibri" w:hAnsi="Calibri" w:cs="Calibri"/>
                <w:color w:val="000000"/>
              </w:rPr>
              <w:t>%</w:t>
            </w:r>
          </w:p>
        </w:tc>
      </w:tr>
      <w:tr w:rsidR="00545881" w:rsidRPr="000320D0" w14:paraId="314C9B9C" w14:textId="77777777" w:rsidTr="001C65A0">
        <w:trPr>
          <w:cnfStyle w:val="000000010000" w:firstRow="0" w:lastRow="0" w:firstColumn="0" w:lastColumn="0" w:oddVBand="0" w:evenVBand="0" w:oddHBand="0" w:evenHBand="1" w:firstRowFirstColumn="0" w:firstRowLastColumn="0" w:lastRowFirstColumn="0" w:lastRowLastColumn="0"/>
          <w:trHeight w:val="320"/>
        </w:trPr>
        <w:tc>
          <w:tcPr>
            <w:tcW w:w="1598" w:type="dxa"/>
            <w:noWrap/>
            <w:hideMark/>
          </w:tcPr>
          <w:p w14:paraId="755980EB" w14:textId="77777777" w:rsidR="00545881" w:rsidRPr="000320D0" w:rsidRDefault="00545881" w:rsidP="002459AE">
            <w:pPr>
              <w:rPr>
                <w:rFonts w:ascii="Calibri" w:hAnsi="Calibri" w:cs="Calibri"/>
                <w:color w:val="000000"/>
              </w:rPr>
            </w:pPr>
            <w:r w:rsidRPr="000320D0">
              <w:rPr>
                <w:rFonts w:ascii="Calibri" w:hAnsi="Calibri" w:cs="Calibri"/>
                <w:color w:val="000000"/>
              </w:rPr>
              <w:t>DCFC</w:t>
            </w:r>
          </w:p>
        </w:tc>
        <w:tc>
          <w:tcPr>
            <w:tcW w:w="2067" w:type="dxa"/>
            <w:noWrap/>
            <w:hideMark/>
          </w:tcPr>
          <w:p w14:paraId="05B39F60" w14:textId="77777777" w:rsidR="00545881" w:rsidRPr="000320D0" w:rsidRDefault="00545881" w:rsidP="002459AE">
            <w:pPr>
              <w:jc w:val="right"/>
              <w:rPr>
                <w:rFonts w:ascii="Calibri" w:hAnsi="Calibri" w:cs="Calibri"/>
                <w:color w:val="000000"/>
              </w:rPr>
            </w:pPr>
            <w:r w:rsidRPr="000320D0">
              <w:rPr>
                <w:rFonts w:ascii="Calibri" w:hAnsi="Calibri" w:cs="Calibri"/>
                <w:color w:val="000000"/>
              </w:rPr>
              <w:t>9</w:t>
            </w:r>
            <w:r>
              <w:rPr>
                <w:rFonts w:ascii="Calibri" w:hAnsi="Calibri" w:cs="Calibri"/>
                <w:color w:val="000000"/>
              </w:rPr>
              <w:t>0%</w:t>
            </w:r>
          </w:p>
        </w:tc>
        <w:tc>
          <w:tcPr>
            <w:tcW w:w="2298" w:type="dxa"/>
            <w:noWrap/>
            <w:hideMark/>
          </w:tcPr>
          <w:p w14:paraId="56F5DDD8" w14:textId="77777777" w:rsidR="00545881" w:rsidRPr="000320D0" w:rsidRDefault="00545881" w:rsidP="002459AE">
            <w:pPr>
              <w:jc w:val="right"/>
              <w:rPr>
                <w:rFonts w:ascii="Calibri" w:hAnsi="Calibri" w:cs="Calibri"/>
                <w:color w:val="000000"/>
              </w:rPr>
            </w:pPr>
            <w:r w:rsidRPr="000320D0">
              <w:rPr>
                <w:rFonts w:ascii="Calibri" w:hAnsi="Calibri" w:cs="Calibri"/>
                <w:color w:val="000000"/>
              </w:rPr>
              <w:t>9</w:t>
            </w:r>
            <w:r>
              <w:rPr>
                <w:rFonts w:ascii="Calibri" w:hAnsi="Calibri" w:cs="Calibri"/>
                <w:color w:val="000000"/>
              </w:rPr>
              <w:t>8%</w:t>
            </w:r>
          </w:p>
        </w:tc>
      </w:tr>
    </w:tbl>
    <w:p w14:paraId="62FA77FA" w14:textId="77777777" w:rsidR="00545881" w:rsidRDefault="00545881" w:rsidP="00545881"/>
    <w:p w14:paraId="3DD99686" w14:textId="77777777" w:rsidR="00545881" w:rsidRDefault="00545881" w:rsidP="00C0132B">
      <w:pPr>
        <w:pStyle w:val="Heading2"/>
      </w:pPr>
      <w:r>
        <w:t>Charger utilization</w:t>
      </w:r>
    </w:p>
    <w:p w14:paraId="5F707150" w14:textId="77777777" w:rsidR="00545881" w:rsidRDefault="00545881" w:rsidP="00C0132B">
      <w:pPr>
        <w:pStyle w:val="Heading3"/>
      </w:pPr>
      <w:r>
        <w:t>Definition</w:t>
      </w:r>
    </w:p>
    <w:p w14:paraId="77B7F3B5" w14:textId="77777777" w:rsidR="00545881" w:rsidRDefault="00545881" w:rsidP="00545881">
      <w:r w:rsidRPr="000320D0">
        <w:t xml:space="preserve">The </w:t>
      </w:r>
      <w:r w:rsidRPr="00C14948">
        <w:rPr>
          <w:b/>
          <w:bCs/>
        </w:rPr>
        <w:t>charger utilization ratio</w:t>
      </w:r>
      <w:r w:rsidRPr="000320D0">
        <w:t xml:space="preserve"> measures the amount of time a charger is used per year relative to the total time in a year. The utilization of a charger depends on the share of EVs </w:t>
      </w:r>
      <w:proofErr w:type="gramStart"/>
      <w:r w:rsidRPr="000320D0">
        <w:t>in a given</w:t>
      </w:r>
      <w:proofErr w:type="gramEnd"/>
      <w:r w:rsidRPr="000320D0">
        <w:t xml:space="preserve"> fleet, referred to as the EV stock share.</w:t>
      </w:r>
      <w:r>
        <w:t xml:space="preserve"> </w:t>
      </w:r>
      <w:r w:rsidRPr="00B1664E">
        <w:t xml:space="preserve">For each charger category, two </w:t>
      </w:r>
      <w:r w:rsidRPr="00233121">
        <w:rPr>
          <w:i/>
          <w:iCs/>
        </w:rPr>
        <w:t>Charger Utilization</w:t>
      </w:r>
      <w:r w:rsidRPr="00B1664E">
        <w:t xml:space="preserve"> values need to be provided in the input, corresponding to two different EV stock </w:t>
      </w:r>
      <w:r>
        <w:t>shares</w:t>
      </w:r>
      <w:r w:rsidRPr="00B1664E">
        <w:t>. The model uses a logarithmic interpolation between these two values to map all EV stock shares to a corresponding charger utilization value.</w:t>
      </w:r>
    </w:p>
    <w:p w14:paraId="670D6B4D" w14:textId="77777777" w:rsidR="00545881" w:rsidRDefault="00545881" w:rsidP="00545881"/>
    <w:p w14:paraId="08DA4F41" w14:textId="77777777" w:rsidR="00545881" w:rsidRDefault="00545881" w:rsidP="00C0132B">
      <w:pPr>
        <w:pStyle w:val="Heading3"/>
      </w:pPr>
      <w:r>
        <w:t>Default data</w:t>
      </w:r>
    </w:p>
    <w:p w14:paraId="3A1F21C4" w14:textId="77777777" w:rsidR="00545881" w:rsidRDefault="00545881" w:rsidP="00545881">
      <w:r>
        <w:t>These default data are applied globally for both passenger cars and light commercial vehicles.</w:t>
      </w:r>
    </w:p>
    <w:p w14:paraId="575F3C09" w14:textId="77777777" w:rsidR="00545881" w:rsidRPr="00E70C78" w:rsidRDefault="00545881" w:rsidP="00545881"/>
    <w:tbl>
      <w:tblPr>
        <w:tblStyle w:val="NewICCTtable"/>
        <w:tblW w:w="8275" w:type="dxa"/>
        <w:tblLook w:val="04A0" w:firstRow="1" w:lastRow="0" w:firstColumn="1" w:lastColumn="0" w:noHBand="0" w:noVBand="1"/>
      </w:tblPr>
      <w:tblGrid>
        <w:gridCol w:w="1556"/>
        <w:gridCol w:w="1807"/>
        <w:gridCol w:w="1314"/>
        <w:gridCol w:w="1348"/>
        <w:gridCol w:w="1247"/>
        <w:gridCol w:w="1003"/>
      </w:tblGrid>
      <w:tr w:rsidR="00545881" w:rsidRPr="00B1664E" w14:paraId="2A73E287" w14:textId="77777777" w:rsidTr="001C65A0">
        <w:trPr>
          <w:cnfStyle w:val="100000000000" w:firstRow="1" w:lastRow="0" w:firstColumn="0" w:lastColumn="0" w:oddVBand="0" w:evenVBand="0" w:oddHBand="0" w:evenHBand="0" w:firstRowFirstColumn="0" w:firstRowLastColumn="0" w:lastRowFirstColumn="0" w:lastRowLastColumn="0"/>
          <w:trHeight w:val="311"/>
        </w:trPr>
        <w:tc>
          <w:tcPr>
            <w:tcW w:w="1556" w:type="dxa"/>
            <w:noWrap/>
            <w:hideMark/>
          </w:tcPr>
          <w:p w14:paraId="7B8F0B52" w14:textId="77777777" w:rsidR="00545881" w:rsidRPr="00B1664E" w:rsidRDefault="00545881" w:rsidP="002459AE">
            <w:pPr>
              <w:rPr>
                <w:rFonts w:ascii="Calibri" w:hAnsi="Calibri" w:cs="Calibri"/>
                <w:color w:val="000000"/>
              </w:rPr>
            </w:pPr>
            <w:r w:rsidRPr="00B1664E">
              <w:rPr>
                <w:rFonts w:ascii="Calibri" w:hAnsi="Calibri" w:cs="Calibri"/>
                <w:color w:val="000000"/>
              </w:rPr>
              <w:t>Powertrain</w:t>
            </w:r>
          </w:p>
        </w:tc>
        <w:tc>
          <w:tcPr>
            <w:tcW w:w="1807" w:type="dxa"/>
            <w:noWrap/>
            <w:hideMark/>
          </w:tcPr>
          <w:p w14:paraId="39B231C4" w14:textId="77777777" w:rsidR="00545881" w:rsidRPr="00B1664E" w:rsidRDefault="00545881" w:rsidP="002459AE">
            <w:pPr>
              <w:rPr>
                <w:rFonts w:ascii="Calibri" w:hAnsi="Calibri" w:cs="Calibri"/>
                <w:color w:val="000000"/>
              </w:rPr>
            </w:pPr>
            <w:r w:rsidRPr="00B1664E">
              <w:rPr>
                <w:rFonts w:ascii="Calibri" w:hAnsi="Calibri" w:cs="Calibri"/>
                <w:color w:val="000000"/>
              </w:rPr>
              <w:t>Charger</w:t>
            </w:r>
            <w:r>
              <w:rPr>
                <w:rFonts w:ascii="Calibri" w:hAnsi="Calibri" w:cs="Calibri"/>
                <w:color w:val="000000"/>
              </w:rPr>
              <w:t xml:space="preserve"> </w:t>
            </w:r>
            <w:r w:rsidRPr="00B1664E">
              <w:rPr>
                <w:rFonts w:ascii="Calibri" w:hAnsi="Calibri" w:cs="Calibri"/>
                <w:color w:val="000000"/>
              </w:rPr>
              <w:t>Location</w:t>
            </w:r>
          </w:p>
        </w:tc>
        <w:tc>
          <w:tcPr>
            <w:tcW w:w="1314" w:type="dxa"/>
            <w:noWrap/>
            <w:hideMark/>
          </w:tcPr>
          <w:p w14:paraId="042BF21D" w14:textId="77777777" w:rsidR="00545881" w:rsidRPr="00B1664E" w:rsidRDefault="00545881" w:rsidP="002459AE">
            <w:pPr>
              <w:rPr>
                <w:rFonts w:ascii="Calibri" w:hAnsi="Calibri" w:cs="Calibri"/>
                <w:color w:val="000000"/>
              </w:rPr>
            </w:pPr>
            <w:r w:rsidRPr="00B1664E">
              <w:rPr>
                <w:rFonts w:ascii="Calibri" w:hAnsi="Calibri" w:cs="Calibri"/>
                <w:color w:val="000000"/>
              </w:rPr>
              <w:t>Charger</w:t>
            </w:r>
            <w:r>
              <w:rPr>
                <w:rFonts w:ascii="Calibri" w:hAnsi="Calibri" w:cs="Calibri"/>
                <w:color w:val="000000"/>
              </w:rPr>
              <w:t xml:space="preserve"> </w:t>
            </w:r>
            <w:r w:rsidRPr="00B1664E">
              <w:rPr>
                <w:rFonts w:ascii="Calibri" w:hAnsi="Calibri" w:cs="Calibri"/>
                <w:color w:val="000000"/>
              </w:rPr>
              <w:t>Type</w:t>
            </w:r>
          </w:p>
        </w:tc>
        <w:tc>
          <w:tcPr>
            <w:tcW w:w="1348" w:type="dxa"/>
            <w:noWrap/>
            <w:hideMark/>
          </w:tcPr>
          <w:p w14:paraId="24F40812" w14:textId="77777777" w:rsidR="00545881" w:rsidRPr="00B1664E" w:rsidRDefault="00545881" w:rsidP="002459AE">
            <w:pPr>
              <w:rPr>
                <w:rFonts w:ascii="Calibri" w:hAnsi="Calibri" w:cs="Calibri"/>
                <w:color w:val="000000"/>
              </w:rPr>
            </w:pPr>
            <w:r w:rsidRPr="00B1664E">
              <w:rPr>
                <w:rFonts w:ascii="Calibri" w:hAnsi="Calibri" w:cs="Calibri"/>
                <w:color w:val="000000"/>
              </w:rPr>
              <w:t>EV</w:t>
            </w:r>
            <w:r>
              <w:rPr>
                <w:rFonts w:ascii="Calibri" w:hAnsi="Calibri" w:cs="Calibri"/>
                <w:color w:val="000000"/>
              </w:rPr>
              <w:t xml:space="preserve"> s</w:t>
            </w:r>
            <w:r w:rsidRPr="00B1664E">
              <w:rPr>
                <w:rFonts w:ascii="Calibri" w:hAnsi="Calibri" w:cs="Calibri"/>
                <w:color w:val="000000"/>
              </w:rPr>
              <w:t>tock</w:t>
            </w:r>
            <w:r>
              <w:rPr>
                <w:rFonts w:ascii="Calibri" w:hAnsi="Calibri" w:cs="Calibri"/>
                <w:color w:val="000000"/>
              </w:rPr>
              <w:t xml:space="preserve"> </w:t>
            </w:r>
            <w:proofErr w:type="spellStart"/>
            <w:r>
              <w:rPr>
                <w:rFonts w:ascii="Calibri" w:hAnsi="Calibri" w:cs="Calibri"/>
                <w:color w:val="000000"/>
              </w:rPr>
              <w:t>s</w:t>
            </w:r>
            <w:r w:rsidRPr="00B1664E">
              <w:rPr>
                <w:rFonts w:ascii="Calibri" w:hAnsi="Calibri" w:cs="Calibri"/>
                <w:color w:val="000000"/>
              </w:rPr>
              <w:t>hare</w:t>
            </w:r>
            <w:proofErr w:type="spellEnd"/>
          </w:p>
        </w:tc>
        <w:tc>
          <w:tcPr>
            <w:tcW w:w="1247" w:type="dxa"/>
            <w:noWrap/>
            <w:hideMark/>
          </w:tcPr>
          <w:p w14:paraId="40E66398" w14:textId="77777777" w:rsidR="00545881" w:rsidRPr="00B1664E" w:rsidRDefault="00545881" w:rsidP="002459AE">
            <w:pPr>
              <w:rPr>
                <w:rFonts w:ascii="Calibri" w:hAnsi="Calibri" w:cs="Calibri"/>
                <w:color w:val="000000"/>
              </w:rPr>
            </w:pPr>
            <w:r w:rsidRPr="00B1664E">
              <w:rPr>
                <w:rFonts w:ascii="Calibri" w:hAnsi="Calibri" w:cs="Calibri"/>
                <w:color w:val="000000"/>
              </w:rPr>
              <w:t>Charger</w:t>
            </w:r>
            <w:r>
              <w:rPr>
                <w:rFonts w:ascii="Calibri" w:hAnsi="Calibri" w:cs="Calibri"/>
                <w:color w:val="000000"/>
              </w:rPr>
              <w:t xml:space="preserve"> </w:t>
            </w:r>
            <w:proofErr w:type="spellStart"/>
            <w:r w:rsidRPr="00B1664E">
              <w:rPr>
                <w:rFonts w:ascii="Calibri" w:hAnsi="Calibri" w:cs="Calibri"/>
                <w:color w:val="000000"/>
              </w:rPr>
              <w:t>Utilization</w:t>
            </w:r>
            <w:proofErr w:type="spellEnd"/>
          </w:p>
        </w:tc>
        <w:tc>
          <w:tcPr>
            <w:tcW w:w="1003" w:type="dxa"/>
            <w:noWrap/>
            <w:hideMark/>
          </w:tcPr>
          <w:p w14:paraId="61879BE1" w14:textId="77777777" w:rsidR="00545881" w:rsidRPr="00B1664E" w:rsidRDefault="00545881" w:rsidP="002459AE">
            <w:pPr>
              <w:rPr>
                <w:rFonts w:ascii="Calibri" w:hAnsi="Calibri" w:cs="Calibri"/>
                <w:color w:val="808080"/>
              </w:rPr>
            </w:pPr>
            <w:r>
              <w:rPr>
                <w:rFonts w:ascii="Calibri" w:hAnsi="Calibri" w:cs="Calibri"/>
                <w:color w:val="808080"/>
              </w:rPr>
              <w:t>H</w:t>
            </w:r>
            <w:r w:rsidRPr="00B1664E">
              <w:rPr>
                <w:rFonts w:ascii="Calibri" w:hAnsi="Calibri" w:cs="Calibri"/>
                <w:color w:val="808080"/>
              </w:rPr>
              <w:t>ours</w:t>
            </w:r>
            <w:r>
              <w:rPr>
                <w:rFonts w:ascii="Calibri" w:hAnsi="Calibri" w:cs="Calibri"/>
                <w:color w:val="808080"/>
              </w:rPr>
              <w:t xml:space="preserve"> per </w:t>
            </w:r>
            <w:proofErr w:type="spellStart"/>
            <w:r>
              <w:rPr>
                <w:rFonts w:ascii="Calibri" w:hAnsi="Calibri" w:cs="Calibri"/>
                <w:color w:val="808080"/>
              </w:rPr>
              <w:t>day</w:t>
            </w:r>
            <w:proofErr w:type="spellEnd"/>
          </w:p>
        </w:tc>
      </w:tr>
      <w:tr w:rsidR="00545881" w:rsidRPr="00B1664E" w14:paraId="3556D58C" w14:textId="77777777" w:rsidTr="001C65A0">
        <w:trPr>
          <w:cnfStyle w:val="000000100000" w:firstRow="0" w:lastRow="0" w:firstColumn="0" w:lastColumn="0" w:oddVBand="0" w:evenVBand="0" w:oddHBand="1" w:evenHBand="0" w:firstRowFirstColumn="0" w:firstRowLastColumn="0" w:lastRowFirstColumn="0" w:lastRowLastColumn="0"/>
          <w:trHeight w:val="311"/>
        </w:trPr>
        <w:tc>
          <w:tcPr>
            <w:tcW w:w="1556" w:type="dxa"/>
            <w:noWrap/>
            <w:hideMark/>
          </w:tcPr>
          <w:p w14:paraId="3AC61C13" w14:textId="77777777" w:rsidR="00545881" w:rsidRPr="00B1664E" w:rsidRDefault="00545881" w:rsidP="002459AE">
            <w:pPr>
              <w:rPr>
                <w:rFonts w:ascii="Calibri" w:hAnsi="Calibri" w:cs="Calibri"/>
                <w:color w:val="000000"/>
              </w:rPr>
            </w:pPr>
            <w:r>
              <w:rPr>
                <w:rFonts w:ascii="Calibri" w:hAnsi="Calibri" w:cs="Calibri"/>
                <w:color w:val="000000"/>
              </w:rPr>
              <w:t>BEV + PHEV</w:t>
            </w:r>
          </w:p>
        </w:tc>
        <w:tc>
          <w:tcPr>
            <w:tcW w:w="1807" w:type="dxa"/>
            <w:noWrap/>
            <w:hideMark/>
          </w:tcPr>
          <w:p w14:paraId="5D2FE63C" w14:textId="77777777" w:rsidR="00545881" w:rsidRPr="00B1664E" w:rsidRDefault="00545881" w:rsidP="002459AE">
            <w:pPr>
              <w:rPr>
                <w:rFonts w:ascii="Calibri" w:hAnsi="Calibri" w:cs="Calibri"/>
                <w:color w:val="000000"/>
              </w:rPr>
            </w:pPr>
            <w:proofErr w:type="spellStart"/>
            <w:r w:rsidRPr="00B1664E">
              <w:rPr>
                <w:rFonts w:ascii="Calibri" w:hAnsi="Calibri" w:cs="Calibri"/>
                <w:color w:val="000000"/>
              </w:rPr>
              <w:t>Workplace</w:t>
            </w:r>
            <w:proofErr w:type="spellEnd"/>
          </w:p>
        </w:tc>
        <w:tc>
          <w:tcPr>
            <w:tcW w:w="1314" w:type="dxa"/>
            <w:noWrap/>
            <w:hideMark/>
          </w:tcPr>
          <w:p w14:paraId="11A063C4" w14:textId="77777777" w:rsidR="00545881" w:rsidRPr="00B1664E" w:rsidRDefault="00545881" w:rsidP="002459AE">
            <w:pPr>
              <w:rPr>
                <w:rFonts w:ascii="Calibri" w:hAnsi="Calibri" w:cs="Calibri"/>
                <w:color w:val="000000"/>
              </w:rPr>
            </w:pPr>
            <w:r w:rsidRPr="00B1664E">
              <w:rPr>
                <w:rFonts w:ascii="Calibri" w:hAnsi="Calibri" w:cs="Calibri"/>
                <w:color w:val="000000"/>
              </w:rPr>
              <w:t>Level 2</w:t>
            </w:r>
          </w:p>
        </w:tc>
        <w:tc>
          <w:tcPr>
            <w:tcW w:w="1348" w:type="dxa"/>
            <w:noWrap/>
            <w:hideMark/>
          </w:tcPr>
          <w:p w14:paraId="5120131E"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w:t>
            </w:r>
          </w:p>
        </w:tc>
        <w:tc>
          <w:tcPr>
            <w:tcW w:w="1247" w:type="dxa"/>
            <w:noWrap/>
            <w:hideMark/>
          </w:tcPr>
          <w:p w14:paraId="568A5996"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8%</w:t>
            </w:r>
          </w:p>
        </w:tc>
        <w:tc>
          <w:tcPr>
            <w:tcW w:w="1003" w:type="dxa"/>
            <w:noWrap/>
            <w:hideMark/>
          </w:tcPr>
          <w:p w14:paraId="149BBAB8"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1.92</w:t>
            </w:r>
          </w:p>
        </w:tc>
      </w:tr>
      <w:tr w:rsidR="00545881" w:rsidRPr="00B1664E" w14:paraId="788D3BF9" w14:textId="77777777" w:rsidTr="001C65A0">
        <w:trPr>
          <w:cnfStyle w:val="000000010000" w:firstRow="0" w:lastRow="0" w:firstColumn="0" w:lastColumn="0" w:oddVBand="0" w:evenVBand="0" w:oddHBand="0" w:evenHBand="1" w:firstRowFirstColumn="0" w:firstRowLastColumn="0" w:lastRowFirstColumn="0" w:lastRowLastColumn="0"/>
          <w:trHeight w:val="311"/>
        </w:trPr>
        <w:tc>
          <w:tcPr>
            <w:tcW w:w="1556" w:type="dxa"/>
            <w:noWrap/>
            <w:hideMark/>
          </w:tcPr>
          <w:p w14:paraId="5F4B383F" w14:textId="77777777" w:rsidR="00545881" w:rsidRPr="00B1664E" w:rsidRDefault="00545881" w:rsidP="002459AE">
            <w:pPr>
              <w:rPr>
                <w:rFonts w:ascii="Calibri" w:hAnsi="Calibri" w:cs="Calibri"/>
                <w:color w:val="000000"/>
              </w:rPr>
            </w:pPr>
            <w:r>
              <w:rPr>
                <w:rFonts w:ascii="Calibri" w:hAnsi="Calibri" w:cs="Calibri"/>
                <w:color w:val="000000"/>
              </w:rPr>
              <w:t>BEV + PHEV</w:t>
            </w:r>
          </w:p>
        </w:tc>
        <w:tc>
          <w:tcPr>
            <w:tcW w:w="1807" w:type="dxa"/>
            <w:noWrap/>
            <w:hideMark/>
          </w:tcPr>
          <w:p w14:paraId="63B9A14D" w14:textId="77777777" w:rsidR="00545881" w:rsidRPr="00B1664E" w:rsidRDefault="00545881" w:rsidP="002459AE">
            <w:pPr>
              <w:rPr>
                <w:rFonts w:ascii="Calibri" w:hAnsi="Calibri" w:cs="Calibri"/>
                <w:color w:val="000000"/>
              </w:rPr>
            </w:pPr>
            <w:r w:rsidRPr="00B1664E">
              <w:rPr>
                <w:rFonts w:ascii="Calibri" w:hAnsi="Calibri" w:cs="Calibri"/>
                <w:color w:val="000000"/>
              </w:rPr>
              <w:t xml:space="preserve">Public </w:t>
            </w:r>
            <w:proofErr w:type="spellStart"/>
            <w:r w:rsidRPr="00B1664E">
              <w:rPr>
                <w:rFonts w:ascii="Calibri" w:hAnsi="Calibri" w:cs="Calibri"/>
                <w:color w:val="000000"/>
              </w:rPr>
              <w:t>overnight</w:t>
            </w:r>
            <w:proofErr w:type="spellEnd"/>
          </w:p>
        </w:tc>
        <w:tc>
          <w:tcPr>
            <w:tcW w:w="1314" w:type="dxa"/>
            <w:noWrap/>
            <w:hideMark/>
          </w:tcPr>
          <w:p w14:paraId="636DEDB3" w14:textId="77777777" w:rsidR="00545881" w:rsidRPr="00B1664E" w:rsidRDefault="00545881" w:rsidP="002459AE">
            <w:pPr>
              <w:rPr>
                <w:rFonts w:ascii="Calibri" w:hAnsi="Calibri" w:cs="Calibri"/>
                <w:color w:val="000000"/>
              </w:rPr>
            </w:pPr>
            <w:r w:rsidRPr="00B1664E">
              <w:rPr>
                <w:rFonts w:ascii="Calibri" w:hAnsi="Calibri" w:cs="Calibri"/>
                <w:color w:val="000000"/>
              </w:rPr>
              <w:t>Level 2</w:t>
            </w:r>
          </w:p>
        </w:tc>
        <w:tc>
          <w:tcPr>
            <w:tcW w:w="1348" w:type="dxa"/>
            <w:noWrap/>
            <w:hideMark/>
          </w:tcPr>
          <w:p w14:paraId="0B44C6FE"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w:t>
            </w:r>
          </w:p>
        </w:tc>
        <w:tc>
          <w:tcPr>
            <w:tcW w:w="1247" w:type="dxa"/>
            <w:noWrap/>
            <w:hideMark/>
          </w:tcPr>
          <w:p w14:paraId="6892C561"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8%</w:t>
            </w:r>
          </w:p>
        </w:tc>
        <w:tc>
          <w:tcPr>
            <w:tcW w:w="1003" w:type="dxa"/>
            <w:noWrap/>
            <w:hideMark/>
          </w:tcPr>
          <w:p w14:paraId="61AB0289"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1.92</w:t>
            </w:r>
          </w:p>
        </w:tc>
      </w:tr>
      <w:tr w:rsidR="00545881" w:rsidRPr="00B1664E" w14:paraId="3D7C63FC" w14:textId="77777777" w:rsidTr="001C65A0">
        <w:trPr>
          <w:cnfStyle w:val="000000100000" w:firstRow="0" w:lastRow="0" w:firstColumn="0" w:lastColumn="0" w:oddVBand="0" w:evenVBand="0" w:oddHBand="1" w:evenHBand="0" w:firstRowFirstColumn="0" w:firstRowLastColumn="0" w:lastRowFirstColumn="0" w:lastRowLastColumn="0"/>
          <w:trHeight w:val="311"/>
        </w:trPr>
        <w:tc>
          <w:tcPr>
            <w:tcW w:w="1556" w:type="dxa"/>
            <w:noWrap/>
            <w:hideMark/>
          </w:tcPr>
          <w:p w14:paraId="5D42C979" w14:textId="77777777" w:rsidR="00545881" w:rsidRPr="00B1664E" w:rsidRDefault="00545881" w:rsidP="002459AE">
            <w:pPr>
              <w:rPr>
                <w:rFonts w:ascii="Calibri" w:hAnsi="Calibri" w:cs="Calibri"/>
                <w:color w:val="000000"/>
              </w:rPr>
            </w:pPr>
            <w:r>
              <w:rPr>
                <w:rFonts w:ascii="Calibri" w:hAnsi="Calibri" w:cs="Calibri"/>
                <w:color w:val="000000"/>
              </w:rPr>
              <w:t>BEV + PHEV</w:t>
            </w:r>
          </w:p>
        </w:tc>
        <w:tc>
          <w:tcPr>
            <w:tcW w:w="1807" w:type="dxa"/>
            <w:noWrap/>
            <w:hideMark/>
          </w:tcPr>
          <w:p w14:paraId="6638171F" w14:textId="77777777" w:rsidR="00545881" w:rsidRPr="00B1664E" w:rsidRDefault="00545881" w:rsidP="002459AE">
            <w:pPr>
              <w:rPr>
                <w:rFonts w:ascii="Calibri" w:hAnsi="Calibri" w:cs="Calibri"/>
                <w:color w:val="000000"/>
              </w:rPr>
            </w:pPr>
            <w:r w:rsidRPr="00B1664E">
              <w:rPr>
                <w:rFonts w:ascii="Calibri" w:hAnsi="Calibri" w:cs="Calibri"/>
                <w:color w:val="000000"/>
              </w:rPr>
              <w:t xml:space="preserve">Public </w:t>
            </w:r>
            <w:proofErr w:type="spellStart"/>
            <w:r w:rsidRPr="00B1664E">
              <w:rPr>
                <w:rFonts w:ascii="Calibri" w:hAnsi="Calibri" w:cs="Calibri"/>
                <w:color w:val="000000"/>
              </w:rPr>
              <w:t>destination</w:t>
            </w:r>
            <w:proofErr w:type="spellEnd"/>
          </w:p>
        </w:tc>
        <w:tc>
          <w:tcPr>
            <w:tcW w:w="1314" w:type="dxa"/>
            <w:noWrap/>
            <w:hideMark/>
          </w:tcPr>
          <w:p w14:paraId="10DBFD3F" w14:textId="77777777" w:rsidR="00545881" w:rsidRPr="00B1664E" w:rsidRDefault="00545881" w:rsidP="002459AE">
            <w:pPr>
              <w:rPr>
                <w:rFonts w:ascii="Calibri" w:hAnsi="Calibri" w:cs="Calibri"/>
                <w:color w:val="000000"/>
              </w:rPr>
            </w:pPr>
            <w:r w:rsidRPr="00B1664E">
              <w:rPr>
                <w:rFonts w:ascii="Calibri" w:hAnsi="Calibri" w:cs="Calibri"/>
                <w:color w:val="000000"/>
              </w:rPr>
              <w:t>Level 2</w:t>
            </w:r>
          </w:p>
        </w:tc>
        <w:tc>
          <w:tcPr>
            <w:tcW w:w="1348" w:type="dxa"/>
            <w:noWrap/>
            <w:hideMark/>
          </w:tcPr>
          <w:p w14:paraId="628F0C76"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w:t>
            </w:r>
          </w:p>
        </w:tc>
        <w:tc>
          <w:tcPr>
            <w:tcW w:w="1247" w:type="dxa"/>
            <w:noWrap/>
            <w:hideMark/>
          </w:tcPr>
          <w:p w14:paraId="24DDFC03"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w:t>
            </w:r>
          </w:p>
        </w:tc>
        <w:tc>
          <w:tcPr>
            <w:tcW w:w="1003" w:type="dxa"/>
            <w:noWrap/>
            <w:hideMark/>
          </w:tcPr>
          <w:p w14:paraId="7319BD34"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1.2</w:t>
            </w:r>
          </w:p>
        </w:tc>
      </w:tr>
      <w:tr w:rsidR="00545881" w:rsidRPr="00B1664E" w14:paraId="2A1B311D" w14:textId="77777777" w:rsidTr="001C65A0">
        <w:trPr>
          <w:cnfStyle w:val="000000010000" w:firstRow="0" w:lastRow="0" w:firstColumn="0" w:lastColumn="0" w:oddVBand="0" w:evenVBand="0" w:oddHBand="0" w:evenHBand="1" w:firstRowFirstColumn="0" w:firstRowLastColumn="0" w:lastRowFirstColumn="0" w:lastRowLastColumn="0"/>
          <w:trHeight w:val="311"/>
        </w:trPr>
        <w:tc>
          <w:tcPr>
            <w:tcW w:w="1556" w:type="dxa"/>
            <w:noWrap/>
            <w:hideMark/>
          </w:tcPr>
          <w:p w14:paraId="68148A32" w14:textId="77777777" w:rsidR="00545881" w:rsidRPr="00B1664E" w:rsidRDefault="00545881" w:rsidP="002459AE">
            <w:pPr>
              <w:rPr>
                <w:rFonts w:ascii="Calibri" w:hAnsi="Calibri" w:cs="Calibri"/>
                <w:color w:val="000000"/>
              </w:rPr>
            </w:pPr>
            <w:r w:rsidRPr="00B1664E">
              <w:rPr>
                <w:rFonts w:ascii="Calibri" w:hAnsi="Calibri" w:cs="Calibri"/>
                <w:color w:val="000000"/>
              </w:rPr>
              <w:t>BEV</w:t>
            </w:r>
            <w:r>
              <w:rPr>
                <w:rFonts w:ascii="Calibri" w:hAnsi="Calibri" w:cs="Calibri"/>
                <w:color w:val="000000"/>
              </w:rPr>
              <w:t xml:space="preserve"> </w:t>
            </w:r>
            <w:proofErr w:type="spellStart"/>
            <w:r>
              <w:rPr>
                <w:rFonts w:ascii="Calibri" w:hAnsi="Calibri" w:cs="Calibri"/>
                <w:color w:val="000000"/>
              </w:rPr>
              <w:t>only</w:t>
            </w:r>
            <w:proofErr w:type="spellEnd"/>
          </w:p>
        </w:tc>
        <w:tc>
          <w:tcPr>
            <w:tcW w:w="1807" w:type="dxa"/>
            <w:noWrap/>
            <w:hideMark/>
          </w:tcPr>
          <w:p w14:paraId="77067D39" w14:textId="77777777" w:rsidR="00545881" w:rsidRPr="00B1664E" w:rsidRDefault="00545881" w:rsidP="002459AE">
            <w:pPr>
              <w:rPr>
                <w:rFonts w:ascii="Calibri" w:hAnsi="Calibri" w:cs="Calibri"/>
                <w:color w:val="000000"/>
              </w:rPr>
            </w:pPr>
            <w:r w:rsidRPr="00B1664E">
              <w:rPr>
                <w:rFonts w:ascii="Calibri" w:hAnsi="Calibri" w:cs="Calibri"/>
                <w:color w:val="000000"/>
              </w:rPr>
              <w:t xml:space="preserve">Public </w:t>
            </w:r>
            <w:proofErr w:type="spellStart"/>
            <w:r w:rsidRPr="00B1664E">
              <w:rPr>
                <w:rFonts w:ascii="Calibri" w:hAnsi="Calibri" w:cs="Calibri"/>
                <w:color w:val="000000"/>
              </w:rPr>
              <w:t>destination</w:t>
            </w:r>
            <w:proofErr w:type="spellEnd"/>
          </w:p>
        </w:tc>
        <w:tc>
          <w:tcPr>
            <w:tcW w:w="1314" w:type="dxa"/>
            <w:noWrap/>
            <w:hideMark/>
          </w:tcPr>
          <w:p w14:paraId="4EFEE479" w14:textId="77777777" w:rsidR="00545881" w:rsidRPr="00B1664E" w:rsidRDefault="00545881" w:rsidP="002459AE">
            <w:pPr>
              <w:rPr>
                <w:rFonts w:ascii="Calibri" w:hAnsi="Calibri" w:cs="Calibri"/>
                <w:color w:val="000000"/>
              </w:rPr>
            </w:pPr>
            <w:r w:rsidRPr="00B1664E">
              <w:rPr>
                <w:rFonts w:ascii="Calibri" w:hAnsi="Calibri" w:cs="Calibri"/>
                <w:color w:val="000000"/>
              </w:rPr>
              <w:t>DCFC</w:t>
            </w:r>
          </w:p>
        </w:tc>
        <w:tc>
          <w:tcPr>
            <w:tcW w:w="1348" w:type="dxa"/>
            <w:noWrap/>
            <w:hideMark/>
          </w:tcPr>
          <w:p w14:paraId="238FDE09"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w:t>
            </w:r>
          </w:p>
        </w:tc>
        <w:tc>
          <w:tcPr>
            <w:tcW w:w="1247" w:type="dxa"/>
            <w:noWrap/>
            <w:hideMark/>
          </w:tcPr>
          <w:p w14:paraId="6145BE35"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w:t>
            </w:r>
          </w:p>
        </w:tc>
        <w:tc>
          <w:tcPr>
            <w:tcW w:w="1003" w:type="dxa"/>
            <w:noWrap/>
            <w:hideMark/>
          </w:tcPr>
          <w:p w14:paraId="4B9EE745"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1.2</w:t>
            </w:r>
          </w:p>
        </w:tc>
      </w:tr>
      <w:tr w:rsidR="00545881" w:rsidRPr="00B1664E" w14:paraId="421D188C" w14:textId="77777777" w:rsidTr="001C65A0">
        <w:trPr>
          <w:cnfStyle w:val="000000100000" w:firstRow="0" w:lastRow="0" w:firstColumn="0" w:lastColumn="0" w:oddVBand="0" w:evenVBand="0" w:oddHBand="1" w:evenHBand="0" w:firstRowFirstColumn="0" w:firstRowLastColumn="0" w:lastRowFirstColumn="0" w:lastRowLastColumn="0"/>
          <w:trHeight w:val="311"/>
        </w:trPr>
        <w:tc>
          <w:tcPr>
            <w:tcW w:w="1556" w:type="dxa"/>
            <w:noWrap/>
            <w:hideMark/>
          </w:tcPr>
          <w:p w14:paraId="7037E05A" w14:textId="77777777" w:rsidR="00545881" w:rsidRPr="00B1664E" w:rsidRDefault="00545881" w:rsidP="002459AE">
            <w:pPr>
              <w:rPr>
                <w:rFonts w:ascii="Calibri" w:hAnsi="Calibri" w:cs="Calibri"/>
                <w:color w:val="000000"/>
              </w:rPr>
            </w:pPr>
            <w:r w:rsidRPr="00B1664E">
              <w:rPr>
                <w:rFonts w:ascii="Calibri" w:hAnsi="Calibri" w:cs="Calibri"/>
                <w:color w:val="000000"/>
              </w:rPr>
              <w:t>BEV</w:t>
            </w:r>
            <w:r>
              <w:rPr>
                <w:rFonts w:ascii="Calibri" w:hAnsi="Calibri" w:cs="Calibri"/>
                <w:color w:val="000000"/>
              </w:rPr>
              <w:t xml:space="preserve"> </w:t>
            </w:r>
            <w:proofErr w:type="spellStart"/>
            <w:r>
              <w:rPr>
                <w:rFonts w:ascii="Calibri" w:hAnsi="Calibri" w:cs="Calibri"/>
                <w:color w:val="000000"/>
              </w:rPr>
              <w:t>only</w:t>
            </w:r>
            <w:proofErr w:type="spellEnd"/>
          </w:p>
        </w:tc>
        <w:tc>
          <w:tcPr>
            <w:tcW w:w="1807" w:type="dxa"/>
            <w:noWrap/>
            <w:hideMark/>
          </w:tcPr>
          <w:p w14:paraId="2AA6CD17" w14:textId="77777777" w:rsidR="00545881" w:rsidRPr="00B1664E" w:rsidRDefault="00545881" w:rsidP="002459AE">
            <w:pPr>
              <w:rPr>
                <w:rFonts w:ascii="Calibri" w:hAnsi="Calibri" w:cs="Calibri"/>
                <w:color w:val="000000"/>
              </w:rPr>
            </w:pPr>
            <w:r w:rsidRPr="00B1664E">
              <w:rPr>
                <w:rFonts w:ascii="Calibri" w:hAnsi="Calibri" w:cs="Calibri"/>
                <w:color w:val="000000"/>
              </w:rPr>
              <w:t>Public en-route</w:t>
            </w:r>
          </w:p>
        </w:tc>
        <w:tc>
          <w:tcPr>
            <w:tcW w:w="1314" w:type="dxa"/>
            <w:noWrap/>
            <w:hideMark/>
          </w:tcPr>
          <w:p w14:paraId="5C16B083" w14:textId="77777777" w:rsidR="00545881" w:rsidRPr="00B1664E" w:rsidRDefault="00545881" w:rsidP="002459AE">
            <w:pPr>
              <w:rPr>
                <w:rFonts w:ascii="Calibri" w:hAnsi="Calibri" w:cs="Calibri"/>
                <w:color w:val="000000"/>
              </w:rPr>
            </w:pPr>
            <w:r w:rsidRPr="00B1664E">
              <w:rPr>
                <w:rFonts w:ascii="Calibri" w:hAnsi="Calibri" w:cs="Calibri"/>
                <w:color w:val="000000"/>
              </w:rPr>
              <w:t>DCFC</w:t>
            </w:r>
          </w:p>
        </w:tc>
        <w:tc>
          <w:tcPr>
            <w:tcW w:w="1348" w:type="dxa"/>
            <w:noWrap/>
            <w:hideMark/>
          </w:tcPr>
          <w:p w14:paraId="6D7E8487"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w:t>
            </w:r>
          </w:p>
        </w:tc>
        <w:tc>
          <w:tcPr>
            <w:tcW w:w="1247" w:type="dxa"/>
            <w:noWrap/>
            <w:hideMark/>
          </w:tcPr>
          <w:p w14:paraId="29AF214F"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w:t>
            </w:r>
          </w:p>
        </w:tc>
        <w:tc>
          <w:tcPr>
            <w:tcW w:w="1003" w:type="dxa"/>
            <w:noWrap/>
            <w:hideMark/>
          </w:tcPr>
          <w:p w14:paraId="3E9DADB0"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1.2</w:t>
            </w:r>
          </w:p>
        </w:tc>
      </w:tr>
      <w:tr w:rsidR="00545881" w:rsidRPr="00B1664E" w14:paraId="155523D0" w14:textId="77777777" w:rsidTr="001C65A0">
        <w:trPr>
          <w:cnfStyle w:val="000000010000" w:firstRow="0" w:lastRow="0" w:firstColumn="0" w:lastColumn="0" w:oddVBand="0" w:evenVBand="0" w:oddHBand="0" w:evenHBand="1" w:firstRowFirstColumn="0" w:firstRowLastColumn="0" w:lastRowFirstColumn="0" w:lastRowLastColumn="0"/>
          <w:trHeight w:val="311"/>
        </w:trPr>
        <w:tc>
          <w:tcPr>
            <w:tcW w:w="1556" w:type="dxa"/>
            <w:noWrap/>
            <w:hideMark/>
          </w:tcPr>
          <w:p w14:paraId="71438401" w14:textId="77777777" w:rsidR="00545881" w:rsidRPr="00B1664E" w:rsidRDefault="00545881" w:rsidP="002459AE">
            <w:pPr>
              <w:rPr>
                <w:rFonts w:ascii="Calibri" w:hAnsi="Calibri" w:cs="Calibri"/>
                <w:color w:val="000000"/>
              </w:rPr>
            </w:pPr>
            <w:r>
              <w:rPr>
                <w:rFonts w:ascii="Calibri" w:hAnsi="Calibri" w:cs="Calibri"/>
                <w:color w:val="000000"/>
              </w:rPr>
              <w:t>BEV + PHEV</w:t>
            </w:r>
          </w:p>
        </w:tc>
        <w:tc>
          <w:tcPr>
            <w:tcW w:w="1807" w:type="dxa"/>
            <w:noWrap/>
            <w:hideMark/>
          </w:tcPr>
          <w:p w14:paraId="462C0FB3" w14:textId="77777777" w:rsidR="00545881" w:rsidRPr="00B1664E" w:rsidRDefault="00545881" w:rsidP="002459AE">
            <w:pPr>
              <w:rPr>
                <w:rFonts w:ascii="Calibri" w:hAnsi="Calibri" w:cs="Calibri"/>
                <w:color w:val="000000"/>
              </w:rPr>
            </w:pPr>
            <w:proofErr w:type="spellStart"/>
            <w:r w:rsidRPr="00B1664E">
              <w:rPr>
                <w:rFonts w:ascii="Calibri" w:hAnsi="Calibri" w:cs="Calibri"/>
                <w:color w:val="000000"/>
              </w:rPr>
              <w:t>Workplace</w:t>
            </w:r>
            <w:proofErr w:type="spellEnd"/>
          </w:p>
        </w:tc>
        <w:tc>
          <w:tcPr>
            <w:tcW w:w="1314" w:type="dxa"/>
            <w:noWrap/>
            <w:hideMark/>
          </w:tcPr>
          <w:p w14:paraId="2363311A" w14:textId="77777777" w:rsidR="00545881" w:rsidRPr="00B1664E" w:rsidRDefault="00545881" w:rsidP="002459AE">
            <w:pPr>
              <w:rPr>
                <w:rFonts w:ascii="Calibri" w:hAnsi="Calibri" w:cs="Calibri"/>
                <w:color w:val="000000"/>
              </w:rPr>
            </w:pPr>
            <w:r w:rsidRPr="00B1664E">
              <w:rPr>
                <w:rFonts w:ascii="Calibri" w:hAnsi="Calibri" w:cs="Calibri"/>
                <w:color w:val="000000"/>
              </w:rPr>
              <w:t>Level 2</w:t>
            </w:r>
          </w:p>
        </w:tc>
        <w:tc>
          <w:tcPr>
            <w:tcW w:w="1348" w:type="dxa"/>
            <w:noWrap/>
            <w:hideMark/>
          </w:tcPr>
          <w:p w14:paraId="2F5F7B94"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50%</w:t>
            </w:r>
          </w:p>
        </w:tc>
        <w:tc>
          <w:tcPr>
            <w:tcW w:w="1247" w:type="dxa"/>
            <w:noWrap/>
            <w:hideMark/>
          </w:tcPr>
          <w:p w14:paraId="7D149B07"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20%</w:t>
            </w:r>
          </w:p>
        </w:tc>
        <w:tc>
          <w:tcPr>
            <w:tcW w:w="1003" w:type="dxa"/>
            <w:noWrap/>
            <w:hideMark/>
          </w:tcPr>
          <w:p w14:paraId="1A8C5993"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4.8</w:t>
            </w:r>
          </w:p>
        </w:tc>
      </w:tr>
      <w:tr w:rsidR="00545881" w:rsidRPr="00B1664E" w14:paraId="583B6EC7" w14:textId="77777777" w:rsidTr="001C65A0">
        <w:trPr>
          <w:cnfStyle w:val="000000100000" w:firstRow="0" w:lastRow="0" w:firstColumn="0" w:lastColumn="0" w:oddVBand="0" w:evenVBand="0" w:oddHBand="1" w:evenHBand="0" w:firstRowFirstColumn="0" w:firstRowLastColumn="0" w:lastRowFirstColumn="0" w:lastRowLastColumn="0"/>
          <w:trHeight w:val="311"/>
        </w:trPr>
        <w:tc>
          <w:tcPr>
            <w:tcW w:w="1556" w:type="dxa"/>
            <w:noWrap/>
            <w:hideMark/>
          </w:tcPr>
          <w:p w14:paraId="7E4B9A02" w14:textId="77777777" w:rsidR="00545881" w:rsidRPr="00B1664E" w:rsidRDefault="00545881" w:rsidP="002459AE">
            <w:pPr>
              <w:rPr>
                <w:rFonts w:ascii="Calibri" w:hAnsi="Calibri" w:cs="Calibri"/>
                <w:color w:val="000000"/>
              </w:rPr>
            </w:pPr>
            <w:r>
              <w:rPr>
                <w:rFonts w:ascii="Calibri" w:hAnsi="Calibri" w:cs="Calibri"/>
                <w:color w:val="000000"/>
              </w:rPr>
              <w:t>BEV + PHEV</w:t>
            </w:r>
          </w:p>
        </w:tc>
        <w:tc>
          <w:tcPr>
            <w:tcW w:w="1807" w:type="dxa"/>
            <w:noWrap/>
            <w:hideMark/>
          </w:tcPr>
          <w:p w14:paraId="35602874" w14:textId="77777777" w:rsidR="00545881" w:rsidRPr="00B1664E" w:rsidRDefault="00545881" w:rsidP="002459AE">
            <w:pPr>
              <w:rPr>
                <w:rFonts w:ascii="Calibri" w:hAnsi="Calibri" w:cs="Calibri"/>
                <w:color w:val="000000"/>
              </w:rPr>
            </w:pPr>
            <w:r w:rsidRPr="00B1664E">
              <w:rPr>
                <w:rFonts w:ascii="Calibri" w:hAnsi="Calibri" w:cs="Calibri"/>
                <w:color w:val="000000"/>
              </w:rPr>
              <w:t xml:space="preserve">Public </w:t>
            </w:r>
            <w:proofErr w:type="spellStart"/>
            <w:r w:rsidRPr="00B1664E">
              <w:rPr>
                <w:rFonts w:ascii="Calibri" w:hAnsi="Calibri" w:cs="Calibri"/>
                <w:color w:val="000000"/>
              </w:rPr>
              <w:t>overnight</w:t>
            </w:r>
            <w:proofErr w:type="spellEnd"/>
          </w:p>
        </w:tc>
        <w:tc>
          <w:tcPr>
            <w:tcW w:w="1314" w:type="dxa"/>
            <w:noWrap/>
            <w:hideMark/>
          </w:tcPr>
          <w:p w14:paraId="44FCA901" w14:textId="77777777" w:rsidR="00545881" w:rsidRPr="00B1664E" w:rsidRDefault="00545881" w:rsidP="002459AE">
            <w:pPr>
              <w:rPr>
                <w:rFonts w:ascii="Calibri" w:hAnsi="Calibri" w:cs="Calibri"/>
                <w:color w:val="000000"/>
              </w:rPr>
            </w:pPr>
            <w:r w:rsidRPr="00B1664E">
              <w:rPr>
                <w:rFonts w:ascii="Calibri" w:hAnsi="Calibri" w:cs="Calibri"/>
                <w:color w:val="000000"/>
              </w:rPr>
              <w:t>Level 2</w:t>
            </w:r>
          </w:p>
        </w:tc>
        <w:tc>
          <w:tcPr>
            <w:tcW w:w="1348" w:type="dxa"/>
            <w:noWrap/>
            <w:hideMark/>
          </w:tcPr>
          <w:p w14:paraId="2BEC746A"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50%</w:t>
            </w:r>
          </w:p>
        </w:tc>
        <w:tc>
          <w:tcPr>
            <w:tcW w:w="1247" w:type="dxa"/>
            <w:noWrap/>
            <w:hideMark/>
          </w:tcPr>
          <w:p w14:paraId="293AD350"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25%</w:t>
            </w:r>
          </w:p>
        </w:tc>
        <w:tc>
          <w:tcPr>
            <w:tcW w:w="1003" w:type="dxa"/>
            <w:noWrap/>
            <w:hideMark/>
          </w:tcPr>
          <w:p w14:paraId="50C95E82"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6</w:t>
            </w:r>
          </w:p>
        </w:tc>
      </w:tr>
      <w:tr w:rsidR="00545881" w:rsidRPr="00B1664E" w14:paraId="23E194C8" w14:textId="77777777" w:rsidTr="001C65A0">
        <w:trPr>
          <w:cnfStyle w:val="000000010000" w:firstRow="0" w:lastRow="0" w:firstColumn="0" w:lastColumn="0" w:oddVBand="0" w:evenVBand="0" w:oddHBand="0" w:evenHBand="1" w:firstRowFirstColumn="0" w:firstRowLastColumn="0" w:lastRowFirstColumn="0" w:lastRowLastColumn="0"/>
          <w:trHeight w:val="311"/>
        </w:trPr>
        <w:tc>
          <w:tcPr>
            <w:tcW w:w="1556" w:type="dxa"/>
            <w:noWrap/>
            <w:hideMark/>
          </w:tcPr>
          <w:p w14:paraId="7B15A20E" w14:textId="77777777" w:rsidR="00545881" w:rsidRPr="00B1664E" w:rsidRDefault="00545881" w:rsidP="002459AE">
            <w:pPr>
              <w:rPr>
                <w:rFonts w:ascii="Calibri" w:hAnsi="Calibri" w:cs="Calibri"/>
                <w:color w:val="000000"/>
              </w:rPr>
            </w:pPr>
            <w:r>
              <w:rPr>
                <w:rFonts w:ascii="Calibri" w:hAnsi="Calibri" w:cs="Calibri"/>
                <w:color w:val="000000"/>
              </w:rPr>
              <w:t>BEV + PHEV</w:t>
            </w:r>
          </w:p>
        </w:tc>
        <w:tc>
          <w:tcPr>
            <w:tcW w:w="1807" w:type="dxa"/>
            <w:noWrap/>
            <w:hideMark/>
          </w:tcPr>
          <w:p w14:paraId="07F6E428" w14:textId="77777777" w:rsidR="00545881" w:rsidRPr="00B1664E" w:rsidRDefault="00545881" w:rsidP="002459AE">
            <w:pPr>
              <w:rPr>
                <w:rFonts w:ascii="Calibri" w:hAnsi="Calibri" w:cs="Calibri"/>
                <w:color w:val="000000"/>
              </w:rPr>
            </w:pPr>
            <w:r w:rsidRPr="00B1664E">
              <w:rPr>
                <w:rFonts w:ascii="Calibri" w:hAnsi="Calibri" w:cs="Calibri"/>
                <w:color w:val="000000"/>
              </w:rPr>
              <w:t xml:space="preserve">Public </w:t>
            </w:r>
            <w:proofErr w:type="spellStart"/>
            <w:r w:rsidRPr="00B1664E">
              <w:rPr>
                <w:rFonts w:ascii="Calibri" w:hAnsi="Calibri" w:cs="Calibri"/>
                <w:color w:val="000000"/>
              </w:rPr>
              <w:t>destination</w:t>
            </w:r>
            <w:proofErr w:type="spellEnd"/>
          </w:p>
        </w:tc>
        <w:tc>
          <w:tcPr>
            <w:tcW w:w="1314" w:type="dxa"/>
            <w:noWrap/>
            <w:hideMark/>
          </w:tcPr>
          <w:p w14:paraId="259B89C1" w14:textId="77777777" w:rsidR="00545881" w:rsidRPr="00B1664E" w:rsidRDefault="00545881" w:rsidP="002459AE">
            <w:pPr>
              <w:rPr>
                <w:rFonts w:ascii="Calibri" w:hAnsi="Calibri" w:cs="Calibri"/>
                <w:color w:val="000000"/>
              </w:rPr>
            </w:pPr>
            <w:r w:rsidRPr="00B1664E">
              <w:rPr>
                <w:rFonts w:ascii="Calibri" w:hAnsi="Calibri" w:cs="Calibri"/>
                <w:color w:val="000000"/>
              </w:rPr>
              <w:t>Level 2</w:t>
            </w:r>
          </w:p>
        </w:tc>
        <w:tc>
          <w:tcPr>
            <w:tcW w:w="1348" w:type="dxa"/>
            <w:noWrap/>
            <w:hideMark/>
          </w:tcPr>
          <w:p w14:paraId="5B0085EE"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50%</w:t>
            </w:r>
          </w:p>
        </w:tc>
        <w:tc>
          <w:tcPr>
            <w:tcW w:w="1247" w:type="dxa"/>
            <w:noWrap/>
            <w:hideMark/>
          </w:tcPr>
          <w:p w14:paraId="3E1EECFA"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25%</w:t>
            </w:r>
          </w:p>
        </w:tc>
        <w:tc>
          <w:tcPr>
            <w:tcW w:w="1003" w:type="dxa"/>
            <w:noWrap/>
            <w:hideMark/>
          </w:tcPr>
          <w:p w14:paraId="437613C7"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6</w:t>
            </w:r>
          </w:p>
        </w:tc>
      </w:tr>
      <w:tr w:rsidR="00545881" w:rsidRPr="00B1664E" w14:paraId="5E319980" w14:textId="77777777" w:rsidTr="001C65A0">
        <w:trPr>
          <w:cnfStyle w:val="000000100000" w:firstRow="0" w:lastRow="0" w:firstColumn="0" w:lastColumn="0" w:oddVBand="0" w:evenVBand="0" w:oddHBand="1" w:evenHBand="0" w:firstRowFirstColumn="0" w:firstRowLastColumn="0" w:lastRowFirstColumn="0" w:lastRowLastColumn="0"/>
          <w:trHeight w:val="311"/>
        </w:trPr>
        <w:tc>
          <w:tcPr>
            <w:tcW w:w="1556" w:type="dxa"/>
            <w:noWrap/>
            <w:hideMark/>
          </w:tcPr>
          <w:p w14:paraId="20158E2E" w14:textId="77777777" w:rsidR="00545881" w:rsidRPr="00B1664E" w:rsidRDefault="00545881" w:rsidP="002459AE">
            <w:pPr>
              <w:rPr>
                <w:rFonts w:ascii="Calibri" w:hAnsi="Calibri" w:cs="Calibri"/>
                <w:color w:val="000000"/>
              </w:rPr>
            </w:pPr>
            <w:r w:rsidRPr="00B1664E">
              <w:rPr>
                <w:rFonts w:ascii="Calibri" w:hAnsi="Calibri" w:cs="Calibri"/>
                <w:color w:val="000000"/>
              </w:rPr>
              <w:lastRenderedPageBreak/>
              <w:t>BEV</w:t>
            </w:r>
            <w:r>
              <w:rPr>
                <w:rFonts w:ascii="Calibri" w:hAnsi="Calibri" w:cs="Calibri"/>
                <w:color w:val="000000"/>
              </w:rPr>
              <w:t xml:space="preserve"> </w:t>
            </w:r>
            <w:proofErr w:type="spellStart"/>
            <w:r>
              <w:rPr>
                <w:rFonts w:ascii="Calibri" w:hAnsi="Calibri" w:cs="Calibri"/>
                <w:color w:val="000000"/>
              </w:rPr>
              <w:t>only</w:t>
            </w:r>
            <w:proofErr w:type="spellEnd"/>
          </w:p>
        </w:tc>
        <w:tc>
          <w:tcPr>
            <w:tcW w:w="1807" w:type="dxa"/>
            <w:noWrap/>
            <w:hideMark/>
          </w:tcPr>
          <w:p w14:paraId="75FC4629" w14:textId="77777777" w:rsidR="00545881" w:rsidRPr="00B1664E" w:rsidRDefault="00545881" w:rsidP="002459AE">
            <w:pPr>
              <w:rPr>
                <w:rFonts w:ascii="Calibri" w:hAnsi="Calibri" w:cs="Calibri"/>
                <w:color w:val="000000"/>
              </w:rPr>
            </w:pPr>
            <w:r w:rsidRPr="00B1664E">
              <w:rPr>
                <w:rFonts w:ascii="Calibri" w:hAnsi="Calibri" w:cs="Calibri"/>
                <w:color w:val="000000"/>
              </w:rPr>
              <w:t xml:space="preserve">Public </w:t>
            </w:r>
            <w:proofErr w:type="spellStart"/>
            <w:r w:rsidRPr="00B1664E">
              <w:rPr>
                <w:rFonts w:ascii="Calibri" w:hAnsi="Calibri" w:cs="Calibri"/>
                <w:color w:val="000000"/>
              </w:rPr>
              <w:t>destination</w:t>
            </w:r>
            <w:proofErr w:type="spellEnd"/>
          </w:p>
        </w:tc>
        <w:tc>
          <w:tcPr>
            <w:tcW w:w="1314" w:type="dxa"/>
            <w:noWrap/>
            <w:hideMark/>
          </w:tcPr>
          <w:p w14:paraId="6A1C8FB9" w14:textId="77777777" w:rsidR="00545881" w:rsidRPr="00B1664E" w:rsidRDefault="00545881" w:rsidP="002459AE">
            <w:pPr>
              <w:rPr>
                <w:rFonts w:ascii="Calibri" w:hAnsi="Calibri" w:cs="Calibri"/>
                <w:color w:val="000000"/>
              </w:rPr>
            </w:pPr>
            <w:r w:rsidRPr="00B1664E">
              <w:rPr>
                <w:rFonts w:ascii="Calibri" w:hAnsi="Calibri" w:cs="Calibri"/>
                <w:color w:val="000000"/>
              </w:rPr>
              <w:t>DCFC</w:t>
            </w:r>
          </w:p>
        </w:tc>
        <w:tc>
          <w:tcPr>
            <w:tcW w:w="1348" w:type="dxa"/>
            <w:noWrap/>
            <w:hideMark/>
          </w:tcPr>
          <w:p w14:paraId="64C29D92"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50%</w:t>
            </w:r>
          </w:p>
        </w:tc>
        <w:tc>
          <w:tcPr>
            <w:tcW w:w="1247" w:type="dxa"/>
            <w:noWrap/>
            <w:hideMark/>
          </w:tcPr>
          <w:p w14:paraId="1923E36D"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25%</w:t>
            </w:r>
          </w:p>
        </w:tc>
        <w:tc>
          <w:tcPr>
            <w:tcW w:w="1003" w:type="dxa"/>
            <w:noWrap/>
            <w:hideMark/>
          </w:tcPr>
          <w:p w14:paraId="10D889F8"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6</w:t>
            </w:r>
          </w:p>
        </w:tc>
      </w:tr>
      <w:tr w:rsidR="00545881" w:rsidRPr="00B1664E" w14:paraId="191125E4" w14:textId="77777777" w:rsidTr="001C65A0">
        <w:trPr>
          <w:cnfStyle w:val="000000010000" w:firstRow="0" w:lastRow="0" w:firstColumn="0" w:lastColumn="0" w:oddVBand="0" w:evenVBand="0" w:oddHBand="0" w:evenHBand="1" w:firstRowFirstColumn="0" w:firstRowLastColumn="0" w:lastRowFirstColumn="0" w:lastRowLastColumn="0"/>
          <w:trHeight w:val="311"/>
        </w:trPr>
        <w:tc>
          <w:tcPr>
            <w:tcW w:w="1556" w:type="dxa"/>
            <w:noWrap/>
            <w:hideMark/>
          </w:tcPr>
          <w:p w14:paraId="2FDABC5C" w14:textId="77777777" w:rsidR="00545881" w:rsidRPr="00B1664E" w:rsidRDefault="00545881" w:rsidP="002459AE">
            <w:pPr>
              <w:rPr>
                <w:rFonts w:ascii="Calibri" w:hAnsi="Calibri" w:cs="Calibri"/>
                <w:color w:val="000000"/>
              </w:rPr>
            </w:pPr>
            <w:r w:rsidRPr="00B1664E">
              <w:rPr>
                <w:rFonts w:ascii="Calibri" w:hAnsi="Calibri" w:cs="Calibri"/>
                <w:color w:val="000000"/>
              </w:rPr>
              <w:t>BEV</w:t>
            </w:r>
            <w:r>
              <w:rPr>
                <w:rFonts w:ascii="Calibri" w:hAnsi="Calibri" w:cs="Calibri"/>
                <w:color w:val="000000"/>
              </w:rPr>
              <w:t xml:space="preserve"> </w:t>
            </w:r>
            <w:proofErr w:type="spellStart"/>
            <w:r>
              <w:rPr>
                <w:rFonts w:ascii="Calibri" w:hAnsi="Calibri" w:cs="Calibri"/>
                <w:color w:val="000000"/>
              </w:rPr>
              <w:t>only</w:t>
            </w:r>
            <w:proofErr w:type="spellEnd"/>
          </w:p>
        </w:tc>
        <w:tc>
          <w:tcPr>
            <w:tcW w:w="1807" w:type="dxa"/>
            <w:noWrap/>
            <w:hideMark/>
          </w:tcPr>
          <w:p w14:paraId="7578EEBC" w14:textId="77777777" w:rsidR="00545881" w:rsidRPr="00B1664E" w:rsidRDefault="00545881" w:rsidP="002459AE">
            <w:pPr>
              <w:rPr>
                <w:rFonts w:ascii="Calibri" w:hAnsi="Calibri" w:cs="Calibri"/>
                <w:color w:val="000000"/>
              </w:rPr>
            </w:pPr>
            <w:r w:rsidRPr="00B1664E">
              <w:rPr>
                <w:rFonts w:ascii="Calibri" w:hAnsi="Calibri" w:cs="Calibri"/>
                <w:color w:val="000000"/>
              </w:rPr>
              <w:t>Public en-route</w:t>
            </w:r>
          </w:p>
        </w:tc>
        <w:tc>
          <w:tcPr>
            <w:tcW w:w="1314" w:type="dxa"/>
            <w:noWrap/>
            <w:hideMark/>
          </w:tcPr>
          <w:p w14:paraId="3B6B8FEB" w14:textId="77777777" w:rsidR="00545881" w:rsidRPr="00B1664E" w:rsidRDefault="00545881" w:rsidP="002459AE">
            <w:pPr>
              <w:rPr>
                <w:rFonts w:ascii="Calibri" w:hAnsi="Calibri" w:cs="Calibri"/>
                <w:color w:val="000000"/>
              </w:rPr>
            </w:pPr>
            <w:r w:rsidRPr="00B1664E">
              <w:rPr>
                <w:rFonts w:ascii="Calibri" w:hAnsi="Calibri" w:cs="Calibri"/>
                <w:color w:val="000000"/>
              </w:rPr>
              <w:t>DCFC</w:t>
            </w:r>
          </w:p>
        </w:tc>
        <w:tc>
          <w:tcPr>
            <w:tcW w:w="1348" w:type="dxa"/>
            <w:noWrap/>
            <w:hideMark/>
          </w:tcPr>
          <w:p w14:paraId="287CFA52"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50%</w:t>
            </w:r>
          </w:p>
        </w:tc>
        <w:tc>
          <w:tcPr>
            <w:tcW w:w="1247" w:type="dxa"/>
            <w:noWrap/>
            <w:hideMark/>
          </w:tcPr>
          <w:p w14:paraId="5D9BEE5C" w14:textId="77777777" w:rsidR="00545881" w:rsidRPr="00B1664E" w:rsidRDefault="00545881" w:rsidP="002459AE">
            <w:pPr>
              <w:jc w:val="right"/>
              <w:rPr>
                <w:rFonts w:ascii="Calibri" w:hAnsi="Calibri" w:cs="Calibri"/>
                <w:color w:val="000000"/>
              </w:rPr>
            </w:pPr>
            <w:r w:rsidRPr="00B1664E">
              <w:rPr>
                <w:rFonts w:ascii="Calibri" w:hAnsi="Calibri" w:cs="Calibri"/>
                <w:color w:val="000000"/>
              </w:rPr>
              <w:t>25%</w:t>
            </w:r>
          </w:p>
        </w:tc>
        <w:tc>
          <w:tcPr>
            <w:tcW w:w="1003" w:type="dxa"/>
            <w:noWrap/>
            <w:hideMark/>
          </w:tcPr>
          <w:p w14:paraId="42141FB4" w14:textId="77777777" w:rsidR="00545881" w:rsidRPr="00B1664E" w:rsidRDefault="00545881" w:rsidP="002459AE">
            <w:pPr>
              <w:jc w:val="right"/>
              <w:rPr>
                <w:rFonts w:ascii="Calibri" w:hAnsi="Calibri" w:cs="Calibri"/>
                <w:color w:val="808080"/>
              </w:rPr>
            </w:pPr>
            <w:r w:rsidRPr="00B1664E">
              <w:rPr>
                <w:rFonts w:ascii="Calibri" w:hAnsi="Calibri" w:cs="Calibri"/>
                <w:color w:val="808080"/>
              </w:rPr>
              <w:t>6</w:t>
            </w:r>
          </w:p>
        </w:tc>
      </w:tr>
    </w:tbl>
    <w:p w14:paraId="41E76C14" w14:textId="77777777" w:rsidR="00545881" w:rsidRPr="000320D0" w:rsidRDefault="00545881" w:rsidP="00545881"/>
    <w:p w14:paraId="662A0358" w14:textId="77777777" w:rsidR="00545881" w:rsidRDefault="00545881" w:rsidP="00545881">
      <w:r>
        <w:t>The maximum of 6 hours of utilization per day is based on a private discussion with charge point operators, who mentioned that when one of their public chargers in their network reaches 6 hours of utilization, they install a new one next to it.</w:t>
      </w:r>
    </w:p>
    <w:p w14:paraId="19C4573E" w14:textId="77777777" w:rsidR="00C0132B" w:rsidRDefault="00C0132B" w:rsidP="00545881"/>
    <w:p w14:paraId="74CF3D21" w14:textId="77777777" w:rsidR="00545881" w:rsidRDefault="00545881" w:rsidP="00C0132B">
      <w:pPr>
        <w:pStyle w:val="Heading2"/>
      </w:pPr>
      <w:r>
        <w:t xml:space="preserve">Evolution of the capacity of new chargers </w:t>
      </w:r>
      <w:proofErr w:type="gramStart"/>
      <w:r>
        <w:t>installed</w:t>
      </w:r>
      <w:proofErr w:type="gramEnd"/>
    </w:p>
    <w:p w14:paraId="4D6905FC" w14:textId="77777777" w:rsidR="00545881" w:rsidRDefault="00545881" w:rsidP="00C0132B">
      <w:pPr>
        <w:pStyle w:val="Heading3"/>
      </w:pPr>
      <w:r>
        <w:t>Definition</w:t>
      </w:r>
    </w:p>
    <w:p w14:paraId="51177D12" w14:textId="77777777" w:rsidR="00545881" w:rsidRDefault="00545881" w:rsidP="00545881">
      <w:r>
        <w:t>This refers to the d</w:t>
      </w:r>
      <w:r w:rsidRPr="000320D0">
        <w:t xml:space="preserve">istribution of </w:t>
      </w:r>
      <w:r>
        <w:t>rated power output (</w:t>
      </w:r>
      <w:r w:rsidRPr="000320D0">
        <w:t>capacities</w:t>
      </w:r>
      <w:r>
        <w:t>)</w:t>
      </w:r>
      <w:r w:rsidRPr="000320D0">
        <w:t xml:space="preserve"> for newly installed chargers per charger type. The </w:t>
      </w:r>
      <w:r w:rsidRPr="0012193C">
        <w:rPr>
          <w:i/>
          <w:iCs/>
        </w:rPr>
        <w:t>Chargers Share</w:t>
      </w:r>
      <w:r w:rsidRPr="000320D0">
        <w:t xml:space="preserve"> values within a charger category (defined by all columns except Capacity) add up to one.</w:t>
      </w:r>
      <w:r>
        <w:t xml:space="preserve"> The model operates a linear extrapolation between the values provided and adopts flat values before the first year and after the last year provided. </w:t>
      </w:r>
    </w:p>
    <w:p w14:paraId="0D26044B" w14:textId="77777777" w:rsidR="00545881" w:rsidRDefault="00545881" w:rsidP="00545881"/>
    <w:p w14:paraId="067F622E" w14:textId="77777777" w:rsidR="00545881" w:rsidRDefault="00545881" w:rsidP="00C0132B">
      <w:pPr>
        <w:pStyle w:val="Heading3"/>
      </w:pPr>
      <w:r>
        <w:t>Default data</w:t>
      </w:r>
    </w:p>
    <w:p w14:paraId="5FE62346" w14:textId="77777777" w:rsidR="00545881" w:rsidRPr="0012193C" w:rsidRDefault="00545881" w:rsidP="00545881">
      <w:r>
        <w:t>Default values are provided for Europe and North America based on the most common power levels seen related to the respective power grid specificities.</w:t>
      </w:r>
    </w:p>
    <w:p w14:paraId="1AE426D9" w14:textId="77777777" w:rsidR="00545881" w:rsidRDefault="00545881" w:rsidP="00545881"/>
    <w:p w14:paraId="3DB31452" w14:textId="77777777" w:rsidR="00545881" w:rsidRDefault="00545881" w:rsidP="00C0132B">
      <w:pPr>
        <w:pStyle w:val="Heading4"/>
      </w:pPr>
      <w:r>
        <w:t>Europe</w:t>
      </w:r>
    </w:p>
    <w:tbl>
      <w:tblPr>
        <w:tblStyle w:val="PlainTable1"/>
        <w:tblW w:w="10430" w:type="dxa"/>
        <w:jc w:val="center"/>
        <w:tblLook w:val="04A0" w:firstRow="1" w:lastRow="0" w:firstColumn="1" w:lastColumn="0" w:noHBand="0" w:noVBand="1"/>
      </w:tblPr>
      <w:tblGrid>
        <w:gridCol w:w="1700"/>
        <w:gridCol w:w="990"/>
        <w:gridCol w:w="990"/>
        <w:gridCol w:w="990"/>
        <w:gridCol w:w="990"/>
        <w:gridCol w:w="990"/>
        <w:gridCol w:w="990"/>
        <w:gridCol w:w="732"/>
        <w:gridCol w:w="798"/>
        <w:gridCol w:w="732"/>
        <w:gridCol w:w="689"/>
      </w:tblGrid>
      <w:tr w:rsidR="00545881" w:rsidRPr="005F7AEC" w14:paraId="5747404D" w14:textId="77777777" w:rsidTr="002459AE">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D6DDE1" w:themeFill="text2" w:themeFillTint="33"/>
            <w:noWrap/>
            <w:hideMark/>
          </w:tcPr>
          <w:p w14:paraId="1A1F5E31" w14:textId="77777777" w:rsidR="00545881" w:rsidRPr="005F7AEC" w:rsidRDefault="00545881" w:rsidP="002459AE">
            <w:pPr>
              <w:rPr>
                <w:rFonts w:ascii="Calibri" w:hAnsi="Calibri" w:cs="Calibri"/>
                <w:color w:val="000000"/>
              </w:rPr>
            </w:pPr>
            <w:r w:rsidRPr="005F7AEC">
              <w:rPr>
                <w:rFonts w:ascii="Calibri" w:hAnsi="Calibri" w:cs="Calibri"/>
                <w:color w:val="000000"/>
              </w:rPr>
              <w:t>Charger</w:t>
            </w:r>
            <w:r w:rsidRPr="000956D6">
              <w:rPr>
                <w:rFonts w:ascii="Calibri" w:hAnsi="Calibri" w:cs="Calibri"/>
                <w:color w:val="000000"/>
              </w:rPr>
              <w:t xml:space="preserve"> </w:t>
            </w:r>
            <w:r w:rsidRPr="005F7AEC">
              <w:rPr>
                <w:rFonts w:ascii="Calibri" w:hAnsi="Calibri" w:cs="Calibri"/>
                <w:color w:val="000000"/>
              </w:rPr>
              <w:t>Location</w:t>
            </w:r>
          </w:p>
        </w:tc>
        <w:tc>
          <w:tcPr>
            <w:tcW w:w="1980" w:type="dxa"/>
            <w:gridSpan w:val="2"/>
            <w:shd w:val="clear" w:color="auto" w:fill="D6DDE1" w:themeFill="text2" w:themeFillTint="33"/>
            <w:noWrap/>
            <w:hideMark/>
          </w:tcPr>
          <w:p w14:paraId="406D2D75" w14:textId="77777777" w:rsidR="00545881" w:rsidRPr="000956D6"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5F7AEC">
              <w:rPr>
                <w:rFonts w:ascii="Calibri" w:hAnsi="Calibri" w:cs="Calibri"/>
                <w:color w:val="000000"/>
              </w:rPr>
              <w:t>Workplace</w:t>
            </w:r>
            <w:proofErr w:type="spellEnd"/>
          </w:p>
          <w:p w14:paraId="3775A910"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c>
          <w:tcPr>
            <w:tcW w:w="1980" w:type="dxa"/>
            <w:gridSpan w:val="2"/>
            <w:shd w:val="clear" w:color="auto" w:fill="D6DDE1" w:themeFill="text2" w:themeFillTint="33"/>
            <w:noWrap/>
            <w:hideMark/>
          </w:tcPr>
          <w:p w14:paraId="37E39032"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 xml:space="preserve">Public </w:t>
            </w:r>
            <w:proofErr w:type="spellStart"/>
            <w:r w:rsidRPr="005F7AEC">
              <w:rPr>
                <w:rFonts w:ascii="Calibri" w:hAnsi="Calibri" w:cs="Calibri"/>
                <w:color w:val="000000"/>
              </w:rPr>
              <w:t>overnight</w:t>
            </w:r>
            <w:proofErr w:type="spellEnd"/>
          </w:p>
        </w:tc>
        <w:tc>
          <w:tcPr>
            <w:tcW w:w="1980" w:type="dxa"/>
            <w:gridSpan w:val="2"/>
            <w:shd w:val="clear" w:color="auto" w:fill="D6DDE1" w:themeFill="text2" w:themeFillTint="33"/>
            <w:noWrap/>
            <w:hideMark/>
          </w:tcPr>
          <w:p w14:paraId="301FAFA6"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 xml:space="preserve">Public </w:t>
            </w:r>
            <w:proofErr w:type="spellStart"/>
            <w:r w:rsidRPr="005F7AEC">
              <w:rPr>
                <w:rFonts w:ascii="Calibri" w:hAnsi="Calibri" w:cs="Calibri"/>
                <w:color w:val="000000"/>
              </w:rPr>
              <w:t>destination</w:t>
            </w:r>
            <w:proofErr w:type="spellEnd"/>
          </w:p>
        </w:tc>
        <w:tc>
          <w:tcPr>
            <w:tcW w:w="1530" w:type="dxa"/>
            <w:gridSpan w:val="2"/>
            <w:shd w:val="clear" w:color="auto" w:fill="D6DDE1" w:themeFill="text2" w:themeFillTint="33"/>
            <w:noWrap/>
            <w:hideMark/>
          </w:tcPr>
          <w:p w14:paraId="4AA232D8"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 xml:space="preserve">Public </w:t>
            </w:r>
            <w:proofErr w:type="spellStart"/>
            <w:r w:rsidRPr="005F7AEC">
              <w:rPr>
                <w:rFonts w:ascii="Calibri" w:hAnsi="Calibri" w:cs="Calibri"/>
                <w:color w:val="000000"/>
              </w:rPr>
              <w:t>destination</w:t>
            </w:r>
            <w:proofErr w:type="spellEnd"/>
          </w:p>
        </w:tc>
        <w:tc>
          <w:tcPr>
            <w:tcW w:w="1260" w:type="dxa"/>
            <w:gridSpan w:val="2"/>
            <w:shd w:val="clear" w:color="auto" w:fill="D6DDE1" w:themeFill="text2" w:themeFillTint="33"/>
            <w:noWrap/>
            <w:hideMark/>
          </w:tcPr>
          <w:p w14:paraId="4B856382"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Public en-route</w:t>
            </w:r>
          </w:p>
        </w:tc>
      </w:tr>
      <w:tr w:rsidR="00545881" w:rsidRPr="005F7AEC" w14:paraId="3E8D2BFF" w14:textId="77777777" w:rsidTr="002459AE">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D6DDE1" w:themeFill="text2" w:themeFillTint="33"/>
            <w:noWrap/>
            <w:hideMark/>
          </w:tcPr>
          <w:p w14:paraId="637AAE26" w14:textId="77777777" w:rsidR="00545881" w:rsidRPr="005F7AEC" w:rsidRDefault="00545881" w:rsidP="002459AE">
            <w:pPr>
              <w:rPr>
                <w:rFonts w:ascii="Calibri" w:hAnsi="Calibri" w:cs="Calibri"/>
                <w:color w:val="000000"/>
              </w:rPr>
            </w:pPr>
            <w:r w:rsidRPr="005F7AEC">
              <w:rPr>
                <w:rFonts w:ascii="Calibri" w:hAnsi="Calibri" w:cs="Calibri"/>
                <w:color w:val="000000"/>
              </w:rPr>
              <w:t>Charger</w:t>
            </w:r>
            <w:r w:rsidRPr="000956D6">
              <w:rPr>
                <w:rFonts w:ascii="Calibri" w:hAnsi="Calibri" w:cs="Calibri"/>
                <w:color w:val="000000"/>
              </w:rPr>
              <w:t xml:space="preserve"> </w:t>
            </w:r>
            <w:r w:rsidRPr="005F7AEC">
              <w:rPr>
                <w:rFonts w:ascii="Calibri" w:hAnsi="Calibri" w:cs="Calibri"/>
                <w:color w:val="000000"/>
              </w:rPr>
              <w:t>Type</w:t>
            </w:r>
          </w:p>
        </w:tc>
        <w:tc>
          <w:tcPr>
            <w:tcW w:w="990" w:type="dxa"/>
            <w:shd w:val="clear" w:color="auto" w:fill="D6DDE1" w:themeFill="text2" w:themeFillTint="33"/>
            <w:noWrap/>
            <w:hideMark/>
          </w:tcPr>
          <w:p w14:paraId="7477E262"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3634D019"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23202AB9"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2413B44E"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22F8D78C"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3F71ED14"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732" w:type="dxa"/>
            <w:shd w:val="clear" w:color="auto" w:fill="D6DDE1" w:themeFill="text2" w:themeFillTint="33"/>
            <w:noWrap/>
            <w:hideMark/>
          </w:tcPr>
          <w:p w14:paraId="10A0DC3B"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c>
          <w:tcPr>
            <w:tcW w:w="798" w:type="dxa"/>
            <w:shd w:val="clear" w:color="auto" w:fill="D6DDE1" w:themeFill="text2" w:themeFillTint="33"/>
            <w:noWrap/>
            <w:hideMark/>
          </w:tcPr>
          <w:p w14:paraId="062D6D3F"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c>
          <w:tcPr>
            <w:tcW w:w="732" w:type="dxa"/>
            <w:shd w:val="clear" w:color="auto" w:fill="D6DDE1" w:themeFill="text2" w:themeFillTint="33"/>
            <w:noWrap/>
            <w:hideMark/>
          </w:tcPr>
          <w:p w14:paraId="17C4CB01"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c>
          <w:tcPr>
            <w:tcW w:w="528" w:type="dxa"/>
            <w:shd w:val="clear" w:color="auto" w:fill="D6DDE1" w:themeFill="text2" w:themeFillTint="33"/>
            <w:noWrap/>
            <w:hideMark/>
          </w:tcPr>
          <w:p w14:paraId="73AC92EB"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r>
      <w:tr w:rsidR="00545881" w:rsidRPr="005F7AEC" w14:paraId="52654EC7" w14:textId="77777777" w:rsidTr="002459AE">
        <w:trPr>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D6DDE1" w:themeFill="text2" w:themeFillTint="33"/>
            <w:noWrap/>
            <w:hideMark/>
          </w:tcPr>
          <w:p w14:paraId="48DD9B65" w14:textId="77777777" w:rsidR="00545881" w:rsidRPr="005F7AEC" w:rsidRDefault="00545881" w:rsidP="002459AE">
            <w:pPr>
              <w:rPr>
                <w:rFonts w:ascii="Calibri" w:hAnsi="Calibri" w:cs="Calibri"/>
                <w:color w:val="000000"/>
              </w:rPr>
            </w:pPr>
            <w:proofErr w:type="spellStart"/>
            <w:r w:rsidRPr="005F7AEC">
              <w:rPr>
                <w:rFonts w:ascii="Calibri" w:hAnsi="Calibri" w:cs="Calibri"/>
                <w:color w:val="000000"/>
              </w:rPr>
              <w:t>Capacity</w:t>
            </w:r>
            <w:proofErr w:type="spellEnd"/>
            <w:r w:rsidRPr="000956D6">
              <w:rPr>
                <w:rFonts w:ascii="Calibri" w:hAnsi="Calibri" w:cs="Calibri"/>
                <w:color w:val="000000"/>
              </w:rPr>
              <w:t xml:space="preserve"> in kW</w:t>
            </w:r>
          </w:p>
        </w:tc>
        <w:tc>
          <w:tcPr>
            <w:tcW w:w="990" w:type="dxa"/>
            <w:shd w:val="clear" w:color="auto" w:fill="D6DDE1" w:themeFill="text2" w:themeFillTint="33"/>
            <w:noWrap/>
            <w:hideMark/>
          </w:tcPr>
          <w:p w14:paraId="789F4FA6"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11</w:t>
            </w:r>
          </w:p>
        </w:tc>
        <w:tc>
          <w:tcPr>
            <w:tcW w:w="990" w:type="dxa"/>
            <w:shd w:val="clear" w:color="auto" w:fill="D6DDE1" w:themeFill="text2" w:themeFillTint="33"/>
            <w:noWrap/>
            <w:hideMark/>
          </w:tcPr>
          <w:p w14:paraId="12BF8AF8"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22</w:t>
            </w:r>
          </w:p>
        </w:tc>
        <w:tc>
          <w:tcPr>
            <w:tcW w:w="990" w:type="dxa"/>
            <w:shd w:val="clear" w:color="auto" w:fill="D6DDE1" w:themeFill="text2" w:themeFillTint="33"/>
            <w:noWrap/>
            <w:hideMark/>
          </w:tcPr>
          <w:p w14:paraId="594302B7"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7.4</w:t>
            </w:r>
          </w:p>
        </w:tc>
        <w:tc>
          <w:tcPr>
            <w:tcW w:w="990" w:type="dxa"/>
            <w:shd w:val="clear" w:color="auto" w:fill="D6DDE1" w:themeFill="text2" w:themeFillTint="33"/>
            <w:noWrap/>
            <w:hideMark/>
          </w:tcPr>
          <w:p w14:paraId="7ACC1047"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11</w:t>
            </w:r>
          </w:p>
        </w:tc>
        <w:tc>
          <w:tcPr>
            <w:tcW w:w="990" w:type="dxa"/>
            <w:shd w:val="clear" w:color="auto" w:fill="D6DDE1" w:themeFill="text2" w:themeFillTint="33"/>
            <w:noWrap/>
            <w:hideMark/>
          </w:tcPr>
          <w:p w14:paraId="01995FE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11</w:t>
            </w:r>
          </w:p>
        </w:tc>
        <w:tc>
          <w:tcPr>
            <w:tcW w:w="990" w:type="dxa"/>
            <w:shd w:val="clear" w:color="auto" w:fill="D6DDE1" w:themeFill="text2" w:themeFillTint="33"/>
            <w:noWrap/>
            <w:hideMark/>
          </w:tcPr>
          <w:p w14:paraId="7401720A"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22</w:t>
            </w:r>
          </w:p>
        </w:tc>
        <w:tc>
          <w:tcPr>
            <w:tcW w:w="732" w:type="dxa"/>
            <w:shd w:val="clear" w:color="auto" w:fill="D6DDE1" w:themeFill="text2" w:themeFillTint="33"/>
            <w:noWrap/>
            <w:hideMark/>
          </w:tcPr>
          <w:p w14:paraId="7680E843"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50</w:t>
            </w:r>
          </w:p>
        </w:tc>
        <w:tc>
          <w:tcPr>
            <w:tcW w:w="798" w:type="dxa"/>
            <w:shd w:val="clear" w:color="auto" w:fill="D6DDE1" w:themeFill="text2" w:themeFillTint="33"/>
            <w:noWrap/>
            <w:hideMark/>
          </w:tcPr>
          <w:p w14:paraId="4A5B36A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150</w:t>
            </w:r>
          </w:p>
        </w:tc>
        <w:tc>
          <w:tcPr>
            <w:tcW w:w="732" w:type="dxa"/>
            <w:shd w:val="clear" w:color="auto" w:fill="D6DDE1" w:themeFill="text2" w:themeFillTint="33"/>
            <w:noWrap/>
            <w:hideMark/>
          </w:tcPr>
          <w:p w14:paraId="284D205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150</w:t>
            </w:r>
          </w:p>
        </w:tc>
        <w:tc>
          <w:tcPr>
            <w:tcW w:w="528" w:type="dxa"/>
            <w:shd w:val="clear" w:color="auto" w:fill="D6DDE1" w:themeFill="text2" w:themeFillTint="33"/>
            <w:noWrap/>
            <w:hideMark/>
          </w:tcPr>
          <w:p w14:paraId="31DEFB8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350</w:t>
            </w:r>
          </w:p>
        </w:tc>
      </w:tr>
      <w:tr w:rsidR="00545881" w:rsidRPr="005F7AEC" w14:paraId="36451145" w14:textId="77777777" w:rsidTr="002459AE">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B6F2FF" w:themeFill="accent2" w:themeFillTint="33"/>
            <w:noWrap/>
            <w:hideMark/>
          </w:tcPr>
          <w:p w14:paraId="138BFA1E" w14:textId="77777777" w:rsidR="00545881" w:rsidRPr="005F7AEC" w:rsidRDefault="00545881" w:rsidP="002459AE">
            <w:pPr>
              <w:rPr>
                <w:rFonts w:ascii="Calibri" w:hAnsi="Calibri" w:cs="Calibri"/>
                <w:color w:val="000000"/>
              </w:rPr>
            </w:pPr>
            <w:r>
              <w:rPr>
                <w:rFonts w:ascii="Calibri" w:hAnsi="Calibri" w:cs="Calibri"/>
                <w:color w:val="000000"/>
              </w:rPr>
              <w:t>Year</w:t>
            </w:r>
          </w:p>
        </w:tc>
        <w:tc>
          <w:tcPr>
            <w:tcW w:w="8730" w:type="dxa"/>
            <w:gridSpan w:val="10"/>
            <w:shd w:val="clear" w:color="auto" w:fill="B6F2FF" w:themeFill="accent2" w:themeFillTint="33"/>
            <w:noWrap/>
            <w:hideMark/>
          </w:tcPr>
          <w:p w14:paraId="7C0711DC"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2023</w:t>
            </w:r>
          </w:p>
        </w:tc>
      </w:tr>
      <w:tr w:rsidR="00545881" w:rsidRPr="005F7AEC" w14:paraId="682D7D4C" w14:textId="77777777" w:rsidTr="002459AE">
        <w:trPr>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B6F2FF" w:themeFill="accent2" w:themeFillTint="33"/>
            <w:noWrap/>
            <w:hideMark/>
          </w:tcPr>
          <w:p w14:paraId="12B45092"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B6F2FF" w:themeFill="accent2" w:themeFillTint="33"/>
            <w:noWrap/>
            <w:hideMark/>
          </w:tcPr>
          <w:p w14:paraId="2A83B5FA"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60%</w:t>
            </w:r>
          </w:p>
        </w:tc>
        <w:tc>
          <w:tcPr>
            <w:tcW w:w="990" w:type="dxa"/>
            <w:shd w:val="clear" w:color="auto" w:fill="B6F2FF" w:themeFill="accent2" w:themeFillTint="33"/>
            <w:noWrap/>
            <w:hideMark/>
          </w:tcPr>
          <w:p w14:paraId="19E8EF7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40%</w:t>
            </w:r>
          </w:p>
        </w:tc>
        <w:tc>
          <w:tcPr>
            <w:tcW w:w="990" w:type="dxa"/>
            <w:shd w:val="clear" w:color="auto" w:fill="B6F2FF" w:themeFill="accent2" w:themeFillTint="33"/>
            <w:noWrap/>
            <w:hideMark/>
          </w:tcPr>
          <w:p w14:paraId="18388D0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60%</w:t>
            </w:r>
          </w:p>
        </w:tc>
        <w:tc>
          <w:tcPr>
            <w:tcW w:w="990" w:type="dxa"/>
            <w:shd w:val="clear" w:color="auto" w:fill="B6F2FF" w:themeFill="accent2" w:themeFillTint="33"/>
            <w:noWrap/>
            <w:hideMark/>
          </w:tcPr>
          <w:p w14:paraId="4C87916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40%</w:t>
            </w:r>
          </w:p>
        </w:tc>
        <w:tc>
          <w:tcPr>
            <w:tcW w:w="990" w:type="dxa"/>
            <w:shd w:val="clear" w:color="auto" w:fill="B6F2FF" w:themeFill="accent2" w:themeFillTint="33"/>
            <w:noWrap/>
            <w:hideMark/>
          </w:tcPr>
          <w:p w14:paraId="07E2BF71"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c>
          <w:tcPr>
            <w:tcW w:w="990" w:type="dxa"/>
            <w:shd w:val="clear" w:color="auto" w:fill="B6F2FF" w:themeFill="accent2" w:themeFillTint="33"/>
            <w:noWrap/>
            <w:hideMark/>
          </w:tcPr>
          <w:p w14:paraId="20D7186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732" w:type="dxa"/>
            <w:shd w:val="clear" w:color="auto" w:fill="B6F2FF" w:themeFill="accent2" w:themeFillTint="33"/>
            <w:noWrap/>
            <w:hideMark/>
          </w:tcPr>
          <w:p w14:paraId="76D03D1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798" w:type="dxa"/>
            <w:shd w:val="clear" w:color="auto" w:fill="B6F2FF" w:themeFill="accent2" w:themeFillTint="33"/>
            <w:noWrap/>
            <w:hideMark/>
          </w:tcPr>
          <w:p w14:paraId="2DC5CB52"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c>
          <w:tcPr>
            <w:tcW w:w="732" w:type="dxa"/>
            <w:shd w:val="clear" w:color="auto" w:fill="B6F2FF" w:themeFill="accent2" w:themeFillTint="33"/>
            <w:noWrap/>
            <w:hideMark/>
          </w:tcPr>
          <w:p w14:paraId="1815C26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528" w:type="dxa"/>
            <w:shd w:val="clear" w:color="auto" w:fill="B6F2FF" w:themeFill="accent2" w:themeFillTint="33"/>
            <w:noWrap/>
            <w:hideMark/>
          </w:tcPr>
          <w:p w14:paraId="15D003C6"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r>
      <w:tr w:rsidR="00545881" w:rsidRPr="005F7AEC" w14:paraId="0AB69E4A" w14:textId="77777777" w:rsidTr="002459AE">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AC8EB" w:themeFill="accent4" w:themeFillTint="33"/>
            <w:noWrap/>
            <w:hideMark/>
          </w:tcPr>
          <w:p w14:paraId="342CB98E" w14:textId="77777777" w:rsidR="00545881" w:rsidRPr="005F7AEC" w:rsidRDefault="00545881" w:rsidP="002459AE">
            <w:pPr>
              <w:rPr>
                <w:rFonts w:ascii="Calibri" w:hAnsi="Calibri" w:cs="Calibri"/>
                <w:color w:val="000000"/>
              </w:rPr>
            </w:pPr>
            <w:r>
              <w:rPr>
                <w:rFonts w:ascii="Calibri" w:hAnsi="Calibri" w:cs="Calibri"/>
                <w:color w:val="000000"/>
              </w:rPr>
              <w:t>Year</w:t>
            </w:r>
          </w:p>
        </w:tc>
        <w:tc>
          <w:tcPr>
            <w:tcW w:w="8730" w:type="dxa"/>
            <w:gridSpan w:val="10"/>
            <w:shd w:val="clear" w:color="auto" w:fill="EAC8EB" w:themeFill="accent4" w:themeFillTint="33"/>
            <w:noWrap/>
            <w:hideMark/>
          </w:tcPr>
          <w:p w14:paraId="32D75A79"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2030</w:t>
            </w:r>
          </w:p>
        </w:tc>
      </w:tr>
      <w:tr w:rsidR="00545881" w:rsidRPr="005F7AEC" w14:paraId="30DD8AAE" w14:textId="77777777" w:rsidTr="002459AE">
        <w:trPr>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AC8EB" w:themeFill="accent4" w:themeFillTint="33"/>
            <w:noWrap/>
            <w:hideMark/>
          </w:tcPr>
          <w:p w14:paraId="1AE3378E"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EAC8EB" w:themeFill="accent4" w:themeFillTint="33"/>
            <w:noWrap/>
            <w:hideMark/>
          </w:tcPr>
          <w:p w14:paraId="19D6FEA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AC8EB" w:themeFill="accent4" w:themeFillTint="33"/>
            <w:noWrap/>
            <w:hideMark/>
          </w:tcPr>
          <w:p w14:paraId="67F5269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AC8EB" w:themeFill="accent4" w:themeFillTint="33"/>
            <w:noWrap/>
            <w:hideMark/>
          </w:tcPr>
          <w:p w14:paraId="42D720DD"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55%</w:t>
            </w:r>
          </w:p>
        </w:tc>
        <w:tc>
          <w:tcPr>
            <w:tcW w:w="990" w:type="dxa"/>
            <w:shd w:val="clear" w:color="auto" w:fill="EAC8EB" w:themeFill="accent4" w:themeFillTint="33"/>
            <w:noWrap/>
            <w:hideMark/>
          </w:tcPr>
          <w:p w14:paraId="5214913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45%</w:t>
            </w:r>
          </w:p>
        </w:tc>
        <w:tc>
          <w:tcPr>
            <w:tcW w:w="990" w:type="dxa"/>
            <w:shd w:val="clear" w:color="auto" w:fill="EAC8EB" w:themeFill="accent4" w:themeFillTint="33"/>
            <w:noWrap/>
            <w:hideMark/>
          </w:tcPr>
          <w:p w14:paraId="7A146131"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25%</w:t>
            </w:r>
          </w:p>
        </w:tc>
        <w:tc>
          <w:tcPr>
            <w:tcW w:w="990" w:type="dxa"/>
            <w:shd w:val="clear" w:color="auto" w:fill="EAC8EB" w:themeFill="accent4" w:themeFillTint="33"/>
            <w:noWrap/>
            <w:hideMark/>
          </w:tcPr>
          <w:p w14:paraId="7AE1900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75%</w:t>
            </w:r>
          </w:p>
        </w:tc>
        <w:tc>
          <w:tcPr>
            <w:tcW w:w="732" w:type="dxa"/>
            <w:shd w:val="clear" w:color="auto" w:fill="EAC8EB" w:themeFill="accent4" w:themeFillTint="33"/>
            <w:noWrap/>
            <w:hideMark/>
          </w:tcPr>
          <w:p w14:paraId="3A6061A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75%</w:t>
            </w:r>
          </w:p>
        </w:tc>
        <w:tc>
          <w:tcPr>
            <w:tcW w:w="798" w:type="dxa"/>
            <w:shd w:val="clear" w:color="auto" w:fill="EAC8EB" w:themeFill="accent4" w:themeFillTint="33"/>
            <w:noWrap/>
            <w:hideMark/>
          </w:tcPr>
          <w:p w14:paraId="1E8EDAD3"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25%</w:t>
            </w:r>
          </w:p>
        </w:tc>
        <w:tc>
          <w:tcPr>
            <w:tcW w:w="732" w:type="dxa"/>
            <w:shd w:val="clear" w:color="auto" w:fill="EAC8EB" w:themeFill="accent4" w:themeFillTint="33"/>
            <w:noWrap/>
            <w:hideMark/>
          </w:tcPr>
          <w:p w14:paraId="696D88F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75%</w:t>
            </w:r>
          </w:p>
        </w:tc>
        <w:tc>
          <w:tcPr>
            <w:tcW w:w="528" w:type="dxa"/>
            <w:shd w:val="clear" w:color="auto" w:fill="EAC8EB" w:themeFill="accent4" w:themeFillTint="33"/>
            <w:noWrap/>
            <w:hideMark/>
          </w:tcPr>
          <w:p w14:paraId="2A2D8F41"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25%</w:t>
            </w:r>
          </w:p>
        </w:tc>
      </w:tr>
      <w:tr w:rsidR="00545881" w:rsidRPr="005F7AEC" w14:paraId="762C8079" w14:textId="77777777" w:rsidTr="002459AE">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4D1CA" w:themeFill="accent1" w:themeFillTint="33"/>
            <w:noWrap/>
            <w:hideMark/>
          </w:tcPr>
          <w:p w14:paraId="3E1DF56D" w14:textId="77777777" w:rsidR="00545881" w:rsidRPr="005F7AEC" w:rsidRDefault="00545881" w:rsidP="002459AE">
            <w:pPr>
              <w:rPr>
                <w:rFonts w:ascii="Calibri" w:hAnsi="Calibri" w:cs="Calibri"/>
                <w:color w:val="000000"/>
              </w:rPr>
            </w:pPr>
            <w:r>
              <w:rPr>
                <w:rFonts w:ascii="Calibri" w:hAnsi="Calibri" w:cs="Calibri"/>
                <w:color w:val="000000"/>
              </w:rPr>
              <w:t>Year</w:t>
            </w:r>
          </w:p>
        </w:tc>
        <w:tc>
          <w:tcPr>
            <w:tcW w:w="8730" w:type="dxa"/>
            <w:gridSpan w:val="10"/>
            <w:shd w:val="clear" w:color="auto" w:fill="E4D1CA" w:themeFill="accent1" w:themeFillTint="33"/>
            <w:noWrap/>
            <w:hideMark/>
          </w:tcPr>
          <w:p w14:paraId="1E5D23A0"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2035</w:t>
            </w:r>
          </w:p>
        </w:tc>
      </w:tr>
      <w:tr w:rsidR="00545881" w:rsidRPr="005F7AEC" w14:paraId="58C7FCE5" w14:textId="77777777" w:rsidTr="002459AE">
        <w:trPr>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4D1CA" w:themeFill="accent1" w:themeFillTint="33"/>
            <w:noWrap/>
            <w:hideMark/>
          </w:tcPr>
          <w:p w14:paraId="24498983"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E4D1CA" w:themeFill="accent1" w:themeFillTint="33"/>
            <w:noWrap/>
            <w:hideMark/>
          </w:tcPr>
          <w:p w14:paraId="342D1B1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40%</w:t>
            </w:r>
          </w:p>
        </w:tc>
        <w:tc>
          <w:tcPr>
            <w:tcW w:w="990" w:type="dxa"/>
            <w:shd w:val="clear" w:color="auto" w:fill="E4D1CA" w:themeFill="accent1" w:themeFillTint="33"/>
            <w:noWrap/>
            <w:hideMark/>
          </w:tcPr>
          <w:p w14:paraId="41760E0A"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60%</w:t>
            </w:r>
          </w:p>
        </w:tc>
        <w:tc>
          <w:tcPr>
            <w:tcW w:w="990" w:type="dxa"/>
            <w:shd w:val="clear" w:color="auto" w:fill="E4D1CA" w:themeFill="accent1" w:themeFillTint="33"/>
            <w:noWrap/>
            <w:hideMark/>
          </w:tcPr>
          <w:p w14:paraId="69055BB0"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4D1CA" w:themeFill="accent1" w:themeFillTint="33"/>
            <w:noWrap/>
            <w:hideMark/>
          </w:tcPr>
          <w:p w14:paraId="0D9B68C6"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4D1CA" w:themeFill="accent1" w:themeFillTint="33"/>
            <w:noWrap/>
            <w:hideMark/>
          </w:tcPr>
          <w:p w14:paraId="1E0F34B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c>
          <w:tcPr>
            <w:tcW w:w="990" w:type="dxa"/>
            <w:shd w:val="clear" w:color="auto" w:fill="E4D1CA" w:themeFill="accent1" w:themeFillTint="33"/>
            <w:noWrap/>
            <w:hideMark/>
          </w:tcPr>
          <w:p w14:paraId="48673B6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732" w:type="dxa"/>
            <w:shd w:val="clear" w:color="auto" w:fill="E4D1CA" w:themeFill="accent1" w:themeFillTint="33"/>
            <w:noWrap/>
            <w:hideMark/>
          </w:tcPr>
          <w:p w14:paraId="3B5FE612"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798" w:type="dxa"/>
            <w:shd w:val="clear" w:color="auto" w:fill="E4D1CA" w:themeFill="accent1" w:themeFillTint="33"/>
            <w:noWrap/>
            <w:hideMark/>
          </w:tcPr>
          <w:p w14:paraId="690A04B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c>
          <w:tcPr>
            <w:tcW w:w="732" w:type="dxa"/>
            <w:shd w:val="clear" w:color="auto" w:fill="E4D1CA" w:themeFill="accent1" w:themeFillTint="33"/>
            <w:noWrap/>
            <w:hideMark/>
          </w:tcPr>
          <w:p w14:paraId="4064124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528" w:type="dxa"/>
            <w:shd w:val="clear" w:color="auto" w:fill="E4D1CA" w:themeFill="accent1" w:themeFillTint="33"/>
            <w:noWrap/>
            <w:hideMark/>
          </w:tcPr>
          <w:p w14:paraId="5A1E55A2"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r>
      <w:tr w:rsidR="00545881" w:rsidRPr="005F7AEC" w14:paraId="31367F15" w14:textId="77777777" w:rsidTr="002459AE">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FFEFC9" w:themeFill="accent6" w:themeFillTint="33"/>
            <w:noWrap/>
            <w:hideMark/>
          </w:tcPr>
          <w:p w14:paraId="0B3DBD41" w14:textId="77777777" w:rsidR="00545881" w:rsidRPr="005F7AEC" w:rsidRDefault="00545881" w:rsidP="002459AE">
            <w:pPr>
              <w:rPr>
                <w:rFonts w:ascii="Calibri" w:hAnsi="Calibri" w:cs="Calibri"/>
                <w:color w:val="000000"/>
              </w:rPr>
            </w:pPr>
            <w:r>
              <w:rPr>
                <w:rFonts w:ascii="Calibri" w:hAnsi="Calibri" w:cs="Calibri"/>
                <w:color w:val="000000"/>
              </w:rPr>
              <w:t>Year</w:t>
            </w:r>
          </w:p>
        </w:tc>
        <w:tc>
          <w:tcPr>
            <w:tcW w:w="8730" w:type="dxa"/>
            <w:gridSpan w:val="10"/>
            <w:shd w:val="clear" w:color="auto" w:fill="FFEFC9" w:themeFill="accent6" w:themeFillTint="33"/>
            <w:noWrap/>
            <w:hideMark/>
          </w:tcPr>
          <w:p w14:paraId="5A9214D8"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2040</w:t>
            </w:r>
          </w:p>
        </w:tc>
      </w:tr>
      <w:tr w:rsidR="00545881" w:rsidRPr="005F7AEC" w14:paraId="53E9D732" w14:textId="77777777" w:rsidTr="002459AE">
        <w:trPr>
          <w:trHeight w:val="3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FFEFC9" w:themeFill="accent6" w:themeFillTint="33"/>
            <w:noWrap/>
            <w:hideMark/>
          </w:tcPr>
          <w:p w14:paraId="12B60F97"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FFEFC9" w:themeFill="accent6" w:themeFillTint="33"/>
            <w:noWrap/>
            <w:hideMark/>
          </w:tcPr>
          <w:p w14:paraId="6D80C7DA"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c>
          <w:tcPr>
            <w:tcW w:w="990" w:type="dxa"/>
            <w:shd w:val="clear" w:color="auto" w:fill="FFEFC9" w:themeFill="accent6" w:themeFillTint="33"/>
            <w:noWrap/>
            <w:hideMark/>
          </w:tcPr>
          <w:p w14:paraId="007FF8A6"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990" w:type="dxa"/>
            <w:shd w:val="clear" w:color="auto" w:fill="FFEFC9" w:themeFill="accent6" w:themeFillTint="33"/>
            <w:noWrap/>
            <w:hideMark/>
          </w:tcPr>
          <w:p w14:paraId="4872B4E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FFEFC9" w:themeFill="accent6" w:themeFillTint="33"/>
            <w:noWrap/>
            <w:hideMark/>
          </w:tcPr>
          <w:p w14:paraId="7393998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FFEFC9" w:themeFill="accent6" w:themeFillTint="33"/>
            <w:noWrap/>
            <w:hideMark/>
          </w:tcPr>
          <w:p w14:paraId="0076970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c>
          <w:tcPr>
            <w:tcW w:w="990" w:type="dxa"/>
            <w:shd w:val="clear" w:color="auto" w:fill="FFEFC9" w:themeFill="accent6" w:themeFillTint="33"/>
            <w:noWrap/>
            <w:hideMark/>
          </w:tcPr>
          <w:p w14:paraId="608CDB7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732" w:type="dxa"/>
            <w:shd w:val="clear" w:color="auto" w:fill="FFEFC9" w:themeFill="accent6" w:themeFillTint="33"/>
            <w:noWrap/>
            <w:hideMark/>
          </w:tcPr>
          <w:p w14:paraId="16CBF146"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65%</w:t>
            </w:r>
          </w:p>
        </w:tc>
        <w:tc>
          <w:tcPr>
            <w:tcW w:w="798" w:type="dxa"/>
            <w:shd w:val="clear" w:color="auto" w:fill="FFEFC9" w:themeFill="accent6" w:themeFillTint="33"/>
            <w:noWrap/>
            <w:hideMark/>
          </w:tcPr>
          <w:p w14:paraId="28F3BA3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35%</w:t>
            </w:r>
          </w:p>
        </w:tc>
        <w:tc>
          <w:tcPr>
            <w:tcW w:w="732" w:type="dxa"/>
            <w:shd w:val="clear" w:color="auto" w:fill="FFEFC9" w:themeFill="accent6" w:themeFillTint="33"/>
            <w:noWrap/>
            <w:hideMark/>
          </w:tcPr>
          <w:p w14:paraId="293C654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65%</w:t>
            </w:r>
          </w:p>
        </w:tc>
        <w:tc>
          <w:tcPr>
            <w:tcW w:w="528" w:type="dxa"/>
            <w:shd w:val="clear" w:color="auto" w:fill="FFEFC9" w:themeFill="accent6" w:themeFillTint="33"/>
            <w:noWrap/>
            <w:hideMark/>
          </w:tcPr>
          <w:p w14:paraId="0D06AB64"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35%</w:t>
            </w:r>
          </w:p>
        </w:tc>
      </w:tr>
    </w:tbl>
    <w:p w14:paraId="4CF17806" w14:textId="77777777" w:rsidR="00545881" w:rsidRDefault="00545881" w:rsidP="00545881"/>
    <w:p w14:paraId="6696565E" w14:textId="77777777" w:rsidR="00545881" w:rsidRDefault="00545881" w:rsidP="00C0132B">
      <w:pPr>
        <w:pStyle w:val="Heading4"/>
      </w:pPr>
      <w:r>
        <w:t>North America</w:t>
      </w:r>
    </w:p>
    <w:tbl>
      <w:tblPr>
        <w:tblStyle w:val="PlainTable1"/>
        <w:tblW w:w="10467" w:type="dxa"/>
        <w:jc w:val="center"/>
        <w:tblLook w:val="04A0" w:firstRow="1" w:lastRow="0" w:firstColumn="1" w:lastColumn="0" w:noHBand="0" w:noVBand="1"/>
      </w:tblPr>
      <w:tblGrid>
        <w:gridCol w:w="1700"/>
        <w:gridCol w:w="990"/>
        <w:gridCol w:w="990"/>
        <w:gridCol w:w="990"/>
        <w:gridCol w:w="990"/>
        <w:gridCol w:w="990"/>
        <w:gridCol w:w="990"/>
        <w:gridCol w:w="689"/>
        <w:gridCol w:w="793"/>
        <w:gridCol w:w="732"/>
        <w:gridCol w:w="732"/>
      </w:tblGrid>
      <w:tr w:rsidR="00545881" w:rsidRPr="005F7AEC" w14:paraId="699D9804" w14:textId="77777777" w:rsidTr="002459AE">
        <w:trPr>
          <w:cnfStyle w:val="100000000000" w:firstRow="1" w:lastRow="0" w:firstColumn="0" w:lastColumn="0" w:oddVBand="0" w:evenVBand="0" w:oddHBand="0"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D6DDE1" w:themeFill="text2" w:themeFillTint="33"/>
            <w:noWrap/>
            <w:hideMark/>
          </w:tcPr>
          <w:p w14:paraId="307C4C56" w14:textId="77777777" w:rsidR="00545881" w:rsidRPr="005F7AEC" w:rsidRDefault="00545881" w:rsidP="002459AE">
            <w:pPr>
              <w:rPr>
                <w:rFonts w:ascii="Calibri" w:hAnsi="Calibri" w:cs="Calibri"/>
                <w:color w:val="000000"/>
              </w:rPr>
            </w:pPr>
            <w:r w:rsidRPr="005F7AEC">
              <w:rPr>
                <w:rFonts w:ascii="Calibri" w:hAnsi="Calibri" w:cs="Calibri"/>
                <w:color w:val="000000"/>
              </w:rPr>
              <w:t>Charger</w:t>
            </w:r>
            <w:r w:rsidRPr="000956D6">
              <w:rPr>
                <w:rFonts w:ascii="Calibri" w:hAnsi="Calibri" w:cs="Calibri"/>
                <w:color w:val="000000"/>
              </w:rPr>
              <w:t xml:space="preserve"> </w:t>
            </w:r>
            <w:r w:rsidRPr="005F7AEC">
              <w:rPr>
                <w:rFonts w:ascii="Calibri" w:hAnsi="Calibri" w:cs="Calibri"/>
                <w:color w:val="000000"/>
              </w:rPr>
              <w:t>Location</w:t>
            </w:r>
          </w:p>
        </w:tc>
        <w:tc>
          <w:tcPr>
            <w:tcW w:w="1980" w:type="dxa"/>
            <w:gridSpan w:val="2"/>
            <w:shd w:val="clear" w:color="auto" w:fill="D6DDE1" w:themeFill="text2" w:themeFillTint="33"/>
            <w:noWrap/>
            <w:hideMark/>
          </w:tcPr>
          <w:p w14:paraId="2B894035" w14:textId="77777777" w:rsidR="00545881" w:rsidRPr="000956D6"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5F7AEC">
              <w:rPr>
                <w:rFonts w:ascii="Calibri" w:hAnsi="Calibri" w:cs="Calibri"/>
                <w:color w:val="000000"/>
              </w:rPr>
              <w:t>Workplace</w:t>
            </w:r>
            <w:proofErr w:type="spellEnd"/>
          </w:p>
          <w:p w14:paraId="4B70F73D"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c>
          <w:tcPr>
            <w:tcW w:w="1980" w:type="dxa"/>
            <w:gridSpan w:val="2"/>
            <w:shd w:val="clear" w:color="auto" w:fill="D6DDE1" w:themeFill="text2" w:themeFillTint="33"/>
            <w:noWrap/>
            <w:hideMark/>
          </w:tcPr>
          <w:p w14:paraId="47C9ABA9"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 xml:space="preserve">Public </w:t>
            </w:r>
            <w:proofErr w:type="spellStart"/>
            <w:r w:rsidRPr="005F7AEC">
              <w:rPr>
                <w:rFonts w:ascii="Calibri" w:hAnsi="Calibri" w:cs="Calibri"/>
                <w:color w:val="000000"/>
              </w:rPr>
              <w:t>overnight</w:t>
            </w:r>
            <w:proofErr w:type="spellEnd"/>
          </w:p>
        </w:tc>
        <w:tc>
          <w:tcPr>
            <w:tcW w:w="1980" w:type="dxa"/>
            <w:gridSpan w:val="2"/>
            <w:shd w:val="clear" w:color="auto" w:fill="D6DDE1" w:themeFill="text2" w:themeFillTint="33"/>
            <w:noWrap/>
            <w:hideMark/>
          </w:tcPr>
          <w:p w14:paraId="1ECB5DB2"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 xml:space="preserve">Public </w:t>
            </w:r>
            <w:proofErr w:type="spellStart"/>
            <w:r w:rsidRPr="005F7AEC">
              <w:rPr>
                <w:rFonts w:ascii="Calibri" w:hAnsi="Calibri" w:cs="Calibri"/>
                <w:color w:val="000000"/>
              </w:rPr>
              <w:t>destination</w:t>
            </w:r>
            <w:proofErr w:type="spellEnd"/>
          </w:p>
        </w:tc>
        <w:tc>
          <w:tcPr>
            <w:tcW w:w="1363" w:type="dxa"/>
            <w:gridSpan w:val="2"/>
            <w:shd w:val="clear" w:color="auto" w:fill="D6DDE1" w:themeFill="text2" w:themeFillTint="33"/>
            <w:noWrap/>
            <w:hideMark/>
          </w:tcPr>
          <w:p w14:paraId="7AD62D55"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 xml:space="preserve">Public </w:t>
            </w:r>
            <w:proofErr w:type="spellStart"/>
            <w:r w:rsidRPr="005F7AEC">
              <w:rPr>
                <w:rFonts w:ascii="Calibri" w:hAnsi="Calibri" w:cs="Calibri"/>
                <w:color w:val="000000"/>
              </w:rPr>
              <w:t>destination</w:t>
            </w:r>
            <w:proofErr w:type="spellEnd"/>
          </w:p>
        </w:tc>
        <w:tc>
          <w:tcPr>
            <w:tcW w:w="1464" w:type="dxa"/>
            <w:gridSpan w:val="2"/>
            <w:shd w:val="clear" w:color="auto" w:fill="D6DDE1" w:themeFill="text2" w:themeFillTint="33"/>
            <w:noWrap/>
            <w:hideMark/>
          </w:tcPr>
          <w:p w14:paraId="05961483" w14:textId="77777777" w:rsidR="00545881" w:rsidRPr="005F7AEC"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Public en-route</w:t>
            </w:r>
          </w:p>
        </w:tc>
      </w:tr>
      <w:tr w:rsidR="00545881" w:rsidRPr="005F7AEC" w14:paraId="7DDC6AD8" w14:textId="77777777" w:rsidTr="002459AE">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D6DDE1" w:themeFill="text2" w:themeFillTint="33"/>
            <w:noWrap/>
            <w:hideMark/>
          </w:tcPr>
          <w:p w14:paraId="5DDDB4A8" w14:textId="77777777" w:rsidR="00545881" w:rsidRPr="005F7AEC" w:rsidRDefault="00545881" w:rsidP="002459AE">
            <w:pPr>
              <w:rPr>
                <w:rFonts w:ascii="Calibri" w:hAnsi="Calibri" w:cs="Calibri"/>
                <w:color w:val="000000"/>
              </w:rPr>
            </w:pPr>
            <w:r w:rsidRPr="005F7AEC">
              <w:rPr>
                <w:rFonts w:ascii="Calibri" w:hAnsi="Calibri" w:cs="Calibri"/>
                <w:color w:val="000000"/>
              </w:rPr>
              <w:t>Charger</w:t>
            </w:r>
            <w:r w:rsidRPr="000956D6">
              <w:rPr>
                <w:rFonts w:ascii="Calibri" w:hAnsi="Calibri" w:cs="Calibri"/>
                <w:color w:val="000000"/>
              </w:rPr>
              <w:t xml:space="preserve"> </w:t>
            </w:r>
            <w:r w:rsidRPr="005F7AEC">
              <w:rPr>
                <w:rFonts w:ascii="Calibri" w:hAnsi="Calibri" w:cs="Calibri"/>
                <w:color w:val="000000"/>
              </w:rPr>
              <w:t>Type</w:t>
            </w:r>
          </w:p>
        </w:tc>
        <w:tc>
          <w:tcPr>
            <w:tcW w:w="990" w:type="dxa"/>
            <w:shd w:val="clear" w:color="auto" w:fill="D6DDE1" w:themeFill="text2" w:themeFillTint="33"/>
            <w:noWrap/>
            <w:hideMark/>
          </w:tcPr>
          <w:p w14:paraId="1D687DC1"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4CAD1E18"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2868556A"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45A17D0D"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5F4748BE"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990" w:type="dxa"/>
            <w:shd w:val="clear" w:color="auto" w:fill="D6DDE1" w:themeFill="text2" w:themeFillTint="33"/>
            <w:noWrap/>
            <w:hideMark/>
          </w:tcPr>
          <w:p w14:paraId="4CBE85E0"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Level 2</w:t>
            </w:r>
          </w:p>
        </w:tc>
        <w:tc>
          <w:tcPr>
            <w:tcW w:w="570" w:type="dxa"/>
            <w:shd w:val="clear" w:color="auto" w:fill="D6DDE1" w:themeFill="text2" w:themeFillTint="33"/>
            <w:noWrap/>
            <w:hideMark/>
          </w:tcPr>
          <w:p w14:paraId="4422CEF2"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c>
          <w:tcPr>
            <w:tcW w:w="793" w:type="dxa"/>
            <w:shd w:val="clear" w:color="auto" w:fill="D6DDE1" w:themeFill="text2" w:themeFillTint="33"/>
            <w:noWrap/>
            <w:hideMark/>
          </w:tcPr>
          <w:p w14:paraId="0669FB53"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c>
          <w:tcPr>
            <w:tcW w:w="732" w:type="dxa"/>
            <w:shd w:val="clear" w:color="auto" w:fill="D6DDE1" w:themeFill="text2" w:themeFillTint="33"/>
            <w:noWrap/>
            <w:hideMark/>
          </w:tcPr>
          <w:p w14:paraId="2ADB57BA"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c>
          <w:tcPr>
            <w:tcW w:w="732" w:type="dxa"/>
            <w:shd w:val="clear" w:color="auto" w:fill="D6DDE1" w:themeFill="text2" w:themeFillTint="33"/>
            <w:noWrap/>
            <w:hideMark/>
          </w:tcPr>
          <w:p w14:paraId="3BC1335E" w14:textId="77777777" w:rsidR="00545881" w:rsidRPr="005F7AEC"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DCFC</w:t>
            </w:r>
          </w:p>
        </w:tc>
      </w:tr>
      <w:tr w:rsidR="00545881" w:rsidRPr="005F7AEC" w14:paraId="0A3A53E9" w14:textId="77777777" w:rsidTr="002459AE">
        <w:trPr>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D6DDE1" w:themeFill="text2" w:themeFillTint="33"/>
            <w:noWrap/>
            <w:hideMark/>
          </w:tcPr>
          <w:p w14:paraId="0BFBEE89" w14:textId="77777777" w:rsidR="00545881" w:rsidRPr="005F7AEC" w:rsidRDefault="00545881" w:rsidP="002459AE">
            <w:pPr>
              <w:rPr>
                <w:rFonts w:ascii="Calibri" w:hAnsi="Calibri" w:cs="Calibri"/>
                <w:color w:val="000000"/>
              </w:rPr>
            </w:pPr>
            <w:proofErr w:type="spellStart"/>
            <w:r w:rsidRPr="005F7AEC">
              <w:rPr>
                <w:rFonts w:ascii="Calibri" w:hAnsi="Calibri" w:cs="Calibri"/>
                <w:color w:val="000000"/>
              </w:rPr>
              <w:t>Capacity</w:t>
            </w:r>
            <w:proofErr w:type="spellEnd"/>
            <w:r w:rsidRPr="000956D6">
              <w:rPr>
                <w:rFonts w:ascii="Calibri" w:hAnsi="Calibri" w:cs="Calibri"/>
                <w:color w:val="000000"/>
              </w:rPr>
              <w:t xml:space="preserve"> in kW</w:t>
            </w:r>
          </w:p>
        </w:tc>
        <w:tc>
          <w:tcPr>
            <w:tcW w:w="990" w:type="dxa"/>
            <w:shd w:val="clear" w:color="auto" w:fill="D6DDE1" w:themeFill="text2" w:themeFillTint="33"/>
            <w:noWrap/>
            <w:hideMark/>
          </w:tcPr>
          <w:p w14:paraId="5AFAC03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7.2</w:t>
            </w:r>
          </w:p>
        </w:tc>
        <w:tc>
          <w:tcPr>
            <w:tcW w:w="990" w:type="dxa"/>
            <w:shd w:val="clear" w:color="auto" w:fill="D6DDE1" w:themeFill="text2" w:themeFillTint="33"/>
            <w:noWrap/>
            <w:hideMark/>
          </w:tcPr>
          <w:p w14:paraId="60AD75B1"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14</w:t>
            </w:r>
          </w:p>
        </w:tc>
        <w:tc>
          <w:tcPr>
            <w:tcW w:w="990" w:type="dxa"/>
            <w:shd w:val="clear" w:color="auto" w:fill="D6DDE1" w:themeFill="text2" w:themeFillTint="33"/>
            <w:noWrap/>
            <w:hideMark/>
          </w:tcPr>
          <w:p w14:paraId="7988F478"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7.2</w:t>
            </w:r>
          </w:p>
        </w:tc>
        <w:tc>
          <w:tcPr>
            <w:tcW w:w="990" w:type="dxa"/>
            <w:shd w:val="clear" w:color="auto" w:fill="D6DDE1" w:themeFill="text2" w:themeFillTint="33"/>
            <w:noWrap/>
            <w:hideMark/>
          </w:tcPr>
          <w:p w14:paraId="16179263"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14</w:t>
            </w:r>
          </w:p>
        </w:tc>
        <w:tc>
          <w:tcPr>
            <w:tcW w:w="990" w:type="dxa"/>
            <w:shd w:val="clear" w:color="auto" w:fill="D6DDE1" w:themeFill="text2" w:themeFillTint="33"/>
            <w:noWrap/>
            <w:hideMark/>
          </w:tcPr>
          <w:p w14:paraId="21579DE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7.2</w:t>
            </w:r>
          </w:p>
        </w:tc>
        <w:tc>
          <w:tcPr>
            <w:tcW w:w="990" w:type="dxa"/>
            <w:shd w:val="clear" w:color="auto" w:fill="D6DDE1" w:themeFill="text2" w:themeFillTint="33"/>
            <w:noWrap/>
            <w:hideMark/>
          </w:tcPr>
          <w:p w14:paraId="3952959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14</w:t>
            </w:r>
          </w:p>
        </w:tc>
        <w:tc>
          <w:tcPr>
            <w:tcW w:w="570" w:type="dxa"/>
            <w:shd w:val="clear" w:color="auto" w:fill="D6DDE1" w:themeFill="text2" w:themeFillTint="33"/>
            <w:noWrap/>
            <w:hideMark/>
          </w:tcPr>
          <w:p w14:paraId="3042A64A"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50</w:t>
            </w:r>
          </w:p>
        </w:tc>
        <w:tc>
          <w:tcPr>
            <w:tcW w:w="793" w:type="dxa"/>
            <w:shd w:val="clear" w:color="auto" w:fill="D6DDE1" w:themeFill="text2" w:themeFillTint="33"/>
            <w:noWrap/>
            <w:hideMark/>
          </w:tcPr>
          <w:p w14:paraId="07F24133"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150</w:t>
            </w:r>
          </w:p>
        </w:tc>
        <w:tc>
          <w:tcPr>
            <w:tcW w:w="732" w:type="dxa"/>
            <w:shd w:val="clear" w:color="auto" w:fill="D6DDE1" w:themeFill="text2" w:themeFillTint="33"/>
            <w:noWrap/>
            <w:hideMark/>
          </w:tcPr>
          <w:p w14:paraId="73BBEC9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150</w:t>
            </w:r>
          </w:p>
        </w:tc>
        <w:tc>
          <w:tcPr>
            <w:tcW w:w="732" w:type="dxa"/>
            <w:shd w:val="clear" w:color="auto" w:fill="D6DDE1" w:themeFill="text2" w:themeFillTint="33"/>
            <w:noWrap/>
            <w:hideMark/>
          </w:tcPr>
          <w:p w14:paraId="0B710786"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sidRPr="005F7AEC">
              <w:rPr>
                <w:rFonts w:ascii="Calibri" w:hAnsi="Calibri" w:cs="Calibri"/>
                <w:b/>
                <w:bCs/>
                <w:color w:val="000000"/>
              </w:rPr>
              <w:t>350</w:t>
            </w:r>
          </w:p>
        </w:tc>
      </w:tr>
      <w:tr w:rsidR="00545881" w:rsidRPr="005F7AEC" w14:paraId="253B3D7C" w14:textId="77777777" w:rsidTr="002459AE">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B6F2FF" w:themeFill="accent2" w:themeFillTint="33"/>
            <w:noWrap/>
            <w:hideMark/>
          </w:tcPr>
          <w:p w14:paraId="7AB1B5E8" w14:textId="77777777" w:rsidR="00545881" w:rsidRPr="005F7AEC" w:rsidRDefault="00545881" w:rsidP="002459AE">
            <w:pPr>
              <w:rPr>
                <w:rFonts w:ascii="Calibri" w:hAnsi="Calibri" w:cs="Calibri"/>
                <w:color w:val="000000"/>
              </w:rPr>
            </w:pPr>
            <w:r>
              <w:rPr>
                <w:rFonts w:ascii="Calibri" w:hAnsi="Calibri" w:cs="Calibri"/>
                <w:color w:val="000000"/>
              </w:rPr>
              <w:lastRenderedPageBreak/>
              <w:t>Year</w:t>
            </w:r>
          </w:p>
        </w:tc>
        <w:tc>
          <w:tcPr>
            <w:tcW w:w="8767" w:type="dxa"/>
            <w:gridSpan w:val="10"/>
            <w:shd w:val="clear" w:color="auto" w:fill="B6F2FF" w:themeFill="accent2" w:themeFillTint="33"/>
            <w:noWrap/>
            <w:hideMark/>
          </w:tcPr>
          <w:p w14:paraId="0E9C8231"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2023</w:t>
            </w:r>
          </w:p>
        </w:tc>
      </w:tr>
      <w:tr w:rsidR="00545881" w:rsidRPr="005F7AEC" w14:paraId="332B90B6" w14:textId="77777777" w:rsidTr="002459AE">
        <w:trPr>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B6F2FF" w:themeFill="accent2" w:themeFillTint="33"/>
            <w:noWrap/>
            <w:hideMark/>
          </w:tcPr>
          <w:p w14:paraId="6CB293EA"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B6F2FF" w:themeFill="accent2" w:themeFillTint="33"/>
            <w:noWrap/>
            <w:hideMark/>
          </w:tcPr>
          <w:p w14:paraId="19E157F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60%</w:t>
            </w:r>
          </w:p>
        </w:tc>
        <w:tc>
          <w:tcPr>
            <w:tcW w:w="990" w:type="dxa"/>
            <w:shd w:val="clear" w:color="auto" w:fill="B6F2FF" w:themeFill="accent2" w:themeFillTint="33"/>
            <w:noWrap/>
            <w:hideMark/>
          </w:tcPr>
          <w:p w14:paraId="74F978F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40%</w:t>
            </w:r>
          </w:p>
        </w:tc>
        <w:tc>
          <w:tcPr>
            <w:tcW w:w="990" w:type="dxa"/>
            <w:shd w:val="clear" w:color="auto" w:fill="B6F2FF" w:themeFill="accent2" w:themeFillTint="33"/>
            <w:noWrap/>
            <w:hideMark/>
          </w:tcPr>
          <w:p w14:paraId="21A2D02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990" w:type="dxa"/>
            <w:shd w:val="clear" w:color="auto" w:fill="B6F2FF" w:themeFill="accent2" w:themeFillTint="33"/>
            <w:noWrap/>
            <w:hideMark/>
          </w:tcPr>
          <w:p w14:paraId="7E18775A"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c>
          <w:tcPr>
            <w:tcW w:w="990" w:type="dxa"/>
            <w:shd w:val="clear" w:color="auto" w:fill="B6F2FF" w:themeFill="accent2" w:themeFillTint="33"/>
            <w:noWrap/>
            <w:hideMark/>
          </w:tcPr>
          <w:p w14:paraId="0BA7BC52"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c>
          <w:tcPr>
            <w:tcW w:w="990" w:type="dxa"/>
            <w:shd w:val="clear" w:color="auto" w:fill="B6F2FF" w:themeFill="accent2" w:themeFillTint="33"/>
            <w:noWrap/>
            <w:hideMark/>
          </w:tcPr>
          <w:p w14:paraId="3CF05C9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570" w:type="dxa"/>
            <w:shd w:val="clear" w:color="auto" w:fill="B6F2FF" w:themeFill="accent2" w:themeFillTint="33"/>
            <w:noWrap/>
            <w:hideMark/>
          </w:tcPr>
          <w:p w14:paraId="6C1D2602"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793" w:type="dxa"/>
            <w:shd w:val="clear" w:color="auto" w:fill="B6F2FF" w:themeFill="accent2" w:themeFillTint="33"/>
            <w:noWrap/>
            <w:hideMark/>
          </w:tcPr>
          <w:p w14:paraId="3547FF0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c>
          <w:tcPr>
            <w:tcW w:w="732" w:type="dxa"/>
            <w:shd w:val="clear" w:color="auto" w:fill="B6F2FF" w:themeFill="accent2" w:themeFillTint="33"/>
            <w:noWrap/>
            <w:hideMark/>
          </w:tcPr>
          <w:p w14:paraId="26109E52"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732" w:type="dxa"/>
            <w:shd w:val="clear" w:color="auto" w:fill="B6F2FF" w:themeFill="accent2" w:themeFillTint="33"/>
            <w:noWrap/>
            <w:hideMark/>
          </w:tcPr>
          <w:p w14:paraId="66966848"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r>
      <w:tr w:rsidR="00545881" w:rsidRPr="005F7AEC" w14:paraId="09A412F1" w14:textId="77777777" w:rsidTr="002459AE">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AC8EB" w:themeFill="accent4" w:themeFillTint="33"/>
            <w:noWrap/>
            <w:hideMark/>
          </w:tcPr>
          <w:p w14:paraId="295B67F1" w14:textId="77777777" w:rsidR="00545881" w:rsidRPr="005F7AEC" w:rsidRDefault="00545881" w:rsidP="002459AE">
            <w:pPr>
              <w:rPr>
                <w:rFonts w:ascii="Calibri" w:hAnsi="Calibri" w:cs="Calibri"/>
                <w:color w:val="000000"/>
              </w:rPr>
            </w:pPr>
            <w:r>
              <w:rPr>
                <w:rFonts w:ascii="Calibri" w:hAnsi="Calibri" w:cs="Calibri"/>
                <w:color w:val="000000"/>
              </w:rPr>
              <w:t>Year</w:t>
            </w:r>
          </w:p>
        </w:tc>
        <w:tc>
          <w:tcPr>
            <w:tcW w:w="8767" w:type="dxa"/>
            <w:gridSpan w:val="10"/>
            <w:shd w:val="clear" w:color="auto" w:fill="EAC8EB" w:themeFill="accent4" w:themeFillTint="33"/>
            <w:noWrap/>
            <w:hideMark/>
          </w:tcPr>
          <w:p w14:paraId="32AF4984"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2030</w:t>
            </w:r>
          </w:p>
        </w:tc>
      </w:tr>
      <w:tr w:rsidR="00545881" w:rsidRPr="005F7AEC" w14:paraId="6AC50F50" w14:textId="77777777" w:rsidTr="002459AE">
        <w:trPr>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AC8EB" w:themeFill="accent4" w:themeFillTint="33"/>
            <w:noWrap/>
            <w:hideMark/>
          </w:tcPr>
          <w:p w14:paraId="76774DB0"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EAC8EB" w:themeFill="accent4" w:themeFillTint="33"/>
            <w:noWrap/>
            <w:hideMark/>
          </w:tcPr>
          <w:p w14:paraId="59EC443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AC8EB" w:themeFill="accent4" w:themeFillTint="33"/>
            <w:noWrap/>
            <w:hideMark/>
          </w:tcPr>
          <w:p w14:paraId="58028FD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AC8EB" w:themeFill="accent4" w:themeFillTint="33"/>
            <w:noWrap/>
            <w:hideMark/>
          </w:tcPr>
          <w:p w14:paraId="7554B6A4"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55%</w:t>
            </w:r>
          </w:p>
        </w:tc>
        <w:tc>
          <w:tcPr>
            <w:tcW w:w="990" w:type="dxa"/>
            <w:shd w:val="clear" w:color="auto" w:fill="EAC8EB" w:themeFill="accent4" w:themeFillTint="33"/>
            <w:noWrap/>
            <w:hideMark/>
          </w:tcPr>
          <w:p w14:paraId="4DEFB0B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45%</w:t>
            </w:r>
          </w:p>
        </w:tc>
        <w:tc>
          <w:tcPr>
            <w:tcW w:w="990" w:type="dxa"/>
            <w:shd w:val="clear" w:color="auto" w:fill="EAC8EB" w:themeFill="accent4" w:themeFillTint="33"/>
            <w:noWrap/>
            <w:hideMark/>
          </w:tcPr>
          <w:p w14:paraId="7F5BD936"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25%</w:t>
            </w:r>
          </w:p>
        </w:tc>
        <w:tc>
          <w:tcPr>
            <w:tcW w:w="990" w:type="dxa"/>
            <w:shd w:val="clear" w:color="auto" w:fill="EAC8EB" w:themeFill="accent4" w:themeFillTint="33"/>
            <w:noWrap/>
            <w:hideMark/>
          </w:tcPr>
          <w:p w14:paraId="01A8E050"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75%</w:t>
            </w:r>
          </w:p>
        </w:tc>
        <w:tc>
          <w:tcPr>
            <w:tcW w:w="570" w:type="dxa"/>
            <w:shd w:val="clear" w:color="auto" w:fill="EAC8EB" w:themeFill="accent4" w:themeFillTint="33"/>
            <w:noWrap/>
            <w:hideMark/>
          </w:tcPr>
          <w:p w14:paraId="46B1FB8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75%</w:t>
            </w:r>
          </w:p>
        </w:tc>
        <w:tc>
          <w:tcPr>
            <w:tcW w:w="793" w:type="dxa"/>
            <w:shd w:val="clear" w:color="auto" w:fill="EAC8EB" w:themeFill="accent4" w:themeFillTint="33"/>
            <w:noWrap/>
            <w:hideMark/>
          </w:tcPr>
          <w:p w14:paraId="350C740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25%</w:t>
            </w:r>
          </w:p>
        </w:tc>
        <w:tc>
          <w:tcPr>
            <w:tcW w:w="732" w:type="dxa"/>
            <w:shd w:val="clear" w:color="auto" w:fill="EAC8EB" w:themeFill="accent4" w:themeFillTint="33"/>
            <w:noWrap/>
            <w:hideMark/>
          </w:tcPr>
          <w:p w14:paraId="39CBA54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75%</w:t>
            </w:r>
          </w:p>
        </w:tc>
        <w:tc>
          <w:tcPr>
            <w:tcW w:w="732" w:type="dxa"/>
            <w:shd w:val="clear" w:color="auto" w:fill="EAC8EB" w:themeFill="accent4" w:themeFillTint="33"/>
            <w:noWrap/>
            <w:hideMark/>
          </w:tcPr>
          <w:p w14:paraId="549171B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25%</w:t>
            </w:r>
          </w:p>
        </w:tc>
      </w:tr>
      <w:tr w:rsidR="00545881" w:rsidRPr="005F7AEC" w14:paraId="24A1D8D1" w14:textId="77777777" w:rsidTr="002459AE">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4D1CA" w:themeFill="accent1" w:themeFillTint="33"/>
            <w:noWrap/>
            <w:hideMark/>
          </w:tcPr>
          <w:p w14:paraId="24E95DFC" w14:textId="77777777" w:rsidR="00545881" w:rsidRPr="005F7AEC" w:rsidRDefault="00545881" w:rsidP="002459AE">
            <w:pPr>
              <w:rPr>
                <w:rFonts w:ascii="Calibri" w:hAnsi="Calibri" w:cs="Calibri"/>
                <w:color w:val="000000"/>
              </w:rPr>
            </w:pPr>
            <w:r>
              <w:rPr>
                <w:rFonts w:ascii="Calibri" w:hAnsi="Calibri" w:cs="Calibri"/>
                <w:color w:val="000000"/>
              </w:rPr>
              <w:t>Year</w:t>
            </w:r>
          </w:p>
        </w:tc>
        <w:tc>
          <w:tcPr>
            <w:tcW w:w="8767" w:type="dxa"/>
            <w:gridSpan w:val="10"/>
            <w:shd w:val="clear" w:color="auto" w:fill="E4D1CA" w:themeFill="accent1" w:themeFillTint="33"/>
            <w:noWrap/>
            <w:hideMark/>
          </w:tcPr>
          <w:p w14:paraId="27C75202"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2035</w:t>
            </w:r>
          </w:p>
        </w:tc>
      </w:tr>
      <w:tr w:rsidR="00545881" w:rsidRPr="005F7AEC" w14:paraId="0EC139AB" w14:textId="77777777" w:rsidTr="002459AE">
        <w:trPr>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E4D1CA" w:themeFill="accent1" w:themeFillTint="33"/>
            <w:noWrap/>
            <w:hideMark/>
          </w:tcPr>
          <w:p w14:paraId="70078557"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E4D1CA" w:themeFill="accent1" w:themeFillTint="33"/>
            <w:noWrap/>
            <w:hideMark/>
          </w:tcPr>
          <w:p w14:paraId="6B935C61"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40%</w:t>
            </w:r>
          </w:p>
        </w:tc>
        <w:tc>
          <w:tcPr>
            <w:tcW w:w="990" w:type="dxa"/>
            <w:shd w:val="clear" w:color="auto" w:fill="E4D1CA" w:themeFill="accent1" w:themeFillTint="33"/>
            <w:noWrap/>
            <w:hideMark/>
          </w:tcPr>
          <w:p w14:paraId="0F4BE62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60%</w:t>
            </w:r>
          </w:p>
        </w:tc>
        <w:tc>
          <w:tcPr>
            <w:tcW w:w="990" w:type="dxa"/>
            <w:shd w:val="clear" w:color="auto" w:fill="E4D1CA" w:themeFill="accent1" w:themeFillTint="33"/>
            <w:noWrap/>
            <w:hideMark/>
          </w:tcPr>
          <w:p w14:paraId="6DC95C2D"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4D1CA" w:themeFill="accent1" w:themeFillTint="33"/>
            <w:noWrap/>
            <w:hideMark/>
          </w:tcPr>
          <w:p w14:paraId="60E22DC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E4D1CA" w:themeFill="accent1" w:themeFillTint="33"/>
            <w:noWrap/>
            <w:hideMark/>
          </w:tcPr>
          <w:p w14:paraId="6002CF5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c>
          <w:tcPr>
            <w:tcW w:w="990" w:type="dxa"/>
            <w:shd w:val="clear" w:color="auto" w:fill="E4D1CA" w:themeFill="accent1" w:themeFillTint="33"/>
            <w:noWrap/>
            <w:hideMark/>
          </w:tcPr>
          <w:p w14:paraId="66D8D7E1"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570" w:type="dxa"/>
            <w:shd w:val="clear" w:color="auto" w:fill="E4D1CA" w:themeFill="accent1" w:themeFillTint="33"/>
            <w:noWrap/>
            <w:hideMark/>
          </w:tcPr>
          <w:p w14:paraId="27DEB113"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793" w:type="dxa"/>
            <w:shd w:val="clear" w:color="auto" w:fill="E4D1CA" w:themeFill="accent1" w:themeFillTint="33"/>
            <w:noWrap/>
            <w:hideMark/>
          </w:tcPr>
          <w:p w14:paraId="253BF3AE"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c>
          <w:tcPr>
            <w:tcW w:w="732" w:type="dxa"/>
            <w:shd w:val="clear" w:color="auto" w:fill="E4D1CA" w:themeFill="accent1" w:themeFillTint="33"/>
            <w:noWrap/>
            <w:hideMark/>
          </w:tcPr>
          <w:p w14:paraId="0800228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732" w:type="dxa"/>
            <w:shd w:val="clear" w:color="auto" w:fill="E4D1CA" w:themeFill="accent1" w:themeFillTint="33"/>
            <w:noWrap/>
            <w:hideMark/>
          </w:tcPr>
          <w:p w14:paraId="083906A9"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r>
      <w:tr w:rsidR="00545881" w:rsidRPr="005F7AEC" w14:paraId="6C2288EE" w14:textId="77777777" w:rsidTr="002459AE">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FFEFC9" w:themeFill="accent6" w:themeFillTint="33"/>
            <w:noWrap/>
            <w:hideMark/>
          </w:tcPr>
          <w:p w14:paraId="25CE1869" w14:textId="77777777" w:rsidR="00545881" w:rsidRPr="005F7AEC" w:rsidRDefault="00545881" w:rsidP="002459AE">
            <w:pPr>
              <w:rPr>
                <w:rFonts w:ascii="Calibri" w:hAnsi="Calibri" w:cs="Calibri"/>
                <w:color w:val="000000"/>
              </w:rPr>
            </w:pPr>
            <w:r>
              <w:rPr>
                <w:rFonts w:ascii="Calibri" w:hAnsi="Calibri" w:cs="Calibri"/>
                <w:color w:val="000000"/>
              </w:rPr>
              <w:t>Year</w:t>
            </w:r>
          </w:p>
        </w:tc>
        <w:tc>
          <w:tcPr>
            <w:tcW w:w="8767" w:type="dxa"/>
            <w:gridSpan w:val="10"/>
            <w:shd w:val="clear" w:color="auto" w:fill="FFEFC9" w:themeFill="accent6" w:themeFillTint="33"/>
            <w:noWrap/>
            <w:hideMark/>
          </w:tcPr>
          <w:p w14:paraId="6E8B2BF7" w14:textId="77777777" w:rsidR="00545881" w:rsidRPr="005F7AEC"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F7AEC">
              <w:rPr>
                <w:rFonts w:ascii="Calibri" w:hAnsi="Calibri" w:cs="Calibri"/>
                <w:color w:val="000000"/>
              </w:rPr>
              <w:t>2040</w:t>
            </w:r>
          </w:p>
        </w:tc>
      </w:tr>
      <w:tr w:rsidR="00545881" w:rsidRPr="005F7AEC" w14:paraId="36E67996" w14:textId="77777777" w:rsidTr="002459AE">
        <w:trPr>
          <w:trHeight w:val="321"/>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FFEFC9" w:themeFill="accent6" w:themeFillTint="33"/>
            <w:noWrap/>
            <w:hideMark/>
          </w:tcPr>
          <w:p w14:paraId="03EC0960" w14:textId="77777777" w:rsidR="00545881" w:rsidRPr="005F7AEC" w:rsidRDefault="00545881" w:rsidP="002459AE">
            <w:pPr>
              <w:rPr>
                <w:rFonts w:ascii="Calibri" w:hAnsi="Calibri" w:cs="Calibri"/>
                <w:color w:val="000000"/>
              </w:rPr>
            </w:pPr>
            <w:r w:rsidRPr="005F7AEC">
              <w:rPr>
                <w:rFonts w:ascii="Calibri" w:hAnsi="Calibri" w:cs="Calibri"/>
                <w:color w:val="000000"/>
              </w:rPr>
              <w:t>Chargers</w:t>
            </w:r>
            <w:r>
              <w:rPr>
                <w:rFonts w:ascii="Calibri" w:hAnsi="Calibri" w:cs="Calibri"/>
                <w:color w:val="000000"/>
              </w:rPr>
              <w:t xml:space="preserve"> </w:t>
            </w:r>
            <w:r w:rsidRPr="005F7AEC">
              <w:rPr>
                <w:rFonts w:ascii="Calibri" w:hAnsi="Calibri" w:cs="Calibri"/>
                <w:color w:val="000000"/>
              </w:rPr>
              <w:t>Share</w:t>
            </w:r>
          </w:p>
        </w:tc>
        <w:tc>
          <w:tcPr>
            <w:tcW w:w="990" w:type="dxa"/>
            <w:shd w:val="clear" w:color="auto" w:fill="FFEFC9" w:themeFill="accent6" w:themeFillTint="33"/>
            <w:noWrap/>
            <w:hideMark/>
          </w:tcPr>
          <w:p w14:paraId="1130658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30%</w:t>
            </w:r>
          </w:p>
        </w:tc>
        <w:tc>
          <w:tcPr>
            <w:tcW w:w="990" w:type="dxa"/>
            <w:shd w:val="clear" w:color="auto" w:fill="FFEFC9" w:themeFill="accent6" w:themeFillTint="33"/>
            <w:noWrap/>
            <w:hideMark/>
          </w:tcPr>
          <w:p w14:paraId="08B44BC8"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70%</w:t>
            </w:r>
          </w:p>
        </w:tc>
        <w:tc>
          <w:tcPr>
            <w:tcW w:w="990" w:type="dxa"/>
            <w:shd w:val="clear" w:color="auto" w:fill="FFEFC9" w:themeFill="accent6" w:themeFillTint="33"/>
            <w:noWrap/>
            <w:hideMark/>
          </w:tcPr>
          <w:p w14:paraId="07CBF9A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FFEFC9" w:themeFill="accent6" w:themeFillTint="33"/>
            <w:noWrap/>
            <w:hideMark/>
          </w:tcPr>
          <w:p w14:paraId="3735EFEF"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50%</w:t>
            </w:r>
          </w:p>
        </w:tc>
        <w:tc>
          <w:tcPr>
            <w:tcW w:w="990" w:type="dxa"/>
            <w:shd w:val="clear" w:color="auto" w:fill="FFEFC9" w:themeFill="accent6" w:themeFillTint="33"/>
            <w:noWrap/>
            <w:hideMark/>
          </w:tcPr>
          <w:p w14:paraId="2B42835C"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20%</w:t>
            </w:r>
          </w:p>
        </w:tc>
        <w:tc>
          <w:tcPr>
            <w:tcW w:w="990" w:type="dxa"/>
            <w:shd w:val="clear" w:color="auto" w:fill="FFEFC9" w:themeFill="accent6" w:themeFillTint="33"/>
            <w:noWrap/>
            <w:hideMark/>
          </w:tcPr>
          <w:p w14:paraId="31B62A9A"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80%</w:t>
            </w:r>
          </w:p>
        </w:tc>
        <w:tc>
          <w:tcPr>
            <w:tcW w:w="570" w:type="dxa"/>
            <w:shd w:val="clear" w:color="auto" w:fill="FFEFC9" w:themeFill="accent6" w:themeFillTint="33"/>
            <w:noWrap/>
            <w:hideMark/>
          </w:tcPr>
          <w:p w14:paraId="348D290B"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65%</w:t>
            </w:r>
          </w:p>
        </w:tc>
        <w:tc>
          <w:tcPr>
            <w:tcW w:w="793" w:type="dxa"/>
            <w:shd w:val="clear" w:color="auto" w:fill="FFEFC9" w:themeFill="accent6" w:themeFillTint="33"/>
            <w:noWrap/>
            <w:hideMark/>
          </w:tcPr>
          <w:p w14:paraId="266C4F55"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35%</w:t>
            </w:r>
          </w:p>
        </w:tc>
        <w:tc>
          <w:tcPr>
            <w:tcW w:w="732" w:type="dxa"/>
            <w:shd w:val="clear" w:color="auto" w:fill="FFEFC9" w:themeFill="accent6" w:themeFillTint="33"/>
            <w:noWrap/>
            <w:hideMark/>
          </w:tcPr>
          <w:p w14:paraId="242C3C88"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65%</w:t>
            </w:r>
          </w:p>
        </w:tc>
        <w:tc>
          <w:tcPr>
            <w:tcW w:w="732" w:type="dxa"/>
            <w:shd w:val="clear" w:color="auto" w:fill="FFEFC9" w:themeFill="accent6" w:themeFillTint="33"/>
            <w:noWrap/>
            <w:hideMark/>
          </w:tcPr>
          <w:p w14:paraId="501B0047" w14:textId="77777777" w:rsidR="00545881" w:rsidRPr="005F7AEC"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5F7AEC">
              <w:rPr>
                <w:rFonts w:ascii="Calibri" w:hAnsi="Calibri" w:cs="Calibri"/>
                <w:color w:val="000000"/>
              </w:rPr>
              <w:t>35%</w:t>
            </w:r>
          </w:p>
        </w:tc>
      </w:tr>
    </w:tbl>
    <w:p w14:paraId="42D34882" w14:textId="77777777" w:rsidR="00545881" w:rsidRPr="00B1664E" w:rsidRDefault="00545881" w:rsidP="00545881"/>
    <w:p w14:paraId="3E9174F9" w14:textId="77777777" w:rsidR="00545881" w:rsidRDefault="00545881" w:rsidP="00545881">
      <w:pPr>
        <w:pStyle w:val="Heading2"/>
      </w:pPr>
      <w:r>
        <w:t xml:space="preserve">These values are based on the power output distribution seen in 2022 and an expected increase in chargers’ rated power output in the future following the historical trend. </w:t>
      </w:r>
    </w:p>
    <w:p w14:paraId="6D4154D0" w14:textId="77777777" w:rsidR="00545881" w:rsidRDefault="00545881" w:rsidP="00545881"/>
    <w:p w14:paraId="7E5FA007" w14:textId="77777777" w:rsidR="00545881" w:rsidRDefault="00545881" w:rsidP="00C0132B">
      <w:pPr>
        <w:pStyle w:val="Heading2"/>
      </w:pPr>
      <w:r>
        <w:t>Commuter VKT ratio</w:t>
      </w:r>
    </w:p>
    <w:p w14:paraId="358B1F1C" w14:textId="77777777" w:rsidR="00545881" w:rsidRDefault="00545881" w:rsidP="00C0132B">
      <w:pPr>
        <w:pStyle w:val="Heading3"/>
      </w:pPr>
      <w:r>
        <w:t>Definition</w:t>
      </w:r>
    </w:p>
    <w:p w14:paraId="353544AC" w14:textId="77777777" w:rsidR="00545881" w:rsidRDefault="00545881" w:rsidP="00545881">
      <w:r w:rsidRPr="000320D0">
        <w:t xml:space="preserve">Ratio between commuter's and non-commuter's </w:t>
      </w:r>
      <w:r>
        <w:t>vehicle kilometers traveled (V</w:t>
      </w:r>
      <w:r w:rsidRPr="000320D0">
        <w:t>KT</w:t>
      </w:r>
      <w:r>
        <w:t>) per vehicle</w:t>
      </w:r>
      <w:r w:rsidRPr="000320D0">
        <w:t xml:space="preserve"> in a year. A commuter refers to an EV that is used for commuting to work. The share of commuter EVs in a fleet is defined by the Commuter share input. The average VKT</w:t>
      </w:r>
      <w:r>
        <w:t xml:space="preserve"> per vehicle </w:t>
      </w:r>
      <w:r w:rsidRPr="000320D0">
        <w:t>of a fleet is not affected by this input. Instead, the distribution of the</w:t>
      </w:r>
      <w:r>
        <w:t xml:space="preserve"> VKT</w:t>
      </w:r>
      <w:r w:rsidRPr="000320D0">
        <w:t xml:space="preserve"> is changed, accounting for the tendency that vehicles that are used for commuting are traveling larger distances in a year.</w:t>
      </w:r>
    </w:p>
    <w:p w14:paraId="5798499C" w14:textId="77777777" w:rsidR="00545881" w:rsidRDefault="00545881" w:rsidP="00545881"/>
    <w:p w14:paraId="084CB852" w14:textId="77777777" w:rsidR="00545881" w:rsidRDefault="00545881" w:rsidP="00C0132B">
      <w:pPr>
        <w:pStyle w:val="Heading3"/>
      </w:pPr>
      <w:r>
        <w:t>Default data</w:t>
      </w:r>
    </w:p>
    <w:p w14:paraId="0247E2AE" w14:textId="77777777" w:rsidR="00545881" w:rsidRDefault="00545881" w:rsidP="00545881">
      <w:r>
        <w:t xml:space="preserve">The global assumption is that non-commuters drive on average 60% of commuters’ kilometers. This is based on traveling surveys from several countries (e.g. for </w:t>
      </w:r>
      <w:hyperlink r:id="rId15" w:history="1">
        <w:r w:rsidRPr="006B4360">
          <w:rPr>
            <w:rStyle w:val="Hyperlink"/>
          </w:rPr>
          <w:t>France</w:t>
        </w:r>
      </w:hyperlink>
      <w:r w:rsidRPr="00A51F0A">
        <w:rPr>
          <w:rStyle w:val="Hyperlink"/>
        </w:rPr>
        <w:t xml:space="preserve">, and </w:t>
      </w:r>
      <w:hyperlink r:id="rId16" w:anchor="trips-stages-distance-and-time-spent-travelling" w:history="1">
        <w:r w:rsidRPr="00A51F0A">
          <w:rPr>
            <w:rStyle w:val="Hyperlink"/>
          </w:rPr>
          <w:t>England</w:t>
        </w:r>
      </w:hyperlink>
      <w:r>
        <w:t>). In England for example, 33% of miles traveled by cars are related to work (commuting and business). Besides, 68% of cars are used to commute. After doing the math, this results in a ratio of 60% as shown with the equation below.</w:t>
      </w:r>
    </w:p>
    <w:p w14:paraId="1ACFEC3A" w14:textId="77777777" w:rsidR="00545881" w:rsidRDefault="00545881" w:rsidP="00545881"/>
    <w:p w14:paraId="35A63DB2" w14:textId="77777777" w:rsidR="00545881" w:rsidRPr="00733144" w:rsidRDefault="00545881" w:rsidP="00545881">
      <w:pPr>
        <w:rPr>
          <w:lang w:val="fr-FR"/>
        </w:rPr>
      </w:pPr>
      <m:oMathPara>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non</m:t>
                  </m:r>
                  <m:r>
                    <w:rPr>
                      <w:rFonts w:ascii="Cambria Math" w:hAnsi="Cambria Math"/>
                      <w:lang w:val="fr-FR"/>
                    </w:rPr>
                    <m:t>-</m:t>
                  </m:r>
                  <m:r>
                    <w:rPr>
                      <w:rFonts w:ascii="Cambria Math" w:hAnsi="Cambria Math"/>
                    </w:rPr>
                    <m:t>commuters</m:t>
                  </m:r>
                  <m:r>
                    <w:rPr>
                      <w:rFonts w:ascii="Cambria Math" w:hAnsi="Cambria Math"/>
                      <w:lang w:val="fr-FR"/>
                    </w:rPr>
                    <m:t xml:space="preserve"> </m:t>
                  </m:r>
                  <m:r>
                    <w:rPr>
                      <w:rFonts w:ascii="Cambria Math" w:hAnsi="Cambria Math"/>
                    </w:rPr>
                    <m:t>VKT</m:t>
                  </m:r>
                </m:num>
                <m:den>
                  <m:r>
                    <w:rPr>
                      <w:rFonts w:ascii="Cambria Math" w:hAnsi="Cambria Math"/>
                    </w:rPr>
                    <m:t>commuters</m:t>
                  </m:r>
                  <m:r>
                    <w:rPr>
                      <w:rFonts w:ascii="Cambria Math" w:hAnsi="Cambria Math"/>
                      <w:lang w:val="fr-FR"/>
                    </w:rPr>
                    <m:t xml:space="preserve"> </m:t>
                  </m:r>
                  <m:r>
                    <w:rPr>
                      <w:rFonts w:ascii="Cambria Math" w:hAnsi="Cambria Math"/>
                    </w:rPr>
                    <m:t>VKT</m:t>
                  </m:r>
                </m:den>
              </m:f>
            </m:e>
          </m:box>
          <m:r>
            <w:rPr>
              <w:rFonts w:ascii="Cambria Math" w:hAnsi="Cambria Math"/>
              <w:lang w:val="fr-FR"/>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lang w:val="fr-FR"/>
                    </w:rPr>
                    <m:t>1-33%</m:t>
                  </m:r>
                </m:num>
                <m:den>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33%</m:t>
                          </m:r>
                        </m:num>
                        <m:den>
                          <m:r>
                            <w:rPr>
                              <w:rFonts w:ascii="Cambria Math" w:hAnsi="Cambria Math"/>
                            </w:rPr>
                            <m:t>68%</m:t>
                          </m:r>
                        </m:den>
                      </m:f>
                      <m:r>
                        <w:rPr>
                          <w:rFonts w:ascii="Cambria Math" w:hAnsi="Cambria Math"/>
                        </w:rPr>
                        <m:t>)+1-33%</m:t>
                      </m:r>
                    </m:e>
                  </m:box>
                </m:den>
              </m:f>
            </m:e>
          </m:box>
          <m:r>
            <w:rPr>
              <w:rFonts w:ascii="Cambria Math" w:hAnsi="Cambria Math"/>
            </w:rPr>
            <m:t>=58%≈60%</m:t>
          </m:r>
        </m:oMath>
      </m:oMathPara>
    </w:p>
    <w:p w14:paraId="4599B13A" w14:textId="77777777" w:rsidR="00545881" w:rsidRPr="00733144" w:rsidRDefault="00545881" w:rsidP="00545881">
      <w:pPr>
        <w:rPr>
          <w:lang w:val="fr-FR"/>
        </w:rPr>
      </w:pPr>
    </w:p>
    <w:p w14:paraId="3430D690" w14:textId="77777777" w:rsidR="00545881" w:rsidRDefault="00545881" w:rsidP="00545881"/>
    <w:p w14:paraId="50A419A5" w14:textId="77777777" w:rsidR="00545881" w:rsidRDefault="00545881" w:rsidP="00C0132B">
      <w:pPr>
        <w:pStyle w:val="Heading2"/>
      </w:pPr>
      <w:r>
        <w:t>Depot charger distribution</w:t>
      </w:r>
    </w:p>
    <w:p w14:paraId="4278A5C9" w14:textId="77777777" w:rsidR="00545881" w:rsidRDefault="00545881" w:rsidP="00C0132B">
      <w:pPr>
        <w:pStyle w:val="Heading3"/>
      </w:pPr>
      <w:r>
        <w:t>Definition</w:t>
      </w:r>
    </w:p>
    <w:p w14:paraId="297CD781" w14:textId="77777777" w:rsidR="00545881" w:rsidRDefault="00545881" w:rsidP="00545881">
      <w:r w:rsidRPr="000320D0">
        <w:t xml:space="preserve">For a given vehicle group, the </w:t>
      </w:r>
      <w:r w:rsidRPr="00007A82">
        <w:rPr>
          <w:i/>
          <w:iCs/>
        </w:rPr>
        <w:t>Share Depot Charger</w:t>
      </w:r>
      <w:r w:rsidRPr="000320D0">
        <w:t xml:space="preserve"> value determines the share of its power output that it receives from the charger of a certain charger type and capacity. Together with the </w:t>
      </w:r>
      <w:r w:rsidRPr="004A4379">
        <w:rPr>
          <w:i/>
          <w:iCs/>
        </w:rPr>
        <w:t>kW per Depot EV</w:t>
      </w:r>
      <w:r w:rsidRPr="000320D0">
        <w:t xml:space="preserve"> input, it is possible to determine the number of depot chargers needed per vehicle charging at a depot charger.</w:t>
      </w:r>
    </w:p>
    <w:p w14:paraId="35642E48" w14:textId="77777777" w:rsidR="00545881" w:rsidRPr="000320D0" w:rsidRDefault="00545881" w:rsidP="00545881"/>
    <w:p w14:paraId="5F503F65" w14:textId="77777777" w:rsidR="00545881" w:rsidRDefault="00545881" w:rsidP="00C0132B">
      <w:pPr>
        <w:pStyle w:val="Heading3"/>
      </w:pPr>
      <w:r>
        <w:lastRenderedPageBreak/>
        <w:t>Default data</w:t>
      </w:r>
    </w:p>
    <w:p w14:paraId="249CEB39" w14:textId="77777777" w:rsidR="00545881" w:rsidRPr="004A4379" w:rsidRDefault="00545881" w:rsidP="00545881">
      <w:r>
        <w:t>These data are applied for the vehicle type light commercial vehicle only.</w:t>
      </w:r>
    </w:p>
    <w:p w14:paraId="32F8A1E8" w14:textId="77777777" w:rsidR="00545881" w:rsidRPr="004A4379" w:rsidRDefault="00545881" w:rsidP="00545881">
      <w:pPr>
        <w:pStyle w:val="Heading4"/>
      </w:pPr>
      <w:r>
        <w:t>Europe</w:t>
      </w:r>
    </w:p>
    <w:tbl>
      <w:tblPr>
        <w:tblStyle w:val="NewICCTtable"/>
        <w:tblW w:w="9034" w:type="dxa"/>
        <w:tblLook w:val="04A0" w:firstRow="1" w:lastRow="0" w:firstColumn="1" w:lastColumn="0" w:noHBand="0" w:noVBand="1"/>
      </w:tblPr>
      <w:tblGrid>
        <w:gridCol w:w="2416"/>
        <w:gridCol w:w="1346"/>
        <w:gridCol w:w="1346"/>
        <w:gridCol w:w="1234"/>
        <w:gridCol w:w="1346"/>
        <w:gridCol w:w="1346"/>
      </w:tblGrid>
      <w:tr w:rsidR="00545881" w:rsidRPr="005F7AEC" w14:paraId="3710749F" w14:textId="77777777" w:rsidTr="001C65A0">
        <w:trPr>
          <w:cnfStyle w:val="100000000000" w:firstRow="1" w:lastRow="0" w:firstColumn="0" w:lastColumn="0" w:oddVBand="0" w:evenVBand="0" w:oddHBand="0" w:evenHBand="0" w:firstRowFirstColumn="0" w:firstRowLastColumn="0" w:lastRowFirstColumn="0" w:lastRowLastColumn="0"/>
          <w:trHeight w:val="340"/>
        </w:trPr>
        <w:tc>
          <w:tcPr>
            <w:tcW w:w="2416" w:type="dxa"/>
            <w:noWrap/>
            <w:hideMark/>
          </w:tcPr>
          <w:p w14:paraId="0767FD9A" w14:textId="77777777" w:rsidR="00545881" w:rsidRPr="005F7AEC" w:rsidRDefault="00545881" w:rsidP="002459AE">
            <w:pPr>
              <w:rPr>
                <w:rFonts w:ascii="Calibri" w:hAnsi="Calibri" w:cs="Calibri"/>
                <w:color w:val="000000"/>
              </w:rPr>
            </w:pPr>
            <w:r w:rsidRPr="005F7AEC">
              <w:rPr>
                <w:rFonts w:ascii="Calibri" w:hAnsi="Calibri" w:cs="Calibri"/>
                <w:color w:val="000000"/>
              </w:rPr>
              <w:t>Powertrain</w:t>
            </w:r>
          </w:p>
        </w:tc>
        <w:tc>
          <w:tcPr>
            <w:tcW w:w="3926" w:type="dxa"/>
            <w:gridSpan w:val="3"/>
            <w:hideMark/>
          </w:tcPr>
          <w:p w14:paraId="3B78B8E3" w14:textId="77777777" w:rsidR="00545881" w:rsidRPr="00CA6398" w:rsidRDefault="00545881" w:rsidP="002459AE">
            <w:pPr>
              <w:rPr>
                <w:rFonts w:ascii="Calibri" w:hAnsi="Calibri" w:cs="Calibri"/>
                <w:color w:val="000000"/>
              </w:rPr>
            </w:pPr>
            <w:r w:rsidRPr="005F7AEC">
              <w:rPr>
                <w:rFonts w:ascii="Calibri" w:hAnsi="Calibri" w:cs="Calibri"/>
                <w:color w:val="000000"/>
              </w:rPr>
              <w:t>BEV</w:t>
            </w:r>
          </w:p>
          <w:p w14:paraId="2159C24B" w14:textId="77777777" w:rsidR="00545881" w:rsidRPr="005F7AEC" w:rsidRDefault="00545881" w:rsidP="002459AE">
            <w:pPr>
              <w:rPr>
                <w:rFonts w:ascii="Calibri" w:hAnsi="Calibri" w:cs="Calibri"/>
                <w:color w:val="000000"/>
              </w:rPr>
            </w:pPr>
          </w:p>
        </w:tc>
        <w:tc>
          <w:tcPr>
            <w:tcW w:w="2692" w:type="dxa"/>
            <w:gridSpan w:val="2"/>
            <w:hideMark/>
          </w:tcPr>
          <w:p w14:paraId="0B7F8B52" w14:textId="77777777" w:rsidR="00545881" w:rsidRPr="005F7AEC" w:rsidRDefault="00545881" w:rsidP="002459AE">
            <w:pPr>
              <w:rPr>
                <w:rFonts w:ascii="Calibri" w:hAnsi="Calibri" w:cs="Calibri"/>
                <w:color w:val="000000"/>
              </w:rPr>
            </w:pPr>
            <w:r w:rsidRPr="005F7AEC">
              <w:rPr>
                <w:rFonts w:ascii="Calibri" w:hAnsi="Calibri" w:cs="Calibri"/>
                <w:color w:val="000000"/>
              </w:rPr>
              <w:t>PHEV</w:t>
            </w:r>
          </w:p>
        </w:tc>
      </w:tr>
      <w:tr w:rsidR="00545881" w:rsidRPr="005F7AEC" w14:paraId="126474D5" w14:textId="77777777" w:rsidTr="001C65A0">
        <w:trPr>
          <w:cnfStyle w:val="000000100000" w:firstRow="0" w:lastRow="0" w:firstColumn="0" w:lastColumn="0" w:oddVBand="0" w:evenVBand="0" w:oddHBand="1" w:evenHBand="0" w:firstRowFirstColumn="0" w:firstRowLastColumn="0" w:lastRowFirstColumn="0" w:lastRowLastColumn="0"/>
          <w:trHeight w:val="340"/>
        </w:trPr>
        <w:tc>
          <w:tcPr>
            <w:tcW w:w="2416" w:type="dxa"/>
            <w:noWrap/>
            <w:hideMark/>
          </w:tcPr>
          <w:p w14:paraId="0D56DB92" w14:textId="77777777" w:rsidR="00545881" w:rsidRPr="005F7AEC" w:rsidRDefault="00545881" w:rsidP="002459AE">
            <w:pPr>
              <w:rPr>
                <w:rFonts w:ascii="Calibri" w:hAnsi="Calibri" w:cs="Calibri"/>
                <w:color w:val="000000"/>
              </w:rPr>
            </w:pPr>
            <w:r w:rsidRPr="005F7AEC">
              <w:rPr>
                <w:rFonts w:ascii="Calibri" w:hAnsi="Calibri" w:cs="Calibri"/>
                <w:color w:val="000000"/>
              </w:rPr>
              <w:t>Charger type</w:t>
            </w:r>
          </w:p>
        </w:tc>
        <w:tc>
          <w:tcPr>
            <w:tcW w:w="1346" w:type="dxa"/>
            <w:noWrap/>
            <w:hideMark/>
          </w:tcPr>
          <w:p w14:paraId="5832216A"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c>
          <w:tcPr>
            <w:tcW w:w="1346" w:type="dxa"/>
            <w:noWrap/>
            <w:hideMark/>
          </w:tcPr>
          <w:p w14:paraId="1638D440"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c>
          <w:tcPr>
            <w:tcW w:w="1234" w:type="dxa"/>
            <w:noWrap/>
            <w:hideMark/>
          </w:tcPr>
          <w:p w14:paraId="1D334E94" w14:textId="77777777" w:rsidR="00545881" w:rsidRPr="005F7AEC" w:rsidRDefault="00545881" w:rsidP="002459AE">
            <w:pPr>
              <w:rPr>
                <w:rFonts w:ascii="Calibri" w:hAnsi="Calibri" w:cs="Calibri"/>
                <w:color w:val="000000"/>
              </w:rPr>
            </w:pPr>
            <w:r w:rsidRPr="005F7AEC">
              <w:rPr>
                <w:rFonts w:ascii="Calibri" w:hAnsi="Calibri" w:cs="Calibri"/>
                <w:color w:val="000000"/>
              </w:rPr>
              <w:t>DCFC</w:t>
            </w:r>
          </w:p>
        </w:tc>
        <w:tc>
          <w:tcPr>
            <w:tcW w:w="1346" w:type="dxa"/>
            <w:noWrap/>
            <w:hideMark/>
          </w:tcPr>
          <w:p w14:paraId="545A4780"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c>
          <w:tcPr>
            <w:tcW w:w="1346" w:type="dxa"/>
            <w:noWrap/>
            <w:hideMark/>
          </w:tcPr>
          <w:p w14:paraId="2675DB22"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r>
      <w:tr w:rsidR="00545881" w:rsidRPr="005F7AEC" w14:paraId="7072711C" w14:textId="77777777" w:rsidTr="001C65A0">
        <w:trPr>
          <w:cnfStyle w:val="000000010000" w:firstRow="0" w:lastRow="0" w:firstColumn="0" w:lastColumn="0" w:oddVBand="0" w:evenVBand="0" w:oddHBand="0" w:evenHBand="1" w:firstRowFirstColumn="0" w:firstRowLastColumn="0" w:lastRowFirstColumn="0" w:lastRowLastColumn="0"/>
          <w:trHeight w:val="340"/>
        </w:trPr>
        <w:tc>
          <w:tcPr>
            <w:tcW w:w="2416" w:type="dxa"/>
            <w:noWrap/>
            <w:hideMark/>
          </w:tcPr>
          <w:p w14:paraId="32E2BBD0" w14:textId="77777777" w:rsidR="00545881" w:rsidRPr="005F7AEC" w:rsidRDefault="00545881" w:rsidP="002459AE">
            <w:pPr>
              <w:rPr>
                <w:rFonts w:ascii="Calibri" w:hAnsi="Calibri" w:cs="Calibri"/>
                <w:color w:val="000000"/>
              </w:rPr>
            </w:pPr>
            <w:proofErr w:type="spellStart"/>
            <w:r w:rsidRPr="005F7AEC">
              <w:rPr>
                <w:rFonts w:ascii="Calibri" w:hAnsi="Calibri" w:cs="Calibri"/>
                <w:color w:val="000000"/>
              </w:rPr>
              <w:t>Capacity</w:t>
            </w:r>
            <w:proofErr w:type="spellEnd"/>
            <w:r>
              <w:rPr>
                <w:rFonts w:ascii="Calibri" w:hAnsi="Calibri" w:cs="Calibri"/>
                <w:color w:val="000000"/>
              </w:rPr>
              <w:t xml:space="preserve"> in kW</w:t>
            </w:r>
          </w:p>
        </w:tc>
        <w:tc>
          <w:tcPr>
            <w:tcW w:w="1346" w:type="dxa"/>
            <w:noWrap/>
            <w:hideMark/>
          </w:tcPr>
          <w:p w14:paraId="3F4BE963"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11</w:t>
            </w:r>
          </w:p>
        </w:tc>
        <w:tc>
          <w:tcPr>
            <w:tcW w:w="1346" w:type="dxa"/>
            <w:noWrap/>
            <w:hideMark/>
          </w:tcPr>
          <w:p w14:paraId="5E455819"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22</w:t>
            </w:r>
          </w:p>
        </w:tc>
        <w:tc>
          <w:tcPr>
            <w:tcW w:w="1234" w:type="dxa"/>
            <w:noWrap/>
            <w:hideMark/>
          </w:tcPr>
          <w:p w14:paraId="2551AED2"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50</w:t>
            </w:r>
          </w:p>
        </w:tc>
        <w:tc>
          <w:tcPr>
            <w:tcW w:w="1346" w:type="dxa"/>
            <w:noWrap/>
            <w:hideMark/>
          </w:tcPr>
          <w:p w14:paraId="49AC6BCE"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7</w:t>
            </w:r>
          </w:p>
        </w:tc>
        <w:tc>
          <w:tcPr>
            <w:tcW w:w="1346" w:type="dxa"/>
            <w:noWrap/>
            <w:hideMark/>
          </w:tcPr>
          <w:p w14:paraId="76B09C8B"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11</w:t>
            </w:r>
          </w:p>
        </w:tc>
      </w:tr>
      <w:tr w:rsidR="00545881" w:rsidRPr="005F7AEC" w14:paraId="3AEB5384" w14:textId="77777777" w:rsidTr="001C65A0">
        <w:trPr>
          <w:cnfStyle w:val="000000100000" w:firstRow="0" w:lastRow="0" w:firstColumn="0" w:lastColumn="0" w:oddVBand="0" w:evenVBand="0" w:oddHBand="1" w:evenHBand="0" w:firstRowFirstColumn="0" w:firstRowLastColumn="0" w:lastRowFirstColumn="0" w:lastRowLastColumn="0"/>
          <w:trHeight w:val="340"/>
        </w:trPr>
        <w:tc>
          <w:tcPr>
            <w:tcW w:w="2416" w:type="dxa"/>
            <w:noWrap/>
            <w:hideMark/>
          </w:tcPr>
          <w:p w14:paraId="716A3FAC" w14:textId="77777777" w:rsidR="00545881" w:rsidRPr="005F7AEC" w:rsidRDefault="00545881" w:rsidP="002459AE">
            <w:pPr>
              <w:rPr>
                <w:rFonts w:ascii="Calibri" w:hAnsi="Calibri" w:cs="Calibri"/>
                <w:color w:val="000000"/>
              </w:rPr>
            </w:pPr>
            <w:r w:rsidRPr="005F7AEC">
              <w:rPr>
                <w:rFonts w:ascii="Calibri" w:hAnsi="Calibri" w:cs="Calibri"/>
                <w:color w:val="000000"/>
              </w:rPr>
              <w:t>Share</w:t>
            </w:r>
            <w:r>
              <w:rPr>
                <w:rFonts w:ascii="Calibri" w:hAnsi="Calibri" w:cs="Calibri"/>
                <w:color w:val="000000"/>
              </w:rPr>
              <w:t xml:space="preserve"> </w:t>
            </w:r>
            <w:r w:rsidRPr="005F7AEC">
              <w:rPr>
                <w:rFonts w:ascii="Calibri" w:hAnsi="Calibri" w:cs="Calibri"/>
                <w:color w:val="000000"/>
              </w:rPr>
              <w:t>Depot</w:t>
            </w:r>
            <w:r>
              <w:rPr>
                <w:rFonts w:ascii="Calibri" w:hAnsi="Calibri" w:cs="Calibri"/>
                <w:color w:val="000000"/>
              </w:rPr>
              <w:t xml:space="preserve"> C</w:t>
            </w:r>
            <w:r w:rsidRPr="005F7AEC">
              <w:rPr>
                <w:rFonts w:ascii="Calibri" w:hAnsi="Calibri" w:cs="Calibri"/>
                <w:color w:val="000000"/>
              </w:rPr>
              <w:t>harger</w:t>
            </w:r>
          </w:p>
        </w:tc>
        <w:tc>
          <w:tcPr>
            <w:tcW w:w="1346" w:type="dxa"/>
            <w:noWrap/>
            <w:hideMark/>
          </w:tcPr>
          <w:p w14:paraId="1419971C"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25%</w:t>
            </w:r>
          </w:p>
        </w:tc>
        <w:tc>
          <w:tcPr>
            <w:tcW w:w="1346" w:type="dxa"/>
            <w:noWrap/>
            <w:hideMark/>
          </w:tcPr>
          <w:p w14:paraId="34C6B6C2"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25%</w:t>
            </w:r>
          </w:p>
        </w:tc>
        <w:tc>
          <w:tcPr>
            <w:tcW w:w="1234" w:type="dxa"/>
            <w:noWrap/>
            <w:hideMark/>
          </w:tcPr>
          <w:p w14:paraId="465E030C"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50%</w:t>
            </w:r>
          </w:p>
        </w:tc>
        <w:tc>
          <w:tcPr>
            <w:tcW w:w="1346" w:type="dxa"/>
            <w:noWrap/>
            <w:hideMark/>
          </w:tcPr>
          <w:p w14:paraId="1FA7C3A5"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75%</w:t>
            </w:r>
          </w:p>
        </w:tc>
        <w:tc>
          <w:tcPr>
            <w:tcW w:w="1346" w:type="dxa"/>
            <w:noWrap/>
            <w:hideMark/>
          </w:tcPr>
          <w:p w14:paraId="02095415"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25%</w:t>
            </w:r>
          </w:p>
        </w:tc>
      </w:tr>
    </w:tbl>
    <w:p w14:paraId="70EFB709" w14:textId="77777777" w:rsidR="00545881" w:rsidRDefault="00545881" w:rsidP="00545881"/>
    <w:p w14:paraId="374DBB12" w14:textId="77777777" w:rsidR="00545881" w:rsidRDefault="00545881" w:rsidP="00545881">
      <w:pPr>
        <w:pStyle w:val="Heading4"/>
      </w:pPr>
      <w:r>
        <w:t>North America</w:t>
      </w:r>
    </w:p>
    <w:tbl>
      <w:tblPr>
        <w:tblStyle w:val="NewICCTtable"/>
        <w:tblW w:w="9034" w:type="dxa"/>
        <w:tblLook w:val="04A0" w:firstRow="1" w:lastRow="0" w:firstColumn="1" w:lastColumn="0" w:noHBand="0" w:noVBand="1"/>
      </w:tblPr>
      <w:tblGrid>
        <w:gridCol w:w="2416"/>
        <w:gridCol w:w="1346"/>
        <w:gridCol w:w="1346"/>
        <w:gridCol w:w="1234"/>
        <w:gridCol w:w="1346"/>
        <w:gridCol w:w="1346"/>
      </w:tblGrid>
      <w:tr w:rsidR="00545881" w:rsidRPr="005F7AEC" w14:paraId="7C45EBBD" w14:textId="77777777" w:rsidTr="001C65A0">
        <w:trPr>
          <w:cnfStyle w:val="100000000000" w:firstRow="1" w:lastRow="0" w:firstColumn="0" w:lastColumn="0" w:oddVBand="0" w:evenVBand="0" w:oddHBand="0" w:evenHBand="0" w:firstRowFirstColumn="0" w:firstRowLastColumn="0" w:lastRowFirstColumn="0" w:lastRowLastColumn="0"/>
          <w:trHeight w:val="340"/>
        </w:trPr>
        <w:tc>
          <w:tcPr>
            <w:tcW w:w="2416" w:type="dxa"/>
          </w:tcPr>
          <w:p w14:paraId="3C0E8379" w14:textId="77777777" w:rsidR="00545881" w:rsidRPr="005F7AEC" w:rsidRDefault="00545881" w:rsidP="002459AE">
            <w:pPr>
              <w:rPr>
                <w:rFonts w:ascii="Calibri" w:hAnsi="Calibri" w:cs="Calibri"/>
                <w:b w:val="0"/>
                <w:bCs w:val="0"/>
                <w:color w:val="000000"/>
              </w:rPr>
            </w:pPr>
            <w:r w:rsidRPr="005F7AEC">
              <w:rPr>
                <w:rFonts w:ascii="Calibri" w:hAnsi="Calibri" w:cs="Calibri"/>
                <w:color w:val="000000"/>
              </w:rPr>
              <w:t>Powertrain</w:t>
            </w:r>
          </w:p>
        </w:tc>
        <w:tc>
          <w:tcPr>
            <w:tcW w:w="3926" w:type="dxa"/>
            <w:gridSpan w:val="3"/>
            <w:hideMark/>
          </w:tcPr>
          <w:p w14:paraId="13D67BF2" w14:textId="77777777" w:rsidR="00545881" w:rsidRPr="00CA6398" w:rsidRDefault="00545881" w:rsidP="002459AE">
            <w:pPr>
              <w:rPr>
                <w:rFonts w:ascii="Calibri" w:hAnsi="Calibri" w:cs="Calibri"/>
                <w:color w:val="000000"/>
              </w:rPr>
            </w:pPr>
            <w:r w:rsidRPr="005F7AEC">
              <w:rPr>
                <w:rFonts w:ascii="Calibri" w:hAnsi="Calibri" w:cs="Calibri"/>
                <w:color w:val="000000"/>
              </w:rPr>
              <w:t>BEV</w:t>
            </w:r>
          </w:p>
          <w:p w14:paraId="265DB53A" w14:textId="77777777" w:rsidR="00545881" w:rsidRPr="005F7AEC" w:rsidRDefault="00545881" w:rsidP="002459AE">
            <w:pPr>
              <w:rPr>
                <w:rFonts w:ascii="Calibri" w:hAnsi="Calibri" w:cs="Calibri"/>
                <w:color w:val="000000"/>
              </w:rPr>
            </w:pPr>
          </w:p>
        </w:tc>
        <w:tc>
          <w:tcPr>
            <w:tcW w:w="2692" w:type="dxa"/>
            <w:gridSpan w:val="2"/>
            <w:hideMark/>
          </w:tcPr>
          <w:p w14:paraId="73FE4264" w14:textId="77777777" w:rsidR="00545881" w:rsidRPr="005F7AEC" w:rsidRDefault="00545881" w:rsidP="002459AE">
            <w:pPr>
              <w:rPr>
                <w:rFonts w:ascii="Calibri" w:hAnsi="Calibri" w:cs="Calibri"/>
                <w:color w:val="000000"/>
              </w:rPr>
            </w:pPr>
            <w:r w:rsidRPr="005F7AEC">
              <w:rPr>
                <w:rFonts w:ascii="Calibri" w:hAnsi="Calibri" w:cs="Calibri"/>
                <w:color w:val="000000"/>
              </w:rPr>
              <w:t>PHEV</w:t>
            </w:r>
          </w:p>
        </w:tc>
      </w:tr>
      <w:tr w:rsidR="00545881" w:rsidRPr="005F7AEC" w14:paraId="396B1CB2" w14:textId="77777777" w:rsidTr="001C65A0">
        <w:trPr>
          <w:cnfStyle w:val="000000100000" w:firstRow="0" w:lastRow="0" w:firstColumn="0" w:lastColumn="0" w:oddVBand="0" w:evenVBand="0" w:oddHBand="1" w:evenHBand="0" w:firstRowFirstColumn="0" w:firstRowLastColumn="0" w:lastRowFirstColumn="0" w:lastRowLastColumn="0"/>
          <w:trHeight w:val="320"/>
        </w:trPr>
        <w:tc>
          <w:tcPr>
            <w:tcW w:w="2416" w:type="dxa"/>
          </w:tcPr>
          <w:p w14:paraId="2171A3C7" w14:textId="77777777" w:rsidR="00545881" w:rsidRPr="005F7AEC" w:rsidRDefault="00545881" w:rsidP="002459AE">
            <w:pPr>
              <w:rPr>
                <w:rFonts w:ascii="Calibri" w:hAnsi="Calibri" w:cs="Calibri"/>
                <w:b/>
                <w:bCs/>
                <w:color w:val="000000"/>
              </w:rPr>
            </w:pPr>
            <w:r w:rsidRPr="005F7AEC">
              <w:rPr>
                <w:rFonts w:ascii="Calibri" w:hAnsi="Calibri" w:cs="Calibri"/>
                <w:color w:val="000000"/>
              </w:rPr>
              <w:t>Charger type</w:t>
            </w:r>
          </w:p>
        </w:tc>
        <w:tc>
          <w:tcPr>
            <w:tcW w:w="1346" w:type="dxa"/>
            <w:noWrap/>
            <w:hideMark/>
          </w:tcPr>
          <w:p w14:paraId="1FA4D559"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c>
          <w:tcPr>
            <w:tcW w:w="1346" w:type="dxa"/>
            <w:noWrap/>
            <w:hideMark/>
          </w:tcPr>
          <w:p w14:paraId="119978D3"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c>
          <w:tcPr>
            <w:tcW w:w="1234" w:type="dxa"/>
            <w:noWrap/>
            <w:hideMark/>
          </w:tcPr>
          <w:p w14:paraId="47BCE0B0" w14:textId="77777777" w:rsidR="00545881" w:rsidRPr="005F7AEC" w:rsidRDefault="00545881" w:rsidP="002459AE">
            <w:pPr>
              <w:rPr>
                <w:rFonts w:ascii="Calibri" w:hAnsi="Calibri" w:cs="Calibri"/>
                <w:color w:val="000000"/>
              </w:rPr>
            </w:pPr>
            <w:r w:rsidRPr="005F7AEC">
              <w:rPr>
                <w:rFonts w:ascii="Calibri" w:hAnsi="Calibri" w:cs="Calibri"/>
                <w:color w:val="000000"/>
              </w:rPr>
              <w:t>DCFC</w:t>
            </w:r>
          </w:p>
        </w:tc>
        <w:tc>
          <w:tcPr>
            <w:tcW w:w="1346" w:type="dxa"/>
            <w:noWrap/>
            <w:hideMark/>
          </w:tcPr>
          <w:p w14:paraId="340495F5"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c>
          <w:tcPr>
            <w:tcW w:w="1346" w:type="dxa"/>
            <w:noWrap/>
            <w:hideMark/>
          </w:tcPr>
          <w:p w14:paraId="2EF99F90"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tc>
      </w:tr>
      <w:tr w:rsidR="00545881" w:rsidRPr="005F7AEC" w14:paraId="6AB1B677" w14:textId="77777777" w:rsidTr="001C65A0">
        <w:trPr>
          <w:cnfStyle w:val="000000010000" w:firstRow="0" w:lastRow="0" w:firstColumn="0" w:lastColumn="0" w:oddVBand="0" w:evenVBand="0" w:oddHBand="0" w:evenHBand="1" w:firstRowFirstColumn="0" w:firstRowLastColumn="0" w:lastRowFirstColumn="0" w:lastRowLastColumn="0"/>
          <w:trHeight w:val="320"/>
        </w:trPr>
        <w:tc>
          <w:tcPr>
            <w:tcW w:w="2416" w:type="dxa"/>
          </w:tcPr>
          <w:p w14:paraId="5D38BA25" w14:textId="77777777" w:rsidR="00545881" w:rsidRPr="005F7AEC" w:rsidRDefault="00545881" w:rsidP="002459AE">
            <w:pPr>
              <w:rPr>
                <w:rFonts w:ascii="Calibri" w:hAnsi="Calibri" w:cs="Calibri"/>
                <w:b/>
                <w:bCs/>
                <w:color w:val="000000"/>
              </w:rPr>
            </w:pPr>
            <w:proofErr w:type="spellStart"/>
            <w:r w:rsidRPr="005F7AEC">
              <w:rPr>
                <w:rFonts w:ascii="Calibri" w:hAnsi="Calibri" w:cs="Calibri"/>
                <w:color w:val="000000"/>
              </w:rPr>
              <w:t>Capacity</w:t>
            </w:r>
            <w:proofErr w:type="spellEnd"/>
            <w:r>
              <w:rPr>
                <w:rFonts w:ascii="Calibri" w:hAnsi="Calibri" w:cs="Calibri"/>
                <w:color w:val="000000"/>
              </w:rPr>
              <w:t xml:space="preserve"> in kW</w:t>
            </w:r>
          </w:p>
        </w:tc>
        <w:tc>
          <w:tcPr>
            <w:tcW w:w="1346" w:type="dxa"/>
            <w:noWrap/>
            <w:hideMark/>
          </w:tcPr>
          <w:p w14:paraId="644A0358"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7.2</w:t>
            </w:r>
          </w:p>
        </w:tc>
        <w:tc>
          <w:tcPr>
            <w:tcW w:w="1346" w:type="dxa"/>
            <w:noWrap/>
            <w:hideMark/>
          </w:tcPr>
          <w:p w14:paraId="066F2203"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14</w:t>
            </w:r>
          </w:p>
        </w:tc>
        <w:tc>
          <w:tcPr>
            <w:tcW w:w="1234" w:type="dxa"/>
            <w:noWrap/>
            <w:hideMark/>
          </w:tcPr>
          <w:p w14:paraId="707874CD"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50</w:t>
            </w:r>
          </w:p>
        </w:tc>
        <w:tc>
          <w:tcPr>
            <w:tcW w:w="1346" w:type="dxa"/>
            <w:noWrap/>
            <w:hideMark/>
          </w:tcPr>
          <w:p w14:paraId="5825C0A7"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7.2</w:t>
            </w:r>
          </w:p>
        </w:tc>
        <w:tc>
          <w:tcPr>
            <w:tcW w:w="1346" w:type="dxa"/>
            <w:noWrap/>
            <w:hideMark/>
          </w:tcPr>
          <w:p w14:paraId="3B5C9AF7"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14</w:t>
            </w:r>
          </w:p>
        </w:tc>
      </w:tr>
      <w:tr w:rsidR="00545881" w:rsidRPr="005F7AEC" w14:paraId="6B10F924" w14:textId="77777777" w:rsidTr="001C65A0">
        <w:trPr>
          <w:cnfStyle w:val="000000100000" w:firstRow="0" w:lastRow="0" w:firstColumn="0" w:lastColumn="0" w:oddVBand="0" w:evenVBand="0" w:oddHBand="1" w:evenHBand="0" w:firstRowFirstColumn="0" w:firstRowLastColumn="0" w:lastRowFirstColumn="0" w:lastRowLastColumn="0"/>
          <w:trHeight w:val="320"/>
        </w:trPr>
        <w:tc>
          <w:tcPr>
            <w:tcW w:w="2416" w:type="dxa"/>
          </w:tcPr>
          <w:p w14:paraId="3EB1F109" w14:textId="77777777" w:rsidR="00545881" w:rsidRPr="005F7AEC" w:rsidRDefault="00545881" w:rsidP="002459AE">
            <w:pPr>
              <w:rPr>
                <w:rFonts w:ascii="Calibri" w:hAnsi="Calibri" w:cs="Calibri"/>
                <w:b/>
                <w:bCs/>
                <w:color w:val="000000"/>
              </w:rPr>
            </w:pPr>
            <w:r w:rsidRPr="005F7AEC">
              <w:rPr>
                <w:rFonts w:ascii="Calibri" w:hAnsi="Calibri" w:cs="Calibri"/>
                <w:color w:val="000000"/>
              </w:rPr>
              <w:t>Share</w:t>
            </w:r>
            <w:r>
              <w:rPr>
                <w:rFonts w:ascii="Calibri" w:hAnsi="Calibri" w:cs="Calibri"/>
                <w:color w:val="000000"/>
              </w:rPr>
              <w:t xml:space="preserve"> </w:t>
            </w:r>
            <w:r w:rsidRPr="005F7AEC">
              <w:rPr>
                <w:rFonts w:ascii="Calibri" w:hAnsi="Calibri" w:cs="Calibri"/>
                <w:color w:val="000000"/>
              </w:rPr>
              <w:t>Depot</w:t>
            </w:r>
            <w:r>
              <w:rPr>
                <w:rFonts w:ascii="Calibri" w:hAnsi="Calibri" w:cs="Calibri"/>
                <w:color w:val="000000"/>
              </w:rPr>
              <w:t xml:space="preserve"> C</w:t>
            </w:r>
            <w:r w:rsidRPr="005F7AEC">
              <w:rPr>
                <w:rFonts w:ascii="Calibri" w:hAnsi="Calibri" w:cs="Calibri"/>
                <w:color w:val="000000"/>
              </w:rPr>
              <w:t>harger</w:t>
            </w:r>
          </w:p>
        </w:tc>
        <w:tc>
          <w:tcPr>
            <w:tcW w:w="1346" w:type="dxa"/>
            <w:noWrap/>
            <w:hideMark/>
          </w:tcPr>
          <w:p w14:paraId="4B78BF22"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25%</w:t>
            </w:r>
          </w:p>
        </w:tc>
        <w:tc>
          <w:tcPr>
            <w:tcW w:w="1346" w:type="dxa"/>
            <w:noWrap/>
            <w:hideMark/>
          </w:tcPr>
          <w:p w14:paraId="72496586"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25%</w:t>
            </w:r>
          </w:p>
        </w:tc>
        <w:tc>
          <w:tcPr>
            <w:tcW w:w="1234" w:type="dxa"/>
            <w:noWrap/>
            <w:hideMark/>
          </w:tcPr>
          <w:p w14:paraId="04C8AE49"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50%</w:t>
            </w:r>
          </w:p>
        </w:tc>
        <w:tc>
          <w:tcPr>
            <w:tcW w:w="1346" w:type="dxa"/>
            <w:noWrap/>
            <w:hideMark/>
          </w:tcPr>
          <w:p w14:paraId="21D2C983"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75%</w:t>
            </w:r>
          </w:p>
        </w:tc>
        <w:tc>
          <w:tcPr>
            <w:tcW w:w="1346" w:type="dxa"/>
            <w:noWrap/>
            <w:hideMark/>
          </w:tcPr>
          <w:p w14:paraId="2E8979C3"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25%</w:t>
            </w:r>
          </w:p>
        </w:tc>
      </w:tr>
    </w:tbl>
    <w:p w14:paraId="0532C8FA" w14:textId="77777777" w:rsidR="00545881" w:rsidRPr="000320D0" w:rsidRDefault="00545881" w:rsidP="00545881"/>
    <w:p w14:paraId="0854CBB5" w14:textId="77777777" w:rsidR="00545881" w:rsidRDefault="00545881" w:rsidP="00545881"/>
    <w:p w14:paraId="38178AAA" w14:textId="77777777" w:rsidR="00545881" w:rsidRDefault="00545881" w:rsidP="00C0132B">
      <w:pPr>
        <w:pStyle w:val="Heading2"/>
      </w:pPr>
      <w:r>
        <w:t>EVs per charger</w:t>
      </w:r>
    </w:p>
    <w:p w14:paraId="7A2F602A" w14:textId="77777777" w:rsidR="00545881" w:rsidRDefault="00545881" w:rsidP="00C0132B">
      <w:pPr>
        <w:pStyle w:val="Heading3"/>
      </w:pPr>
      <w:r>
        <w:t>Definition</w:t>
      </w:r>
    </w:p>
    <w:p w14:paraId="0689253F" w14:textId="77777777" w:rsidR="00545881" w:rsidRDefault="00545881" w:rsidP="00545881">
      <w:r>
        <w:t>For certain charging types, mostly private charging, the energy that is delivered by the charger does not matter as much as the number of EVs they serve. A default number of EVs per home charger is thus provided</w:t>
      </w:r>
      <w:r w:rsidRPr="000320D0">
        <w:t xml:space="preserve">. </w:t>
      </w:r>
      <w:r>
        <w:t>As an example, if</w:t>
      </w:r>
      <w:r w:rsidRPr="000320D0">
        <w:t xml:space="preserve"> </w:t>
      </w:r>
      <w:r w:rsidRPr="00E57306">
        <w:rPr>
          <w:i/>
          <w:iCs/>
        </w:rPr>
        <w:t>EVs per Charger</w:t>
      </w:r>
      <w:r w:rsidRPr="000320D0">
        <w:t xml:space="preserve"> for home chargers in apartments is 2, and of 1000 EV owners live in apartments with access to home charging, 500 home chargers in apartments will be needed. </w:t>
      </w:r>
    </w:p>
    <w:p w14:paraId="56668A46" w14:textId="77777777" w:rsidR="00545881" w:rsidRPr="000320D0" w:rsidRDefault="00545881" w:rsidP="00545881"/>
    <w:p w14:paraId="36D37599" w14:textId="77777777" w:rsidR="00545881" w:rsidRDefault="00545881" w:rsidP="00C0132B">
      <w:pPr>
        <w:pStyle w:val="Heading3"/>
      </w:pPr>
      <w:r>
        <w:t>Default data</w:t>
      </w:r>
    </w:p>
    <w:p w14:paraId="69534413" w14:textId="77777777" w:rsidR="00545881" w:rsidRPr="00EF69B4" w:rsidRDefault="00545881" w:rsidP="00545881">
      <w:r>
        <w:t>Global default data are provided for passenger cars.</w:t>
      </w:r>
    </w:p>
    <w:tbl>
      <w:tblPr>
        <w:tblStyle w:val="NewICCTtable"/>
        <w:tblW w:w="7105" w:type="dxa"/>
        <w:tblLook w:val="04A0" w:firstRow="1" w:lastRow="0" w:firstColumn="1" w:lastColumn="0" w:noHBand="0" w:noVBand="1"/>
      </w:tblPr>
      <w:tblGrid>
        <w:gridCol w:w="1345"/>
        <w:gridCol w:w="1710"/>
        <w:gridCol w:w="1429"/>
        <w:gridCol w:w="1361"/>
        <w:gridCol w:w="1260"/>
      </w:tblGrid>
      <w:tr w:rsidR="00545881" w:rsidRPr="005F7AEC" w14:paraId="6D3831B4" w14:textId="77777777" w:rsidTr="001C65A0">
        <w:trPr>
          <w:cnfStyle w:val="100000000000" w:firstRow="1" w:lastRow="0" w:firstColumn="0" w:lastColumn="0" w:oddVBand="0" w:evenVBand="0" w:oddHBand="0" w:evenHBand="0" w:firstRowFirstColumn="0" w:firstRowLastColumn="0" w:lastRowFirstColumn="0" w:lastRowLastColumn="0"/>
          <w:trHeight w:val="680"/>
        </w:trPr>
        <w:tc>
          <w:tcPr>
            <w:tcW w:w="1345" w:type="dxa"/>
            <w:noWrap/>
            <w:hideMark/>
          </w:tcPr>
          <w:p w14:paraId="3A677068" w14:textId="77777777" w:rsidR="00545881" w:rsidRPr="005F7AEC" w:rsidRDefault="00545881" w:rsidP="002459AE">
            <w:pPr>
              <w:rPr>
                <w:rFonts w:ascii="Calibri" w:hAnsi="Calibri" w:cs="Calibri"/>
                <w:color w:val="000000"/>
              </w:rPr>
            </w:pPr>
            <w:r w:rsidRPr="005F7AEC">
              <w:rPr>
                <w:rFonts w:ascii="Calibri" w:hAnsi="Calibri" w:cs="Calibri"/>
                <w:color w:val="000000"/>
              </w:rPr>
              <w:t>Powertrain</w:t>
            </w:r>
          </w:p>
        </w:tc>
        <w:tc>
          <w:tcPr>
            <w:tcW w:w="1710" w:type="dxa"/>
            <w:noWrap/>
            <w:hideMark/>
          </w:tcPr>
          <w:p w14:paraId="2D502804" w14:textId="77777777" w:rsidR="00545881" w:rsidRPr="005F7AEC" w:rsidRDefault="00545881" w:rsidP="002459AE">
            <w:pPr>
              <w:rPr>
                <w:rFonts w:ascii="Calibri" w:hAnsi="Calibri" w:cs="Calibri"/>
                <w:color w:val="000000"/>
              </w:rPr>
            </w:pPr>
            <w:r w:rsidRPr="005F7AEC">
              <w:rPr>
                <w:rFonts w:ascii="Calibri" w:hAnsi="Calibri" w:cs="Calibri"/>
                <w:color w:val="000000"/>
              </w:rPr>
              <w:t>Charger</w:t>
            </w:r>
            <w:r>
              <w:rPr>
                <w:rFonts w:ascii="Calibri" w:hAnsi="Calibri" w:cs="Calibri"/>
                <w:color w:val="000000"/>
              </w:rPr>
              <w:t xml:space="preserve"> </w:t>
            </w:r>
            <w:r w:rsidRPr="005F7AEC">
              <w:rPr>
                <w:rFonts w:ascii="Calibri" w:hAnsi="Calibri" w:cs="Calibri"/>
                <w:color w:val="000000"/>
              </w:rPr>
              <w:t>Location</w:t>
            </w:r>
          </w:p>
        </w:tc>
        <w:tc>
          <w:tcPr>
            <w:tcW w:w="1429" w:type="dxa"/>
            <w:hideMark/>
          </w:tcPr>
          <w:p w14:paraId="771BD9F2" w14:textId="77777777" w:rsidR="00545881" w:rsidRPr="005F7AEC" w:rsidRDefault="00545881" w:rsidP="002459AE">
            <w:pPr>
              <w:rPr>
                <w:rFonts w:ascii="Calibri" w:hAnsi="Calibri" w:cs="Calibri"/>
                <w:color w:val="000000"/>
              </w:rPr>
            </w:pPr>
            <w:proofErr w:type="spellStart"/>
            <w:r w:rsidRPr="005F7AEC">
              <w:rPr>
                <w:rFonts w:ascii="Calibri" w:hAnsi="Calibri" w:cs="Calibri"/>
                <w:color w:val="000000"/>
              </w:rPr>
              <w:t>Dwelling</w:t>
            </w:r>
            <w:proofErr w:type="spellEnd"/>
            <w:r>
              <w:rPr>
                <w:rFonts w:ascii="Calibri" w:hAnsi="Calibri" w:cs="Calibri"/>
                <w:color w:val="000000"/>
              </w:rPr>
              <w:t xml:space="preserve"> </w:t>
            </w:r>
            <w:r w:rsidRPr="005F7AEC">
              <w:rPr>
                <w:rFonts w:ascii="Calibri" w:hAnsi="Calibri" w:cs="Calibri"/>
                <w:color w:val="000000"/>
              </w:rPr>
              <w:t>Type</w:t>
            </w:r>
          </w:p>
        </w:tc>
        <w:tc>
          <w:tcPr>
            <w:tcW w:w="1361" w:type="dxa"/>
            <w:hideMark/>
          </w:tcPr>
          <w:p w14:paraId="02851779" w14:textId="77777777" w:rsidR="00545881" w:rsidRPr="005F7AEC" w:rsidRDefault="00545881" w:rsidP="002459AE">
            <w:pPr>
              <w:rPr>
                <w:rFonts w:ascii="Calibri" w:hAnsi="Calibri" w:cs="Calibri"/>
                <w:color w:val="000000"/>
              </w:rPr>
            </w:pPr>
            <w:r w:rsidRPr="005F7AEC">
              <w:rPr>
                <w:rFonts w:ascii="Calibri" w:hAnsi="Calibri" w:cs="Calibri"/>
                <w:color w:val="000000"/>
              </w:rPr>
              <w:t>Charger</w:t>
            </w:r>
            <w:r>
              <w:rPr>
                <w:rFonts w:ascii="Calibri" w:hAnsi="Calibri" w:cs="Calibri"/>
                <w:color w:val="000000"/>
              </w:rPr>
              <w:t xml:space="preserve"> </w:t>
            </w:r>
            <w:r w:rsidRPr="005F7AEC">
              <w:rPr>
                <w:rFonts w:ascii="Calibri" w:hAnsi="Calibri" w:cs="Calibri"/>
                <w:color w:val="000000"/>
              </w:rPr>
              <w:t>Type</w:t>
            </w:r>
          </w:p>
        </w:tc>
        <w:tc>
          <w:tcPr>
            <w:tcW w:w="1260" w:type="dxa"/>
            <w:noWrap/>
            <w:hideMark/>
          </w:tcPr>
          <w:p w14:paraId="46E2287E" w14:textId="77777777" w:rsidR="00545881" w:rsidRPr="005F7AEC" w:rsidRDefault="00545881" w:rsidP="002459AE">
            <w:pPr>
              <w:rPr>
                <w:rFonts w:ascii="Calibri" w:hAnsi="Calibri" w:cs="Calibri"/>
                <w:color w:val="000000"/>
              </w:rPr>
            </w:pPr>
            <w:r w:rsidRPr="005F7AEC">
              <w:rPr>
                <w:rFonts w:ascii="Calibri" w:hAnsi="Calibri" w:cs="Calibri"/>
                <w:color w:val="000000"/>
              </w:rPr>
              <w:t>EVs</w:t>
            </w:r>
            <w:r>
              <w:rPr>
                <w:rFonts w:ascii="Calibri" w:hAnsi="Calibri" w:cs="Calibri"/>
                <w:color w:val="000000"/>
              </w:rPr>
              <w:t xml:space="preserve"> </w:t>
            </w:r>
            <w:r w:rsidRPr="005F7AEC">
              <w:rPr>
                <w:rFonts w:ascii="Calibri" w:hAnsi="Calibri" w:cs="Calibri"/>
                <w:color w:val="000000"/>
              </w:rPr>
              <w:t>per</w:t>
            </w:r>
            <w:r>
              <w:rPr>
                <w:rFonts w:ascii="Calibri" w:hAnsi="Calibri" w:cs="Calibri"/>
                <w:color w:val="000000"/>
              </w:rPr>
              <w:t xml:space="preserve"> </w:t>
            </w:r>
            <w:r w:rsidRPr="005F7AEC">
              <w:rPr>
                <w:rFonts w:ascii="Calibri" w:hAnsi="Calibri" w:cs="Calibri"/>
                <w:color w:val="000000"/>
              </w:rPr>
              <w:t>Charger</w:t>
            </w:r>
          </w:p>
        </w:tc>
      </w:tr>
      <w:tr w:rsidR="00545881" w:rsidRPr="005F7AEC" w14:paraId="28B5A88A" w14:textId="77777777" w:rsidTr="001C65A0">
        <w:trPr>
          <w:cnfStyle w:val="000000100000" w:firstRow="0" w:lastRow="0" w:firstColumn="0" w:lastColumn="0" w:oddVBand="0" w:evenVBand="0" w:oddHBand="1" w:evenHBand="0" w:firstRowFirstColumn="0" w:firstRowLastColumn="0" w:lastRowFirstColumn="0" w:lastRowLastColumn="0"/>
          <w:trHeight w:val="320"/>
        </w:trPr>
        <w:tc>
          <w:tcPr>
            <w:tcW w:w="1345" w:type="dxa"/>
            <w:vMerge w:val="restart"/>
            <w:noWrap/>
            <w:hideMark/>
          </w:tcPr>
          <w:p w14:paraId="1FD7C59F" w14:textId="77777777" w:rsidR="00545881" w:rsidRPr="005F7AEC" w:rsidRDefault="00545881" w:rsidP="002459AE">
            <w:pPr>
              <w:rPr>
                <w:rFonts w:ascii="Calibri" w:hAnsi="Calibri" w:cs="Calibri"/>
                <w:color w:val="000000"/>
              </w:rPr>
            </w:pPr>
            <w:r w:rsidRPr="005F7AEC">
              <w:rPr>
                <w:rFonts w:ascii="Calibri" w:hAnsi="Calibri" w:cs="Calibri"/>
                <w:color w:val="000000"/>
              </w:rPr>
              <w:t>BEV</w:t>
            </w:r>
          </w:p>
          <w:p w14:paraId="33C52893" w14:textId="77777777" w:rsidR="00545881" w:rsidRPr="005F7AEC" w:rsidRDefault="00545881" w:rsidP="002459AE">
            <w:pPr>
              <w:rPr>
                <w:rFonts w:ascii="Calibri" w:hAnsi="Calibri" w:cs="Calibri"/>
                <w:color w:val="000000"/>
              </w:rPr>
            </w:pPr>
          </w:p>
        </w:tc>
        <w:tc>
          <w:tcPr>
            <w:tcW w:w="1710" w:type="dxa"/>
            <w:vMerge w:val="restart"/>
            <w:noWrap/>
            <w:hideMark/>
          </w:tcPr>
          <w:p w14:paraId="2DB251A4" w14:textId="77777777" w:rsidR="00545881" w:rsidRPr="005F7AEC" w:rsidRDefault="00545881" w:rsidP="002459AE">
            <w:pPr>
              <w:rPr>
                <w:rFonts w:ascii="Calibri" w:hAnsi="Calibri" w:cs="Calibri"/>
                <w:color w:val="000000"/>
              </w:rPr>
            </w:pPr>
            <w:r w:rsidRPr="005F7AEC">
              <w:rPr>
                <w:rFonts w:ascii="Calibri" w:hAnsi="Calibri" w:cs="Calibri"/>
                <w:color w:val="000000"/>
              </w:rPr>
              <w:t>Home</w:t>
            </w:r>
          </w:p>
          <w:p w14:paraId="2CF2C9EF" w14:textId="77777777" w:rsidR="00545881" w:rsidRPr="005F7AEC" w:rsidRDefault="00545881" w:rsidP="002459AE">
            <w:pPr>
              <w:rPr>
                <w:rFonts w:ascii="Calibri" w:hAnsi="Calibri" w:cs="Calibri"/>
                <w:color w:val="000000"/>
              </w:rPr>
            </w:pPr>
          </w:p>
        </w:tc>
        <w:tc>
          <w:tcPr>
            <w:tcW w:w="1429" w:type="dxa"/>
            <w:noWrap/>
            <w:hideMark/>
          </w:tcPr>
          <w:p w14:paraId="7939A8FE" w14:textId="77777777" w:rsidR="00545881" w:rsidRPr="005F7AEC" w:rsidRDefault="00545881" w:rsidP="002459AE">
            <w:pPr>
              <w:rPr>
                <w:rFonts w:ascii="Calibri" w:hAnsi="Calibri" w:cs="Calibri"/>
                <w:color w:val="000000"/>
              </w:rPr>
            </w:pPr>
            <w:r w:rsidRPr="005F7AEC">
              <w:rPr>
                <w:rFonts w:ascii="Calibri" w:hAnsi="Calibri" w:cs="Calibri"/>
                <w:color w:val="000000"/>
              </w:rPr>
              <w:t>House</w:t>
            </w:r>
          </w:p>
        </w:tc>
        <w:tc>
          <w:tcPr>
            <w:tcW w:w="1361" w:type="dxa"/>
            <w:vMerge w:val="restart"/>
            <w:noWrap/>
            <w:hideMark/>
          </w:tcPr>
          <w:p w14:paraId="341509F1" w14:textId="77777777" w:rsidR="00545881" w:rsidRPr="005F7AEC" w:rsidRDefault="00545881" w:rsidP="002459AE">
            <w:pPr>
              <w:rPr>
                <w:rFonts w:ascii="Calibri" w:hAnsi="Calibri" w:cs="Calibri"/>
                <w:color w:val="000000"/>
              </w:rPr>
            </w:pPr>
            <w:r w:rsidRPr="005F7AEC">
              <w:rPr>
                <w:rFonts w:ascii="Calibri" w:hAnsi="Calibri" w:cs="Calibri"/>
                <w:color w:val="000000"/>
              </w:rPr>
              <w:t>Level 2</w:t>
            </w:r>
          </w:p>
          <w:p w14:paraId="262B2B28" w14:textId="77777777" w:rsidR="00545881" w:rsidRPr="005F7AEC" w:rsidRDefault="00545881" w:rsidP="002459AE">
            <w:pPr>
              <w:rPr>
                <w:rFonts w:ascii="Calibri" w:hAnsi="Calibri" w:cs="Calibri"/>
                <w:color w:val="000000"/>
              </w:rPr>
            </w:pPr>
          </w:p>
        </w:tc>
        <w:tc>
          <w:tcPr>
            <w:tcW w:w="1260" w:type="dxa"/>
            <w:noWrap/>
            <w:hideMark/>
          </w:tcPr>
          <w:p w14:paraId="612377BE"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1</w:t>
            </w:r>
          </w:p>
        </w:tc>
      </w:tr>
      <w:tr w:rsidR="00545881" w:rsidRPr="005F7AEC" w14:paraId="217DA9D2" w14:textId="77777777" w:rsidTr="001C65A0">
        <w:trPr>
          <w:cnfStyle w:val="000000010000" w:firstRow="0" w:lastRow="0" w:firstColumn="0" w:lastColumn="0" w:oddVBand="0" w:evenVBand="0" w:oddHBand="0" w:evenHBand="1" w:firstRowFirstColumn="0" w:firstRowLastColumn="0" w:lastRowFirstColumn="0" w:lastRowLastColumn="0"/>
          <w:trHeight w:val="320"/>
        </w:trPr>
        <w:tc>
          <w:tcPr>
            <w:tcW w:w="1345" w:type="dxa"/>
            <w:vMerge/>
            <w:noWrap/>
            <w:hideMark/>
          </w:tcPr>
          <w:p w14:paraId="5C0F7AEA" w14:textId="77777777" w:rsidR="00545881" w:rsidRPr="005F7AEC" w:rsidRDefault="00545881" w:rsidP="002459AE">
            <w:pPr>
              <w:rPr>
                <w:rFonts w:ascii="Calibri" w:hAnsi="Calibri" w:cs="Calibri"/>
                <w:color w:val="000000"/>
              </w:rPr>
            </w:pPr>
          </w:p>
        </w:tc>
        <w:tc>
          <w:tcPr>
            <w:tcW w:w="1710" w:type="dxa"/>
            <w:vMerge/>
            <w:noWrap/>
            <w:hideMark/>
          </w:tcPr>
          <w:p w14:paraId="58EB5978" w14:textId="77777777" w:rsidR="00545881" w:rsidRPr="005F7AEC" w:rsidRDefault="00545881" w:rsidP="002459AE">
            <w:pPr>
              <w:rPr>
                <w:rFonts w:ascii="Calibri" w:hAnsi="Calibri" w:cs="Calibri"/>
                <w:color w:val="000000"/>
              </w:rPr>
            </w:pPr>
          </w:p>
        </w:tc>
        <w:tc>
          <w:tcPr>
            <w:tcW w:w="1429" w:type="dxa"/>
            <w:noWrap/>
            <w:hideMark/>
          </w:tcPr>
          <w:p w14:paraId="57D4311A" w14:textId="77777777" w:rsidR="00545881" w:rsidRPr="005F7AEC" w:rsidRDefault="00545881" w:rsidP="002459AE">
            <w:pPr>
              <w:rPr>
                <w:rFonts w:ascii="Calibri" w:hAnsi="Calibri" w:cs="Calibri"/>
                <w:color w:val="000000"/>
              </w:rPr>
            </w:pPr>
            <w:r w:rsidRPr="005F7AEC">
              <w:rPr>
                <w:rFonts w:ascii="Calibri" w:hAnsi="Calibri" w:cs="Calibri"/>
                <w:color w:val="000000"/>
              </w:rPr>
              <w:t>Apartment</w:t>
            </w:r>
          </w:p>
        </w:tc>
        <w:tc>
          <w:tcPr>
            <w:tcW w:w="1361" w:type="dxa"/>
            <w:vMerge/>
            <w:noWrap/>
            <w:hideMark/>
          </w:tcPr>
          <w:p w14:paraId="026C8A7D" w14:textId="77777777" w:rsidR="00545881" w:rsidRPr="005F7AEC" w:rsidRDefault="00545881" w:rsidP="002459AE">
            <w:pPr>
              <w:rPr>
                <w:rFonts w:ascii="Calibri" w:hAnsi="Calibri" w:cs="Calibri"/>
                <w:color w:val="000000"/>
              </w:rPr>
            </w:pPr>
          </w:p>
        </w:tc>
        <w:tc>
          <w:tcPr>
            <w:tcW w:w="1260" w:type="dxa"/>
            <w:noWrap/>
            <w:hideMark/>
          </w:tcPr>
          <w:p w14:paraId="1909A14C"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2</w:t>
            </w:r>
          </w:p>
        </w:tc>
      </w:tr>
      <w:tr w:rsidR="00545881" w:rsidRPr="005F7AEC" w14:paraId="0C947055" w14:textId="77777777" w:rsidTr="001C65A0">
        <w:trPr>
          <w:cnfStyle w:val="000000100000" w:firstRow="0" w:lastRow="0" w:firstColumn="0" w:lastColumn="0" w:oddVBand="0" w:evenVBand="0" w:oddHBand="1" w:evenHBand="0" w:firstRowFirstColumn="0" w:firstRowLastColumn="0" w:lastRowFirstColumn="0" w:lastRowLastColumn="0"/>
          <w:trHeight w:val="320"/>
        </w:trPr>
        <w:tc>
          <w:tcPr>
            <w:tcW w:w="0" w:type="dxa"/>
            <w:vMerge w:val="restart"/>
            <w:shd w:val="clear" w:color="auto" w:fill="F1EEE0" w:themeFill="background2" w:themeFillTint="66"/>
            <w:noWrap/>
            <w:hideMark/>
          </w:tcPr>
          <w:p w14:paraId="6CE89329" w14:textId="77777777" w:rsidR="00545881" w:rsidRPr="005F7AEC" w:rsidRDefault="00545881" w:rsidP="002459AE">
            <w:pPr>
              <w:rPr>
                <w:rFonts w:ascii="Calibri" w:hAnsi="Calibri" w:cs="Calibri"/>
                <w:color w:val="000000"/>
              </w:rPr>
            </w:pPr>
            <w:r w:rsidRPr="005F7AEC">
              <w:rPr>
                <w:rFonts w:ascii="Calibri" w:hAnsi="Calibri" w:cs="Calibri"/>
                <w:color w:val="000000"/>
              </w:rPr>
              <w:t>PHEV</w:t>
            </w:r>
          </w:p>
          <w:p w14:paraId="31627CBD" w14:textId="77777777" w:rsidR="00545881" w:rsidRPr="005F7AEC" w:rsidRDefault="00545881" w:rsidP="002459AE">
            <w:pPr>
              <w:rPr>
                <w:rFonts w:ascii="Calibri" w:hAnsi="Calibri" w:cs="Calibri"/>
                <w:color w:val="000000"/>
              </w:rPr>
            </w:pPr>
          </w:p>
        </w:tc>
        <w:tc>
          <w:tcPr>
            <w:tcW w:w="0" w:type="dxa"/>
            <w:vMerge/>
            <w:noWrap/>
            <w:hideMark/>
          </w:tcPr>
          <w:p w14:paraId="2A582744" w14:textId="77777777" w:rsidR="00545881" w:rsidRPr="005F7AEC" w:rsidRDefault="00545881" w:rsidP="002459AE">
            <w:pPr>
              <w:rPr>
                <w:rFonts w:ascii="Calibri" w:hAnsi="Calibri" w:cs="Calibri"/>
                <w:color w:val="000000"/>
              </w:rPr>
            </w:pPr>
          </w:p>
        </w:tc>
        <w:tc>
          <w:tcPr>
            <w:tcW w:w="0" w:type="dxa"/>
            <w:noWrap/>
            <w:hideMark/>
          </w:tcPr>
          <w:p w14:paraId="12E735EB" w14:textId="77777777" w:rsidR="00545881" w:rsidRPr="005F7AEC" w:rsidRDefault="00545881" w:rsidP="002459AE">
            <w:pPr>
              <w:rPr>
                <w:rFonts w:ascii="Calibri" w:hAnsi="Calibri" w:cs="Calibri"/>
                <w:color w:val="000000"/>
              </w:rPr>
            </w:pPr>
            <w:r w:rsidRPr="005F7AEC">
              <w:rPr>
                <w:rFonts w:ascii="Calibri" w:hAnsi="Calibri" w:cs="Calibri"/>
                <w:color w:val="000000"/>
              </w:rPr>
              <w:t>House</w:t>
            </w:r>
          </w:p>
        </w:tc>
        <w:tc>
          <w:tcPr>
            <w:tcW w:w="0" w:type="dxa"/>
            <w:vMerge/>
            <w:noWrap/>
            <w:hideMark/>
          </w:tcPr>
          <w:p w14:paraId="4B0C4685" w14:textId="77777777" w:rsidR="00545881" w:rsidRPr="005F7AEC" w:rsidRDefault="00545881" w:rsidP="002459AE">
            <w:pPr>
              <w:rPr>
                <w:rFonts w:ascii="Calibri" w:hAnsi="Calibri" w:cs="Calibri"/>
                <w:color w:val="000000"/>
              </w:rPr>
            </w:pPr>
          </w:p>
        </w:tc>
        <w:tc>
          <w:tcPr>
            <w:tcW w:w="0" w:type="dxa"/>
            <w:noWrap/>
            <w:hideMark/>
          </w:tcPr>
          <w:p w14:paraId="30FA4777"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1.5</w:t>
            </w:r>
          </w:p>
        </w:tc>
      </w:tr>
      <w:tr w:rsidR="00545881" w:rsidRPr="005F7AEC" w14:paraId="4C51FFEC" w14:textId="77777777" w:rsidTr="001C65A0">
        <w:trPr>
          <w:cnfStyle w:val="000000010000" w:firstRow="0" w:lastRow="0" w:firstColumn="0" w:lastColumn="0" w:oddVBand="0" w:evenVBand="0" w:oddHBand="0" w:evenHBand="1" w:firstRowFirstColumn="0" w:firstRowLastColumn="0" w:lastRowFirstColumn="0" w:lastRowLastColumn="0"/>
          <w:trHeight w:val="320"/>
        </w:trPr>
        <w:tc>
          <w:tcPr>
            <w:tcW w:w="0" w:type="dxa"/>
            <w:vMerge/>
            <w:noWrap/>
            <w:hideMark/>
          </w:tcPr>
          <w:p w14:paraId="35A62706" w14:textId="77777777" w:rsidR="00545881" w:rsidRPr="005F7AEC" w:rsidRDefault="00545881" w:rsidP="002459AE">
            <w:pPr>
              <w:rPr>
                <w:rFonts w:ascii="Calibri" w:hAnsi="Calibri" w:cs="Calibri"/>
                <w:color w:val="000000"/>
              </w:rPr>
            </w:pPr>
          </w:p>
        </w:tc>
        <w:tc>
          <w:tcPr>
            <w:tcW w:w="0" w:type="dxa"/>
            <w:vMerge/>
            <w:noWrap/>
            <w:hideMark/>
          </w:tcPr>
          <w:p w14:paraId="4233E938" w14:textId="77777777" w:rsidR="00545881" w:rsidRPr="005F7AEC" w:rsidRDefault="00545881" w:rsidP="002459AE">
            <w:pPr>
              <w:rPr>
                <w:rFonts w:ascii="Calibri" w:hAnsi="Calibri" w:cs="Calibri"/>
                <w:color w:val="000000"/>
              </w:rPr>
            </w:pPr>
          </w:p>
        </w:tc>
        <w:tc>
          <w:tcPr>
            <w:tcW w:w="0" w:type="dxa"/>
            <w:noWrap/>
            <w:hideMark/>
          </w:tcPr>
          <w:p w14:paraId="5C86F397" w14:textId="77777777" w:rsidR="00545881" w:rsidRPr="005F7AEC" w:rsidRDefault="00545881" w:rsidP="002459AE">
            <w:pPr>
              <w:rPr>
                <w:rFonts w:ascii="Calibri" w:hAnsi="Calibri" w:cs="Calibri"/>
                <w:color w:val="000000"/>
              </w:rPr>
            </w:pPr>
            <w:r w:rsidRPr="005F7AEC">
              <w:rPr>
                <w:rFonts w:ascii="Calibri" w:hAnsi="Calibri" w:cs="Calibri"/>
                <w:color w:val="000000"/>
              </w:rPr>
              <w:t>Apartment</w:t>
            </w:r>
          </w:p>
        </w:tc>
        <w:tc>
          <w:tcPr>
            <w:tcW w:w="0" w:type="dxa"/>
            <w:vMerge/>
            <w:noWrap/>
            <w:hideMark/>
          </w:tcPr>
          <w:p w14:paraId="403BD76D" w14:textId="77777777" w:rsidR="00545881" w:rsidRPr="005F7AEC" w:rsidRDefault="00545881" w:rsidP="002459AE">
            <w:pPr>
              <w:rPr>
                <w:rFonts w:ascii="Calibri" w:hAnsi="Calibri" w:cs="Calibri"/>
                <w:color w:val="000000"/>
              </w:rPr>
            </w:pPr>
          </w:p>
        </w:tc>
        <w:tc>
          <w:tcPr>
            <w:tcW w:w="0" w:type="dxa"/>
            <w:noWrap/>
            <w:hideMark/>
          </w:tcPr>
          <w:p w14:paraId="52C435D5"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3</w:t>
            </w:r>
          </w:p>
        </w:tc>
      </w:tr>
    </w:tbl>
    <w:p w14:paraId="00D3EEE2" w14:textId="77777777" w:rsidR="00545881" w:rsidRDefault="00545881" w:rsidP="00545881"/>
    <w:p w14:paraId="5D800807" w14:textId="77777777" w:rsidR="00545881" w:rsidRDefault="00545881" w:rsidP="00C0132B">
      <w:pPr>
        <w:pStyle w:val="Heading2"/>
      </w:pPr>
      <w:r>
        <w:lastRenderedPageBreak/>
        <w:t>Home charging access</w:t>
      </w:r>
    </w:p>
    <w:p w14:paraId="13C0C9AA" w14:textId="77777777" w:rsidR="00545881" w:rsidRDefault="00545881" w:rsidP="00C0132B">
      <w:pPr>
        <w:pStyle w:val="Heading3"/>
      </w:pPr>
      <w:r>
        <w:t>Definition</w:t>
      </w:r>
    </w:p>
    <w:p w14:paraId="66054AE2" w14:textId="77777777" w:rsidR="00545881" w:rsidRDefault="00545881" w:rsidP="00545881">
      <w:r>
        <w:t>Share of vehicles having access to home charging, based on the dwelling type of EV owners. Generally, EV owners living in a detached owned house are more likely to be able to install a private charger at home than EV owners living in rented units in a mid-rise apartment building. These home access shares depend on EV penetration (EV stock per million).</w:t>
      </w:r>
    </w:p>
    <w:p w14:paraId="7416AEEB" w14:textId="77777777" w:rsidR="00545881" w:rsidRDefault="00545881" w:rsidP="00545881"/>
    <w:p w14:paraId="25416003" w14:textId="77777777" w:rsidR="00545881" w:rsidRDefault="00545881" w:rsidP="00545881">
      <w:r>
        <w:t>This is calculated out of the vehicles without access to depot charging (defined in Depot charging access). In this model, vehicles cannot rely on both depot and private home charging.</w:t>
      </w:r>
    </w:p>
    <w:p w14:paraId="580D297B" w14:textId="77777777" w:rsidR="00545881" w:rsidRDefault="00545881" w:rsidP="00545881"/>
    <w:p w14:paraId="0BFD3E16" w14:textId="77777777" w:rsidR="00545881" w:rsidRDefault="00545881" w:rsidP="00545881">
      <w:r>
        <w:t xml:space="preserve">Number of vehicles having home charging = Total number of vehicles x (1 – </w:t>
      </w:r>
      <w:r w:rsidRPr="00455573">
        <w:rPr>
          <w:i/>
          <w:iCs/>
        </w:rPr>
        <w:t>Depot Access Share</w:t>
      </w:r>
      <w:r>
        <w:t xml:space="preserve">) x </w:t>
      </w:r>
      <w:r w:rsidRPr="00455573">
        <w:rPr>
          <w:i/>
          <w:iCs/>
        </w:rPr>
        <w:t>Home Access Share</w:t>
      </w:r>
      <w:r>
        <w:t>.</w:t>
      </w:r>
    </w:p>
    <w:p w14:paraId="0D4382C6" w14:textId="77777777" w:rsidR="00545881" w:rsidRDefault="00545881" w:rsidP="00545881"/>
    <w:p w14:paraId="71FCA2EB" w14:textId="77777777" w:rsidR="00545881" w:rsidRPr="000320D0" w:rsidRDefault="00545881" w:rsidP="00545881">
      <w:r>
        <w:t>For example, if there are 100 taxis with a depot charging access share of 20% and home charging access of 50%, then the number of taxis with home charging is: 100 x (1 - 20 %) x 50 % = 40.</w:t>
      </w:r>
    </w:p>
    <w:p w14:paraId="04030C08" w14:textId="77777777" w:rsidR="00545881" w:rsidRDefault="00545881" w:rsidP="00545881">
      <w:pPr>
        <w:pStyle w:val="Heading2"/>
      </w:pPr>
    </w:p>
    <w:p w14:paraId="03F14FB9" w14:textId="77777777" w:rsidR="00545881" w:rsidRDefault="00545881" w:rsidP="00C0132B">
      <w:pPr>
        <w:pStyle w:val="Heading3"/>
      </w:pPr>
      <w:r>
        <w:t>Default data</w:t>
      </w:r>
    </w:p>
    <w:p w14:paraId="5B8C2441" w14:textId="77777777" w:rsidR="00545881" w:rsidRDefault="00545881" w:rsidP="00545881">
      <w:r>
        <w:t xml:space="preserve">Default data are provided globally for both passenger cars and light commercial vehicles based on the National Renewable Energy Lab 2021 study </w:t>
      </w:r>
      <w:hyperlink r:id="rId17" w:history="1">
        <w:r w:rsidRPr="003A7517">
          <w:rPr>
            <w:rStyle w:val="Hyperlink"/>
            <w:i/>
            <w:iCs/>
          </w:rPr>
          <w:t>There’s no place like home</w:t>
        </w:r>
      </w:hyperlink>
      <w:r>
        <w:t xml:space="preserve">. </w:t>
      </w:r>
    </w:p>
    <w:p w14:paraId="2A57A65C" w14:textId="77777777" w:rsidR="00545881" w:rsidRPr="00F01F30" w:rsidRDefault="00545881" w:rsidP="00545881"/>
    <w:tbl>
      <w:tblPr>
        <w:tblStyle w:val="NewICCTtable"/>
        <w:tblW w:w="5323" w:type="dxa"/>
        <w:tblLook w:val="04A0" w:firstRow="1" w:lastRow="0" w:firstColumn="1" w:lastColumn="0" w:noHBand="0" w:noVBand="1"/>
      </w:tblPr>
      <w:tblGrid>
        <w:gridCol w:w="1620"/>
        <w:gridCol w:w="1516"/>
        <w:gridCol w:w="2187"/>
      </w:tblGrid>
      <w:tr w:rsidR="00545881" w:rsidRPr="0002772B" w14:paraId="3DAC9F2E" w14:textId="77777777" w:rsidTr="001C65A0">
        <w:trPr>
          <w:cnfStyle w:val="100000000000" w:firstRow="1" w:lastRow="0" w:firstColumn="0" w:lastColumn="0" w:oddVBand="0" w:evenVBand="0" w:oddHBand="0" w:evenHBand="0" w:firstRowFirstColumn="0" w:firstRowLastColumn="0" w:lastRowFirstColumn="0" w:lastRowLastColumn="0"/>
          <w:trHeight w:val="220"/>
        </w:trPr>
        <w:tc>
          <w:tcPr>
            <w:tcW w:w="1620" w:type="dxa"/>
            <w:noWrap/>
            <w:hideMark/>
          </w:tcPr>
          <w:p w14:paraId="7F95DB9A" w14:textId="77777777" w:rsidR="00545881" w:rsidRPr="005F7AEC" w:rsidRDefault="00545881" w:rsidP="002459AE">
            <w:pPr>
              <w:rPr>
                <w:rFonts w:ascii="Helvetica" w:hAnsi="Helvetica" w:cs="Calibri"/>
                <w:color w:val="000000"/>
              </w:rPr>
            </w:pPr>
            <w:proofErr w:type="spellStart"/>
            <w:r w:rsidRPr="005F7AEC">
              <w:rPr>
                <w:rFonts w:ascii="Helvetica" w:hAnsi="Helvetica" w:cs="Calibri"/>
                <w:color w:val="000000"/>
              </w:rPr>
              <w:t>Dwelling</w:t>
            </w:r>
            <w:proofErr w:type="spellEnd"/>
            <w:r w:rsidRPr="0002772B">
              <w:rPr>
                <w:rFonts w:ascii="Helvetica" w:hAnsi="Helvetica" w:cs="Calibri"/>
                <w:color w:val="000000"/>
              </w:rPr>
              <w:t xml:space="preserve"> </w:t>
            </w:r>
            <w:r w:rsidRPr="005F7AEC">
              <w:rPr>
                <w:rFonts w:ascii="Helvetica" w:hAnsi="Helvetica" w:cs="Calibri"/>
                <w:color w:val="000000"/>
              </w:rPr>
              <w:t>Type</w:t>
            </w:r>
          </w:p>
        </w:tc>
        <w:tc>
          <w:tcPr>
            <w:tcW w:w="1516" w:type="dxa"/>
            <w:noWrap/>
            <w:hideMark/>
          </w:tcPr>
          <w:p w14:paraId="3316AE63" w14:textId="77777777" w:rsidR="00545881" w:rsidRPr="005F7AEC" w:rsidRDefault="00545881" w:rsidP="002459AE">
            <w:pPr>
              <w:rPr>
                <w:rFonts w:ascii="Helvetica" w:hAnsi="Helvetica" w:cs="Calibri"/>
                <w:color w:val="000000"/>
              </w:rPr>
            </w:pPr>
            <w:proofErr w:type="gramStart"/>
            <w:r w:rsidRPr="005F7AEC">
              <w:rPr>
                <w:rFonts w:ascii="Helvetica" w:hAnsi="Helvetica" w:cs="Calibri"/>
                <w:color w:val="000000"/>
              </w:rPr>
              <w:t>EV</w:t>
            </w:r>
            <w:r w:rsidRPr="0002772B">
              <w:rPr>
                <w:rFonts w:ascii="Helvetica" w:hAnsi="Helvetica" w:cs="Calibri"/>
                <w:color w:val="000000"/>
              </w:rPr>
              <w:t xml:space="preserve"> </w:t>
            </w:r>
            <w:r w:rsidRPr="005F7AEC">
              <w:rPr>
                <w:rFonts w:ascii="Helvetica" w:hAnsi="Helvetica" w:cs="Calibri"/>
                <w:color w:val="000000"/>
              </w:rPr>
              <w:t>Stock</w:t>
            </w:r>
            <w:proofErr w:type="gramEnd"/>
            <w:r w:rsidRPr="0002772B">
              <w:rPr>
                <w:rFonts w:ascii="Helvetica" w:hAnsi="Helvetica" w:cs="Calibri"/>
                <w:color w:val="000000"/>
              </w:rPr>
              <w:t xml:space="preserve"> per </w:t>
            </w:r>
            <w:proofErr w:type="spellStart"/>
            <w:r>
              <w:rPr>
                <w:rFonts w:ascii="Helvetica" w:hAnsi="Helvetica" w:cs="Calibri"/>
                <w:color w:val="000000"/>
              </w:rPr>
              <w:t>thousand</w:t>
            </w:r>
            <w:proofErr w:type="spellEnd"/>
          </w:p>
        </w:tc>
        <w:tc>
          <w:tcPr>
            <w:tcW w:w="2187" w:type="dxa"/>
            <w:noWrap/>
            <w:hideMark/>
          </w:tcPr>
          <w:p w14:paraId="082CE728" w14:textId="77777777" w:rsidR="00545881" w:rsidRPr="005F7AEC" w:rsidRDefault="00545881" w:rsidP="002459AE">
            <w:pPr>
              <w:rPr>
                <w:rFonts w:ascii="Helvetica" w:hAnsi="Helvetica" w:cs="Calibri"/>
                <w:color w:val="000000"/>
              </w:rPr>
            </w:pPr>
            <w:r w:rsidRPr="005F7AEC">
              <w:rPr>
                <w:rFonts w:ascii="Helvetica" w:hAnsi="Helvetica" w:cs="Calibri"/>
                <w:color w:val="000000"/>
              </w:rPr>
              <w:t>Home</w:t>
            </w:r>
            <w:r w:rsidRPr="0002772B">
              <w:rPr>
                <w:rFonts w:ascii="Helvetica" w:hAnsi="Helvetica" w:cs="Calibri"/>
                <w:color w:val="000000"/>
              </w:rPr>
              <w:t xml:space="preserve"> </w:t>
            </w:r>
            <w:r w:rsidRPr="005F7AEC">
              <w:rPr>
                <w:rFonts w:ascii="Helvetica" w:hAnsi="Helvetica" w:cs="Calibri"/>
                <w:color w:val="000000"/>
              </w:rPr>
              <w:t>Access</w:t>
            </w:r>
            <w:r w:rsidRPr="0002772B">
              <w:rPr>
                <w:rFonts w:ascii="Helvetica" w:hAnsi="Helvetica" w:cs="Calibri"/>
                <w:color w:val="000000"/>
              </w:rPr>
              <w:t xml:space="preserve"> </w:t>
            </w:r>
            <w:r w:rsidRPr="005F7AEC">
              <w:rPr>
                <w:rFonts w:ascii="Helvetica" w:hAnsi="Helvetica" w:cs="Calibri"/>
                <w:color w:val="000000"/>
              </w:rPr>
              <w:t>Share</w:t>
            </w:r>
          </w:p>
        </w:tc>
      </w:tr>
      <w:tr w:rsidR="00545881" w:rsidRPr="0002772B" w14:paraId="26685C25" w14:textId="77777777" w:rsidTr="001C65A0">
        <w:trPr>
          <w:cnfStyle w:val="000000100000" w:firstRow="0" w:lastRow="0" w:firstColumn="0" w:lastColumn="0" w:oddVBand="0" w:evenVBand="0" w:oddHBand="1" w:evenHBand="0" w:firstRowFirstColumn="0" w:firstRowLastColumn="0" w:lastRowFirstColumn="0" w:lastRowLastColumn="0"/>
          <w:trHeight w:val="220"/>
        </w:trPr>
        <w:tc>
          <w:tcPr>
            <w:tcW w:w="1620" w:type="dxa"/>
            <w:vMerge w:val="restart"/>
            <w:noWrap/>
            <w:hideMark/>
          </w:tcPr>
          <w:p w14:paraId="226383A6" w14:textId="77777777" w:rsidR="00545881" w:rsidRPr="0002772B" w:rsidRDefault="00545881" w:rsidP="002459AE">
            <w:pPr>
              <w:rPr>
                <w:rFonts w:ascii="Helvetica" w:hAnsi="Helvetica" w:cs="Calibri"/>
                <w:color w:val="000000"/>
              </w:rPr>
            </w:pPr>
            <w:r w:rsidRPr="005F7AEC">
              <w:rPr>
                <w:rFonts w:ascii="Helvetica" w:hAnsi="Helvetica" w:cs="Calibri"/>
                <w:color w:val="000000"/>
              </w:rPr>
              <w:t>House</w:t>
            </w:r>
          </w:p>
          <w:p w14:paraId="5EBE4C46" w14:textId="77777777" w:rsidR="00545881" w:rsidRPr="005F7AEC" w:rsidRDefault="00545881" w:rsidP="002459AE">
            <w:pPr>
              <w:rPr>
                <w:rFonts w:ascii="Helvetica" w:hAnsi="Helvetica" w:cs="Calibri"/>
                <w:color w:val="000000"/>
              </w:rPr>
            </w:pPr>
          </w:p>
        </w:tc>
        <w:tc>
          <w:tcPr>
            <w:tcW w:w="1516" w:type="dxa"/>
            <w:noWrap/>
            <w:hideMark/>
          </w:tcPr>
          <w:p w14:paraId="4580F285"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50</w:t>
            </w:r>
          </w:p>
        </w:tc>
        <w:tc>
          <w:tcPr>
            <w:tcW w:w="2187" w:type="dxa"/>
            <w:noWrap/>
            <w:hideMark/>
          </w:tcPr>
          <w:p w14:paraId="7EE4B107"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9</w:t>
            </w:r>
            <w:r w:rsidRPr="0002772B">
              <w:rPr>
                <w:rFonts w:ascii="Helvetica" w:hAnsi="Helvetica" w:cs="Calibri"/>
                <w:color w:val="000000"/>
              </w:rPr>
              <w:t>0%</w:t>
            </w:r>
          </w:p>
        </w:tc>
      </w:tr>
      <w:tr w:rsidR="00545881" w:rsidRPr="0002772B" w14:paraId="4E68A8A5" w14:textId="77777777" w:rsidTr="001C65A0">
        <w:trPr>
          <w:cnfStyle w:val="000000010000" w:firstRow="0" w:lastRow="0" w:firstColumn="0" w:lastColumn="0" w:oddVBand="0" w:evenVBand="0" w:oddHBand="0" w:evenHBand="1" w:firstRowFirstColumn="0" w:firstRowLastColumn="0" w:lastRowFirstColumn="0" w:lastRowLastColumn="0"/>
          <w:trHeight w:val="220"/>
        </w:trPr>
        <w:tc>
          <w:tcPr>
            <w:tcW w:w="1620" w:type="dxa"/>
            <w:vMerge/>
            <w:noWrap/>
            <w:hideMark/>
          </w:tcPr>
          <w:p w14:paraId="0CA3C200" w14:textId="77777777" w:rsidR="00545881" w:rsidRPr="005F7AEC" w:rsidRDefault="00545881" w:rsidP="002459AE">
            <w:pPr>
              <w:rPr>
                <w:rFonts w:ascii="Helvetica" w:hAnsi="Helvetica" w:cs="Calibri"/>
                <w:color w:val="000000"/>
              </w:rPr>
            </w:pPr>
          </w:p>
        </w:tc>
        <w:tc>
          <w:tcPr>
            <w:tcW w:w="1516" w:type="dxa"/>
            <w:noWrap/>
            <w:hideMark/>
          </w:tcPr>
          <w:p w14:paraId="01562337"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350</w:t>
            </w:r>
          </w:p>
        </w:tc>
        <w:tc>
          <w:tcPr>
            <w:tcW w:w="2187" w:type="dxa"/>
            <w:noWrap/>
            <w:hideMark/>
          </w:tcPr>
          <w:p w14:paraId="6091A4B5"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8</w:t>
            </w:r>
            <w:r w:rsidRPr="0002772B">
              <w:rPr>
                <w:rFonts w:ascii="Helvetica" w:hAnsi="Helvetica" w:cs="Calibri"/>
                <w:color w:val="000000"/>
              </w:rPr>
              <w:t>0%</w:t>
            </w:r>
          </w:p>
        </w:tc>
      </w:tr>
      <w:tr w:rsidR="00545881" w:rsidRPr="0002772B" w14:paraId="4513B306" w14:textId="77777777" w:rsidTr="001C65A0">
        <w:trPr>
          <w:cnfStyle w:val="000000100000" w:firstRow="0" w:lastRow="0" w:firstColumn="0" w:lastColumn="0" w:oddVBand="0" w:evenVBand="0" w:oddHBand="1" w:evenHBand="0" w:firstRowFirstColumn="0" w:firstRowLastColumn="0" w:lastRowFirstColumn="0" w:lastRowLastColumn="0"/>
          <w:trHeight w:val="220"/>
        </w:trPr>
        <w:tc>
          <w:tcPr>
            <w:tcW w:w="1620" w:type="dxa"/>
            <w:vMerge/>
            <w:noWrap/>
            <w:hideMark/>
          </w:tcPr>
          <w:p w14:paraId="201A8EAC" w14:textId="77777777" w:rsidR="00545881" w:rsidRPr="005F7AEC" w:rsidRDefault="00545881" w:rsidP="002459AE">
            <w:pPr>
              <w:rPr>
                <w:rFonts w:ascii="Helvetica" w:hAnsi="Helvetica" w:cs="Calibri"/>
                <w:color w:val="000000"/>
              </w:rPr>
            </w:pPr>
          </w:p>
        </w:tc>
        <w:tc>
          <w:tcPr>
            <w:tcW w:w="1516" w:type="dxa"/>
            <w:noWrap/>
            <w:hideMark/>
          </w:tcPr>
          <w:p w14:paraId="35E00FF6"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700</w:t>
            </w:r>
          </w:p>
        </w:tc>
        <w:tc>
          <w:tcPr>
            <w:tcW w:w="2187" w:type="dxa"/>
            <w:noWrap/>
            <w:hideMark/>
          </w:tcPr>
          <w:p w14:paraId="6FD12209"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85</w:t>
            </w:r>
            <w:r w:rsidRPr="0002772B">
              <w:rPr>
                <w:rFonts w:ascii="Helvetica" w:hAnsi="Helvetica" w:cs="Calibri"/>
                <w:color w:val="000000"/>
              </w:rPr>
              <w:t>%</w:t>
            </w:r>
          </w:p>
        </w:tc>
      </w:tr>
      <w:tr w:rsidR="00545881" w:rsidRPr="0002772B" w14:paraId="51DF3DF4" w14:textId="77777777" w:rsidTr="001C65A0">
        <w:trPr>
          <w:cnfStyle w:val="000000010000" w:firstRow="0" w:lastRow="0" w:firstColumn="0" w:lastColumn="0" w:oddVBand="0" w:evenVBand="0" w:oddHBand="0" w:evenHBand="1" w:firstRowFirstColumn="0" w:firstRowLastColumn="0" w:lastRowFirstColumn="0" w:lastRowLastColumn="0"/>
          <w:trHeight w:val="220"/>
        </w:trPr>
        <w:tc>
          <w:tcPr>
            <w:tcW w:w="1620" w:type="dxa"/>
            <w:vMerge w:val="restart"/>
            <w:noWrap/>
            <w:hideMark/>
          </w:tcPr>
          <w:p w14:paraId="1FC7BB7B" w14:textId="77777777" w:rsidR="00545881" w:rsidRPr="0002772B" w:rsidRDefault="00545881" w:rsidP="002459AE">
            <w:pPr>
              <w:rPr>
                <w:rFonts w:ascii="Helvetica" w:hAnsi="Helvetica" w:cs="Calibri"/>
                <w:color w:val="000000"/>
              </w:rPr>
            </w:pPr>
            <w:r w:rsidRPr="005F7AEC">
              <w:rPr>
                <w:rFonts w:ascii="Helvetica" w:hAnsi="Helvetica" w:cs="Calibri"/>
                <w:color w:val="000000"/>
              </w:rPr>
              <w:t>Apartment</w:t>
            </w:r>
          </w:p>
          <w:p w14:paraId="4C703067" w14:textId="77777777" w:rsidR="00545881" w:rsidRPr="005F7AEC" w:rsidRDefault="00545881" w:rsidP="002459AE">
            <w:pPr>
              <w:rPr>
                <w:rFonts w:ascii="Helvetica" w:hAnsi="Helvetica" w:cs="Calibri"/>
                <w:color w:val="000000"/>
              </w:rPr>
            </w:pPr>
          </w:p>
        </w:tc>
        <w:tc>
          <w:tcPr>
            <w:tcW w:w="1516" w:type="dxa"/>
            <w:noWrap/>
            <w:hideMark/>
          </w:tcPr>
          <w:p w14:paraId="06FDCDA4"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50</w:t>
            </w:r>
          </w:p>
        </w:tc>
        <w:tc>
          <w:tcPr>
            <w:tcW w:w="2187" w:type="dxa"/>
            <w:noWrap/>
            <w:hideMark/>
          </w:tcPr>
          <w:p w14:paraId="51C6C779"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55</w:t>
            </w:r>
            <w:r w:rsidRPr="0002772B">
              <w:rPr>
                <w:rFonts w:ascii="Helvetica" w:hAnsi="Helvetica" w:cs="Calibri"/>
                <w:color w:val="000000"/>
              </w:rPr>
              <w:t>%</w:t>
            </w:r>
          </w:p>
        </w:tc>
      </w:tr>
      <w:tr w:rsidR="00545881" w:rsidRPr="0002772B" w14:paraId="1E78C9A7" w14:textId="77777777" w:rsidTr="001C65A0">
        <w:trPr>
          <w:cnfStyle w:val="000000100000" w:firstRow="0" w:lastRow="0" w:firstColumn="0" w:lastColumn="0" w:oddVBand="0" w:evenVBand="0" w:oddHBand="1" w:evenHBand="0" w:firstRowFirstColumn="0" w:firstRowLastColumn="0" w:lastRowFirstColumn="0" w:lastRowLastColumn="0"/>
          <w:trHeight w:val="220"/>
        </w:trPr>
        <w:tc>
          <w:tcPr>
            <w:tcW w:w="1620" w:type="dxa"/>
            <w:vMerge/>
            <w:noWrap/>
            <w:hideMark/>
          </w:tcPr>
          <w:p w14:paraId="7C58A10A" w14:textId="77777777" w:rsidR="00545881" w:rsidRPr="005F7AEC" w:rsidRDefault="00545881" w:rsidP="002459AE">
            <w:pPr>
              <w:rPr>
                <w:rFonts w:ascii="Helvetica" w:hAnsi="Helvetica" w:cs="Calibri"/>
                <w:color w:val="000000"/>
              </w:rPr>
            </w:pPr>
          </w:p>
        </w:tc>
        <w:tc>
          <w:tcPr>
            <w:tcW w:w="1516" w:type="dxa"/>
            <w:noWrap/>
            <w:hideMark/>
          </w:tcPr>
          <w:p w14:paraId="6F26EFF2"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350</w:t>
            </w:r>
          </w:p>
        </w:tc>
        <w:tc>
          <w:tcPr>
            <w:tcW w:w="2187" w:type="dxa"/>
            <w:noWrap/>
            <w:hideMark/>
          </w:tcPr>
          <w:p w14:paraId="43D005BC"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4</w:t>
            </w:r>
            <w:r w:rsidRPr="0002772B">
              <w:rPr>
                <w:rFonts w:ascii="Helvetica" w:hAnsi="Helvetica" w:cs="Calibri"/>
                <w:color w:val="000000"/>
              </w:rPr>
              <w:t>0%</w:t>
            </w:r>
          </w:p>
        </w:tc>
      </w:tr>
      <w:tr w:rsidR="00545881" w:rsidRPr="0002772B" w14:paraId="345398DB" w14:textId="77777777" w:rsidTr="001C65A0">
        <w:trPr>
          <w:cnfStyle w:val="000000010000" w:firstRow="0" w:lastRow="0" w:firstColumn="0" w:lastColumn="0" w:oddVBand="0" w:evenVBand="0" w:oddHBand="0" w:evenHBand="1" w:firstRowFirstColumn="0" w:firstRowLastColumn="0" w:lastRowFirstColumn="0" w:lastRowLastColumn="0"/>
          <w:trHeight w:val="220"/>
        </w:trPr>
        <w:tc>
          <w:tcPr>
            <w:tcW w:w="1620" w:type="dxa"/>
            <w:vMerge/>
            <w:noWrap/>
            <w:hideMark/>
          </w:tcPr>
          <w:p w14:paraId="1ADCC2AB" w14:textId="77777777" w:rsidR="00545881" w:rsidRPr="005F7AEC" w:rsidRDefault="00545881" w:rsidP="002459AE">
            <w:pPr>
              <w:rPr>
                <w:rFonts w:ascii="Helvetica" w:hAnsi="Helvetica" w:cs="Calibri"/>
                <w:color w:val="000000"/>
              </w:rPr>
            </w:pPr>
          </w:p>
        </w:tc>
        <w:tc>
          <w:tcPr>
            <w:tcW w:w="1516" w:type="dxa"/>
            <w:noWrap/>
            <w:hideMark/>
          </w:tcPr>
          <w:p w14:paraId="2224DA09"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700</w:t>
            </w:r>
          </w:p>
        </w:tc>
        <w:tc>
          <w:tcPr>
            <w:tcW w:w="2187" w:type="dxa"/>
            <w:noWrap/>
            <w:hideMark/>
          </w:tcPr>
          <w:p w14:paraId="7ACD62C8" w14:textId="77777777" w:rsidR="00545881" w:rsidRPr="005F7AEC" w:rsidRDefault="00545881" w:rsidP="002459AE">
            <w:pPr>
              <w:jc w:val="right"/>
              <w:rPr>
                <w:rFonts w:ascii="Helvetica" w:hAnsi="Helvetica" w:cs="Calibri"/>
                <w:color w:val="000000"/>
              </w:rPr>
            </w:pPr>
            <w:r w:rsidRPr="005F7AEC">
              <w:rPr>
                <w:rFonts w:ascii="Helvetica" w:hAnsi="Helvetica" w:cs="Calibri"/>
                <w:color w:val="000000"/>
              </w:rPr>
              <w:t>6</w:t>
            </w:r>
            <w:r w:rsidRPr="0002772B">
              <w:rPr>
                <w:rFonts w:ascii="Helvetica" w:hAnsi="Helvetica" w:cs="Calibri"/>
                <w:color w:val="000000"/>
              </w:rPr>
              <w:t>0%</w:t>
            </w:r>
          </w:p>
        </w:tc>
      </w:tr>
    </w:tbl>
    <w:p w14:paraId="061BC954" w14:textId="77777777" w:rsidR="00545881" w:rsidRPr="000320D0" w:rsidRDefault="00545881" w:rsidP="00545881"/>
    <w:p w14:paraId="73073EBB" w14:textId="77777777" w:rsidR="00545881" w:rsidRDefault="00545881" w:rsidP="00545881">
      <w:r>
        <w:t>The home access shares first decline, since, in early EV adoption stages, people are more likely to buy an EV if they know they have the possibility to charge at home. However, when EVs reach mass adoption, one can assume that governments will put measures in place to ensure home charging accessibility, explaining the rise in home charging access after first witnessing a decline.</w:t>
      </w:r>
    </w:p>
    <w:p w14:paraId="77FE7402" w14:textId="77777777" w:rsidR="00545881" w:rsidRDefault="00545881" w:rsidP="00C0132B">
      <w:pPr>
        <w:pStyle w:val="Heading2"/>
      </w:pPr>
      <w:r>
        <w:lastRenderedPageBreak/>
        <w:t>kW per Depot EV</w:t>
      </w:r>
    </w:p>
    <w:p w14:paraId="77B5561A" w14:textId="77777777" w:rsidR="00545881" w:rsidRDefault="00545881" w:rsidP="00C0132B">
      <w:pPr>
        <w:pStyle w:val="Heading3"/>
      </w:pPr>
      <w:r>
        <w:t>Definition</w:t>
      </w:r>
    </w:p>
    <w:p w14:paraId="02B51A83" w14:textId="77777777" w:rsidR="00545881" w:rsidRDefault="00545881" w:rsidP="00545881">
      <w:r>
        <w:t xml:space="preserve">This refers to the installed power </w:t>
      </w:r>
      <w:r w:rsidRPr="000320D0">
        <w:t xml:space="preserve">output that a vehicle charging at a depot charger requires on average. Together with the </w:t>
      </w:r>
      <w:r w:rsidRPr="002F2DBD">
        <w:rPr>
          <w:i/>
          <w:iCs/>
        </w:rPr>
        <w:t>Depot charger distribution</w:t>
      </w:r>
      <w:r w:rsidRPr="000320D0">
        <w:t xml:space="preserve"> input, it is possible to determine the number of depot chargers needed per vehicle charging at a depot charger.</w:t>
      </w:r>
      <w:r>
        <w:t xml:space="preserve"> </w:t>
      </w:r>
    </w:p>
    <w:p w14:paraId="78C6B8D3" w14:textId="77777777" w:rsidR="00545881" w:rsidRDefault="00545881" w:rsidP="00545881">
      <w:r>
        <w:t xml:space="preserve">For depot chargers, the kW per EV metric is preferred over the EV per charger metric. This is because fleets can choose between installing many low power chargers or few fast chargers for the same fleet which would result in different EV per charger number but similar kW per EV. </w:t>
      </w:r>
    </w:p>
    <w:p w14:paraId="7AAD816B" w14:textId="77777777" w:rsidR="00545881" w:rsidRPr="000320D0" w:rsidRDefault="00545881" w:rsidP="00545881"/>
    <w:p w14:paraId="6D4AE5EC" w14:textId="77777777" w:rsidR="00545881" w:rsidRDefault="00545881" w:rsidP="00C0132B">
      <w:pPr>
        <w:pStyle w:val="Heading3"/>
      </w:pPr>
      <w:r>
        <w:t>Default data</w:t>
      </w:r>
    </w:p>
    <w:p w14:paraId="6D6378E8" w14:textId="77777777" w:rsidR="00545881" w:rsidRPr="00F01F30" w:rsidRDefault="00545881" w:rsidP="00545881">
      <w:r>
        <w:t>The model provides default data globally for light commercial vehicles.</w:t>
      </w:r>
    </w:p>
    <w:tbl>
      <w:tblPr>
        <w:tblStyle w:val="NewICCTtable"/>
        <w:tblW w:w="2672" w:type="dxa"/>
        <w:tblLook w:val="04A0" w:firstRow="1" w:lastRow="0" w:firstColumn="1" w:lastColumn="0" w:noHBand="0" w:noVBand="1"/>
      </w:tblPr>
      <w:tblGrid>
        <w:gridCol w:w="1336"/>
        <w:gridCol w:w="1336"/>
      </w:tblGrid>
      <w:tr w:rsidR="00545881" w:rsidRPr="005F7AEC" w14:paraId="753FB46F" w14:textId="77777777" w:rsidTr="001C65A0">
        <w:trPr>
          <w:cnfStyle w:val="100000000000" w:firstRow="1" w:lastRow="0" w:firstColumn="0" w:lastColumn="0" w:oddVBand="0" w:evenVBand="0" w:oddHBand="0" w:evenHBand="0" w:firstRowFirstColumn="0" w:firstRowLastColumn="0" w:lastRowFirstColumn="0" w:lastRowLastColumn="0"/>
          <w:trHeight w:val="320"/>
        </w:trPr>
        <w:tc>
          <w:tcPr>
            <w:tcW w:w="1336" w:type="dxa"/>
            <w:noWrap/>
            <w:hideMark/>
          </w:tcPr>
          <w:p w14:paraId="1C2244F5" w14:textId="77777777" w:rsidR="00545881" w:rsidRPr="005F7AEC" w:rsidRDefault="00545881" w:rsidP="002459AE">
            <w:pPr>
              <w:rPr>
                <w:rFonts w:ascii="Calibri" w:hAnsi="Calibri" w:cs="Calibri"/>
                <w:color w:val="000000"/>
              </w:rPr>
            </w:pPr>
            <w:r w:rsidRPr="005F7AEC">
              <w:rPr>
                <w:rFonts w:ascii="Calibri" w:hAnsi="Calibri" w:cs="Calibri"/>
                <w:color w:val="000000"/>
              </w:rPr>
              <w:t>Powertrain</w:t>
            </w:r>
          </w:p>
        </w:tc>
        <w:tc>
          <w:tcPr>
            <w:tcW w:w="1336" w:type="dxa"/>
            <w:noWrap/>
            <w:hideMark/>
          </w:tcPr>
          <w:p w14:paraId="69BC3B66" w14:textId="77777777" w:rsidR="00545881" w:rsidRPr="005F7AEC" w:rsidRDefault="00545881" w:rsidP="002459AE">
            <w:pPr>
              <w:rPr>
                <w:rFonts w:ascii="Calibri" w:hAnsi="Calibri" w:cs="Calibri"/>
                <w:color w:val="000000"/>
              </w:rPr>
            </w:pPr>
            <w:r w:rsidRPr="005F7AEC">
              <w:rPr>
                <w:rFonts w:ascii="Calibri" w:hAnsi="Calibri" w:cs="Calibri"/>
                <w:color w:val="000000"/>
              </w:rPr>
              <w:t>kW per EV</w:t>
            </w:r>
          </w:p>
        </w:tc>
      </w:tr>
      <w:tr w:rsidR="00545881" w:rsidRPr="005F7AEC" w14:paraId="36944A6B" w14:textId="77777777" w:rsidTr="001C65A0">
        <w:trPr>
          <w:cnfStyle w:val="000000100000" w:firstRow="0" w:lastRow="0" w:firstColumn="0" w:lastColumn="0" w:oddVBand="0" w:evenVBand="0" w:oddHBand="1" w:evenHBand="0" w:firstRowFirstColumn="0" w:firstRowLastColumn="0" w:lastRowFirstColumn="0" w:lastRowLastColumn="0"/>
          <w:trHeight w:val="320"/>
        </w:trPr>
        <w:tc>
          <w:tcPr>
            <w:tcW w:w="1336" w:type="dxa"/>
            <w:noWrap/>
            <w:hideMark/>
          </w:tcPr>
          <w:p w14:paraId="27F9F43F" w14:textId="77777777" w:rsidR="00545881" w:rsidRPr="005F7AEC" w:rsidRDefault="00545881" w:rsidP="002459AE">
            <w:pPr>
              <w:rPr>
                <w:rFonts w:ascii="Calibri" w:hAnsi="Calibri" w:cs="Calibri"/>
                <w:color w:val="000000"/>
              </w:rPr>
            </w:pPr>
            <w:r w:rsidRPr="005F7AEC">
              <w:rPr>
                <w:rFonts w:ascii="Calibri" w:hAnsi="Calibri" w:cs="Calibri"/>
                <w:color w:val="000000"/>
              </w:rPr>
              <w:t>BEV</w:t>
            </w:r>
          </w:p>
        </w:tc>
        <w:tc>
          <w:tcPr>
            <w:tcW w:w="1336" w:type="dxa"/>
            <w:noWrap/>
            <w:hideMark/>
          </w:tcPr>
          <w:p w14:paraId="3B1BDA59"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8</w:t>
            </w:r>
          </w:p>
        </w:tc>
      </w:tr>
      <w:tr w:rsidR="00545881" w:rsidRPr="005F7AEC" w14:paraId="388A362F" w14:textId="77777777" w:rsidTr="001C65A0">
        <w:trPr>
          <w:cnfStyle w:val="000000010000" w:firstRow="0" w:lastRow="0" w:firstColumn="0" w:lastColumn="0" w:oddVBand="0" w:evenVBand="0" w:oddHBand="0" w:evenHBand="1" w:firstRowFirstColumn="0" w:firstRowLastColumn="0" w:lastRowFirstColumn="0" w:lastRowLastColumn="0"/>
          <w:trHeight w:val="320"/>
        </w:trPr>
        <w:tc>
          <w:tcPr>
            <w:tcW w:w="1336" w:type="dxa"/>
            <w:noWrap/>
            <w:hideMark/>
          </w:tcPr>
          <w:p w14:paraId="71F7CCA6" w14:textId="77777777" w:rsidR="00545881" w:rsidRPr="005F7AEC" w:rsidRDefault="00545881" w:rsidP="002459AE">
            <w:pPr>
              <w:rPr>
                <w:rFonts w:ascii="Calibri" w:hAnsi="Calibri" w:cs="Calibri"/>
                <w:color w:val="000000"/>
              </w:rPr>
            </w:pPr>
            <w:r w:rsidRPr="005F7AEC">
              <w:rPr>
                <w:rFonts w:ascii="Calibri" w:hAnsi="Calibri" w:cs="Calibri"/>
                <w:color w:val="000000"/>
              </w:rPr>
              <w:t>PHEV</w:t>
            </w:r>
          </w:p>
        </w:tc>
        <w:tc>
          <w:tcPr>
            <w:tcW w:w="1336" w:type="dxa"/>
            <w:noWrap/>
            <w:hideMark/>
          </w:tcPr>
          <w:p w14:paraId="4A72FE15" w14:textId="77777777" w:rsidR="00545881" w:rsidRPr="005F7AEC" w:rsidRDefault="00545881" w:rsidP="002459AE">
            <w:pPr>
              <w:jc w:val="right"/>
              <w:rPr>
                <w:rFonts w:ascii="Calibri" w:hAnsi="Calibri" w:cs="Calibri"/>
                <w:color w:val="000000"/>
              </w:rPr>
            </w:pPr>
            <w:r w:rsidRPr="005F7AEC">
              <w:rPr>
                <w:rFonts w:ascii="Calibri" w:hAnsi="Calibri" w:cs="Calibri"/>
                <w:color w:val="000000"/>
              </w:rPr>
              <w:t>4</w:t>
            </w:r>
          </w:p>
        </w:tc>
      </w:tr>
    </w:tbl>
    <w:p w14:paraId="294D78A6" w14:textId="77777777" w:rsidR="00545881" w:rsidRDefault="00545881" w:rsidP="00545881"/>
    <w:p w14:paraId="1C1A4E66" w14:textId="77777777" w:rsidR="00545881" w:rsidRDefault="00545881" w:rsidP="00C0132B">
      <w:pPr>
        <w:pStyle w:val="Heading2"/>
      </w:pPr>
      <w:r>
        <w:t>Operating cost</w:t>
      </w:r>
    </w:p>
    <w:p w14:paraId="383E6D95" w14:textId="77777777" w:rsidR="00545881" w:rsidRDefault="00545881" w:rsidP="00C0132B">
      <w:pPr>
        <w:pStyle w:val="Heading3"/>
      </w:pPr>
      <w:r>
        <w:t>Definition</w:t>
      </w:r>
    </w:p>
    <w:p w14:paraId="4DFEAE64" w14:textId="77777777" w:rsidR="00545881" w:rsidRDefault="00545881" w:rsidP="00545881">
      <w:r w:rsidRPr="00B1664E">
        <w:t xml:space="preserve">Yearly cost of installed chargers. The values can be given for any </w:t>
      </w:r>
      <w:r w:rsidRPr="00281A5F">
        <w:rPr>
          <w:i/>
          <w:iCs/>
        </w:rPr>
        <w:t>Cost Type</w:t>
      </w:r>
      <w:r w:rsidRPr="00B1664E">
        <w:t xml:space="preserve"> name provided by the user and can hold different cost Values for each charger category defined by ID columns specified.</w:t>
      </w:r>
    </w:p>
    <w:p w14:paraId="3E75142F" w14:textId="77777777" w:rsidR="00545881" w:rsidRPr="000320D0" w:rsidRDefault="00545881" w:rsidP="00545881"/>
    <w:p w14:paraId="2C943175" w14:textId="77777777" w:rsidR="00545881" w:rsidRDefault="00545881" w:rsidP="00C0132B">
      <w:pPr>
        <w:pStyle w:val="Heading3"/>
      </w:pPr>
      <w:r>
        <w:t>Default data</w:t>
      </w:r>
    </w:p>
    <w:p w14:paraId="4C3A1BF0" w14:textId="77777777" w:rsidR="00545881" w:rsidRDefault="00545881" w:rsidP="00545881">
      <w:r>
        <w:t>The model operates a linear extrapolation between the value provided and adopts flat values before the first year and after the last year provided. Only operating cost data for operation and maintenance are provided. The default data are applied for all operating and installation years.</w:t>
      </w:r>
    </w:p>
    <w:p w14:paraId="6C4E9622" w14:textId="77777777" w:rsidR="00545881" w:rsidRDefault="00545881" w:rsidP="00545881">
      <w:pPr>
        <w:pStyle w:val="Heading3"/>
      </w:pPr>
    </w:p>
    <w:p w14:paraId="1DE28F4A" w14:textId="77777777" w:rsidR="00545881" w:rsidRDefault="00545881" w:rsidP="00C0132B">
      <w:pPr>
        <w:pStyle w:val="Heading4"/>
      </w:pPr>
      <w:r>
        <w:t>Europe</w:t>
      </w:r>
    </w:p>
    <w:tbl>
      <w:tblPr>
        <w:tblStyle w:val="NewICCTtable"/>
        <w:tblW w:w="11415" w:type="dxa"/>
        <w:jc w:val="center"/>
        <w:tblLook w:val="04A0" w:firstRow="1" w:lastRow="0" w:firstColumn="1" w:lastColumn="0" w:noHBand="0" w:noVBand="1"/>
      </w:tblPr>
      <w:tblGrid>
        <w:gridCol w:w="988"/>
        <w:gridCol w:w="754"/>
        <w:gridCol w:w="1013"/>
        <w:gridCol w:w="1022"/>
        <w:gridCol w:w="759"/>
        <w:gridCol w:w="993"/>
        <w:gridCol w:w="786"/>
        <w:gridCol w:w="773"/>
        <w:gridCol w:w="850"/>
        <w:gridCol w:w="993"/>
        <w:gridCol w:w="708"/>
        <w:gridCol w:w="939"/>
        <w:gridCol w:w="837"/>
      </w:tblGrid>
      <w:tr w:rsidR="001C65A0" w:rsidRPr="00661AAB" w14:paraId="397A8DC5" w14:textId="77777777" w:rsidTr="001C65A0">
        <w:trPr>
          <w:cnfStyle w:val="100000000000" w:firstRow="1" w:lastRow="0" w:firstColumn="0" w:lastColumn="0" w:oddVBand="0" w:evenVBand="0" w:oddHBand="0" w:evenHBand="0" w:firstRowFirstColumn="0" w:firstRowLastColumn="0" w:lastRowFirstColumn="0" w:lastRowLastColumn="0"/>
          <w:trHeight w:val="322"/>
          <w:jc w:val="center"/>
        </w:trPr>
        <w:tc>
          <w:tcPr>
            <w:tcW w:w="988" w:type="dxa"/>
            <w:noWrap/>
            <w:hideMark/>
          </w:tcPr>
          <w:p w14:paraId="179FC3CE"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Charger</w:t>
            </w:r>
            <w:r w:rsidRPr="00661AAB">
              <w:rPr>
                <w:rFonts w:ascii="Calibri" w:hAnsi="Calibri" w:cs="Calibri"/>
                <w:color w:val="000000"/>
                <w:sz w:val="18"/>
                <w:szCs w:val="18"/>
              </w:rPr>
              <w:t xml:space="preserve"> </w:t>
            </w:r>
            <w:r w:rsidRPr="005F7AEC">
              <w:rPr>
                <w:rFonts w:ascii="Calibri" w:hAnsi="Calibri" w:cs="Calibri"/>
                <w:color w:val="000000"/>
                <w:sz w:val="18"/>
                <w:szCs w:val="18"/>
              </w:rPr>
              <w:t>Location</w:t>
            </w:r>
          </w:p>
        </w:tc>
        <w:tc>
          <w:tcPr>
            <w:tcW w:w="1767" w:type="dxa"/>
            <w:gridSpan w:val="2"/>
            <w:noWrap/>
            <w:hideMark/>
          </w:tcPr>
          <w:p w14:paraId="672778F8"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Home</w:t>
            </w:r>
          </w:p>
        </w:tc>
        <w:tc>
          <w:tcPr>
            <w:tcW w:w="1022" w:type="dxa"/>
            <w:noWrap/>
            <w:hideMark/>
          </w:tcPr>
          <w:p w14:paraId="7058B8B4"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Workplace</w:t>
            </w:r>
          </w:p>
        </w:tc>
        <w:tc>
          <w:tcPr>
            <w:tcW w:w="759" w:type="dxa"/>
            <w:noWrap/>
            <w:hideMark/>
          </w:tcPr>
          <w:p w14:paraId="16B2BFD6"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Depot</w:t>
            </w:r>
          </w:p>
        </w:tc>
        <w:tc>
          <w:tcPr>
            <w:tcW w:w="1779" w:type="dxa"/>
            <w:gridSpan w:val="2"/>
            <w:noWrap/>
            <w:hideMark/>
          </w:tcPr>
          <w:p w14:paraId="6276448A"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Public overnight</w:t>
            </w:r>
          </w:p>
        </w:tc>
        <w:tc>
          <w:tcPr>
            <w:tcW w:w="1623" w:type="dxa"/>
            <w:gridSpan w:val="2"/>
            <w:noWrap/>
            <w:hideMark/>
          </w:tcPr>
          <w:p w14:paraId="6E304D21"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Public destination</w:t>
            </w:r>
          </w:p>
        </w:tc>
        <w:tc>
          <w:tcPr>
            <w:tcW w:w="1701" w:type="dxa"/>
            <w:gridSpan w:val="2"/>
            <w:noWrap/>
            <w:hideMark/>
          </w:tcPr>
          <w:p w14:paraId="4E0BD383"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Public destination</w:t>
            </w:r>
          </w:p>
        </w:tc>
        <w:tc>
          <w:tcPr>
            <w:tcW w:w="1776" w:type="dxa"/>
            <w:gridSpan w:val="2"/>
            <w:noWrap/>
            <w:hideMark/>
          </w:tcPr>
          <w:p w14:paraId="36BE316A"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 xml:space="preserve">Public </w:t>
            </w:r>
            <w:proofErr w:type="spellStart"/>
            <w:r w:rsidRPr="005F7AEC">
              <w:rPr>
                <w:rFonts w:ascii="Calibri" w:hAnsi="Calibri" w:cs="Calibri"/>
                <w:color w:val="000000"/>
                <w:sz w:val="18"/>
                <w:szCs w:val="18"/>
              </w:rPr>
              <w:t>en</w:t>
            </w:r>
            <w:proofErr w:type="spellEnd"/>
            <w:r w:rsidRPr="005F7AEC">
              <w:rPr>
                <w:rFonts w:ascii="Calibri" w:hAnsi="Calibri" w:cs="Calibri"/>
                <w:color w:val="000000"/>
                <w:sz w:val="18"/>
                <w:szCs w:val="18"/>
              </w:rPr>
              <w:t>-route</w:t>
            </w:r>
          </w:p>
        </w:tc>
      </w:tr>
      <w:tr w:rsidR="001C65A0" w:rsidRPr="00661AAB" w14:paraId="1D83B931" w14:textId="77777777" w:rsidTr="001C65A0">
        <w:trPr>
          <w:cnfStyle w:val="000000100000" w:firstRow="0" w:lastRow="0" w:firstColumn="0" w:lastColumn="0" w:oddVBand="0" w:evenVBand="0" w:oddHBand="1" w:evenHBand="0" w:firstRowFirstColumn="0" w:firstRowLastColumn="0" w:lastRowFirstColumn="0" w:lastRowLastColumn="0"/>
          <w:trHeight w:val="686"/>
          <w:jc w:val="center"/>
        </w:trPr>
        <w:tc>
          <w:tcPr>
            <w:tcW w:w="988" w:type="dxa"/>
            <w:hideMark/>
          </w:tcPr>
          <w:p w14:paraId="2D9D8560"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Dwelling</w:t>
            </w:r>
            <w:r w:rsidRPr="00661AAB">
              <w:rPr>
                <w:rFonts w:ascii="Calibri" w:hAnsi="Calibri" w:cs="Calibri"/>
                <w:color w:val="000000"/>
                <w:sz w:val="18"/>
                <w:szCs w:val="18"/>
              </w:rPr>
              <w:t xml:space="preserve"> T</w:t>
            </w:r>
            <w:r w:rsidRPr="005F7AEC">
              <w:rPr>
                <w:rFonts w:ascii="Calibri" w:hAnsi="Calibri" w:cs="Calibri"/>
                <w:color w:val="000000"/>
                <w:sz w:val="18"/>
                <w:szCs w:val="18"/>
              </w:rPr>
              <w:t>ype</w:t>
            </w:r>
          </w:p>
        </w:tc>
        <w:tc>
          <w:tcPr>
            <w:tcW w:w="754" w:type="dxa"/>
            <w:noWrap/>
            <w:hideMark/>
          </w:tcPr>
          <w:p w14:paraId="0F12804E"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House</w:t>
            </w:r>
          </w:p>
        </w:tc>
        <w:tc>
          <w:tcPr>
            <w:tcW w:w="1013" w:type="dxa"/>
            <w:noWrap/>
            <w:hideMark/>
          </w:tcPr>
          <w:p w14:paraId="53D0EE4D"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Apartment</w:t>
            </w:r>
          </w:p>
        </w:tc>
        <w:tc>
          <w:tcPr>
            <w:tcW w:w="1022" w:type="dxa"/>
            <w:noWrap/>
            <w:hideMark/>
          </w:tcPr>
          <w:p w14:paraId="1152E222" w14:textId="77777777" w:rsidR="00545881" w:rsidRPr="005F7AEC" w:rsidRDefault="00545881" w:rsidP="002459AE">
            <w:pPr>
              <w:rPr>
                <w:rFonts w:ascii="Calibri" w:hAnsi="Calibri" w:cs="Calibri"/>
                <w:color w:val="000000"/>
                <w:sz w:val="18"/>
                <w:szCs w:val="18"/>
              </w:rPr>
            </w:pPr>
          </w:p>
        </w:tc>
        <w:tc>
          <w:tcPr>
            <w:tcW w:w="759" w:type="dxa"/>
            <w:noWrap/>
            <w:hideMark/>
          </w:tcPr>
          <w:p w14:paraId="33B9E3E1" w14:textId="77777777" w:rsidR="00545881" w:rsidRPr="005F7AEC" w:rsidRDefault="00545881" w:rsidP="002459AE">
            <w:pPr>
              <w:rPr>
                <w:rFonts w:ascii="Times New Roman" w:hAnsi="Times New Roman"/>
                <w:sz w:val="18"/>
                <w:szCs w:val="18"/>
              </w:rPr>
            </w:pPr>
          </w:p>
        </w:tc>
        <w:tc>
          <w:tcPr>
            <w:tcW w:w="993" w:type="dxa"/>
            <w:noWrap/>
            <w:hideMark/>
          </w:tcPr>
          <w:p w14:paraId="7D680B0C" w14:textId="77777777" w:rsidR="00545881" w:rsidRPr="005F7AEC" w:rsidRDefault="00545881" w:rsidP="002459AE">
            <w:pPr>
              <w:rPr>
                <w:rFonts w:ascii="Times New Roman" w:hAnsi="Times New Roman"/>
                <w:sz w:val="18"/>
                <w:szCs w:val="18"/>
              </w:rPr>
            </w:pPr>
          </w:p>
        </w:tc>
        <w:tc>
          <w:tcPr>
            <w:tcW w:w="786" w:type="dxa"/>
            <w:noWrap/>
            <w:hideMark/>
          </w:tcPr>
          <w:p w14:paraId="1B7CC32C" w14:textId="77777777" w:rsidR="00545881" w:rsidRPr="005F7AEC" w:rsidRDefault="00545881" w:rsidP="002459AE">
            <w:pPr>
              <w:rPr>
                <w:rFonts w:ascii="Times New Roman" w:hAnsi="Times New Roman"/>
                <w:sz w:val="18"/>
                <w:szCs w:val="18"/>
              </w:rPr>
            </w:pPr>
          </w:p>
        </w:tc>
        <w:tc>
          <w:tcPr>
            <w:tcW w:w="773" w:type="dxa"/>
            <w:noWrap/>
            <w:hideMark/>
          </w:tcPr>
          <w:p w14:paraId="1C58338C" w14:textId="77777777" w:rsidR="00545881" w:rsidRPr="005F7AEC" w:rsidRDefault="00545881" w:rsidP="002459AE">
            <w:pPr>
              <w:rPr>
                <w:rFonts w:ascii="Times New Roman" w:hAnsi="Times New Roman"/>
                <w:sz w:val="18"/>
                <w:szCs w:val="18"/>
              </w:rPr>
            </w:pPr>
          </w:p>
        </w:tc>
        <w:tc>
          <w:tcPr>
            <w:tcW w:w="850" w:type="dxa"/>
            <w:noWrap/>
            <w:hideMark/>
          </w:tcPr>
          <w:p w14:paraId="7EBE3D0D" w14:textId="77777777" w:rsidR="00545881" w:rsidRPr="005F7AEC" w:rsidRDefault="00545881" w:rsidP="002459AE">
            <w:pPr>
              <w:rPr>
                <w:rFonts w:ascii="Times New Roman" w:hAnsi="Times New Roman"/>
                <w:sz w:val="18"/>
                <w:szCs w:val="18"/>
              </w:rPr>
            </w:pPr>
          </w:p>
        </w:tc>
        <w:tc>
          <w:tcPr>
            <w:tcW w:w="993" w:type="dxa"/>
            <w:noWrap/>
            <w:hideMark/>
          </w:tcPr>
          <w:p w14:paraId="63390897" w14:textId="77777777" w:rsidR="00545881" w:rsidRPr="005F7AEC" w:rsidRDefault="00545881" w:rsidP="002459AE">
            <w:pPr>
              <w:rPr>
                <w:rFonts w:ascii="Times New Roman" w:hAnsi="Times New Roman"/>
                <w:sz w:val="18"/>
                <w:szCs w:val="18"/>
              </w:rPr>
            </w:pPr>
          </w:p>
        </w:tc>
        <w:tc>
          <w:tcPr>
            <w:tcW w:w="708" w:type="dxa"/>
            <w:noWrap/>
            <w:hideMark/>
          </w:tcPr>
          <w:p w14:paraId="1E0B8637" w14:textId="77777777" w:rsidR="00545881" w:rsidRPr="005F7AEC" w:rsidRDefault="00545881" w:rsidP="002459AE">
            <w:pPr>
              <w:rPr>
                <w:rFonts w:ascii="Times New Roman" w:hAnsi="Times New Roman"/>
                <w:sz w:val="18"/>
                <w:szCs w:val="18"/>
              </w:rPr>
            </w:pPr>
          </w:p>
        </w:tc>
        <w:tc>
          <w:tcPr>
            <w:tcW w:w="939" w:type="dxa"/>
            <w:noWrap/>
            <w:hideMark/>
          </w:tcPr>
          <w:p w14:paraId="3B289B09" w14:textId="77777777" w:rsidR="00545881" w:rsidRPr="005F7AEC" w:rsidRDefault="00545881" w:rsidP="002459AE">
            <w:pPr>
              <w:rPr>
                <w:rFonts w:ascii="Times New Roman" w:hAnsi="Times New Roman"/>
                <w:sz w:val="18"/>
                <w:szCs w:val="18"/>
              </w:rPr>
            </w:pPr>
          </w:p>
        </w:tc>
        <w:tc>
          <w:tcPr>
            <w:tcW w:w="837" w:type="dxa"/>
            <w:noWrap/>
            <w:hideMark/>
          </w:tcPr>
          <w:p w14:paraId="1FD084CF" w14:textId="77777777" w:rsidR="00545881" w:rsidRPr="005F7AEC" w:rsidRDefault="00545881" w:rsidP="002459AE">
            <w:pPr>
              <w:rPr>
                <w:rFonts w:ascii="Times New Roman" w:hAnsi="Times New Roman"/>
                <w:sz w:val="18"/>
                <w:szCs w:val="18"/>
              </w:rPr>
            </w:pPr>
          </w:p>
        </w:tc>
      </w:tr>
      <w:tr w:rsidR="001C65A0" w:rsidRPr="00661AAB" w14:paraId="43ACFC6A" w14:textId="77777777" w:rsidTr="001C65A0">
        <w:trPr>
          <w:cnfStyle w:val="000000010000" w:firstRow="0" w:lastRow="0" w:firstColumn="0" w:lastColumn="0" w:oddVBand="0" w:evenVBand="0" w:oddHBand="0" w:evenHBand="1" w:firstRowFirstColumn="0" w:firstRowLastColumn="0" w:lastRowFirstColumn="0" w:lastRowLastColumn="0"/>
          <w:trHeight w:val="322"/>
          <w:jc w:val="center"/>
        </w:trPr>
        <w:tc>
          <w:tcPr>
            <w:tcW w:w="988" w:type="dxa"/>
            <w:noWrap/>
            <w:hideMark/>
          </w:tcPr>
          <w:p w14:paraId="616444EC"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Charger</w:t>
            </w:r>
            <w:r w:rsidRPr="00661AAB">
              <w:rPr>
                <w:rFonts w:ascii="Calibri" w:hAnsi="Calibri" w:cs="Calibri"/>
                <w:color w:val="000000"/>
                <w:sz w:val="18"/>
                <w:szCs w:val="18"/>
              </w:rPr>
              <w:t xml:space="preserve"> </w:t>
            </w:r>
            <w:r w:rsidRPr="005F7AEC">
              <w:rPr>
                <w:rFonts w:ascii="Calibri" w:hAnsi="Calibri" w:cs="Calibri"/>
                <w:color w:val="000000"/>
                <w:sz w:val="18"/>
                <w:szCs w:val="18"/>
              </w:rPr>
              <w:t>Type</w:t>
            </w:r>
          </w:p>
        </w:tc>
        <w:tc>
          <w:tcPr>
            <w:tcW w:w="754" w:type="dxa"/>
            <w:noWrap/>
            <w:hideMark/>
          </w:tcPr>
          <w:p w14:paraId="5EB4ED72"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1013" w:type="dxa"/>
            <w:noWrap/>
            <w:hideMark/>
          </w:tcPr>
          <w:p w14:paraId="5E0614D7"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1022" w:type="dxa"/>
            <w:noWrap/>
            <w:hideMark/>
          </w:tcPr>
          <w:p w14:paraId="2A5A618F"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759" w:type="dxa"/>
            <w:noWrap/>
            <w:hideMark/>
          </w:tcPr>
          <w:p w14:paraId="685D828A"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993" w:type="dxa"/>
            <w:noWrap/>
            <w:hideMark/>
          </w:tcPr>
          <w:p w14:paraId="6665CEEF"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786" w:type="dxa"/>
            <w:noWrap/>
            <w:hideMark/>
          </w:tcPr>
          <w:p w14:paraId="6AC088C1"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773" w:type="dxa"/>
            <w:noWrap/>
            <w:hideMark/>
          </w:tcPr>
          <w:p w14:paraId="774B3D76"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850" w:type="dxa"/>
            <w:noWrap/>
            <w:hideMark/>
          </w:tcPr>
          <w:p w14:paraId="1C81C08B"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Level 2</w:t>
            </w:r>
          </w:p>
        </w:tc>
        <w:tc>
          <w:tcPr>
            <w:tcW w:w="993" w:type="dxa"/>
            <w:noWrap/>
            <w:hideMark/>
          </w:tcPr>
          <w:p w14:paraId="38C464E5"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DCFC</w:t>
            </w:r>
          </w:p>
        </w:tc>
        <w:tc>
          <w:tcPr>
            <w:tcW w:w="708" w:type="dxa"/>
            <w:noWrap/>
            <w:hideMark/>
          </w:tcPr>
          <w:p w14:paraId="615F7B35"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DCFC</w:t>
            </w:r>
          </w:p>
        </w:tc>
        <w:tc>
          <w:tcPr>
            <w:tcW w:w="939" w:type="dxa"/>
            <w:noWrap/>
            <w:hideMark/>
          </w:tcPr>
          <w:p w14:paraId="27068E2D"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DCFC</w:t>
            </w:r>
          </w:p>
        </w:tc>
        <w:tc>
          <w:tcPr>
            <w:tcW w:w="837" w:type="dxa"/>
            <w:noWrap/>
            <w:hideMark/>
          </w:tcPr>
          <w:p w14:paraId="418919BB" w14:textId="77777777" w:rsidR="00545881" w:rsidRPr="005F7AEC" w:rsidRDefault="00545881" w:rsidP="008B27E8">
            <w:pPr>
              <w:jc w:val="center"/>
              <w:rPr>
                <w:rFonts w:ascii="Calibri" w:hAnsi="Calibri" w:cs="Calibri"/>
                <w:color w:val="000000"/>
                <w:sz w:val="18"/>
                <w:szCs w:val="18"/>
              </w:rPr>
            </w:pPr>
            <w:r w:rsidRPr="005F7AEC">
              <w:rPr>
                <w:rFonts w:ascii="Calibri" w:hAnsi="Calibri" w:cs="Calibri"/>
                <w:color w:val="000000"/>
                <w:sz w:val="18"/>
                <w:szCs w:val="18"/>
              </w:rPr>
              <w:t>DCFC</w:t>
            </w:r>
          </w:p>
        </w:tc>
      </w:tr>
      <w:tr w:rsidR="001C65A0" w:rsidRPr="00661AAB" w14:paraId="11AC735D" w14:textId="77777777" w:rsidTr="001C65A0">
        <w:trPr>
          <w:cnfStyle w:val="000000100000" w:firstRow="0" w:lastRow="0" w:firstColumn="0" w:lastColumn="0" w:oddVBand="0" w:evenVBand="0" w:oddHBand="1" w:evenHBand="0" w:firstRowFirstColumn="0" w:firstRowLastColumn="0" w:lastRowFirstColumn="0" w:lastRowLastColumn="0"/>
          <w:trHeight w:val="322"/>
          <w:jc w:val="center"/>
        </w:trPr>
        <w:tc>
          <w:tcPr>
            <w:tcW w:w="988" w:type="dxa"/>
            <w:noWrap/>
            <w:hideMark/>
          </w:tcPr>
          <w:p w14:paraId="5E5C5469"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Capacity</w:t>
            </w:r>
            <w:r w:rsidRPr="00661AAB">
              <w:rPr>
                <w:rFonts w:ascii="Calibri" w:hAnsi="Calibri" w:cs="Calibri"/>
                <w:color w:val="000000"/>
                <w:sz w:val="18"/>
                <w:szCs w:val="18"/>
              </w:rPr>
              <w:t xml:space="preserve"> (in kW)</w:t>
            </w:r>
          </w:p>
        </w:tc>
        <w:tc>
          <w:tcPr>
            <w:tcW w:w="754" w:type="dxa"/>
            <w:noWrap/>
            <w:hideMark/>
          </w:tcPr>
          <w:p w14:paraId="171F1B2F"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7.4</w:t>
            </w:r>
          </w:p>
        </w:tc>
        <w:tc>
          <w:tcPr>
            <w:tcW w:w="1013" w:type="dxa"/>
            <w:noWrap/>
            <w:hideMark/>
          </w:tcPr>
          <w:p w14:paraId="1F62A827"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7.4</w:t>
            </w:r>
          </w:p>
        </w:tc>
        <w:tc>
          <w:tcPr>
            <w:tcW w:w="1022" w:type="dxa"/>
            <w:noWrap/>
            <w:hideMark/>
          </w:tcPr>
          <w:p w14:paraId="26D99DFC"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11</w:t>
            </w:r>
          </w:p>
        </w:tc>
        <w:tc>
          <w:tcPr>
            <w:tcW w:w="759" w:type="dxa"/>
            <w:noWrap/>
            <w:hideMark/>
          </w:tcPr>
          <w:p w14:paraId="058EA0C5"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11</w:t>
            </w:r>
          </w:p>
        </w:tc>
        <w:tc>
          <w:tcPr>
            <w:tcW w:w="993" w:type="dxa"/>
            <w:noWrap/>
            <w:hideMark/>
          </w:tcPr>
          <w:p w14:paraId="4BBA5F56"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7.4</w:t>
            </w:r>
          </w:p>
        </w:tc>
        <w:tc>
          <w:tcPr>
            <w:tcW w:w="786" w:type="dxa"/>
            <w:noWrap/>
            <w:hideMark/>
          </w:tcPr>
          <w:p w14:paraId="47E841CE"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11</w:t>
            </w:r>
          </w:p>
        </w:tc>
        <w:tc>
          <w:tcPr>
            <w:tcW w:w="773" w:type="dxa"/>
            <w:noWrap/>
            <w:hideMark/>
          </w:tcPr>
          <w:p w14:paraId="34315454"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11</w:t>
            </w:r>
          </w:p>
        </w:tc>
        <w:tc>
          <w:tcPr>
            <w:tcW w:w="850" w:type="dxa"/>
            <w:noWrap/>
            <w:hideMark/>
          </w:tcPr>
          <w:p w14:paraId="637CE1D8"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22</w:t>
            </w:r>
          </w:p>
        </w:tc>
        <w:tc>
          <w:tcPr>
            <w:tcW w:w="993" w:type="dxa"/>
            <w:noWrap/>
            <w:hideMark/>
          </w:tcPr>
          <w:p w14:paraId="48F118AC"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50</w:t>
            </w:r>
          </w:p>
        </w:tc>
        <w:tc>
          <w:tcPr>
            <w:tcW w:w="708" w:type="dxa"/>
            <w:noWrap/>
            <w:hideMark/>
          </w:tcPr>
          <w:p w14:paraId="644C6C54"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150</w:t>
            </w:r>
          </w:p>
        </w:tc>
        <w:tc>
          <w:tcPr>
            <w:tcW w:w="939" w:type="dxa"/>
            <w:noWrap/>
            <w:hideMark/>
          </w:tcPr>
          <w:p w14:paraId="62E4B74B"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150</w:t>
            </w:r>
          </w:p>
        </w:tc>
        <w:tc>
          <w:tcPr>
            <w:tcW w:w="837" w:type="dxa"/>
            <w:noWrap/>
            <w:hideMark/>
          </w:tcPr>
          <w:p w14:paraId="7B589DD8"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350</w:t>
            </w:r>
          </w:p>
        </w:tc>
      </w:tr>
      <w:tr w:rsidR="001C65A0" w:rsidRPr="00661AAB" w14:paraId="72BE90CF" w14:textId="77777777" w:rsidTr="001C65A0">
        <w:trPr>
          <w:cnfStyle w:val="000000010000" w:firstRow="0" w:lastRow="0" w:firstColumn="0" w:lastColumn="0" w:oddVBand="0" w:evenVBand="0" w:oddHBand="0" w:evenHBand="1" w:firstRowFirstColumn="0" w:firstRowLastColumn="0" w:lastRowFirstColumn="0" w:lastRowLastColumn="0"/>
          <w:trHeight w:val="322"/>
          <w:jc w:val="center"/>
        </w:trPr>
        <w:tc>
          <w:tcPr>
            <w:tcW w:w="988" w:type="dxa"/>
            <w:noWrap/>
            <w:hideMark/>
          </w:tcPr>
          <w:p w14:paraId="1FD26F0F" w14:textId="3354A5CB"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O&amp;M</w:t>
            </w:r>
            <w:r w:rsidRPr="00661AAB">
              <w:rPr>
                <w:rFonts w:ascii="Calibri" w:hAnsi="Calibri" w:cs="Calibri"/>
                <w:color w:val="000000"/>
                <w:sz w:val="18"/>
                <w:szCs w:val="18"/>
              </w:rPr>
              <w:t xml:space="preserve"> </w:t>
            </w:r>
            <w:r w:rsidRPr="005F7AEC">
              <w:rPr>
                <w:rFonts w:ascii="Calibri" w:hAnsi="Calibri" w:cs="Calibri"/>
                <w:color w:val="000000"/>
                <w:sz w:val="18"/>
                <w:szCs w:val="18"/>
              </w:rPr>
              <w:t>Expenses</w:t>
            </w:r>
            <w:r w:rsidR="00454035">
              <w:rPr>
                <w:rFonts w:ascii="Calibri" w:hAnsi="Calibri" w:cs="Calibri"/>
                <w:color w:val="000000"/>
                <w:sz w:val="18"/>
                <w:szCs w:val="18"/>
              </w:rPr>
              <w:t xml:space="preserve"> (in USD)</w:t>
            </w:r>
          </w:p>
        </w:tc>
        <w:tc>
          <w:tcPr>
            <w:tcW w:w="754" w:type="dxa"/>
            <w:noWrap/>
            <w:hideMark/>
          </w:tcPr>
          <w:p w14:paraId="66FB55BC" w14:textId="51691F48" w:rsidR="00545881" w:rsidRPr="005F7AEC" w:rsidRDefault="001C65A0" w:rsidP="00C5223F">
            <w:pPr>
              <w:jc w:val="right"/>
              <w:rPr>
                <w:rFonts w:ascii="Calibri" w:hAnsi="Calibri" w:cs="Calibri"/>
                <w:color w:val="000000"/>
                <w:sz w:val="18"/>
                <w:szCs w:val="18"/>
              </w:rPr>
            </w:pPr>
            <w:r>
              <w:rPr>
                <w:rFonts w:ascii="Calibri" w:hAnsi="Calibri" w:cs="Calibri"/>
                <w:color w:val="000000"/>
                <w:sz w:val="18"/>
                <w:szCs w:val="18"/>
              </w:rPr>
              <w:t>-</w:t>
            </w:r>
          </w:p>
        </w:tc>
        <w:tc>
          <w:tcPr>
            <w:tcW w:w="1013" w:type="dxa"/>
            <w:noWrap/>
            <w:hideMark/>
          </w:tcPr>
          <w:p w14:paraId="5314EB7B" w14:textId="1F1C82A7" w:rsidR="00545881" w:rsidRPr="005F7AEC" w:rsidRDefault="00454035" w:rsidP="00C5223F">
            <w:pPr>
              <w:jc w:val="right"/>
              <w:rPr>
                <w:rFonts w:ascii="Calibri" w:hAnsi="Calibri" w:cs="Calibri"/>
                <w:color w:val="000000"/>
                <w:sz w:val="18"/>
                <w:szCs w:val="18"/>
              </w:rPr>
            </w:pPr>
            <w:r>
              <w:rPr>
                <w:rFonts w:ascii="Calibri" w:hAnsi="Calibri" w:cs="Calibri"/>
                <w:color w:val="000000"/>
                <w:sz w:val="18"/>
                <w:szCs w:val="18"/>
              </w:rPr>
              <w:t>-</w:t>
            </w:r>
          </w:p>
        </w:tc>
        <w:tc>
          <w:tcPr>
            <w:tcW w:w="1022" w:type="dxa"/>
            <w:noWrap/>
            <w:hideMark/>
          </w:tcPr>
          <w:p w14:paraId="649AB3E2" w14:textId="1DD77801"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15.8</w:t>
            </w:r>
          </w:p>
        </w:tc>
        <w:tc>
          <w:tcPr>
            <w:tcW w:w="759" w:type="dxa"/>
            <w:noWrap/>
            <w:hideMark/>
          </w:tcPr>
          <w:p w14:paraId="1DF3DC04" w14:textId="6E238EE9" w:rsidR="00545881" w:rsidRPr="005F7AEC" w:rsidRDefault="001C65A0" w:rsidP="00C5223F">
            <w:pPr>
              <w:jc w:val="right"/>
              <w:rPr>
                <w:rFonts w:ascii="Calibri" w:hAnsi="Calibri" w:cs="Calibri"/>
                <w:color w:val="000000"/>
                <w:sz w:val="18"/>
                <w:szCs w:val="18"/>
              </w:rPr>
            </w:pPr>
            <w:r>
              <w:rPr>
                <w:rFonts w:ascii="Calibri" w:hAnsi="Calibri" w:cs="Calibri"/>
                <w:color w:val="000000"/>
                <w:sz w:val="18"/>
                <w:szCs w:val="18"/>
              </w:rPr>
              <w:t>5</w:t>
            </w:r>
            <w:r w:rsidR="00545881" w:rsidRPr="005F7AEC">
              <w:rPr>
                <w:rFonts w:ascii="Calibri" w:hAnsi="Calibri" w:cs="Calibri"/>
                <w:color w:val="000000"/>
                <w:sz w:val="18"/>
                <w:szCs w:val="18"/>
              </w:rPr>
              <w:t>.8</w:t>
            </w:r>
          </w:p>
        </w:tc>
        <w:tc>
          <w:tcPr>
            <w:tcW w:w="993" w:type="dxa"/>
            <w:noWrap/>
            <w:hideMark/>
          </w:tcPr>
          <w:p w14:paraId="2F4C430C" w14:textId="3B925DF8" w:rsidR="00545881" w:rsidRPr="005F7AEC" w:rsidRDefault="001C65A0" w:rsidP="00C5223F">
            <w:pPr>
              <w:jc w:val="right"/>
              <w:rPr>
                <w:rFonts w:ascii="Calibri" w:hAnsi="Calibri" w:cs="Calibri"/>
                <w:color w:val="000000"/>
                <w:sz w:val="18"/>
                <w:szCs w:val="18"/>
              </w:rPr>
            </w:pPr>
            <w:r>
              <w:rPr>
                <w:rFonts w:ascii="Calibri" w:hAnsi="Calibri" w:cs="Calibri"/>
                <w:color w:val="000000"/>
                <w:sz w:val="18"/>
                <w:szCs w:val="18"/>
              </w:rPr>
              <w:t>1</w:t>
            </w:r>
            <w:r w:rsidR="00545881" w:rsidRPr="005F7AEC">
              <w:rPr>
                <w:rFonts w:ascii="Calibri" w:hAnsi="Calibri" w:cs="Calibri"/>
                <w:color w:val="000000"/>
                <w:sz w:val="18"/>
                <w:szCs w:val="18"/>
              </w:rPr>
              <w:t>0.7</w:t>
            </w:r>
          </w:p>
        </w:tc>
        <w:tc>
          <w:tcPr>
            <w:tcW w:w="786" w:type="dxa"/>
            <w:noWrap/>
            <w:hideMark/>
          </w:tcPr>
          <w:p w14:paraId="1BB4E2AD" w14:textId="792BCCDB"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27.6</w:t>
            </w:r>
          </w:p>
        </w:tc>
        <w:tc>
          <w:tcPr>
            <w:tcW w:w="773" w:type="dxa"/>
            <w:noWrap/>
            <w:hideMark/>
          </w:tcPr>
          <w:p w14:paraId="0568CCFC" w14:textId="205EDEA1"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27.6</w:t>
            </w:r>
          </w:p>
        </w:tc>
        <w:tc>
          <w:tcPr>
            <w:tcW w:w="850" w:type="dxa"/>
            <w:noWrap/>
            <w:hideMark/>
          </w:tcPr>
          <w:p w14:paraId="208C93A0" w14:textId="728F7DB5"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39.4</w:t>
            </w:r>
          </w:p>
        </w:tc>
        <w:tc>
          <w:tcPr>
            <w:tcW w:w="993" w:type="dxa"/>
            <w:noWrap/>
            <w:hideMark/>
          </w:tcPr>
          <w:p w14:paraId="4C081DD1" w14:textId="652E6499"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337.</w:t>
            </w:r>
            <w:r w:rsidRPr="00661AAB">
              <w:rPr>
                <w:rFonts w:ascii="Calibri" w:hAnsi="Calibri" w:cs="Calibri"/>
                <w:color w:val="000000"/>
                <w:sz w:val="18"/>
                <w:szCs w:val="18"/>
              </w:rPr>
              <w:t>5</w:t>
            </w:r>
          </w:p>
        </w:tc>
        <w:tc>
          <w:tcPr>
            <w:tcW w:w="708" w:type="dxa"/>
            <w:noWrap/>
            <w:hideMark/>
          </w:tcPr>
          <w:p w14:paraId="6E6CB9B5" w14:textId="3FD62743"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840</w:t>
            </w:r>
          </w:p>
        </w:tc>
        <w:tc>
          <w:tcPr>
            <w:tcW w:w="939" w:type="dxa"/>
            <w:noWrap/>
            <w:hideMark/>
          </w:tcPr>
          <w:p w14:paraId="5C1D4C57" w14:textId="69C03F8F"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840</w:t>
            </w:r>
          </w:p>
        </w:tc>
        <w:tc>
          <w:tcPr>
            <w:tcW w:w="837" w:type="dxa"/>
            <w:noWrap/>
            <w:hideMark/>
          </w:tcPr>
          <w:p w14:paraId="6B067B8C" w14:textId="15ACFB7A"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2,040</w:t>
            </w:r>
          </w:p>
        </w:tc>
      </w:tr>
    </w:tbl>
    <w:p w14:paraId="13C64512" w14:textId="77777777" w:rsidR="00545881" w:rsidRDefault="00545881" w:rsidP="00545881"/>
    <w:p w14:paraId="38547E5C" w14:textId="77777777" w:rsidR="00545881" w:rsidRDefault="00545881" w:rsidP="00C0132B">
      <w:pPr>
        <w:pStyle w:val="Heading4"/>
      </w:pPr>
      <w:r>
        <w:lastRenderedPageBreak/>
        <w:t>North America</w:t>
      </w:r>
    </w:p>
    <w:tbl>
      <w:tblPr>
        <w:tblStyle w:val="NewICCTtable"/>
        <w:tblW w:w="10890" w:type="dxa"/>
        <w:jc w:val="center"/>
        <w:tblLook w:val="04A0" w:firstRow="1" w:lastRow="0" w:firstColumn="1" w:lastColumn="0" w:noHBand="0" w:noVBand="1"/>
      </w:tblPr>
      <w:tblGrid>
        <w:gridCol w:w="891"/>
        <w:gridCol w:w="810"/>
        <w:gridCol w:w="1013"/>
        <w:gridCol w:w="1022"/>
        <w:gridCol w:w="736"/>
        <w:gridCol w:w="938"/>
        <w:gridCol w:w="938"/>
        <w:gridCol w:w="1068"/>
        <w:gridCol w:w="1068"/>
        <w:gridCol w:w="1068"/>
        <w:gridCol w:w="669"/>
        <w:gridCol w:w="669"/>
      </w:tblGrid>
      <w:tr w:rsidR="00454035" w:rsidRPr="00BF42D2" w14:paraId="7BF9E3E6" w14:textId="77777777" w:rsidTr="00C5223F">
        <w:trPr>
          <w:cnfStyle w:val="100000000000" w:firstRow="1" w:lastRow="0" w:firstColumn="0" w:lastColumn="0" w:oddVBand="0" w:evenVBand="0" w:oddHBand="0" w:evenHBand="0" w:firstRowFirstColumn="0" w:firstRowLastColumn="0" w:lastRowFirstColumn="0" w:lastRowLastColumn="0"/>
          <w:trHeight w:val="325"/>
          <w:jc w:val="center"/>
        </w:trPr>
        <w:tc>
          <w:tcPr>
            <w:tcW w:w="891" w:type="dxa"/>
          </w:tcPr>
          <w:p w14:paraId="1C805974" w14:textId="77777777" w:rsidR="00545881" w:rsidRPr="00B07EE7" w:rsidRDefault="00545881" w:rsidP="002459AE">
            <w:pPr>
              <w:rPr>
                <w:rFonts w:ascii="Calibri" w:hAnsi="Calibri" w:cs="Calibri"/>
                <w:color w:val="000000"/>
                <w:sz w:val="18"/>
                <w:szCs w:val="18"/>
              </w:rPr>
            </w:pPr>
            <w:r w:rsidRPr="005F7AEC">
              <w:rPr>
                <w:rFonts w:ascii="Calibri" w:hAnsi="Calibri" w:cs="Calibri"/>
                <w:color w:val="000000"/>
                <w:sz w:val="18"/>
                <w:szCs w:val="18"/>
              </w:rPr>
              <w:t>Charger</w:t>
            </w:r>
            <w:r w:rsidRPr="00B07EE7">
              <w:rPr>
                <w:rFonts w:ascii="Calibri" w:hAnsi="Calibri" w:cs="Calibri"/>
                <w:color w:val="000000"/>
                <w:sz w:val="18"/>
                <w:szCs w:val="18"/>
              </w:rPr>
              <w:t xml:space="preserve"> </w:t>
            </w:r>
            <w:r w:rsidRPr="005F7AEC">
              <w:rPr>
                <w:rFonts w:ascii="Calibri" w:hAnsi="Calibri" w:cs="Calibri"/>
                <w:color w:val="000000"/>
                <w:sz w:val="18"/>
                <w:szCs w:val="18"/>
              </w:rPr>
              <w:t>Location</w:t>
            </w:r>
          </w:p>
        </w:tc>
        <w:tc>
          <w:tcPr>
            <w:tcW w:w="810" w:type="dxa"/>
            <w:noWrap/>
            <w:hideMark/>
          </w:tcPr>
          <w:p w14:paraId="02F47C4E"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Home</w:t>
            </w:r>
          </w:p>
        </w:tc>
        <w:tc>
          <w:tcPr>
            <w:tcW w:w="1013" w:type="dxa"/>
            <w:noWrap/>
            <w:hideMark/>
          </w:tcPr>
          <w:p w14:paraId="7851628C"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Home</w:t>
            </w:r>
          </w:p>
        </w:tc>
        <w:tc>
          <w:tcPr>
            <w:tcW w:w="1022" w:type="dxa"/>
            <w:noWrap/>
            <w:hideMark/>
          </w:tcPr>
          <w:p w14:paraId="653E8720" w14:textId="77777777" w:rsidR="00545881" w:rsidRPr="005F7AEC" w:rsidRDefault="00545881" w:rsidP="002459AE">
            <w:pPr>
              <w:rPr>
                <w:rFonts w:ascii="Calibri" w:hAnsi="Calibri" w:cs="Calibri"/>
                <w:color w:val="000000"/>
                <w:sz w:val="18"/>
                <w:szCs w:val="18"/>
              </w:rPr>
            </w:pPr>
            <w:proofErr w:type="spellStart"/>
            <w:r w:rsidRPr="005F7AEC">
              <w:rPr>
                <w:rFonts w:ascii="Calibri" w:hAnsi="Calibri" w:cs="Calibri"/>
                <w:color w:val="000000"/>
                <w:sz w:val="18"/>
                <w:szCs w:val="18"/>
              </w:rPr>
              <w:t>Workplace</w:t>
            </w:r>
            <w:proofErr w:type="spellEnd"/>
          </w:p>
        </w:tc>
        <w:tc>
          <w:tcPr>
            <w:tcW w:w="736" w:type="dxa"/>
            <w:noWrap/>
            <w:hideMark/>
          </w:tcPr>
          <w:p w14:paraId="2AD2C78B"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Depot</w:t>
            </w:r>
          </w:p>
        </w:tc>
        <w:tc>
          <w:tcPr>
            <w:tcW w:w="938" w:type="dxa"/>
            <w:noWrap/>
            <w:hideMark/>
          </w:tcPr>
          <w:p w14:paraId="733DEF11"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 xml:space="preserve">Public </w:t>
            </w:r>
            <w:proofErr w:type="spellStart"/>
            <w:r w:rsidRPr="005F7AEC">
              <w:rPr>
                <w:rFonts w:ascii="Calibri" w:hAnsi="Calibri" w:cs="Calibri"/>
                <w:color w:val="000000"/>
                <w:sz w:val="18"/>
                <w:szCs w:val="18"/>
              </w:rPr>
              <w:t>overnight</w:t>
            </w:r>
            <w:proofErr w:type="spellEnd"/>
          </w:p>
        </w:tc>
        <w:tc>
          <w:tcPr>
            <w:tcW w:w="938" w:type="dxa"/>
            <w:noWrap/>
            <w:hideMark/>
          </w:tcPr>
          <w:p w14:paraId="2A095BA2"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 xml:space="preserve">Public </w:t>
            </w:r>
            <w:proofErr w:type="spellStart"/>
            <w:r w:rsidRPr="005F7AEC">
              <w:rPr>
                <w:rFonts w:ascii="Calibri" w:hAnsi="Calibri" w:cs="Calibri"/>
                <w:color w:val="000000"/>
                <w:sz w:val="18"/>
                <w:szCs w:val="18"/>
              </w:rPr>
              <w:t>overnight</w:t>
            </w:r>
            <w:proofErr w:type="spellEnd"/>
          </w:p>
        </w:tc>
        <w:tc>
          <w:tcPr>
            <w:tcW w:w="1068" w:type="dxa"/>
            <w:noWrap/>
            <w:hideMark/>
          </w:tcPr>
          <w:p w14:paraId="440D2474"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 xml:space="preserve">Public </w:t>
            </w:r>
            <w:proofErr w:type="spellStart"/>
            <w:r w:rsidRPr="005F7AEC">
              <w:rPr>
                <w:rFonts w:ascii="Calibri" w:hAnsi="Calibri" w:cs="Calibri"/>
                <w:color w:val="000000"/>
                <w:sz w:val="18"/>
                <w:szCs w:val="18"/>
              </w:rPr>
              <w:t>destination</w:t>
            </w:r>
            <w:proofErr w:type="spellEnd"/>
          </w:p>
        </w:tc>
        <w:tc>
          <w:tcPr>
            <w:tcW w:w="1068" w:type="dxa"/>
            <w:noWrap/>
            <w:hideMark/>
          </w:tcPr>
          <w:p w14:paraId="473C3E5F"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 xml:space="preserve">Public </w:t>
            </w:r>
            <w:proofErr w:type="spellStart"/>
            <w:r w:rsidRPr="005F7AEC">
              <w:rPr>
                <w:rFonts w:ascii="Calibri" w:hAnsi="Calibri" w:cs="Calibri"/>
                <w:color w:val="000000"/>
                <w:sz w:val="18"/>
                <w:szCs w:val="18"/>
              </w:rPr>
              <w:t>destination</w:t>
            </w:r>
            <w:proofErr w:type="spellEnd"/>
          </w:p>
        </w:tc>
        <w:tc>
          <w:tcPr>
            <w:tcW w:w="1068" w:type="dxa"/>
            <w:noWrap/>
            <w:hideMark/>
          </w:tcPr>
          <w:p w14:paraId="6D31A03F"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 xml:space="preserve">Public </w:t>
            </w:r>
            <w:proofErr w:type="spellStart"/>
            <w:r w:rsidRPr="005F7AEC">
              <w:rPr>
                <w:rFonts w:ascii="Calibri" w:hAnsi="Calibri" w:cs="Calibri"/>
                <w:color w:val="000000"/>
                <w:sz w:val="18"/>
                <w:szCs w:val="18"/>
              </w:rPr>
              <w:t>destination</w:t>
            </w:r>
            <w:proofErr w:type="spellEnd"/>
          </w:p>
        </w:tc>
        <w:tc>
          <w:tcPr>
            <w:tcW w:w="669" w:type="dxa"/>
            <w:noWrap/>
            <w:hideMark/>
          </w:tcPr>
          <w:p w14:paraId="23DD73A5"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Public en-route</w:t>
            </w:r>
          </w:p>
        </w:tc>
        <w:tc>
          <w:tcPr>
            <w:tcW w:w="669" w:type="dxa"/>
            <w:noWrap/>
            <w:hideMark/>
          </w:tcPr>
          <w:p w14:paraId="01AA43DB"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Public en-route</w:t>
            </w:r>
          </w:p>
        </w:tc>
      </w:tr>
      <w:tr w:rsidR="00454035" w:rsidRPr="00BF42D2" w14:paraId="3B6DF5D2" w14:textId="77777777" w:rsidTr="00C5223F">
        <w:trPr>
          <w:cnfStyle w:val="000000100000" w:firstRow="0" w:lastRow="0" w:firstColumn="0" w:lastColumn="0" w:oddVBand="0" w:evenVBand="0" w:oddHBand="1" w:evenHBand="0" w:firstRowFirstColumn="0" w:firstRowLastColumn="0" w:lastRowFirstColumn="0" w:lastRowLastColumn="0"/>
          <w:trHeight w:val="695"/>
          <w:jc w:val="center"/>
        </w:trPr>
        <w:tc>
          <w:tcPr>
            <w:tcW w:w="891" w:type="dxa"/>
          </w:tcPr>
          <w:p w14:paraId="3CA8E95D" w14:textId="77777777" w:rsidR="00545881" w:rsidRPr="00B07EE7" w:rsidRDefault="00545881" w:rsidP="002459AE">
            <w:pPr>
              <w:rPr>
                <w:rFonts w:ascii="Calibri" w:hAnsi="Calibri" w:cs="Calibri"/>
                <w:color w:val="000000"/>
                <w:sz w:val="18"/>
                <w:szCs w:val="18"/>
              </w:rPr>
            </w:pPr>
            <w:r w:rsidRPr="005F7AEC">
              <w:rPr>
                <w:rFonts w:ascii="Calibri" w:hAnsi="Calibri" w:cs="Calibri"/>
                <w:color w:val="000000"/>
                <w:sz w:val="18"/>
                <w:szCs w:val="18"/>
              </w:rPr>
              <w:t>Dwelling</w:t>
            </w:r>
            <w:r w:rsidRPr="00B07EE7">
              <w:rPr>
                <w:rFonts w:ascii="Calibri" w:hAnsi="Calibri" w:cs="Calibri"/>
                <w:color w:val="000000"/>
                <w:sz w:val="18"/>
                <w:szCs w:val="18"/>
              </w:rPr>
              <w:t xml:space="preserve"> T</w:t>
            </w:r>
            <w:r w:rsidRPr="005F7AEC">
              <w:rPr>
                <w:rFonts w:ascii="Calibri" w:hAnsi="Calibri" w:cs="Calibri"/>
                <w:color w:val="000000"/>
                <w:sz w:val="18"/>
                <w:szCs w:val="18"/>
              </w:rPr>
              <w:t>ype</w:t>
            </w:r>
          </w:p>
        </w:tc>
        <w:tc>
          <w:tcPr>
            <w:tcW w:w="810" w:type="dxa"/>
            <w:noWrap/>
            <w:hideMark/>
          </w:tcPr>
          <w:p w14:paraId="370D6EED"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House</w:t>
            </w:r>
          </w:p>
        </w:tc>
        <w:tc>
          <w:tcPr>
            <w:tcW w:w="1013" w:type="dxa"/>
            <w:noWrap/>
            <w:hideMark/>
          </w:tcPr>
          <w:p w14:paraId="19654148" w14:textId="77777777" w:rsidR="00545881" w:rsidRPr="005F7AEC" w:rsidRDefault="00545881" w:rsidP="002459AE">
            <w:pPr>
              <w:rPr>
                <w:rFonts w:ascii="Calibri" w:hAnsi="Calibri" w:cs="Calibri"/>
                <w:color w:val="000000"/>
                <w:sz w:val="18"/>
                <w:szCs w:val="18"/>
              </w:rPr>
            </w:pPr>
            <w:r w:rsidRPr="005F7AEC">
              <w:rPr>
                <w:rFonts w:ascii="Calibri" w:hAnsi="Calibri" w:cs="Calibri"/>
                <w:color w:val="000000"/>
                <w:sz w:val="18"/>
                <w:szCs w:val="18"/>
              </w:rPr>
              <w:t>Apartment</w:t>
            </w:r>
          </w:p>
        </w:tc>
        <w:tc>
          <w:tcPr>
            <w:tcW w:w="1022" w:type="dxa"/>
            <w:noWrap/>
            <w:hideMark/>
          </w:tcPr>
          <w:p w14:paraId="5C86300F" w14:textId="77777777" w:rsidR="00545881" w:rsidRPr="005F7AEC" w:rsidRDefault="00545881" w:rsidP="002459AE">
            <w:pPr>
              <w:rPr>
                <w:rFonts w:ascii="Calibri" w:hAnsi="Calibri" w:cs="Calibri"/>
                <w:color w:val="000000"/>
                <w:sz w:val="18"/>
                <w:szCs w:val="18"/>
              </w:rPr>
            </w:pPr>
          </w:p>
        </w:tc>
        <w:tc>
          <w:tcPr>
            <w:tcW w:w="736" w:type="dxa"/>
            <w:noWrap/>
            <w:hideMark/>
          </w:tcPr>
          <w:p w14:paraId="22EEA58A" w14:textId="77777777" w:rsidR="00545881" w:rsidRPr="005F7AEC" w:rsidRDefault="00545881" w:rsidP="002459AE">
            <w:pPr>
              <w:rPr>
                <w:rFonts w:ascii="Times New Roman" w:hAnsi="Times New Roman"/>
                <w:sz w:val="18"/>
                <w:szCs w:val="18"/>
              </w:rPr>
            </w:pPr>
          </w:p>
        </w:tc>
        <w:tc>
          <w:tcPr>
            <w:tcW w:w="938" w:type="dxa"/>
            <w:noWrap/>
            <w:hideMark/>
          </w:tcPr>
          <w:p w14:paraId="38515CCD" w14:textId="77777777" w:rsidR="00545881" w:rsidRPr="005F7AEC" w:rsidRDefault="00545881" w:rsidP="002459AE">
            <w:pPr>
              <w:rPr>
                <w:rFonts w:ascii="Times New Roman" w:hAnsi="Times New Roman"/>
                <w:sz w:val="18"/>
                <w:szCs w:val="18"/>
              </w:rPr>
            </w:pPr>
          </w:p>
        </w:tc>
        <w:tc>
          <w:tcPr>
            <w:tcW w:w="938" w:type="dxa"/>
            <w:noWrap/>
            <w:hideMark/>
          </w:tcPr>
          <w:p w14:paraId="2461EAC2" w14:textId="77777777" w:rsidR="00545881" w:rsidRPr="005F7AEC" w:rsidRDefault="00545881" w:rsidP="002459AE">
            <w:pPr>
              <w:rPr>
                <w:rFonts w:ascii="Times New Roman" w:hAnsi="Times New Roman"/>
                <w:sz w:val="18"/>
                <w:szCs w:val="18"/>
              </w:rPr>
            </w:pPr>
          </w:p>
        </w:tc>
        <w:tc>
          <w:tcPr>
            <w:tcW w:w="1068" w:type="dxa"/>
            <w:noWrap/>
            <w:hideMark/>
          </w:tcPr>
          <w:p w14:paraId="5B77D67D" w14:textId="77777777" w:rsidR="00545881" w:rsidRPr="005F7AEC" w:rsidRDefault="00545881" w:rsidP="002459AE">
            <w:pPr>
              <w:rPr>
                <w:rFonts w:ascii="Times New Roman" w:hAnsi="Times New Roman"/>
                <w:sz w:val="18"/>
                <w:szCs w:val="18"/>
              </w:rPr>
            </w:pPr>
          </w:p>
        </w:tc>
        <w:tc>
          <w:tcPr>
            <w:tcW w:w="1068" w:type="dxa"/>
            <w:noWrap/>
            <w:hideMark/>
          </w:tcPr>
          <w:p w14:paraId="1F6C543A" w14:textId="77777777" w:rsidR="00545881" w:rsidRPr="005F7AEC" w:rsidRDefault="00545881" w:rsidP="002459AE">
            <w:pPr>
              <w:rPr>
                <w:rFonts w:ascii="Times New Roman" w:hAnsi="Times New Roman"/>
                <w:sz w:val="18"/>
                <w:szCs w:val="18"/>
              </w:rPr>
            </w:pPr>
          </w:p>
        </w:tc>
        <w:tc>
          <w:tcPr>
            <w:tcW w:w="1068" w:type="dxa"/>
            <w:noWrap/>
            <w:hideMark/>
          </w:tcPr>
          <w:p w14:paraId="19E7EE3E" w14:textId="77777777" w:rsidR="00545881" w:rsidRPr="005F7AEC" w:rsidRDefault="00545881" w:rsidP="002459AE">
            <w:pPr>
              <w:rPr>
                <w:rFonts w:ascii="Times New Roman" w:hAnsi="Times New Roman"/>
                <w:sz w:val="18"/>
                <w:szCs w:val="18"/>
              </w:rPr>
            </w:pPr>
          </w:p>
        </w:tc>
        <w:tc>
          <w:tcPr>
            <w:tcW w:w="669" w:type="dxa"/>
            <w:noWrap/>
            <w:hideMark/>
          </w:tcPr>
          <w:p w14:paraId="71AB8AB3" w14:textId="77777777" w:rsidR="00545881" w:rsidRPr="005F7AEC" w:rsidRDefault="00545881" w:rsidP="002459AE">
            <w:pPr>
              <w:rPr>
                <w:rFonts w:ascii="Times New Roman" w:hAnsi="Times New Roman"/>
                <w:sz w:val="18"/>
                <w:szCs w:val="18"/>
              </w:rPr>
            </w:pPr>
          </w:p>
        </w:tc>
        <w:tc>
          <w:tcPr>
            <w:tcW w:w="669" w:type="dxa"/>
            <w:noWrap/>
            <w:hideMark/>
          </w:tcPr>
          <w:p w14:paraId="5CF4EE7C" w14:textId="77777777" w:rsidR="00545881" w:rsidRPr="005F7AEC" w:rsidRDefault="00545881" w:rsidP="002459AE">
            <w:pPr>
              <w:rPr>
                <w:rFonts w:ascii="Times New Roman" w:hAnsi="Times New Roman"/>
                <w:sz w:val="18"/>
                <w:szCs w:val="18"/>
              </w:rPr>
            </w:pPr>
          </w:p>
        </w:tc>
      </w:tr>
      <w:tr w:rsidR="00454035" w:rsidRPr="00BF42D2" w14:paraId="0DC53665" w14:textId="77777777" w:rsidTr="00C5223F">
        <w:trPr>
          <w:cnfStyle w:val="000000010000" w:firstRow="0" w:lastRow="0" w:firstColumn="0" w:lastColumn="0" w:oddVBand="0" w:evenVBand="0" w:oddHBand="0" w:evenHBand="1" w:firstRowFirstColumn="0" w:firstRowLastColumn="0" w:lastRowFirstColumn="0" w:lastRowLastColumn="0"/>
          <w:trHeight w:val="325"/>
          <w:jc w:val="center"/>
        </w:trPr>
        <w:tc>
          <w:tcPr>
            <w:tcW w:w="891" w:type="dxa"/>
          </w:tcPr>
          <w:p w14:paraId="047C4CEA" w14:textId="77777777" w:rsidR="00545881" w:rsidRPr="00B07EE7" w:rsidRDefault="00545881" w:rsidP="002459AE">
            <w:pPr>
              <w:rPr>
                <w:rFonts w:ascii="Calibri" w:hAnsi="Calibri" w:cs="Calibri"/>
                <w:color w:val="000000"/>
                <w:sz w:val="18"/>
                <w:szCs w:val="18"/>
              </w:rPr>
            </w:pPr>
            <w:r w:rsidRPr="005F7AEC">
              <w:rPr>
                <w:rFonts w:ascii="Calibri" w:hAnsi="Calibri" w:cs="Calibri"/>
                <w:color w:val="000000"/>
                <w:sz w:val="18"/>
                <w:szCs w:val="18"/>
              </w:rPr>
              <w:t>Charger</w:t>
            </w:r>
            <w:r w:rsidRPr="00B07EE7">
              <w:rPr>
                <w:rFonts w:ascii="Calibri" w:hAnsi="Calibri" w:cs="Calibri"/>
                <w:color w:val="000000"/>
                <w:sz w:val="18"/>
                <w:szCs w:val="18"/>
              </w:rPr>
              <w:t xml:space="preserve"> </w:t>
            </w:r>
            <w:r w:rsidRPr="005F7AEC">
              <w:rPr>
                <w:rFonts w:ascii="Calibri" w:hAnsi="Calibri" w:cs="Calibri"/>
                <w:color w:val="000000"/>
                <w:sz w:val="18"/>
                <w:szCs w:val="18"/>
              </w:rPr>
              <w:t>Type</w:t>
            </w:r>
          </w:p>
        </w:tc>
        <w:tc>
          <w:tcPr>
            <w:tcW w:w="810" w:type="dxa"/>
            <w:noWrap/>
            <w:hideMark/>
          </w:tcPr>
          <w:p w14:paraId="2F9F5565"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Level 2</w:t>
            </w:r>
          </w:p>
        </w:tc>
        <w:tc>
          <w:tcPr>
            <w:tcW w:w="1013" w:type="dxa"/>
            <w:noWrap/>
            <w:hideMark/>
          </w:tcPr>
          <w:p w14:paraId="0E9BD9DD"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Level 2</w:t>
            </w:r>
          </w:p>
        </w:tc>
        <w:tc>
          <w:tcPr>
            <w:tcW w:w="1022" w:type="dxa"/>
            <w:noWrap/>
            <w:hideMark/>
          </w:tcPr>
          <w:p w14:paraId="0C01A26B"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Level 2</w:t>
            </w:r>
          </w:p>
        </w:tc>
        <w:tc>
          <w:tcPr>
            <w:tcW w:w="736" w:type="dxa"/>
            <w:noWrap/>
            <w:hideMark/>
          </w:tcPr>
          <w:p w14:paraId="35C0A003"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Level 2</w:t>
            </w:r>
          </w:p>
        </w:tc>
        <w:tc>
          <w:tcPr>
            <w:tcW w:w="938" w:type="dxa"/>
            <w:noWrap/>
            <w:hideMark/>
          </w:tcPr>
          <w:p w14:paraId="39C77552"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Level 2</w:t>
            </w:r>
          </w:p>
        </w:tc>
        <w:tc>
          <w:tcPr>
            <w:tcW w:w="938" w:type="dxa"/>
            <w:noWrap/>
            <w:hideMark/>
          </w:tcPr>
          <w:p w14:paraId="33ECA9A6"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Level 2</w:t>
            </w:r>
          </w:p>
        </w:tc>
        <w:tc>
          <w:tcPr>
            <w:tcW w:w="1068" w:type="dxa"/>
            <w:noWrap/>
            <w:hideMark/>
          </w:tcPr>
          <w:p w14:paraId="19351D7F"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Level 2</w:t>
            </w:r>
          </w:p>
        </w:tc>
        <w:tc>
          <w:tcPr>
            <w:tcW w:w="1068" w:type="dxa"/>
            <w:noWrap/>
            <w:hideMark/>
          </w:tcPr>
          <w:p w14:paraId="25B962F6"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DCFC</w:t>
            </w:r>
          </w:p>
        </w:tc>
        <w:tc>
          <w:tcPr>
            <w:tcW w:w="1068" w:type="dxa"/>
            <w:noWrap/>
            <w:hideMark/>
          </w:tcPr>
          <w:p w14:paraId="54163854"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DCFC</w:t>
            </w:r>
          </w:p>
        </w:tc>
        <w:tc>
          <w:tcPr>
            <w:tcW w:w="669" w:type="dxa"/>
            <w:noWrap/>
            <w:hideMark/>
          </w:tcPr>
          <w:p w14:paraId="737BDADC"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DCFC</w:t>
            </w:r>
          </w:p>
        </w:tc>
        <w:tc>
          <w:tcPr>
            <w:tcW w:w="669" w:type="dxa"/>
            <w:noWrap/>
            <w:hideMark/>
          </w:tcPr>
          <w:p w14:paraId="71881CC9" w14:textId="77777777" w:rsidR="00545881" w:rsidRPr="005F7AEC" w:rsidRDefault="00545881" w:rsidP="00C5223F">
            <w:pPr>
              <w:rPr>
                <w:rFonts w:ascii="Calibri" w:hAnsi="Calibri" w:cs="Calibri"/>
                <w:color w:val="000000"/>
                <w:sz w:val="18"/>
                <w:szCs w:val="18"/>
              </w:rPr>
            </w:pPr>
            <w:r w:rsidRPr="005F7AEC">
              <w:rPr>
                <w:rFonts w:ascii="Calibri" w:hAnsi="Calibri" w:cs="Calibri"/>
                <w:color w:val="000000"/>
                <w:sz w:val="18"/>
                <w:szCs w:val="18"/>
              </w:rPr>
              <w:t>DCFC</w:t>
            </w:r>
          </w:p>
        </w:tc>
      </w:tr>
      <w:tr w:rsidR="00454035" w:rsidRPr="00BF42D2" w14:paraId="17D8743E" w14:textId="77777777" w:rsidTr="00C5223F">
        <w:trPr>
          <w:cnfStyle w:val="000000100000" w:firstRow="0" w:lastRow="0" w:firstColumn="0" w:lastColumn="0" w:oddVBand="0" w:evenVBand="0" w:oddHBand="1" w:evenHBand="0" w:firstRowFirstColumn="0" w:firstRowLastColumn="0" w:lastRowFirstColumn="0" w:lastRowLastColumn="0"/>
          <w:trHeight w:val="325"/>
          <w:jc w:val="center"/>
        </w:trPr>
        <w:tc>
          <w:tcPr>
            <w:tcW w:w="891" w:type="dxa"/>
          </w:tcPr>
          <w:p w14:paraId="61C47F68" w14:textId="77777777" w:rsidR="00545881" w:rsidRPr="00B07EE7" w:rsidRDefault="00545881" w:rsidP="002459AE">
            <w:pPr>
              <w:rPr>
                <w:rFonts w:ascii="Calibri" w:hAnsi="Calibri" w:cs="Calibri"/>
                <w:color w:val="000000"/>
                <w:sz w:val="18"/>
                <w:szCs w:val="18"/>
              </w:rPr>
            </w:pPr>
            <w:r w:rsidRPr="005F7AEC">
              <w:rPr>
                <w:rFonts w:ascii="Calibri" w:hAnsi="Calibri" w:cs="Calibri"/>
                <w:color w:val="000000"/>
                <w:sz w:val="18"/>
                <w:szCs w:val="18"/>
              </w:rPr>
              <w:t>Capacity</w:t>
            </w:r>
            <w:r w:rsidRPr="00B07EE7">
              <w:rPr>
                <w:rFonts w:ascii="Calibri" w:hAnsi="Calibri" w:cs="Calibri"/>
                <w:color w:val="000000"/>
                <w:sz w:val="18"/>
                <w:szCs w:val="18"/>
              </w:rPr>
              <w:t xml:space="preserve"> (in kW)</w:t>
            </w:r>
          </w:p>
        </w:tc>
        <w:tc>
          <w:tcPr>
            <w:tcW w:w="810" w:type="dxa"/>
            <w:noWrap/>
            <w:hideMark/>
          </w:tcPr>
          <w:p w14:paraId="4A5893E5"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7.2</w:t>
            </w:r>
          </w:p>
        </w:tc>
        <w:tc>
          <w:tcPr>
            <w:tcW w:w="1013" w:type="dxa"/>
            <w:noWrap/>
            <w:hideMark/>
          </w:tcPr>
          <w:p w14:paraId="432E8D3C"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7.2</w:t>
            </w:r>
          </w:p>
        </w:tc>
        <w:tc>
          <w:tcPr>
            <w:tcW w:w="1022" w:type="dxa"/>
            <w:noWrap/>
            <w:hideMark/>
          </w:tcPr>
          <w:p w14:paraId="6BED16DA"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14</w:t>
            </w:r>
          </w:p>
        </w:tc>
        <w:tc>
          <w:tcPr>
            <w:tcW w:w="736" w:type="dxa"/>
            <w:noWrap/>
            <w:hideMark/>
          </w:tcPr>
          <w:p w14:paraId="0192A428"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14</w:t>
            </w:r>
          </w:p>
        </w:tc>
        <w:tc>
          <w:tcPr>
            <w:tcW w:w="938" w:type="dxa"/>
            <w:noWrap/>
            <w:hideMark/>
          </w:tcPr>
          <w:p w14:paraId="71B048DA"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7.2</w:t>
            </w:r>
          </w:p>
        </w:tc>
        <w:tc>
          <w:tcPr>
            <w:tcW w:w="938" w:type="dxa"/>
            <w:noWrap/>
            <w:hideMark/>
          </w:tcPr>
          <w:p w14:paraId="12E7C77D"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14</w:t>
            </w:r>
          </w:p>
        </w:tc>
        <w:tc>
          <w:tcPr>
            <w:tcW w:w="1068" w:type="dxa"/>
            <w:noWrap/>
            <w:hideMark/>
          </w:tcPr>
          <w:p w14:paraId="60DCC1D4"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14</w:t>
            </w:r>
          </w:p>
        </w:tc>
        <w:tc>
          <w:tcPr>
            <w:tcW w:w="1068" w:type="dxa"/>
            <w:noWrap/>
            <w:hideMark/>
          </w:tcPr>
          <w:p w14:paraId="1004BD6E"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50</w:t>
            </w:r>
          </w:p>
        </w:tc>
        <w:tc>
          <w:tcPr>
            <w:tcW w:w="1068" w:type="dxa"/>
            <w:noWrap/>
            <w:hideMark/>
          </w:tcPr>
          <w:p w14:paraId="20E3EF84"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150</w:t>
            </w:r>
          </w:p>
        </w:tc>
        <w:tc>
          <w:tcPr>
            <w:tcW w:w="669" w:type="dxa"/>
            <w:noWrap/>
            <w:hideMark/>
          </w:tcPr>
          <w:p w14:paraId="63686A86"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150</w:t>
            </w:r>
          </w:p>
        </w:tc>
        <w:tc>
          <w:tcPr>
            <w:tcW w:w="669" w:type="dxa"/>
            <w:noWrap/>
            <w:hideMark/>
          </w:tcPr>
          <w:p w14:paraId="37CB9323" w14:textId="77777777"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350</w:t>
            </w:r>
          </w:p>
        </w:tc>
      </w:tr>
      <w:tr w:rsidR="00454035" w:rsidRPr="00BF42D2" w14:paraId="29F1DB19" w14:textId="77777777" w:rsidTr="00C5223F">
        <w:trPr>
          <w:cnfStyle w:val="000000010000" w:firstRow="0" w:lastRow="0" w:firstColumn="0" w:lastColumn="0" w:oddVBand="0" w:evenVBand="0" w:oddHBand="0" w:evenHBand="1" w:firstRowFirstColumn="0" w:firstRowLastColumn="0" w:lastRowFirstColumn="0" w:lastRowLastColumn="0"/>
          <w:trHeight w:val="325"/>
          <w:jc w:val="center"/>
        </w:trPr>
        <w:tc>
          <w:tcPr>
            <w:tcW w:w="891" w:type="dxa"/>
          </w:tcPr>
          <w:p w14:paraId="65F02FC9" w14:textId="6592ADA3" w:rsidR="00545881" w:rsidRPr="00B07EE7" w:rsidRDefault="00545881" w:rsidP="002459AE">
            <w:pPr>
              <w:rPr>
                <w:rFonts w:ascii="Calibri" w:hAnsi="Calibri" w:cs="Calibri"/>
                <w:color w:val="000000"/>
                <w:sz w:val="18"/>
                <w:szCs w:val="18"/>
              </w:rPr>
            </w:pPr>
            <w:r w:rsidRPr="005F7AEC">
              <w:rPr>
                <w:rFonts w:ascii="Calibri" w:hAnsi="Calibri" w:cs="Calibri"/>
                <w:color w:val="000000"/>
                <w:sz w:val="18"/>
                <w:szCs w:val="18"/>
              </w:rPr>
              <w:t>O&amp;M</w:t>
            </w:r>
            <w:r w:rsidRPr="00B07EE7">
              <w:rPr>
                <w:rFonts w:ascii="Calibri" w:hAnsi="Calibri" w:cs="Calibri"/>
                <w:color w:val="000000"/>
                <w:sz w:val="18"/>
                <w:szCs w:val="18"/>
              </w:rPr>
              <w:t xml:space="preserve"> </w:t>
            </w:r>
            <w:r w:rsidRPr="005F7AEC">
              <w:rPr>
                <w:rFonts w:ascii="Calibri" w:hAnsi="Calibri" w:cs="Calibri"/>
                <w:color w:val="000000"/>
                <w:sz w:val="18"/>
                <w:szCs w:val="18"/>
              </w:rPr>
              <w:t>Expenses</w:t>
            </w:r>
            <w:r w:rsidR="00454035">
              <w:rPr>
                <w:rFonts w:ascii="Calibri" w:hAnsi="Calibri" w:cs="Calibri"/>
                <w:color w:val="000000"/>
                <w:sz w:val="18"/>
                <w:szCs w:val="18"/>
              </w:rPr>
              <w:t xml:space="preserve"> (in USD)</w:t>
            </w:r>
          </w:p>
        </w:tc>
        <w:tc>
          <w:tcPr>
            <w:tcW w:w="810" w:type="dxa"/>
            <w:noWrap/>
            <w:hideMark/>
          </w:tcPr>
          <w:p w14:paraId="4A6613E0" w14:textId="5BC0679C" w:rsidR="00545881" w:rsidRPr="005F7AEC" w:rsidRDefault="00454035" w:rsidP="00C5223F">
            <w:pPr>
              <w:jc w:val="right"/>
              <w:rPr>
                <w:rFonts w:ascii="Calibri" w:hAnsi="Calibri" w:cs="Calibri"/>
                <w:color w:val="000000"/>
                <w:sz w:val="18"/>
                <w:szCs w:val="18"/>
              </w:rPr>
            </w:pPr>
            <w:r>
              <w:rPr>
                <w:rFonts w:ascii="Calibri" w:hAnsi="Calibri" w:cs="Calibri"/>
                <w:color w:val="000000"/>
                <w:sz w:val="18"/>
                <w:szCs w:val="18"/>
              </w:rPr>
              <w:t>-</w:t>
            </w:r>
          </w:p>
        </w:tc>
        <w:tc>
          <w:tcPr>
            <w:tcW w:w="1013" w:type="dxa"/>
            <w:noWrap/>
            <w:hideMark/>
          </w:tcPr>
          <w:p w14:paraId="49155AC1" w14:textId="7F53A0C9" w:rsidR="00545881" w:rsidRPr="005F7AEC" w:rsidRDefault="00454035" w:rsidP="00C5223F">
            <w:pPr>
              <w:jc w:val="right"/>
              <w:rPr>
                <w:rFonts w:ascii="Calibri" w:hAnsi="Calibri" w:cs="Calibri"/>
                <w:color w:val="000000"/>
                <w:sz w:val="18"/>
                <w:szCs w:val="18"/>
              </w:rPr>
            </w:pPr>
            <w:r>
              <w:rPr>
                <w:rFonts w:ascii="Calibri" w:hAnsi="Calibri" w:cs="Calibri"/>
                <w:color w:val="000000"/>
                <w:sz w:val="18"/>
                <w:szCs w:val="18"/>
              </w:rPr>
              <w:t>-</w:t>
            </w:r>
          </w:p>
        </w:tc>
        <w:tc>
          <w:tcPr>
            <w:tcW w:w="1022" w:type="dxa"/>
            <w:noWrap/>
            <w:hideMark/>
          </w:tcPr>
          <w:p w14:paraId="53478AE9" w14:textId="2D4787B5"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15.8</w:t>
            </w:r>
          </w:p>
        </w:tc>
        <w:tc>
          <w:tcPr>
            <w:tcW w:w="736" w:type="dxa"/>
            <w:noWrap/>
            <w:hideMark/>
          </w:tcPr>
          <w:p w14:paraId="7AA8DC97" w14:textId="781C28B0"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15.8</w:t>
            </w:r>
          </w:p>
        </w:tc>
        <w:tc>
          <w:tcPr>
            <w:tcW w:w="938" w:type="dxa"/>
            <w:noWrap/>
            <w:hideMark/>
          </w:tcPr>
          <w:p w14:paraId="3B2385CA" w14:textId="6B51F241"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10.7</w:t>
            </w:r>
          </w:p>
        </w:tc>
        <w:tc>
          <w:tcPr>
            <w:tcW w:w="938" w:type="dxa"/>
            <w:noWrap/>
            <w:hideMark/>
          </w:tcPr>
          <w:p w14:paraId="5CD076AA" w14:textId="41C78D4B"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27.6</w:t>
            </w:r>
          </w:p>
        </w:tc>
        <w:tc>
          <w:tcPr>
            <w:tcW w:w="1068" w:type="dxa"/>
            <w:noWrap/>
            <w:hideMark/>
          </w:tcPr>
          <w:p w14:paraId="44654142" w14:textId="74F5BC75"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27.6</w:t>
            </w:r>
          </w:p>
        </w:tc>
        <w:tc>
          <w:tcPr>
            <w:tcW w:w="1068" w:type="dxa"/>
            <w:noWrap/>
            <w:hideMark/>
          </w:tcPr>
          <w:p w14:paraId="7B855139" w14:textId="0FEF0028"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337.5</w:t>
            </w:r>
          </w:p>
        </w:tc>
        <w:tc>
          <w:tcPr>
            <w:tcW w:w="1068" w:type="dxa"/>
            <w:noWrap/>
            <w:hideMark/>
          </w:tcPr>
          <w:p w14:paraId="4489E627" w14:textId="1F843C75"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840</w:t>
            </w:r>
          </w:p>
        </w:tc>
        <w:tc>
          <w:tcPr>
            <w:tcW w:w="669" w:type="dxa"/>
            <w:noWrap/>
            <w:hideMark/>
          </w:tcPr>
          <w:p w14:paraId="794F35F7" w14:textId="2FE48621"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840</w:t>
            </w:r>
          </w:p>
        </w:tc>
        <w:tc>
          <w:tcPr>
            <w:tcW w:w="669" w:type="dxa"/>
            <w:noWrap/>
            <w:hideMark/>
          </w:tcPr>
          <w:p w14:paraId="6ED62FBA" w14:textId="2F100F8C" w:rsidR="00545881" w:rsidRPr="005F7AEC" w:rsidRDefault="00545881" w:rsidP="00C5223F">
            <w:pPr>
              <w:jc w:val="right"/>
              <w:rPr>
                <w:rFonts w:ascii="Calibri" w:hAnsi="Calibri" w:cs="Calibri"/>
                <w:color w:val="000000"/>
                <w:sz w:val="18"/>
                <w:szCs w:val="18"/>
              </w:rPr>
            </w:pPr>
            <w:r w:rsidRPr="005F7AEC">
              <w:rPr>
                <w:rFonts w:ascii="Calibri" w:hAnsi="Calibri" w:cs="Calibri"/>
                <w:color w:val="000000"/>
                <w:sz w:val="18"/>
                <w:szCs w:val="18"/>
              </w:rPr>
              <w:t>2,040</w:t>
            </w:r>
          </w:p>
        </w:tc>
      </w:tr>
    </w:tbl>
    <w:p w14:paraId="3E6F108B" w14:textId="77777777" w:rsidR="00545881" w:rsidRPr="000320D0" w:rsidRDefault="00545881" w:rsidP="00545881"/>
    <w:p w14:paraId="45DA82C1" w14:textId="77777777" w:rsidR="00545881" w:rsidRDefault="00545881" w:rsidP="00545881">
      <w:r>
        <w:t xml:space="preserve">These values come from an assumption that recurring yearly operation and maintenance cost is about 1.6% of a charger’s capital cost for chargers below 20 kW and 1.2% for chargers above 20 kW. This assumption comes from the European Commission's </w:t>
      </w:r>
      <w:hyperlink r:id="rId18" w:history="1">
        <w:r w:rsidRPr="004C6B0F">
          <w:rPr>
            <w:rStyle w:val="Hyperlink"/>
          </w:rPr>
          <w:t>impact assessment</w:t>
        </w:r>
      </w:hyperlink>
      <w:r>
        <w:t xml:space="preserve"> of the Alternative Fuel Infrastructure Regulation (AFIR). </w:t>
      </w:r>
    </w:p>
    <w:p w14:paraId="6AD71348" w14:textId="77777777" w:rsidR="00545881" w:rsidRDefault="00545881" w:rsidP="00C0132B">
      <w:pPr>
        <w:pStyle w:val="Heading2"/>
      </w:pPr>
      <w:r>
        <w:t>Power delivery ratio</w:t>
      </w:r>
    </w:p>
    <w:p w14:paraId="580BA3F2" w14:textId="77777777" w:rsidR="00545881" w:rsidRDefault="00545881" w:rsidP="00C0132B">
      <w:pPr>
        <w:pStyle w:val="Heading3"/>
      </w:pPr>
      <w:r>
        <w:t>Definition</w:t>
      </w:r>
    </w:p>
    <w:p w14:paraId="519D5F3E" w14:textId="77777777" w:rsidR="00545881" w:rsidRDefault="00545881" w:rsidP="00545881">
      <w:r>
        <w:t>The ratio between the average power actively delivered to a vehicle by a charger and its rated capacity varies depending on a software-based evaluation of the safest and most efficient way to charge an EV, which considers factors such as the battery level and vehicle charge acceptance rate. The charger may not always provide power at full capacity to the vehicle. This reduction in output is different from the output reduction associated with charge efficiency and onboard efficiency, as it does not result in a loss of energy.</w:t>
      </w:r>
    </w:p>
    <w:p w14:paraId="1D5BAFAF" w14:textId="77777777" w:rsidR="00545881" w:rsidRDefault="00545881" w:rsidP="00545881"/>
    <w:p w14:paraId="616F7E1A" w14:textId="77777777" w:rsidR="00545881" w:rsidRDefault="00545881" w:rsidP="00545881">
      <w:r>
        <w:t>This value effects the number of chargers that need to be installed, as chargers with a low power delivery ratio deliver less energy and more of them are needed to provide the required energy.</w:t>
      </w:r>
    </w:p>
    <w:p w14:paraId="0D4587C3" w14:textId="77777777" w:rsidR="00545881" w:rsidRDefault="00545881" w:rsidP="00545881"/>
    <w:p w14:paraId="3F75EEED" w14:textId="77777777" w:rsidR="00545881" w:rsidRDefault="00545881" w:rsidP="00C0132B">
      <w:pPr>
        <w:pStyle w:val="Heading3"/>
      </w:pPr>
      <w:r>
        <w:t>Default data</w:t>
      </w:r>
    </w:p>
    <w:p w14:paraId="2A5BBE95" w14:textId="77777777" w:rsidR="00545881" w:rsidRDefault="00545881" w:rsidP="00545881">
      <w:r>
        <w:t xml:space="preserve">The model operates a linear extrapolation between the values provided and adopts flat values before the first year and after the last year provided. </w:t>
      </w:r>
    </w:p>
    <w:p w14:paraId="1CAB34B8" w14:textId="77777777" w:rsidR="00545881" w:rsidRDefault="00545881" w:rsidP="00545881"/>
    <w:p w14:paraId="6F124178" w14:textId="77777777" w:rsidR="00545881" w:rsidRDefault="00545881" w:rsidP="00C0132B">
      <w:pPr>
        <w:pStyle w:val="Heading4"/>
      </w:pPr>
      <w:r>
        <w:t>Europe</w:t>
      </w:r>
    </w:p>
    <w:tbl>
      <w:tblPr>
        <w:tblStyle w:val="PlainTable1"/>
        <w:tblW w:w="11540" w:type="dxa"/>
        <w:tblInd w:w="-1099" w:type="dxa"/>
        <w:tblLook w:val="04A0" w:firstRow="1" w:lastRow="0" w:firstColumn="1" w:lastColumn="0" w:noHBand="0" w:noVBand="1"/>
      </w:tblPr>
      <w:tblGrid>
        <w:gridCol w:w="1794"/>
        <w:gridCol w:w="1022"/>
        <w:gridCol w:w="1022"/>
        <w:gridCol w:w="938"/>
        <w:gridCol w:w="938"/>
        <w:gridCol w:w="1068"/>
        <w:gridCol w:w="1068"/>
        <w:gridCol w:w="1068"/>
        <w:gridCol w:w="1068"/>
        <w:gridCol w:w="777"/>
        <w:gridCol w:w="777"/>
      </w:tblGrid>
      <w:tr w:rsidR="00545881" w:rsidRPr="001B6E29" w14:paraId="0B0FABE3" w14:textId="77777777" w:rsidTr="002459A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94" w:type="dxa"/>
            <w:noWrap/>
            <w:hideMark/>
          </w:tcPr>
          <w:p w14:paraId="2A669580" w14:textId="77777777" w:rsidR="00545881" w:rsidRPr="000E0BAF" w:rsidRDefault="00545881" w:rsidP="002459AE">
            <w:pPr>
              <w:rPr>
                <w:rFonts w:ascii="Calibri" w:hAnsi="Calibri" w:cs="Calibri"/>
                <w:color w:val="000000"/>
                <w:sz w:val="18"/>
                <w:szCs w:val="18"/>
              </w:rPr>
            </w:pPr>
            <w:r w:rsidRPr="000E0BAF">
              <w:rPr>
                <w:rFonts w:ascii="Calibri" w:hAnsi="Calibri" w:cs="Calibri"/>
                <w:color w:val="000000"/>
                <w:sz w:val="18"/>
                <w:szCs w:val="18"/>
              </w:rPr>
              <w:t>Charger Location</w:t>
            </w:r>
          </w:p>
        </w:tc>
        <w:tc>
          <w:tcPr>
            <w:tcW w:w="1022" w:type="dxa"/>
            <w:noWrap/>
            <w:hideMark/>
          </w:tcPr>
          <w:p w14:paraId="3C82218C"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proofErr w:type="spellStart"/>
            <w:r w:rsidRPr="000E0BAF">
              <w:rPr>
                <w:rFonts w:ascii="Calibri" w:hAnsi="Calibri" w:cs="Calibri"/>
                <w:color w:val="000000"/>
                <w:sz w:val="18"/>
                <w:szCs w:val="18"/>
              </w:rPr>
              <w:t>Workplace</w:t>
            </w:r>
            <w:proofErr w:type="spellEnd"/>
          </w:p>
        </w:tc>
        <w:tc>
          <w:tcPr>
            <w:tcW w:w="1022" w:type="dxa"/>
            <w:noWrap/>
            <w:hideMark/>
          </w:tcPr>
          <w:p w14:paraId="674DCDBA"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proofErr w:type="spellStart"/>
            <w:r w:rsidRPr="000E0BAF">
              <w:rPr>
                <w:rFonts w:ascii="Calibri" w:hAnsi="Calibri" w:cs="Calibri"/>
                <w:color w:val="000000"/>
                <w:sz w:val="18"/>
                <w:szCs w:val="18"/>
              </w:rPr>
              <w:t>Workplace</w:t>
            </w:r>
            <w:proofErr w:type="spellEnd"/>
          </w:p>
        </w:tc>
        <w:tc>
          <w:tcPr>
            <w:tcW w:w="938" w:type="dxa"/>
            <w:noWrap/>
            <w:hideMark/>
          </w:tcPr>
          <w:p w14:paraId="2EDA388E"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overnight</w:t>
            </w:r>
            <w:proofErr w:type="spellEnd"/>
          </w:p>
        </w:tc>
        <w:tc>
          <w:tcPr>
            <w:tcW w:w="938" w:type="dxa"/>
            <w:noWrap/>
            <w:hideMark/>
          </w:tcPr>
          <w:p w14:paraId="04B86D37"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overnight</w:t>
            </w:r>
            <w:proofErr w:type="spellEnd"/>
          </w:p>
        </w:tc>
        <w:tc>
          <w:tcPr>
            <w:tcW w:w="1068" w:type="dxa"/>
            <w:noWrap/>
            <w:hideMark/>
          </w:tcPr>
          <w:p w14:paraId="3242915A"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1068" w:type="dxa"/>
            <w:noWrap/>
            <w:hideMark/>
          </w:tcPr>
          <w:p w14:paraId="3ECEF047"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1068" w:type="dxa"/>
            <w:noWrap/>
            <w:hideMark/>
          </w:tcPr>
          <w:p w14:paraId="23E4B1AE"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1068" w:type="dxa"/>
            <w:noWrap/>
            <w:hideMark/>
          </w:tcPr>
          <w:p w14:paraId="17812A8B"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777" w:type="dxa"/>
            <w:noWrap/>
            <w:hideMark/>
          </w:tcPr>
          <w:p w14:paraId="5149D12A"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Public en-route</w:t>
            </w:r>
          </w:p>
        </w:tc>
        <w:tc>
          <w:tcPr>
            <w:tcW w:w="777" w:type="dxa"/>
            <w:noWrap/>
            <w:hideMark/>
          </w:tcPr>
          <w:p w14:paraId="17EA1AB7"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Public en-route</w:t>
            </w:r>
          </w:p>
        </w:tc>
      </w:tr>
      <w:tr w:rsidR="00545881" w:rsidRPr="001B6E29" w14:paraId="35185D54" w14:textId="77777777" w:rsidTr="002459A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94" w:type="dxa"/>
            <w:noWrap/>
            <w:hideMark/>
          </w:tcPr>
          <w:p w14:paraId="7341C8ED" w14:textId="77777777" w:rsidR="00545881" w:rsidRPr="000E0BAF" w:rsidRDefault="00545881" w:rsidP="002459AE">
            <w:pPr>
              <w:rPr>
                <w:rFonts w:ascii="Calibri" w:hAnsi="Calibri" w:cs="Calibri"/>
                <w:color w:val="000000"/>
                <w:sz w:val="18"/>
                <w:szCs w:val="18"/>
              </w:rPr>
            </w:pPr>
            <w:r w:rsidRPr="000E0BAF">
              <w:rPr>
                <w:rFonts w:ascii="Calibri" w:hAnsi="Calibri" w:cs="Calibri"/>
                <w:color w:val="000000"/>
                <w:sz w:val="18"/>
                <w:szCs w:val="18"/>
              </w:rPr>
              <w:t>Charger Type</w:t>
            </w:r>
          </w:p>
        </w:tc>
        <w:tc>
          <w:tcPr>
            <w:tcW w:w="1022" w:type="dxa"/>
            <w:noWrap/>
            <w:hideMark/>
          </w:tcPr>
          <w:p w14:paraId="3DC62568"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22" w:type="dxa"/>
            <w:noWrap/>
            <w:hideMark/>
          </w:tcPr>
          <w:p w14:paraId="7595E39D"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938" w:type="dxa"/>
            <w:noWrap/>
            <w:hideMark/>
          </w:tcPr>
          <w:p w14:paraId="124A0043"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938" w:type="dxa"/>
            <w:noWrap/>
            <w:hideMark/>
          </w:tcPr>
          <w:p w14:paraId="3BF8D857"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68" w:type="dxa"/>
            <w:noWrap/>
            <w:hideMark/>
          </w:tcPr>
          <w:p w14:paraId="54905ED1"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68" w:type="dxa"/>
            <w:noWrap/>
            <w:hideMark/>
          </w:tcPr>
          <w:p w14:paraId="41925044"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68" w:type="dxa"/>
            <w:noWrap/>
            <w:hideMark/>
          </w:tcPr>
          <w:p w14:paraId="251E2077"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c>
          <w:tcPr>
            <w:tcW w:w="1068" w:type="dxa"/>
            <w:noWrap/>
            <w:hideMark/>
          </w:tcPr>
          <w:p w14:paraId="0FD02DF4"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c>
          <w:tcPr>
            <w:tcW w:w="777" w:type="dxa"/>
            <w:noWrap/>
            <w:hideMark/>
          </w:tcPr>
          <w:p w14:paraId="407FB060"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c>
          <w:tcPr>
            <w:tcW w:w="777" w:type="dxa"/>
            <w:noWrap/>
            <w:hideMark/>
          </w:tcPr>
          <w:p w14:paraId="7D9E1855"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r>
      <w:tr w:rsidR="00545881" w:rsidRPr="001B6E29" w14:paraId="777FEE10" w14:textId="77777777" w:rsidTr="002459AE">
        <w:trPr>
          <w:trHeight w:val="297"/>
        </w:trPr>
        <w:tc>
          <w:tcPr>
            <w:cnfStyle w:val="001000000000" w:firstRow="0" w:lastRow="0" w:firstColumn="1" w:lastColumn="0" w:oddVBand="0" w:evenVBand="0" w:oddHBand="0" w:evenHBand="0" w:firstRowFirstColumn="0" w:firstRowLastColumn="0" w:lastRowFirstColumn="0" w:lastRowLastColumn="0"/>
            <w:tcW w:w="1794" w:type="dxa"/>
            <w:noWrap/>
            <w:hideMark/>
          </w:tcPr>
          <w:p w14:paraId="02C1414D" w14:textId="77777777" w:rsidR="00545881" w:rsidRPr="000E0BAF" w:rsidRDefault="00545881" w:rsidP="002459AE">
            <w:pPr>
              <w:rPr>
                <w:rFonts w:ascii="Calibri" w:hAnsi="Calibri" w:cs="Calibri"/>
                <w:color w:val="000000"/>
                <w:sz w:val="18"/>
                <w:szCs w:val="18"/>
              </w:rPr>
            </w:pPr>
            <w:proofErr w:type="spellStart"/>
            <w:r w:rsidRPr="000E0BAF">
              <w:rPr>
                <w:rFonts w:ascii="Calibri" w:hAnsi="Calibri" w:cs="Calibri"/>
                <w:color w:val="000000"/>
                <w:sz w:val="18"/>
                <w:szCs w:val="18"/>
              </w:rPr>
              <w:t>Capacity</w:t>
            </w:r>
            <w:proofErr w:type="spellEnd"/>
            <w:r>
              <w:rPr>
                <w:rFonts w:ascii="Calibri" w:hAnsi="Calibri" w:cs="Calibri"/>
                <w:color w:val="000000"/>
                <w:sz w:val="18"/>
                <w:szCs w:val="18"/>
              </w:rPr>
              <w:t xml:space="preserve"> (in kW)</w:t>
            </w:r>
          </w:p>
        </w:tc>
        <w:tc>
          <w:tcPr>
            <w:tcW w:w="1022" w:type="dxa"/>
            <w:noWrap/>
            <w:hideMark/>
          </w:tcPr>
          <w:p w14:paraId="4AF2DC06"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11</w:t>
            </w:r>
          </w:p>
        </w:tc>
        <w:tc>
          <w:tcPr>
            <w:tcW w:w="1022" w:type="dxa"/>
            <w:noWrap/>
            <w:hideMark/>
          </w:tcPr>
          <w:p w14:paraId="61EF9CBC"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22</w:t>
            </w:r>
          </w:p>
        </w:tc>
        <w:tc>
          <w:tcPr>
            <w:tcW w:w="938" w:type="dxa"/>
            <w:noWrap/>
            <w:hideMark/>
          </w:tcPr>
          <w:p w14:paraId="405CBEE0"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7.4</w:t>
            </w:r>
          </w:p>
        </w:tc>
        <w:tc>
          <w:tcPr>
            <w:tcW w:w="938" w:type="dxa"/>
            <w:noWrap/>
            <w:hideMark/>
          </w:tcPr>
          <w:p w14:paraId="41136467"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11</w:t>
            </w:r>
          </w:p>
        </w:tc>
        <w:tc>
          <w:tcPr>
            <w:tcW w:w="1068" w:type="dxa"/>
            <w:noWrap/>
            <w:hideMark/>
          </w:tcPr>
          <w:p w14:paraId="1FFF92C5"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11</w:t>
            </w:r>
          </w:p>
        </w:tc>
        <w:tc>
          <w:tcPr>
            <w:tcW w:w="1068" w:type="dxa"/>
            <w:noWrap/>
            <w:hideMark/>
          </w:tcPr>
          <w:p w14:paraId="2AAE50C1"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22</w:t>
            </w:r>
          </w:p>
        </w:tc>
        <w:tc>
          <w:tcPr>
            <w:tcW w:w="1068" w:type="dxa"/>
            <w:noWrap/>
            <w:hideMark/>
          </w:tcPr>
          <w:p w14:paraId="7C5CD6FF"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50</w:t>
            </w:r>
          </w:p>
        </w:tc>
        <w:tc>
          <w:tcPr>
            <w:tcW w:w="1068" w:type="dxa"/>
            <w:noWrap/>
            <w:hideMark/>
          </w:tcPr>
          <w:p w14:paraId="10B10181"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150</w:t>
            </w:r>
          </w:p>
        </w:tc>
        <w:tc>
          <w:tcPr>
            <w:tcW w:w="777" w:type="dxa"/>
            <w:noWrap/>
            <w:hideMark/>
          </w:tcPr>
          <w:p w14:paraId="719377EB"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150</w:t>
            </w:r>
          </w:p>
        </w:tc>
        <w:tc>
          <w:tcPr>
            <w:tcW w:w="777" w:type="dxa"/>
            <w:noWrap/>
            <w:hideMark/>
          </w:tcPr>
          <w:p w14:paraId="416C6C34"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350</w:t>
            </w:r>
          </w:p>
        </w:tc>
      </w:tr>
      <w:tr w:rsidR="00545881" w:rsidRPr="001B6E29" w14:paraId="5C6F7B59" w14:textId="77777777" w:rsidTr="002459A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94" w:type="dxa"/>
            <w:shd w:val="clear" w:color="auto" w:fill="B6F2FF" w:themeFill="accent2" w:themeFillTint="33"/>
            <w:noWrap/>
            <w:hideMark/>
          </w:tcPr>
          <w:p w14:paraId="01DCE097" w14:textId="77777777" w:rsidR="00545881" w:rsidRPr="001B6E29" w:rsidRDefault="00545881" w:rsidP="002459AE">
            <w:pPr>
              <w:rPr>
                <w:rFonts w:ascii="Calibri" w:hAnsi="Calibri" w:cs="Calibri"/>
                <w:color w:val="000000"/>
                <w:sz w:val="18"/>
                <w:szCs w:val="18"/>
              </w:rPr>
            </w:pPr>
            <w:r w:rsidRPr="001B6E29">
              <w:rPr>
                <w:rFonts w:ascii="Calibri" w:hAnsi="Calibri" w:cs="Calibri"/>
                <w:color w:val="000000"/>
                <w:sz w:val="18"/>
                <w:szCs w:val="18"/>
              </w:rPr>
              <w:t>Year</w:t>
            </w:r>
          </w:p>
        </w:tc>
        <w:tc>
          <w:tcPr>
            <w:tcW w:w="9746" w:type="dxa"/>
            <w:gridSpan w:val="10"/>
            <w:shd w:val="clear" w:color="auto" w:fill="B6F2FF" w:themeFill="accent2" w:themeFillTint="33"/>
            <w:noWrap/>
            <w:hideMark/>
          </w:tcPr>
          <w:p w14:paraId="11A0AF3D" w14:textId="77777777" w:rsidR="00545881" w:rsidRPr="001B6E29"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2023</w:t>
            </w:r>
          </w:p>
        </w:tc>
      </w:tr>
      <w:tr w:rsidR="00545881" w:rsidRPr="001B6E29" w14:paraId="7ADD6042" w14:textId="77777777" w:rsidTr="002459AE">
        <w:trPr>
          <w:trHeight w:val="297"/>
        </w:trPr>
        <w:tc>
          <w:tcPr>
            <w:cnfStyle w:val="001000000000" w:firstRow="0" w:lastRow="0" w:firstColumn="1" w:lastColumn="0" w:oddVBand="0" w:evenVBand="0" w:oddHBand="0" w:evenHBand="0" w:firstRowFirstColumn="0" w:firstRowLastColumn="0" w:lastRowFirstColumn="0" w:lastRowLastColumn="0"/>
            <w:tcW w:w="1794" w:type="dxa"/>
            <w:shd w:val="clear" w:color="auto" w:fill="B6F2FF" w:themeFill="accent2" w:themeFillTint="33"/>
            <w:noWrap/>
            <w:hideMark/>
          </w:tcPr>
          <w:p w14:paraId="3BDBDB0D" w14:textId="77777777" w:rsidR="00545881" w:rsidRPr="001B6E29" w:rsidRDefault="00545881" w:rsidP="002459AE">
            <w:pPr>
              <w:rPr>
                <w:rFonts w:ascii="Calibri" w:hAnsi="Calibri" w:cs="Calibri"/>
                <w:color w:val="000000"/>
                <w:sz w:val="18"/>
                <w:szCs w:val="18"/>
              </w:rPr>
            </w:pPr>
            <w:r w:rsidRPr="001B6E29">
              <w:rPr>
                <w:rFonts w:ascii="Calibri" w:hAnsi="Calibri" w:cs="Calibri"/>
                <w:color w:val="000000"/>
                <w:sz w:val="18"/>
                <w:szCs w:val="18"/>
              </w:rPr>
              <w:lastRenderedPageBreak/>
              <w:t xml:space="preserve">Power </w:t>
            </w:r>
            <w:proofErr w:type="spellStart"/>
            <w:r w:rsidRPr="001B6E29">
              <w:rPr>
                <w:rFonts w:ascii="Calibri" w:hAnsi="Calibri" w:cs="Calibri"/>
                <w:color w:val="000000"/>
                <w:sz w:val="18"/>
                <w:szCs w:val="18"/>
              </w:rPr>
              <w:t>delivery</w:t>
            </w:r>
            <w:proofErr w:type="spellEnd"/>
            <w:r w:rsidRPr="001B6E29">
              <w:rPr>
                <w:rFonts w:ascii="Calibri" w:hAnsi="Calibri" w:cs="Calibri"/>
                <w:color w:val="000000"/>
                <w:sz w:val="18"/>
                <w:szCs w:val="18"/>
              </w:rPr>
              <w:t xml:space="preserve"> </w:t>
            </w:r>
            <w:proofErr w:type="spellStart"/>
            <w:r w:rsidRPr="001B6E29">
              <w:rPr>
                <w:rFonts w:ascii="Calibri" w:hAnsi="Calibri" w:cs="Calibri"/>
                <w:color w:val="000000"/>
                <w:sz w:val="18"/>
                <w:szCs w:val="18"/>
              </w:rPr>
              <w:t>ratio</w:t>
            </w:r>
            <w:proofErr w:type="spellEnd"/>
          </w:p>
        </w:tc>
        <w:tc>
          <w:tcPr>
            <w:tcW w:w="1022" w:type="dxa"/>
            <w:shd w:val="clear" w:color="auto" w:fill="B6F2FF" w:themeFill="accent2" w:themeFillTint="33"/>
            <w:noWrap/>
            <w:hideMark/>
          </w:tcPr>
          <w:p w14:paraId="7C6F53C4"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1022" w:type="dxa"/>
            <w:shd w:val="clear" w:color="auto" w:fill="B6F2FF" w:themeFill="accent2" w:themeFillTint="33"/>
            <w:noWrap/>
            <w:hideMark/>
          </w:tcPr>
          <w:p w14:paraId="55ED826F"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938" w:type="dxa"/>
            <w:shd w:val="clear" w:color="auto" w:fill="B6F2FF" w:themeFill="accent2" w:themeFillTint="33"/>
            <w:noWrap/>
            <w:hideMark/>
          </w:tcPr>
          <w:p w14:paraId="13B1BC4F"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938" w:type="dxa"/>
            <w:shd w:val="clear" w:color="auto" w:fill="B6F2FF" w:themeFill="accent2" w:themeFillTint="33"/>
            <w:noWrap/>
            <w:hideMark/>
          </w:tcPr>
          <w:p w14:paraId="2491F054"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1068" w:type="dxa"/>
            <w:shd w:val="clear" w:color="auto" w:fill="B6F2FF" w:themeFill="accent2" w:themeFillTint="33"/>
            <w:noWrap/>
            <w:hideMark/>
          </w:tcPr>
          <w:p w14:paraId="0DBD80E3"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1068" w:type="dxa"/>
            <w:shd w:val="clear" w:color="auto" w:fill="B6F2FF" w:themeFill="accent2" w:themeFillTint="33"/>
            <w:noWrap/>
            <w:hideMark/>
          </w:tcPr>
          <w:p w14:paraId="3A064B0C"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1068" w:type="dxa"/>
            <w:shd w:val="clear" w:color="auto" w:fill="B6F2FF" w:themeFill="accent2" w:themeFillTint="33"/>
            <w:noWrap/>
            <w:hideMark/>
          </w:tcPr>
          <w:p w14:paraId="1E79E93F"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75%</w:t>
            </w:r>
          </w:p>
        </w:tc>
        <w:tc>
          <w:tcPr>
            <w:tcW w:w="1068" w:type="dxa"/>
            <w:shd w:val="clear" w:color="auto" w:fill="B6F2FF" w:themeFill="accent2" w:themeFillTint="33"/>
            <w:noWrap/>
            <w:hideMark/>
          </w:tcPr>
          <w:p w14:paraId="45F5E037"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65%</w:t>
            </w:r>
          </w:p>
        </w:tc>
        <w:tc>
          <w:tcPr>
            <w:tcW w:w="777" w:type="dxa"/>
            <w:shd w:val="clear" w:color="auto" w:fill="B6F2FF" w:themeFill="accent2" w:themeFillTint="33"/>
            <w:noWrap/>
            <w:hideMark/>
          </w:tcPr>
          <w:p w14:paraId="04A77F04"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65%</w:t>
            </w:r>
          </w:p>
        </w:tc>
        <w:tc>
          <w:tcPr>
            <w:tcW w:w="777" w:type="dxa"/>
            <w:shd w:val="clear" w:color="auto" w:fill="B6F2FF" w:themeFill="accent2" w:themeFillTint="33"/>
            <w:noWrap/>
            <w:hideMark/>
          </w:tcPr>
          <w:p w14:paraId="28C0788C"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50%</w:t>
            </w:r>
          </w:p>
        </w:tc>
      </w:tr>
      <w:tr w:rsidR="00545881" w:rsidRPr="001B6E29" w14:paraId="11793171" w14:textId="77777777" w:rsidTr="002459A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94" w:type="dxa"/>
            <w:shd w:val="clear" w:color="auto" w:fill="E4D1CA" w:themeFill="accent1" w:themeFillTint="33"/>
            <w:noWrap/>
            <w:hideMark/>
          </w:tcPr>
          <w:p w14:paraId="19C2B62C" w14:textId="77777777" w:rsidR="00545881" w:rsidRPr="001B6E29" w:rsidRDefault="00545881" w:rsidP="002459AE">
            <w:pPr>
              <w:rPr>
                <w:rFonts w:ascii="Calibri" w:hAnsi="Calibri" w:cs="Calibri"/>
                <w:color w:val="000000"/>
                <w:sz w:val="18"/>
                <w:szCs w:val="18"/>
              </w:rPr>
            </w:pPr>
            <w:r w:rsidRPr="001B6E29">
              <w:rPr>
                <w:rFonts w:ascii="Calibri" w:hAnsi="Calibri" w:cs="Calibri"/>
                <w:color w:val="000000"/>
                <w:sz w:val="18"/>
                <w:szCs w:val="18"/>
              </w:rPr>
              <w:t>Year</w:t>
            </w:r>
          </w:p>
        </w:tc>
        <w:tc>
          <w:tcPr>
            <w:tcW w:w="9746" w:type="dxa"/>
            <w:gridSpan w:val="10"/>
            <w:shd w:val="clear" w:color="auto" w:fill="E4D1CA" w:themeFill="accent1" w:themeFillTint="33"/>
            <w:noWrap/>
            <w:hideMark/>
          </w:tcPr>
          <w:p w14:paraId="5DD36291" w14:textId="77777777" w:rsidR="00545881" w:rsidRPr="001B6E29"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2035</w:t>
            </w:r>
          </w:p>
        </w:tc>
      </w:tr>
      <w:tr w:rsidR="00545881" w:rsidRPr="001B6E29" w14:paraId="0E8AE74C" w14:textId="77777777" w:rsidTr="002459AE">
        <w:trPr>
          <w:trHeight w:val="297"/>
        </w:trPr>
        <w:tc>
          <w:tcPr>
            <w:cnfStyle w:val="001000000000" w:firstRow="0" w:lastRow="0" w:firstColumn="1" w:lastColumn="0" w:oddVBand="0" w:evenVBand="0" w:oddHBand="0" w:evenHBand="0" w:firstRowFirstColumn="0" w:firstRowLastColumn="0" w:lastRowFirstColumn="0" w:lastRowLastColumn="0"/>
            <w:tcW w:w="1794" w:type="dxa"/>
            <w:shd w:val="clear" w:color="auto" w:fill="E4D1CA" w:themeFill="accent1" w:themeFillTint="33"/>
            <w:noWrap/>
            <w:hideMark/>
          </w:tcPr>
          <w:p w14:paraId="716A6A94" w14:textId="77777777" w:rsidR="00545881" w:rsidRPr="001B6E29" w:rsidRDefault="00545881" w:rsidP="002459AE">
            <w:pPr>
              <w:rPr>
                <w:rFonts w:ascii="Calibri" w:hAnsi="Calibri" w:cs="Calibri"/>
                <w:color w:val="000000"/>
                <w:sz w:val="18"/>
                <w:szCs w:val="18"/>
              </w:rPr>
            </w:pPr>
            <w:r w:rsidRPr="001B6E29">
              <w:rPr>
                <w:rFonts w:ascii="Calibri" w:hAnsi="Calibri" w:cs="Calibri"/>
                <w:color w:val="000000"/>
                <w:sz w:val="18"/>
                <w:szCs w:val="18"/>
              </w:rPr>
              <w:t xml:space="preserve">Power </w:t>
            </w:r>
            <w:proofErr w:type="spellStart"/>
            <w:r w:rsidRPr="001B6E29">
              <w:rPr>
                <w:rFonts w:ascii="Calibri" w:hAnsi="Calibri" w:cs="Calibri"/>
                <w:color w:val="000000"/>
                <w:sz w:val="18"/>
                <w:szCs w:val="18"/>
              </w:rPr>
              <w:t>delivery</w:t>
            </w:r>
            <w:proofErr w:type="spellEnd"/>
            <w:r w:rsidRPr="001B6E29">
              <w:rPr>
                <w:rFonts w:ascii="Calibri" w:hAnsi="Calibri" w:cs="Calibri"/>
                <w:color w:val="000000"/>
                <w:sz w:val="18"/>
                <w:szCs w:val="18"/>
              </w:rPr>
              <w:t xml:space="preserve"> </w:t>
            </w:r>
            <w:proofErr w:type="spellStart"/>
            <w:r w:rsidRPr="001B6E29">
              <w:rPr>
                <w:rFonts w:ascii="Calibri" w:hAnsi="Calibri" w:cs="Calibri"/>
                <w:color w:val="000000"/>
                <w:sz w:val="18"/>
                <w:szCs w:val="18"/>
              </w:rPr>
              <w:t>ratio</w:t>
            </w:r>
            <w:proofErr w:type="spellEnd"/>
          </w:p>
        </w:tc>
        <w:tc>
          <w:tcPr>
            <w:tcW w:w="1022" w:type="dxa"/>
            <w:shd w:val="clear" w:color="auto" w:fill="E4D1CA" w:themeFill="accent1" w:themeFillTint="33"/>
            <w:noWrap/>
            <w:hideMark/>
          </w:tcPr>
          <w:p w14:paraId="1A87A841"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90%</w:t>
            </w:r>
          </w:p>
        </w:tc>
        <w:tc>
          <w:tcPr>
            <w:tcW w:w="1022" w:type="dxa"/>
            <w:shd w:val="clear" w:color="auto" w:fill="E4D1CA" w:themeFill="accent1" w:themeFillTint="33"/>
            <w:noWrap/>
            <w:hideMark/>
          </w:tcPr>
          <w:p w14:paraId="614E7C16"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90%</w:t>
            </w:r>
          </w:p>
        </w:tc>
        <w:tc>
          <w:tcPr>
            <w:tcW w:w="938" w:type="dxa"/>
            <w:shd w:val="clear" w:color="auto" w:fill="E4D1CA" w:themeFill="accent1" w:themeFillTint="33"/>
            <w:noWrap/>
            <w:hideMark/>
          </w:tcPr>
          <w:p w14:paraId="1AFB33DB"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938" w:type="dxa"/>
            <w:shd w:val="clear" w:color="auto" w:fill="E4D1CA" w:themeFill="accent1" w:themeFillTint="33"/>
            <w:noWrap/>
            <w:hideMark/>
          </w:tcPr>
          <w:p w14:paraId="3201268F"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1068" w:type="dxa"/>
            <w:shd w:val="clear" w:color="auto" w:fill="E4D1CA" w:themeFill="accent1" w:themeFillTint="33"/>
            <w:noWrap/>
            <w:hideMark/>
          </w:tcPr>
          <w:p w14:paraId="71311928"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90%</w:t>
            </w:r>
          </w:p>
        </w:tc>
        <w:tc>
          <w:tcPr>
            <w:tcW w:w="1068" w:type="dxa"/>
            <w:shd w:val="clear" w:color="auto" w:fill="E4D1CA" w:themeFill="accent1" w:themeFillTint="33"/>
            <w:noWrap/>
            <w:hideMark/>
          </w:tcPr>
          <w:p w14:paraId="039F123D"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90%</w:t>
            </w:r>
          </w:p>
        </w:tc>
        <w:tc>
          <w:tcPr>
            <w:tcW w:w="1068" w:type="dxa"/>
            <w:shd w:val="clear" w:color="auto" w:fill="E4D1CA" w:themeFill="accent1" w:themeFillTint="33"/>
            <w:noWrap/>
            <w:hideMark/>
          </w:tcPr>
          <w:p w14:paraId="088B67A2"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90%</w:t>
            </w:r>
          </w:p>
        </w:tc>
        <w:tc>
          <w:tcPr>
            <w:tcW w:w="1068" w:type="dxa"/>
            <w:shd w:val="clear" w:color="auto" w:fill="E4D1CA" w:themeFill="accent1" w:themeFillTint="33"/>
            <w:noWrap/>
            <w:hideMark/>
          </w:tcPr>
          <w:p w14:paraId="6713718A"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777" w:type="dxa"/>
            <w:shd w:val="clear" w:color="auto" w:fill="E4D1CA" w:themeFill="accent1" w:themeFillTint="33"/>
            <w:noWrap/>
            <w:hideMark/>
          </w:tcPr>
          <w:p w14:paraId="6FF7A41B"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80%</w:t>
            </w:r>
          </w:p>
        </w:tc>
        <w:tc>
          <w:tcPr>
            <w:tcW w:w="777" w:type="dxa"/>
            <w:shd w:val="clear" w:color="auto" w:fill="E4D1CA" w:themeFill="accent1" w:themeFillTint="33"/>
            <w:noWrap/>
            <w:hideMark/>
          </w:tcPr>
          <w:p w14:paraId="0A5F8C02" w14:textId="77777777" w:rsidR="00545881" w:rsidRPr="001B6E29"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1B6E29">
              <w:rPr>
                <w:rFonts w:ascii="Calibri" w:hAnsi="Calibri" w:cs="Calibri"/>
                <w:color w:val="000000"/>
                <w:sz w:val="18"/>
                <w:szCs w:val="18"/>
              </w:rPr>
              <w:t>70%</w:t>
            </w:r>
          </w:p>
        </w:tc>
      </w:tr>
    </w:tbl>
    <w:p w14:paraId="01D7F56D" w14:textId="77777777" w:rsidR="00545881" w:rsidRDefault="00545881" w:rsidP="00545881"/>
    <w:p w14:paraId="71E686A0" w14:textId="08A0648F" w:rsidR="00545881" w:rsidRDefault="00545881" w:rsidP="00C0132B">
      <w:pPr>
        <w:pStyle w:val="Heading4"/>
      </w:pPr>
      <w:r>
        <w:t>North America</w:t>
      </w:r>
    </w:p>
    <w:tbl>
      <w:tblPr>
        <w:tblStyle w:val="PlainTable1"/>
        <w:tblW w:w="10822" w:type="dxa"/>
        <w:tblInd w:w="-739" w:type="dxa"/>
        <w:tblLook w:val="04A0" w:firstRow="1" w:lastRow="0" w:firstColumn="1" w:lastColumn="0" w:noHBand="0" w:noVBand="1"/>
      </w:tblPr>
      <w:tblGrid>
        <w:gridCol w:w="854"/>
        <w:gridCol w:w="1022"/>
        <w:gridCol w:w="1022"/>
        <w:gridCol w:w="938"/>
        <w:gridCol w:w="938"/>
        <w:gridCol w:w="1068"/>
        <w:gridCol w:w="1068"/>
        <w:gridCol w:w="1068"/>
        <w:gridCol w:w="1068"/>
        <w:gridCol w:w="888"/>
        <w:gridCol w:w="888"/>
      </w:tblGrid>
      <w:tr w:rsidR="00545881" w:rsidRPr="000E0BAF" w14:paraId="2C1244F0" w14:textId="77777777" w:rsidTr="002459A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454" w:type="dxa"/>
          </w:tcPr>
          <w:p w14:paraId="33C79AC4" w14:textId="77777777" w:rsidR="00545881" w:rsidRPr="000E0BAF" w:rsidRDefault="00545881" w:rsidP="002459AE">
            <w:pPr>
              <w:rPr>
                <w:rFonts w:ascii="Calibri" w:hAnsi="Calibri" w:cs="Calibri"/>
                <w:color w:val="000000"/>
                <w:sz w:val="18"/>
                <w:szCs w:val="18"/>
              </w:rPr>
            </w:pPr>
            <w:r w:rsidRPr="000E0BAF">
              <w:rPr>
                <w:rFonts w:ascii="Calibri" w:hAnsi="Calibri" w:cs="Calibri"/>
                <w:color w:val="000000"/>
                <w:sz w:val="18"/>
                <w:szCs w:val="18"/>
              </w:rPr>
              <w:t>Charger Location</w:t>
            </w:r>
          </w:p>
        </w:tc>
        <w:tc>
          <w:tcPr>
            <w:tcW w:w="422" w:type="dxa"/>
            <w:noWrap/>
            <w:hideMark/>
          </w:tcPr>
          <w:p w14:paraId="0B892799"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proofErr w:type="spellStart"/>
            <w:r w:rsidRPr="000E0BAF">
              <w:rPr>
                <w:rFonts w:ascii="Calibri" w:hAnsi="Calibri" w:cs="Calibri"/>
                <w:color w:val="000000"/>
                <w:sz w:val="18"/>
                <w:szCs w:val="18"/>
              </w:rPr>
              <w:t>Workplace</w:t>
            </w:r>
            <w:proofErr w:type="spellEnd"/>
          </w:p>
        </w:tc>
        <w:tc>
          <w:tcPr>
            <w:tcW w:w="1022" w:type="dxa"/>
            <w:noWrap/>
            <w:hideMark/>
          </w:tcPr>
          <w:p w14:paraId="27C0DC9E"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proofErr w:type="spellStart"/>
            <w:r w:rsidRPr="000E0BAF">
              <w:rPr>
                <w:rFonts w:ascii="Calibri" w:hAnsi="Calibri" w:cs="Calibri"/>
                <w:color w:val="000000"/>
                <w:sz w:val="18"/>
                <w:szCs w:val="18"/>
              </w:rPr>
              <w:t>Workplace</w:t>
            </w:r>
            <w:proofErr w:type="spellEnd"/>
          </w:p>
        </w:tc>
        <w:tc>
          <w:tcPr>
            <w:tcW w:w="938" w:type="dxa"/>
            <w:noWrap/>
            <w:hideMark/>
          </w:tcPr>
          <w:p w14:paraId="2CDC708B"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overnight</w:t>
            </w:r>
            <w:proofErr w:type="spellEnd"/>
          </w:p>
        </w:tc>
        <w:tc>
          <w:tcPr>
            <w:tcW w:w="938" w:type="dxa"/>
            <w:noWrap/>
            <w:hideMark/>
          </w:tcPr>
          <w:p w14:paraId="1FD6417D"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overnight</w:t>
            </w:r>
            <w:proofErr w:type="spellEnd"/>
          </w:p>
        </w:tc>
        <w:tc>
          <w:tcPr>
            <w:tcW w:w="1068" w:type="dxa"/>
            <w:noWrap/>
            <w:hideMark/>
          </w:tcPr>
          <w:p w14:paraId="799B2CB4"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1068" w:type="dxa"/>
            <w:noWrap/>
            <w:hideMark/>
          </w:tcPr>
          <w:p w14:paraId="510EDC7E"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1068" w:type="dxa"/>
            <w:noWrap/>
            <w:hideMark/>
          </w:tcPr>
          <w:p w14:paraId="422DA537"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1068" w:type="dxa"/>
            <w:noWrap/>
            <w:hideMark/>
          </w:tcPr>
          <w:p w14:paraId="6C2807D8"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 xml:space="preserve">Public </w:t>
            </w:r>
            <w:proofErr w:type="spellStart"/>
            <w:r w:rsidRPr="000E0BAF">
              <w:rPr>
                <w:rFonts w:ascii="Calibri" w:hAnsi="Calibri" w:cs="Calibri"/>
                <w:color w:val="000000"/>
                <w:sz w:val="18"/>
                <w:szCs w:val="18"/>
              </w:rPr>
              <w:t>destination</w:t>
            </w:r>
            <w:proofErr w:type="spellEnd"/>
          </w:p>
        </w:tc>
        <w:tc>
          <w:tcPr>
            <w:tcW w:w="888" w:type="dxa"/>
            <w:noWrap/>
            <w:hideMark/>
          </w:tcPr>
          <w:p w14:paraId="56C1D3A4"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Public en-route</w:t>
            </w:r>
          </w:p>
        </w:tc>
        <w:tc>
          <w:tcPr>
            <w:tcW w:w="888" w:type="dxa"/>
            <w:noWrap/>
            <w:hideMark/>
          </w:tcPr>
          <w:p w14:paraId="64E12340" w14:textId="77777777" w:rsidR="00545881" w:rsidRPr="000E0BAF" w:rsidRDefault="00545881" w:rsidP="002459AE">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Public en-route</w:t>
            </w:r>
          </w:p>
        </w:tc>
      </w:tr>
      <w:tr w:rsidR="00545881" w:rsidRPr="000E0BAF" w14:paraId="75F13C0B" w14:textId="77777777" w:rsidTr="002459A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454" w:type="dxa"/>
          </w:tcPr>
          <w:p w14:paraId="53EB7A3C" w14:textId="77777777" w:rsidR="00545881" w:rsidRPr="000E0BAF" w:rsidRDefault="00545881" w:rsidP="002459AE">
            <w:pPr>
              <w:rPr>
                <w:rFonts w:ascii="Calibri" w:hAnsi="Calibri" w:cs="Calibri"/>
                <w:color w:val="000000"/>
                <w:sz w:val="18"/>
                <w:szCs w:val="18"/>
              </w:rPr>
            </w:pPr>
            <w:r w:rsidRPr="000E0BAF">
              <w:rPr>
                <w:rFonts w:ascii="Calibri" w:hAnsi="Calibri" w:cs="Calibri"/>
                <w:color w:val="000000"/>
                <w:sz w:val="18"/>
                <w:szCs w:val="18"/>
              </w:rPr>
              <w:t>Charger Type</w:t>
            </w:r>
          </w:p>
        </w:tc>
        <w:tc>
          <w:tcPr>
            <w:tcW w:w="422" w:type="dxa"/>
            <w:noWrap/>
            <w:hideMark/>
          </w:tcPr>
          <w:p w14:paraId="0BBD41D7"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22" w:type="dxa"/>
            <w:noWrap/>
            <w:hideMark/>
          </w:tcPr>
          <w:p w14:paraId="76939A1D"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938" w:type="dxa"/>
            <w:noWrap/>
            <w:hideMark/>
          </w:tcPr>
          <w:p w14:paraId="178C2F8B"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938" w:type="dxa"/>
            <w:noWrap/>
            <w:hideMark/>
          </w:tcPr>
          <w:p w14:paraId="78089546"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68" w:type="dxa"/>
            <w:noWrap/>
            <w:hideMark/>
          </w:tcPr>
          <w:p w14:paraId="7C539DF4"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68" w:type="dxa"/>
            <w:noWrap/>
            <w:hideMark/>
          </w:tcPr>
          <w:p w14:paraId="2EDF9FB0"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Level 2</w:t>
            </w:r>
          </w:p>
        </w:tc>
        <w:tc>
          <w:tcPr>
            <w:tcW w:w="1068" w:type="dxa"/>
            <w:noWrap/>
            <w:hideMark/>
          </w:tcPr>
          <w:p w14:paraId="53FDFB21"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c>
          <w:tcPr>
            <w:tcW w:w="1068" w:type="dxa"/>
            <w:noWrap/>
            <w:hideMark/>
          </w:tcPr>
          <w:p w14:paraId="5197F2CF"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c>
          <w:tcPr>
            <w:tcW w:w="888" w:type="dxa"/>
            <w:noWrap/>
            <w:hideMark/>
          </w:tcPr>
          <w:p w14:paraId="4D4AD686"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c>
          <w:tcPr>
            <w:tcW w:w="888" w:type="dxa"/>
            <w:noWrap/>
            <w:hideMark/>
          </w:tcPr>
          <w:p w14:paraId="4B14BF07" w14:textId="77777777" w:rsidR="00545881" w:rsidRPr="000E0BAF" w:rsidRDefault="00545881" w:rsidP="002459A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DCFC</w:t>
            </w:r>
          </w:p>
        </w:tc>
      </w:tr>
      <w:tr w:rsidR="00545881" w:rsidRPr="000E0BAF" w14:paraId="361FFB48" w14:textId="77777777" w:rsidTr="002459AE">
        <w:trPr>
          <w:trHeight w:val="314"/>
        </w:trPr>
        <w:tc>
          <w:tcPr>
            <w:cnfStyle w:val="001000000000" w:firstRow="0" w:lastRow="0" w:firstColumn="1" w:lastColumn="0" w:oddVBand="0" w:evenVBand="0" w:oddHBand="0" w:evenHBand="0" w:firstRowFirstColumn="0" w:firstRowLastColumn="0" w:lastRowFirstColumn="0" w:lastRowLastColumn="0"/>
            <w:tcW w:w="1454" w:type="dxa"/>
          </w:tcPr>
          <w:p w14:paraId="42995D4B" w14:textId="77777777" w:rsidR="00545881" w:rsidRPr="000E0BAF" w:rsidRDefault="00545881" w:rsidP="002459AE">
            <w:pPr>
              <w:rPr>
                <w:rFonts w:ascii="Calibri" w:hAnsi="Calibri" w:cs="Calibri"/>
                <w:color w:val="000000"/>
                <w:sz w:val="18"/>
                <w:szCs w:val="18"/>
              </w:rPr>
            </w:pPr>
            <w:proofErr w:type="spellStart"/>
            <w:r w:rsidRPr="000E0BAF">
              <w:rPr>
                <w:rFonts w:ascii="Calibri" w:hAnsi="Calibri" w:cs="Calibri"/>
                <w:color w:val="000000"/>
                <w:sz w:val="18"/>
                <w:szCs w:val="18"/>
              </w:rPr>
              <w:t>Capacity</w:t>
            </w:r>
            <w:proofErr w:type="spellEnd"/>
            <w:r w:rsidRPr="000E0BAF">
              <w:rPr>
                <w:rFonts w:ascii="Calibri" w:hAnsi="Calibri" w:cs="Calibri"/>
                <w:color w:val="000000"/>
                <w:sz w:val="18"/>
                <w:szCs w:val="18"/>
              </w:rPr>
              <w:t xml:space="preserve"> (in kW)</w:t>
            </w:r>
          </w:p>
        </w:tc>
        <w:tc>
          <w:tcPr>
            <w:tcW w:w="422" w:type="dxa"/>
            <w:noWrap/>
            <w:hideMark/>
          </w:tcPr>
          <w:p w14:paraId="109CE449"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7.2</w:t>
            </w:r>
          </w:p>
        </w:tc>
        <w:tc>
          <w:tcPr>
            <w:tcW w:w="1022" w:type="dxa"/>
            <w:noWrap/>
            <w:hideMark/>
          </w:tcPr>
          <w:p w14:paraId="6DEE766B"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14</w:t>
            </w:r>
          </w:p>
        </w:tc>
        <w:tc>
          <w:tcPr>
            <w:tcW w:w="938" w:type="dxa"/>
            <w:noWrap/>
            <w:hideMark/>
          </w:tcPr>
          <w:p w14:paraId="7041E606"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7.2</w:t>
            </w:r>
          </w:p>
        </w:tc>
        <w:tc>
          <w:tcPr>
            <w:tcW w:w="938" w:type="dxa"/>
            <w:noWrap/>
            <w:hideMark/>
          </w:tcPr>
          <w:p w14:paraId="2B225776"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14</w:t>
            </w:r>
          </w:p>
        </w:tc>
        <w:tc>
          <w:tcPr>
            <w:tcW w:w="1068" w:type="dxa"/>
            <w:noWrap/>
            <w:hideMark/>
          </w:tcPr>
          <w:p w14:paraId="5F821744"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7.2</w:t>
            </w:r>
          </w:p>
        </w:tc>
        <w:tc>
          <w:tcPr>
            <w:tcW w:w="1068" w:type="dxa"/>
            <w:noWrap/>
            <w:hideMark/>
          </w:tcPr>
          <w:p w14:paraId="1CC37DE5"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14</w:t>
            </w:r>
          </w:p>
        </w:tc>
        <w:tc>
          <w:tcPr>
            <w:tcW w:w="1068" w:type="dxa"/>
            <w:noWrap/>
            <w:hideMark/>
          </w:tcPr>
          <w:p w14:paraId="12C18D24"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50</w:t>
            </w:r>
          </w:p>
        </w:tc>
        <w:tc>
          <w:tcPr>
            <w:tcW w:w="1068" w:type="dxa"/>
            <w:noWrap/>
            <w:hideMark/>
          </w:tcPr>
          <w:p w14:paraId="2650547A"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150</w:t>
            </w:r>
          </w:p>
        </w:tc>
        <w:tc>
          <w:tcPr>
            <w:tcW w:w="888" w:type="dxa"/>
            <w:noWrap/>
            <w:hideMark/>
          </w:tcPr>
          <w:p w14:paraId="72C5A136"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150</w:t>
            </w:r>
          </w:p>
        </w:tc>
        <w:tc>
          <w:tcPr>
            <w:tcW w:w="888" w:type="dxa"/>
            <w:noWrap/>
            <w:hideMark/>
          </w:tcPr>
          <w:p w14:paraId="22C68D1B"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18"/>
                <w:szCs w:val="18"/>
              </w:rPr>
            </w:pPr>
            <w:r w:rsidRPr="000E0BAF">
              <w:rPr>
                <w:rFonts w:ascii="Calibri" w:hAnsi="Calibri" w:cs="Calibri"/>
                <w:b/>
                <w:bCs/>
                <w:color w:val="000000"/>
                <w:sz w:val="18"/>
                <w:szCs w:val="18"/>
              </w:rPr>
              <w:t>350</w:t>
            </w:r>
          </w:p>
        </w:tc>
      </w:tr>
      <w:tr w:rsidR="00545881" w:rsidRPr="000E0BAF" w14:paraId="72DDA522" w14:textId="77777777" w:rsidTr="002459A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454" w:type="dxa"/>
            <w:shd w:val="clear" w:color="auto" w:fill="B6F2FF" w:themeFill="accent2" w:themeFillTint="33"/>
          </w:tcPr>
          <w:p w14:paraId="03F7D506" w14:textId="77777777" w:rsidR="00545881" w:rsidRPr="000E0BAF" w:rsidRDefault="00545881" w:rsidP="002459AE">
            <w:pPr>
              <w:rPr>
                <w:rFonts w:ascii="Calibri" w:hAnsi="Calibri" w:cs="Calibri"/>
                <w:color w:val="000000"/>
                <w:sz w:val="18"/>
                <w:szCs w:val="18"/>
              </w:rPr>
            </w:pPr>
            <w:r w:rsidRPr="000E0BAF">
              <w:rPr>
                <w:rFonts w:ascii="Calibri" w:hAnsi="Calibri" w:cs="Calibri"/>
                <w:color w:val="000000"/>
                <w:sz w:val="18"/>
                <w:szCs w:val="18"/>
              </w:rPr>
              <w:t>Year</w:t>
            </w:r>
          </w:p>
        </w:tc>
        <w:tc>
          <w:tcPr>
            <w:tcW w:w="9368" w:type="dxa"/>
            <w:gridSpan w:val="10"/>
            <w:shd w:val="clear" w:color="auto" w:fill="B6F2FF" w:themeFill="accent2" w:themeFillTint="33"/>
            <w:noWrap/>
            <w:hideMark/>
          </w:tcPr>
          <w:p w14:paraId="55B3EED1" w14:textId="77777777" w:rsidR="00545881" w:rsidRPr="000E0BAF"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2023</w:t>
            </w:r>
          </w:p>
        </w:tc>
      </w:tr>
      <w:tr w:rsidR="00545881" w:rsidRPr="000E0BAF" w14:paraId="54A82071" w14:textId="77777777" w:rsidTr="002459AE">
        <w:trPr>
          <w:trHeight w:val="314"/>
        </w:trPr>
        <w:tc>
          <w:tcPr>
            <w:cnfStyle w:val="001000000000" w:firstRow="0" w:lastRow="0" w:firstColumn="1" w:lastColumn="0" w:oddVBand="0" w:evenVBand="0" w:oddHBand="0" w:evenHBand="0" w:firstRowFirstColumn="0" w:firstRowLastColumn="0" w:lastRowFirstColumn="0" w:lastRowLastColumn="0"/>
            <w:tcW w:w="1454" w:type="dxa"/>
            <w:shd w:val="clear" w:color="auto" w:fill="B6F2FF" w:themeFill="accent2" w:themeFillTint="33"/>
          </w:tcPr>
          <w:p w14:paraId="3C15080E" w14:textId="77777777" w:rsidR="00545881" w:rsidRPr="000E0BAF" w:rsidRDefault="00545881" w:rsidP="002459AE">
            <w:pPr>
              <w:rPr>
                <w:rFonts w:ascii="Calibri" w:hAnsi="Calibri" w:cs="Calibri"/>
                <w:color w:val="000000"/>
                <w:sz w:val="18"/>
                <w:szCs w:val="18"/>
              </w:rPr>
            </w:pPr>
            <w:r w:rsidRPr="000E0BAF">
              <w:rPr>
                <w:rFonts w:ascii="Calibri" w:hAnsi="Calibri" w:cs="Calibri"/>
                <w:color w:val="000000"/>
                <w:sz w:val="18"/>
                <w:szCs w:val="18"/>
              </w:rPr>
              <w:t xml:space="preserve">Power </w:t>
            </w:r>
            <w:proofErr w:type="spellStart"/>
            <w:r w:rsidRPr="000E0BAF">
              <w:rPr>
                <w:rFonts w:ascii="Calibri" w:hAnsi="Calibri" w:cs="Calibri"/>
                <w:color w:val="000000"/>
                <w:sz w:val="18"/>
                <w:szCs w:val="18"/>
              </w:rPr>
              <w:t>delivery</w:t>
            </w:r>
            <w:proofErr w:type="spellEnd"/>
            <w:r w:rsidRPr="000E0BAF">
              <w:rPr>
                <w:rFonts w:ascii="Calibri" w:hAnsi="Calibri" w:cs="Calibri"/>
                <w:color w:val="000000"/>
                <w:sz w:val="18"/>
                <w:szCs w:val="18"/>
              </w:rPr>
              <w:t xml:space="preserve"> </w:t>
            </w:r>
            <w:proofErr w:type="spellStart"/>
            <w:r w:rsidRPr="000E0BAF">
              <w:rPr>
                <w:rFonts w:ascii="Calibri" w:hAnsi="Calibri" w:cs="Calibri"/>
                <w:color w:val="000000"/>
                <w:sz w:val="18"/>
                <w:szCs w:val="18"/>
              </w:rPr>
              <w:t>ratio</w:t>
            </w:r>
            <w:proofErr w:type="spellEnd"/>
          </w:p>
        </w:tc>
        <w:tc>
          <w:tcPr>
            <w:tcW w:w="422" w:type="dxa"/>
            <w:shd w:val="clear" w:color="auto" w:fill="B6F2FF" w:themeFill="accent2" w:themeFillTint="33"/>
            <w:noWrap/>
            <w:hideMark/>
          </w:tcPr>
          <w:p w14:paraId="0DE2E0EC"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1022" w:type="dxa"/>
            <w:shd w:val="clear" w:color="auto" w:fill="B6F2FF" w:themeFill="accent2" w:themeFillTint="33"/>
            <w:noWrap/>
            <w:hideMark/>
          </w:tcPr>
          <w:p w14:paraId="53DB7D6C"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938" w:type="dxa"/>
            <w:shd w:val="clear" w:color="auto" w:fill="B6F2FF" w:themeFill="accent2" w:themeFillTint="33"/>
            <w:noWrap/>
            <w:hideMark/>
          </w:tcPr>
          <w:p w14:paraId="26678136"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938" w:type="dxa"/>
            <w:shd w:val="clear" w:color="auto" w:fill="B6F2FF" w:themeFill="accent2" w:themeFillTint="33"/>
            <w:noWrap/>
            <w:hideMark/>
          </w:tcPr>
          <w:p w14:paraId="6BD4BA73"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1068" w:type="dxa"/>
            <w:shd w:val="clear" w:color="auto" w:fill="B6F2FF" w:themeFill="accent2" w:themeFillTint="33"/>
            <w:noWrap/>
            <w:hideMark/>
          </w:tcPr>
          <w:p w14:paraId="5B01B2B4"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1068" w:type="dxa"/>
            <w:shd w:val="clear" w:color="auto" w:fill="B6F2FF" w:themeFill="accent2" w:themeFillTint="33"/>
            <w:noWrap/>
            <w:hideMark/>
          </w:tcPr>
          <w:p w14:paraId="6B319701"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1068" w:type="dxa"/>
            <w:shd w:val="clear" w:color="auto" w:fill="B6F2FF" w:themeFill="accent2" w:themeFillTint="33"/>
            <w:noWrap/>
            <w:hideMark/>
          </w:tcPr>
          <w:p w14:paraId="687AE59D"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75%</w:t>
            </w:r>
          </w:p>
        </w:tc>
        <w:tc>
          <w:tcPr>
            <w:tcW w:w="1068" w:type="dxa"/>
            <w:shd w:val="clear" w:color="auto" w:fill="B6F2FF" w:themeFill="accent2" w:themeFillTint="33"/>
            <w:noWrap/>
            <w:hideMark/>
          </w:tcPr>
          <w:p w14:paraId="4DC7B996"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65%</w:t>
            </w:r>
          </w:p>
        </w:tc>
        <w:tc>
          <w:tcPr>
            <w:tcW w:w="888" w:type="dxa"/>
            <w:shd w:val="clear" w:color="auto" w:fill="B6F2FF" w:themeFill="accent2" w:themeFillTint="33"/>
            <w:noWrap/>
            <w:hideMark/>
          </w:tcPr>
          <w:p w14:paraId="02278B82"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65%</w:t>
            </w:r>
          </w:p>
        </w:tc>
        <w:tc>
          <w:tcPr>
            <w:tcW w:w="888" w:type="dxa"/>
            <w:shd w:val="clear" w:color="auto" w:fill="B6F2FF" w:themeFill="accent2" w:themeFillTint="33"/>
            <w:noWrap/>
            <w:hideMark/>
          </w:tcPr>
          <w:p w14:paraId="421FAFCD"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50%</w:t>
            </w:r>
          </w:p>
        </w:tc>
      </w:tr>
      <w:tr w:rsidR="00545881" w:rsidRPr="000E0BAF" w14:paraId="439D156B" w14:textId="77777777" w:rsidTr="002459AE">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454" w:type="dxa"/>
            <w:shd w:val="clear" w:color="auto" w:fill="E4D1CA" w:themeFill="accent1" w:themeFillTint="33"/>
          </w:tcPr>
          <w:p w14:paraId="50F17F25" w14:textId="77777777" w:rsidR="00545881" w:rsidRPr="000E0BAF" w:rsidRDefault="00545881" w:rsidP="002459AE">
            <w:pPr>
              <w:rPr>
                <w:rFonts w:ascii="Calibri" w:hAnsi="Calibri" w:cs="Calibri"/>
                <w:b w:val="0"/>
                <w:bCs w:val="0"/>
                <w:color w:val="000000"/>
                <w:sz w:val="18"/>
                <w:szCs w:val="18"/>
              </w:rPr>
            </w:pPr>
            <w:r w:rsidRPr="000E0BAF">
              <w:rPr>
                <w:rFonts w:ascii="Calibri" w:hAnsi="Calibri" w:cs="Calibri"/>
                <w:color w:val="000000"/>
                <w:sz w:val="18"/>
                <w:szCs w:val="18"/>
              </w:rPr>
              <w:t>Year</w:t>
            </w:r>
          </w:p>
        </w:tc>
        <w:tc>
          <w:tcPr>
            <w:tcW w:w="9368" w:type="dxa"/>
            <w:gridSpan w:val="10"/>
            <w:shd w:val="clear" w:color="auto" w:fill="E4D1CA" w:themeFill="accent1" w:themeFillTint="33"/>
            <w:noWrap/>
            <w:hideMark/>
          </w:tcPr>
          <w:p w14:paraId="5BA77E17" w14:textId="77777777" w:rsidR="00545881" w:rsidRPr="000E0BAF" w:rsidRDefault="00545881" w:rsidP="002459A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2035</w:t>
            </w:r>
          </w:p>
        </w:tc>
      </w:tr>
      <w:tr w:rsidR="00545881" w:rsidRPr="000E0BAF" w14:paraId="4F8DF518" w14:textId="77777777" w:rsidTr="002459AE">
        <w:trPr>
          <w:trHeight w:val="314"/>
        </w:trPr>
        <w:tc>
          <w:tcPr>
            <w:cnfStyle w:val="001000000000" w:firstRow="0" w:lastRow="0" w:firstColumn="1" w:lastColumn="0" w:oddVBand="0" w:evenVBand="0" w:oddHBand="0" w:evenHBand="0" w:firstRowFirstColumn="0" w:firstRowLastColumn="0" w:lastRowFirstColumn="0" w:lastRowLastColumn="0"/>
            <w:tcW w:w="1454" w:type="dxa"/>
            <w:shd w:val="clear" w:color="auto" w:fill="E4D1CA" w:themeFill="accent1" w:themeFillTint="33"/>
          </w:tcPr>
          <w:p w14:paraId="7C4B7446" w14:textId="77777777" w:rsidR="00545881" w:rsidRPr="000E0BAF" w:rsidRDefault="00545881" w:rsidP="002459AE">
            <w:pPr>
              <w:rPr>
                <w:rFonts w:ascii="Calibri" w:hAnsi="Calibri" w:cs="Calibri"/>
                <w:b w:val="0"/>
                <w:bCs w:val="0"/>
                <w:color w:val="000000"/>
                <w:sz w:val="18"/>
                <w:szCs w:val="18"/>
              </w:rPr>
            </w:pPr>
            <w:r w:rsidRPr="000E0BAF">
              <w:rPr>
                <w:rFonts w:ascii="Calibri" w:hAnsi="Calibri" w:cs="Calibri"/>
                <w:color w:val="000000"/>
                <w:sz w:val="18"/>
                <w:szCs w:val="18"/>
              </w:rPr>
              <w:t xml:space="preserve">Power </w:t>
            </w:r>
            <w:proofErr w:type="spellStart"/>
            <w:r w:rsidRPr="000E0BAF">
              <w:rPr>
                <w:rFonts w:ascii="Calibri" w:hAnsi="Calibri" w:cs="Calibri"/>
                <w:color w:val="000000"/>
                <w:sz w:val="18"/>
                <w:szCs w:val="18"/>
              </w:rPr>
              <w:t>delivery</w:t>
            </w:r>
            <w:proofErr w:type="spellEnd"/>
            <w:r w:rsidRPr="000E0BAF">
              <w:rPr>
                <w:rFonts w:ascii="Calibri" w:hAnsi="Calibri" w:cs="Calibri"/>
                <w:color w:val="000000"/>
                <w:sz w:val="18"/>
                <w:szCs w:val="18"/>
              </w:rPr>
              <w:t xml:space="preserve"> </w:t>
            </w:r>
            <w:proofErr w:type="spellStart"/>
            <w:r w:rsidRPr="000E0BAF">
              <w:rPr>
                <w:rFonts w:ascii="Calibri" w:hAnsi="Calibri" w:cs="Calibri"/>
                <w:color w:val="000000"/>
                <w:sz w:val="18"/>
                <w:szCs w:val="18"/>
              </w:rPr>
              <w:t>ratio</w:t>
            </w:r>
            <w:proofErr w:type="spellEnd"/>
          </w:p>
        </w:tc>
        <w:tc>
          <w:tcPr>
            <w:tcW w:w="422" w:type="dxa"/>
            <w:shd w:val="clear" w:color="auto" w:fill="E4D1CA" w:themeFill="accent1" w:themeFillTint="33"/>
            <w:noWrap/>
            <w:hideMark/>
          </w:tcPr>
          <w:p w14:paraId="75B8896D"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90%</w:t>
            </w:r>
          </w:p>
        </w:tc>
        <w:tc>
          <w:tcPr>
            <w:tcW w:w="1022" w:type="dxa"/>
            <w:shd w:val="clear" w:color="auto" w:fill="E4D1CA" w:themeFill="accent1" w:themeFillTint="33"/>
            <w:noWrap/>
            <w:hideMark/>
          </w:tcPr>
          <w:p w14:paraId="437D1F4C"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90%</w:t>
            </w:r>
          </w:p>
        </w:tc>
        <w:tc>
          <w:tcPr>
            <w:tcW w:w="938" w:type="dxa"/>
            <w:shd w:val="clear" w:color="auto" w:fill="E4D1CA" w:themeFill="accent1" w:themeFillTint="33"/>
            <w:noWrap/>
            <w:hideMark/>
          </w:tcPr>
          <w:p w14:paraId="32267476"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938" w:type="dxa"/>
            <w:shd w:val="clear" w:color="auto" w:fill="E4D1CA" w:themeFill="accent1" w:themeFillTint="33"/>
            <w:noWrap/>
            <w:hideMark/>
          </w:tcPr>
          <w:p w14:paraId="084EA225"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1068" w:type="dxa"/>
            <w:shd w:val="clear" w:color="auto" w:fill="E4D1CA" w:themeFill="accent1" w:themeFillTint="33"/>
            <w:noWrap/>
            <w:hideMark/>
          </w:tcPr>
          <w:p w14:paraId="4BAF1FA9"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90%</w:t>
            </w:r>
          </w:p>
        </w:tc>
        <w:tc>
          <w:tcPr>
            <w:tcW w:w="1068" w:type="dxa"/>
            <w:shd w:val="clear" w:color="auto" w:fill="E4D1CA" w:themeFill="accent1" w:themeFillTint="33"/>
            <w:noWrap/>
            <w:hideMark/>
          </w:tcPr>
          <w:p w14:paraId="185E7568"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90%</w:t>
            </w:r>
          </w:p>
        </w:tc>
        <w:tc>
          <w:tcPr>
            <w:tcW w:w="1068" w:type="dxa"/>
            <w:shd w:val="clear" w:color="auto" w:fill="E4D1CA" w:themeFill="accent1" w:themeFillTint="33"/>
            <w:noWrap/>
            <w:hideMark/>
          </w:tcPr>
          <w:p w14:paraId="7ACAD68B"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90%</w:t>
            </w:r>
          </w:p>
        </w:tc>
        <w:tc>
          <w:tcPr>
            <w:tcW w:w="1068" w:type="dxa"/>
            <w:shd w:val="clear" w:color="auto" w:fill="E4D1CA" w:themeFill="accent1" w:themeFillTint="33"/>
            <w:noWrap/>
            <w:hideMark/>
          </w:tcPr>
          <w:p w14:paraId="52958270"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888" w:type="dxa"/>
            <w:shd w:val="clear" w:color="auto" w:fill="E4D1CA" w:themeFill="accent1" w:themeFillTint="33"/>
            <w:noWrap/>
            <w:hideMark/>
          </w:tcPr>
          <w:p w14:paraId="4CB9EAC3"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80%</w:t>
            </w:r>
          </w:p>
        </w:tc>
        <w:tc>
          <w:tcPr>
            <w:tcW w:w="888" w:type="dxa"/>
            <w:shd w:val="clear" w:color="auto" w:fill="E4D1CA" w:themeFill="accent1" w:themeFillTint="33"/>
            <w:noWrap/>
            <w:hideMark/>
          </w:tcPr>
          <w:p w14:paraId="13702025" w14:textId="77777777" w:rsidR="00545881" w:rsidRPr="000E0BAF" w:rsidRDefault="00545881" w:rsidP="002459AE">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0E0BAF">
              <w:rPr>
                <w:rFonts w:ascii="Calibri" w:hAnsi="Calibri" w:cs="Calibri"/>
                <w:color w:val="000000"/>
                <w:sz w:val="18"/>
                <w:szCs w:val="18"/>
              </w:rPr>
              <w:t>70%</w:t>
            </w:r>
          </w:p>
        </w:tc>
      </w:tr>
    </w:tbl>
    <w:p w14:paraId="140088C4" w14:textId="77777777" w:rsidR="00545881" w:rsidRDefault="00545881" w:rsidP="00545881"/>
    <w:p w14:paraId="738B8205" w14:textId="77777777" w:rsidR="00545881" w:rsidRDefault="00545881" w:rsidP="00C0132B">
      <w:pPr>
        <w:pStyle w:val="Heading2"/>
      </w:pPr>
      <w:r>
        <w:t>Upfront cost</w:t>
      </w:r>
    </w:p>
    <w:p w14:paraId="4A07EA35" w14:textId="77777777" w:rsidR="00545881" w:rsidRDefault="00545881" w:rsidP="00C0132B">
      <w:pPr>
        <w:pStyle w:val="Heading3"/>
      </w:pPr>
      <w:r>
        <w:t>Definition</w:t>
      </w:r>
    </w:p>
    <w:p w14:paraId="2CB0DEC7" w14:textId="77777777" w:rsidR="00545881" w:rsidRPr="00B1664E" w:rsidRDefault="00545881" w:rsidP="00545881">
      <w:r w:rsidRPr="00B1664E">
        <w:t xml:space="preserve">Cost that needs to </w:t>
      </w:r>
      <w:r>
        <w:t xml:space="preserve">be </w:t>
      </w:r>
      <w:r w:rsidRPr="00B1664E">
        <w:t xml:space="preserve">paid per charger during the </w:t>
      </w:r>
      <w:r>
        <w:t xml:space="preserve">year </w:t>
      </w:r>
      <w:r w:rsidRPr="00B1664E">
        <w:t xml:space="preserve">of its installation. </w:t>
      </w:r>
      <w:r>
        <w:t>As is the case for the operating cost inputs,</w:t>
      </w:r>
      <w:r w:rsidRPr="00B1664E">
        <w:t xml:space="preserve"> </w:t>
      </w:r>
      <w:r w:rsidRPr="00304332">
        <w:rPr>
          <w:i/>
          <w:iCs/>
        </w:rPr>
        <w:t>Cost Type</w:t>
      </w:r>
      <w:r w:rsidRPr="00B1664E">
        <w:t xml:space="preserve"> parameters can be freely defined by the user.</w:t>
      </w:r>
      <w:r>
        <w:t xml:space="preserve"> As default we provide the following cost types: Hardware &amp; Software, Planning, and Installation</w:t>
      </w:r>
    </w:p>
    <w:p w14:paraId="185F44DF" w14:textId="77777777" w:rsidR="00545881" w:rsidRDefault="00545881" w:rsidP="00545881">
      <w:pPr>
        <w:pStyle w:val="Heading2"/>
      </w:pPr>
    </w:p>
    <w:p w14:paraId="19E1EAEB" w14:textId="77777777" w:rsidR="00545881" w:rsidRDefault="00545881" w:rsidP="00C0132B">
      <w:pPr>
        <w:pStyle w:val="Heading3"/>
      </w:pPr>
      <w:r>
        <w:t>Default data</w:t>
      </w:r>
    </w:p>
    <w:p w14:paraId="0AFDECED" w14:textId="77777777" w:rsidR="00545881" w:rsidRDefault="00545881" w:rsidP="00C0132B">
      <w:pPr>
        <w:pStyle w:val="Heading4"/>
      </w:pPr>
      <w:r>
        <w:t>Europe</w:t>
      </w:r>
    </w:p>
    <w:tbl>
      <w:tblPr>
        <w:tblStyle w:val="NewICCTtable"/>
        <w:tblW w:w="9526" w:type="dxa"/>
        <w:jc w:val="center"/>
        <w:tblLook w:val="04A0" w:firstRow="1" w:lastRow="0" w:firstColumn="1" w:lastColumn="0" w:noHBand="0" w:noVBand="1"/>
      </w:tblPr>
      <w:tblGrid>
        <w:gridCol w:w="1033"/>
        <w:gridCol w:w="678"/>
        <w:gridCol w:w="1013"/>
        <w:gridCol w:w="901"/>
        <w:gridCol w:w="676"/>
        <w:gridCol w:w="827"/>
        <w:gridCol w:w="827"/>
        <w:gridCol w:w="941"/>
        <w:gridCol w:w="941"/>
        <w:gridCol w:w="941"/>
        <w:gridCol w:w="1068"/>
        <w:gridCol w:w="718"/>
        <w:gridCol w:w="809"/>
      </w:tblGrid>
      <w:tr w:rsidR="00322C45" w:rsidRPr="00457FEF" w14:paraId="43B26772" w14:textId="77777777" w:rsidTr="005D6C8D">
        <w:trPr>
          <w:cnfStyle w:val="100000000000" w:firstRow="1" w:lastRow="0" w:firstColumn="0" w:lastColumn="0" w:oddVBand="0" w:evenVBand="0" w:oddHBand="0" w:evenHBand="0" w:firstRowFirstColumn="0" w:firstRowLastColumn="0" w:lastRowFirstColumn="0" w:lastRowLastColumn="0"/>
          <w:trHeight w:val="456"/>
          <w:jc w:val="center"/>
        </w:trPr>
        <w:tc>
          <w:tcPr>
            <w:tcW w:w="935" w:type="dxa"/>
            <w:noWrap/>
            <w:hideMark/>
          </w:tcPr>
          <w:p w14:paraId="4A76F260"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Charger</w:t>
            </w:r>
            <w:r w:rsidRPr="00041600">
              <w:rPr>
                <w:rFonts w:ascii="Calibri" w:hAnsi="Calibri" w:cs="Calibri"/>
                <w:color w:val="000000"/>
                <w:sz w:val="18"/>
                <w:szCs w:val="18"/>
              </w:rPr>
              <w:t xml:space="preserve"> </w:t>
            </w:r>
            <w:r w:rsidRPr="00457FEF">
              <w:rPr>
                <w:rFonts w:ascii="Calibri" w:hAnsi="Calibri" w:cs="Calibri"/>
                <w:color w:val="000000"/>
                <w:sz w:val="18"/>
                <w:szCs w:val="18"/>
              </w:rPr>
              <w:t>Location</w:t>
            </w:r>
          </w:p>
        </w:tc>
        <w:tc>
          <w:tcPr>
            <w:tcW w:w="633" w:type="dxa"/>
            <w:noWrap/>
            <w:hideMark/>
          </w:tcPr>
          <w:p w14:paraId="503D2225"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Home</w:t>
            </w:r>
          </w:p>
        </w:tc>
        <w:tc>
          <w:tcPr>
            <w:tcW w:w="893" w:type="dxa"/>
            <w:noWrap/>
            <w:hideMark/>
          </w:tcPr>
          <w:p w14:paraId="5453B40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Home</w:t>
            </w:r>
          </w:p>
        </w:tc>
        <w:tc>
          <w:tcPr>
            <w:tcW w:w="901" w:type="dxa"/>
            <w:noWrap/>
            <w:hideMark/>
          </w:tcPr>
          <w:p w14:paraId="2A2ED23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Work</w:t>
            </w:r>
          </w:p>
        </w:tc>
        <w:tc>
          <w:tcPr>
            <w:tcW w:w="633" w:type="dxa"/>
            <w:noWrap/>
            <w:hideMark/>
          </w:tcPr>
          <w:p w14:paraId="6143D8C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Depot</w:t>
            </w:r>
          </w:p>
        </w:tc>
        <w:tc>
          <w:tcPr>
            <w:tcW w:w="827" w:type="dxa"/>
            <w:noWrap/>
            <w:hideMark/>
          </w:tcPr>
          <w:p w14:paraId="02E13998"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overn</w:t>
            </w:r>
            <w:proofErr w:type="spellEnd"/>
            <w:r>
              <w:rPr>
                <w:rFonts w:ascii="Calibri" w:hAnsi="Calibri" w:cs="Calibri"/>
                <w:color w:val="000000"/>
                <w:sz w:val="18"/>
                <w:szCs w:val="18"/>
              </w:rPr>
              <w:t>.</w:t>
            </w:r>
          </w:p>
        </w:tc>
        <w:tc>
          <w:tcPr>
            <w:tcW w:w="827" w:type="dxa"/>
            <w:noWrap/>
            <w:hideMark/>
          </w:tcPr>
          <w:p w14:paraId="156B3F22"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overn</w:t>
            </w:r>
            <w:proofErr w:type="spellEnd"/>
            <w:r>
              <w:rPr>
                <w:rFonts w:ascii="Calibri" w:hAnsi="Calibri" w:cs="Calibri"/>
                <w:color w:val="000000"/>
                <w:sz w:val="18"/>
                <w:szCs w:val="18"/>
              </w:rPr>
              <w:t>.</w:t>
            </w:r>
          </w:p>
        </w:tc>
        <w:tc>
          <w:tcPr>
            <w:tcW w:w="941" w:type="dxa"/>
            <w:noWrap/>
            <w:hideMark/>
          </w:tcPr>
          <w:p w14:paraId="4E61B6B2"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w:t>
            </w:r>
            <w:proofErr w:type="spellEnd"/>
            <w:r>
              <w:rPr>
                <w:rFonts w:ascii="Calibri" w:hAnsi="Calibri" w:cs="Calibri"/>
                <w:color w:val="000000"/>
                <w:sz w:val="18"/>
                <w:szCs w:val="18"/>
              </w:rPr>
              <w:t>.</w:t>
            </w:r>
          </w:p>
        </w:tc>
        <w:tc>
          <w:tcPr>
            <w:tcW w:w="941" w:type="dxa"/>
            <w:noWrap/>
            <w:hideMark/>
          </w:tcPr>
          <w:p w14:paraId="15AAB61D"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w:t>
            </w:r>
            <w:proofErr w:type="spellEnd"/>
            <w:r>
              <w:rPr>
                <w:rFonts w:ascii="Calibri" w:hAnsi="Calibri" w:cs="Calibri"/>
                <w:color w:val="000000"/>
                <w:sz w:val="18"/>
                <w:szCs w:val="18"/>
              </w:rPr>
              <w:t>.</w:t>
            </w:r>
          </w:p>
        </w:tc>
        <w:tc>
          <w:tcPr>
            <w:tcW w:w="941" w:type="dxa"/>
            <w:noWrap/>
            <w:hideMark/>
          </w:tcPr>
          <w:p w14:paraId="51193C25"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w:t>
            </w:r>
            <w:proofErr w:type="spellEnd"/>
            <w:r>
              <w:rPr>
                <w:rFonts w:ascii="Calibri" w:hAnsi="Calibri" w:cs="Calibri"/>
                <w:color w:val="000000"/>
                <w:sz w:val="18"/>
                <w:szCs w:val="18"/>
              </w:rPr>
              <w:t>.</w:t>
            </w:r>
          </w:p>
        </w:tc>
        <w:tc>
          <w:tcPr>
            <w:tcW w:w="941" w:type="dxa"/>
            <w:noWrap/>
            <w:hideMark/>
          </w:tcPr>
          <w:p w14:paraId="50252777"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destination</w:t>
            </w:r>
            <w:proofErr w:type="spellEnd"/>
          </w:p>
        </w:tc>
        <w:tc>
          <w:tcPr>
            <w:tcW w:w="713" w:type="dxa"/>
            <w:noWrap/>
            <w:hideMark/>
          </w:tcPr>
          <w:p w14:paraId="3C67D9C5"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Public en</w:t>
            </w:r>
            <w:r>
              <w:rPr>
                <w:rFonts w:ascii="Calibri" w:hAnsi="Calibri" w:cs="Calibri"/>
                <w:color w:val="000000"/>
                <w:sz w:val="18"/>
                <w:szCs w:val="18"/>
              </w:rPr>
              <w:t>-</w:t>
            </w:r>
            <w:r w:rsidRPr="00457FEF">
              <w:rPr>
                <w:rFonts w:ascii="Calibri" w:hAnsi="Calibri" w:cs="Calibri"/>
                <w:color w:val="000000"/>
                <w:sz w:val="18"/>
                <w:szCs w:val="18"/>
              </w:rPr>
              <w:t>route</w:t>
            </w:r>
          </w:p>
        </w:tc>
        <w:tc>
          <w:tcPr>
            <w:tcW w:w="793" w:type="dxa"/>
            <w:noWrap/>
            <w:hideMark/>
          </w:tcPr>
          <w:p w14:paraId="771A36B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Public en-route</w:t>
            </w:r>
          </w:p>
        </w:tc>
      </w:tr>
      <w:tr w:rsidR="00322C45" w:rsidRPr="00041600" w14:paraId="256BD0B7" w14:textId="77777777" w:rsidTr="005D6C8D">
        <w:trPr>
          <w:cnfStyle w:val="000000100000" w:firstRow="0" w:lastRow="0" w:firstColumn="0" w:lastColumn="0" w:oddVBand="0" w:evenVBand="0" w:oddHBand="1" w:evenHBand="0" w:firstRowFirstColumn="0" w:firstRowLastColumn="0" w:lastRowFirstColumn="0" w:lastRowLastColumn="0"/>
          <w:trHeight w:val="974"/>
          <w:jc w:val="center"/>
        </w:trPr>
        <w:tc>
          <w:tcPr>
            <w:tcW w:w="935" w:type="dxa"/>
            <w:hideMark/>
          </w:tcPr>
          <w:p w14:paraId="2E374D38"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Dwelling</w:t>
            </w:r>
            <w:proofErr w:type="spellEnd"/>
            <w:r w:rsidRPr="00041600">
              <w:rPr>
                <w:rFonts w:ascii="Calibri" w:hAnsi="Calibri" w:cs="Calibri"/>
                <w:color w:val="000000"/>
                <w:sz w:val="18"/>
                <w:szCs w:val="18"/>
              </w:rPr>
              <w:t xml:space="preserve"> </w:t>
            </w:r>
            <w:r w:rsidRPr="00457FEF">
              <w:rPr>
                <w:rFonts w:ascii="Calibri" w:hAnsi="Calibri" w:cs="Calibri"/>
                <w:color w:val="000000"/>
                <w:sz w:val="18"/>
                <w:szCs w:val="18"/>
              </w:rPr>
              <w:t>Type</w:t>
            </w:r>
          </w:p>
        </w:tc>
        <w:tc>
          <w:tcPr>
            <w:tcW w:w="633" w:type="dxa"/>
            <w:noWrap/>
            <w:hideMark/>
          </w:tcPr>
          <w:p w14:paraId="1A9A17C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House</w:t>
            </w:r>
          </w:p>
        </w:tc>
        <w:tc>
          <w:tcPr>
            <w:tcW w:w="893" w:type="dxa"/>
            <w:noWrap/>
            <w:hideMark/>
          </w:tcPr>
          <w:p w14:paraId="248F6DF0"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Apartment</w:t>
            </w:r>
          </w:p>
        </w:tc>
        <w:tc>
          <w:tcPr>
            <w:tcW w:w="901" w:type="dxa"/>
            <w:noWrap/>
            <w:hideMark/>
          </w:tcPr>
          <w:p w14:paraId="2D794397" w14:textId="77777777" w:rsidR="00545881" w:rsidRPr="00457FEF" w:rsidRDefault="00545881" w:rsidP="002459AE">
            <w:pPr>
              <w:rPr>
                <w:rFonts w:ascii="Calibri" w:hAnsi="Calibri" w:cs="Calibri"/>
                <w:color w:val="000000"/>
                <w:sz w:val="18"/>
                <w:szCs w:val="18"/>
              </w:rPr>
            </w:pPr>
          </w:p>
        </w:tc>
        <w:tc>
          <w:tcPr>
            <w:tcW w:w="633" w:type="dxa"/>
            <w:noWrap/>
            <w:hideMark/>
          </w:tcPr>
          <w:p w14:paraId="2022C290" w14:textId="77777777" w:rsidR="00545881" w:rsidRPr="00457FEF" w:rsidRDefault="00545881" w:rsidP="002459AE">
            <w:pPr>
              <w:rPr>
                <w:rFonts w:ascii="Times New Roman" w:hAnsi="Times New Roman"/>
                <w:sz w:val="18"/>
                <w:szCs w:val="18"/>
              </w:rPr>
            </w:pPr>
          </w:p>
        </w:tc>
        <w:tc>
          <w:tcPr>
            <w:tcW w:w="827" w:type="dxa"/>
            <w:noWrap/>
            <w:hideMark/>
          </w:tcPr>
          <w:p w14:paraId="708EC575" w14:textId="77777777" w:rsidR="00545881" w:rsidRPr="00457FEF" w:rsidRDefault="00545881" w:rsidP="002459AE">
            <w:pPr>
              <w:rPr>
                <w:rFonts w:ascii="Times New Roman" w:hAnsi="Times New Roman"/>
                <w:sz w:val="18"/>
                <w:szCs w:val="18"/>
              </w:rPr>
            </w:pPr>
          </w:p>
        </w:tc>
        <w:tc>
          <w:tcPr>
            <w:tcW w:w="827" w:type="dxa"/>
            <w:noWrap/>
            <w:hideMark/>
          </w:tcPr>
          <w:p w14:paraId="303A0DB8" w14:textId="77777777" w:rsidR="00545881" w:rsidRPr="00457FEF" w:rsidRDefault="00545881" w:rsidP="002459AE">
            <w:pPr>
              <w:rPr>
                <w:rFonts w:ascii="Times New Roman" w:hAnsi="Times New Roman"/>
                <w:sz w:val="18"/>
                <w:szCs w:val="18"/>
              </w:rPr>
            </w:pPr>
          </w:p>
        </w:tc>
        <w:tc>
          <w:tcPr>
            <w:tcW w:w="941" w:type="dxa"/>
            <w:noWrap/>
            <w:hideMark/>
          </w:tcPr>
          <w:p w14:paraId="3E2D1B31" w14:textId="77777777" w:rsidR="00545881" w:rsidRPr="00457FEF" w:rsidRDefault="00545881" w:rsidP="002459AE">
            <w:pPr>
              <w:rPr>
                <w:rFonts w:ascii="Times New Roman" w:hAnsi="Times New Roman"/>
                <w:sz w:val="18"/>
                <w:szCs w:val="18"/>
              </w:rPr>
            </w:pPr>
          </w:p>
        </w:tc>
        <w:tc>
          <w:tcPr>
            <w:tcW w:w="941" w:type="dxa"/>
            <w:noWrap/>
            <w:hideMark/>
          </w:tcPr>
          <w:p w14:paraId="63790E5A" w14:textId="77777777" w:rsidR="00545881" w:rsidRPr="00457FEF" w:rsidRDefault="00545881" w:rsidP="002459AE">
            <w:pPr>
              <w:rPr>
                <w:rFonts w:ascii="Times New Roman" w:hAnsi="Times New Roman"/>
                <w:sz w:val="18"/>
                <w:szCs w:val="18"/>
              </w:rPr>
            </w:pPr>
          </w:p>
        </w:tc>
        <w:tc>
          <w:tcPr>
            <w:tcW w:w="941" w:type="dxa"/>
            <w:noWrap/>
            <w:hideMark/>
          </w:tcPr>
          <w:p w14:paraId="36286D96" w14:textId="77777777" w:rsidR="00545881" w:rsidRPr="00457FEF" w:rsidRDefault="00545881" w:rsidP="002459AE">
            <w:pPr>
              <w:rPr>
                <w:rFonts w:ascii="Times New Roman" w:hAnsi="Times New Roman"/>
                <w:sz w:val="18"/>
                <w:szCs w:val="18"/>
              </w:rPr>
            </w:pPr>
          </w:p>
        </w:tc>
        <w:tc>
          <w:tcPr>
            <w:tcW w:w="941" w:type="dxa"/>
            <w:noWrap/>
            <w:hideMark/>
          </w:tcPr>
          <w:p w14:paraId="4800D3A1" w14:textId="77777777" w:rsidR="00545881" w:rsidRPr="00457FEF" w:rsidRDefault="00545881" w:rsidP="002459AE">
            <w:pPr>
              <w:rPr>
                <w:rFonts w:ascii="Times New Roman" w:hAnsi="Times New Roman"/>
                <w:sz w:val="18"/>
                <w:szCs w:val="18"/>
              </w:rPr>
            </w:pPr>
          </w:p>
        </w:tc>
        <w:tc>
          <w:tcPr>
            <w:tcW w:w="713" w:type="dxa"/>
            <w:noWrap/>
            <w:hideMark/>
          </w:tcPr>
          <w:p w14:paraId="62C3B3E8" w14:textId="77777777" w:rsidR="00545881" w:rsidRPr="00457FEF" w:rsidRDefault="00545881" w:rsidP="002459AE">
            <w:pPr>
              <w:rPr>
                <w:rFonts w:ascii="Times New Roman" w:hAnsi="Times New Roman"/>
                <w:sz w:val="18"/>
                <w:szCs w:val="18"/>
              </w:rPr>
            </w:pPr>
          </w:p>
        </w:tc>
        <w:tc>
          <w:tcPr>
            <w:tcW w:w="793" w:type="dxa"/>
            <w:noWrap/>
            <w:hideMark/>
          </w:tcPr>
          <w:p w14:paraId="08D9C51E" w14:textId="77777777" w:rsidR="00545881" w:rsidRPr="00457FEF" w:rsidRDefault="00545881" w:rsidP="002459AE">
            <w:pPr>
              <w:rPr>
                <w:rFonts w:ascii="Times New Roman" w:hAnsi="Times New Roman"/>
                <w:sz w:val="18"/>
                <w:szCs w:val="18"/>
              </w:rPr>
            </w:pPr>
          </w:p>
        </w:tc>
      </w:tr>
      <w:tr w:rsidR="00322C45" w:rsidRPr="00457FEF" w14:paraId="18F7FACF" w14:textId="77777777" w:rsidTr="005D6C8D">
        <w:trPr>
          <w:cnfStyle w:val="000000010000" w:firstRow="0" w:lastRow="0" w:firstColumn="0" w:lastColumn="0" w:oddVBand="0" w:evenVBand="0" w:oddHBand="0" w:evenHBand="1" w:firstRowFirstColumn="0" w:firstRowLastColumn="0" w:lastRowFirstColumn="0" w:lastRowLastColumn="0"/>
          <w:trHeight w:val="456"/>
          <w:jc w:val="center"/>
        </w:trPr>
        <w:tc>
          <w:tcPr>
            <w:tcW w:w="935" w:type="dxa"/>
            <w:noWrap/>
            <w:hideMark/>
          </w:tcPr>
          <w:p w14:paraId="3432B487"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Charger</w:t>
            </w:r>
            <w:r w:rsidRPr="00041600">
              <w:rPr>
                <w:rFonts w:ascii="Calibri" w:hAnsi="Calibri" w:cs="Calibri"/>
                <w:color w:val="000000"/>
                <w:sz w:val="18"/>
                <w:szCs w:val="18"/>
              </w:rPr>
              <w:t xml:space="preserve"> </w:t>
            </w:r>
            <w:r w:rsidRPr="00457FEF">
              <w:rPr>
                <w:rFonts w:ascii="Calibri" w:hAnsi="Calibri" w:cs="Calibri"/>
                <w:color w:val="000000"/>
                <w:sz w:val="18"/>
                <w:szCs w:val="18"/>
              </w:rPr>
              <w:t>Type</w:t>
            </w:r>
          </w:p>
        </w:tc>
        <w:tc>
          <w:tcPr>
            <w:tcW w:w="633" w:type="dxa"/>
            <w:noWrap/>
            <w:hideMark/>
          </w:tcPr>
          <w:p w14:paraId="184473C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893" w:type="dxa"/>
            <w:noWrap/>
            <w:hideMark/>
          </w:tcPr>
          <w:p w14:paraId="151AD092"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01" w:type="dxa"/>
            <w:noWrap/>
            <w:hideMark/>
          </w:tcPr>
          <w:p w14:paraId="40C02FC1"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633" w:type="dxa"/>
            <w:noWrap/>
            <w:hideMark/>
          </w:tcPr>
          <w:p w14:paraId="27F4DA3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827" w:type="dxa"/>
            <w:noWrap/>
            <w:hideMark/>
          </w:tcPr>
          <w:p w14:paraId="7764B81C"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827" w:type="dxa"/>
            <w:noWrap/>
            <w:hideMark/>
          </w:tcPr>
          <w:p w14:paraId="6DF81097"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41" w:type="dxa"/>
            <w:noWrap/>
            <w:hideMark/>
          </w:tcPr>
          <w:p w14:paraId="60A16BD0"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41" w:type="dxa"/>
            <w:noWrap/>
            <w:hideMark/>
          </w:tcPr>
          <w:p w14:paraId="2BB1E740"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41" w:type="dxa"/>
            <w:noWrap/>
            <w:hideMark/>
          </w:tcPr>
          <w:p w14:paraId="6301502C"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c>
          <w:tcPr>
            <w:tcW w:w="941" w:type="dxa"/>
            <w:noWrap/>
            <w:hideMark/>
          </w:tcPr>
          <w:p w14:paraId="446DA497"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c>
          <w:tcPr>
            <w:tcW w:w="713" w:type="dxa"/>
            <w:noWrap/>
            <w:hideMark/>
          </w:tcPr>
          <w:p w14:paraId="3D501151"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c>
          <w:tcPr>
            <w:tcW w:w="793" w:type="dxa"/>
            <w:noWrap/>
            <w:hideMark/>
          </w:tcPr>
          <w:p w14:paraId="43B52FCF"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r>
      <w:tr w:rsidR="00322C45" w:rsidRPr="00041600" w14:paraId="66B34868" w14:textId="77777777" w:rsidTr="005D6C8D">
        <w:trPr>
          <w:cnfStyle w:val="000000100000" w:firstRow="0" w:lastRow="0" w:firstColumn="0" w:lastColumn="0" w:oddVBand="0" w:evenVBand="0" w:oddHBand="1" w:evenHBand="0" w:firstRowFirstColumn="0" w:firstRowLastColumn="0" w:lastRowFirstColumn="0" w:lastRowLastColumn="0"/>
          <w:trHeight w:val="456"/>
          <w:jc w:val="center"/>
        </w:trPr>
        <w:tc>
          <w:tcPr>
            <w:tcW w:w="935" w:type="dxa"/>
            <w:noWrap/>
            <w:hideMark/>
          </w:tcPr>
          <w:p w14:paraId="7C5D8C2C"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Capacity</w:t>
            </w:r>
            <w:proofErr w:type="spellEnd"/>
            <w:r w:rsidRPr="00041600">
              <w:rPr>
                <w:rFonts w:ascii="Calibri" w:hAnsi="Calibri" w:cs="Calibri"/>
                <w:color w:val="000000"/>
                <w:sz w:val="18"/>
                <w:szCs w:val="18"/>
              </w:rPr>
              <w:t xml:space="preserve"> (in kW)</w:t>
            </w:r>
          </w:p>
        </w:tc>
        <w:tc>
          <w:tcPr>
            <w:tcW w:w="633" w:type="dxa"/>
            <w:noWrap/>
            <w:hideMark/>
          </w:tcPr>
          <w:p w14:paraId="2BD75DE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7.4</w:t>
            </w:r>
          </w:p>
        </w:tc>
        <w:tc>
          <w:tcPr>
            <w:tcW w:w="893" w:type="dxa"/>
            <w:noWrap/>
            <w:hideMark/>
          </w:tcPr>
          <w:p w14:paraId="003B6D8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7.4</w:t>
            </w:r>
          </w:p>
        </w:tc>
        <w:tc>
          <w:tcPr>
            <w:tcW w:w="901" w:type="dxa"/>
            <w:noWrap/>
            <w:hideMark/>
          </w:tcPr>
          <w:p w14:paraId="02E55D0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11</w:t>
            </w:r>
          </w:p>
        </w:tc>
        <w:tc>
          <w:tcPr>
            <w:tcW w:w="633" w:type="dxa"/>
            <w:noWrap/>
            <w:hideMark/>
          </w:tcPr>
          <w:p w14:paraId="342EF45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11</w:t>
            </w:r>
          </w:p>
        </w:tc>
        <w:tc>
          <w:tcPr>
            <w:tcW w:w="827" w:type="dxa"/>
            <w:noWrap/>
            <w:hideMark/>
          </w:tcPr>
          <w:p w14:paraId="085FABA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7.4</w:t>
            </w:r>
          </w:p>
        </w:tc>
        <w:tc>
          <w:tcPr>
            <w:tcW w:w="827" w:type="dxa"/>
            <w:noWrap/>
            <w:hideMark/>
          </w:tcPr>
          <w:p w14:paraId="59499A6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11</w:t>
            </w:r>
          </w:p>
        </w:tc>
        <w:tc>
          <w:tcPr>
            <w:tcW w:w="941" w:type="dxa"/>
            <w:noWrap/>
            <w:hideMark/>
          </w:tcPr>
          <w:p w14:paraId="77B5F48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11</w:t>
            </w:r>
          </w:p>
        </w:tc>
        <w:tc>
          <w:tcPr>
            <w:tcW w:w="941" w:type="dxa"/>
            <w:noWrap/>
            <w:hideMark/>
          </w:tcPr>
          <w:p w14:paraId="1A7254E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22</w:t>
            </w:r>
          </w:p>
        </w:tc>
        <w:tc>
          <w:tcPr>
            <w:tcW w:w="941" w:type="dxa"/>
            <w:noWrap/>
            <w:hideMark/>
          </w:tcPr>
          <w:p w14:paraId="2F30F45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50</w:t>
            </w:r>
          </w:p>
        </w:tc>
        <w:tc>
          <w:tcPr>
            <w:tcW w:w="941" w:type="dxa"/>
            <w:noWrap/>
            <w:hideMark/>
          </w:tcPr>
          <w:p w14:paraId="041BA60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150</w:t>
            </w:r>
          </w:p>
        </w:tc>
        <w:tc>
          <w:tcPr>
            <w:tcW w:w="713" w:type="dxa"/>
            <w:noWrap/>
            <w:hideMark/>
          </w:tcPr>
          <w:p w14:paraId="33BDE36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150</w:t>
            </w:r>
          </w:p>
        </w:tc>
        <w:tc>
          <w:tcPr>
            <w:tcW w:w="793" w:type="dxa"/>
            <w:noWrap/>
            <w:hideMark/>
          </w:tcPr>
          <w:p w14:paraId="16CA372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350</w:t>
            </w:r>
          </w:p>
        </w:tc>
      </w:tr>
      <w:tr w:rsidR="00545881" w:rsidRPr="00457FEF" w14:paraId="57BBF12D" w14:textId="77777777" w:rsidTr="005D6C8D">
        <w:trPr>
          <w:cnfStyle w:val="000000010000" w:firstRow="0" w:lastRow="0" w:firstColumn="0" w:lastColumn="0" w:oddVBand="0" w:evenVBand="0" w:oddHBand="0" w:evenHBand="1" w:firstRowFirstColumn="0" w:firstRowLastColumn="0" w:lastRowFirstColumn="0" w:lastRowLastColumn="0"/>
          <w:trHeight w:val="456"/>
          <w:jc w:val="center"/>
        </w:trPr>
        <w:tc>
          <w:tcPr>
            <w:tcW w:w="935" w:type="dxa"/>
            <w:noWrap/>
            <w:hideMark/>
          </w:tcPr>
          <w:p w14:paraId="06EDAB2E" w14:textId="77777777" w:rsidR="00545881" w:rsidRPr="00457FEF" w:rsidRDefault="00545881" w:rsidP="002459AE">
            <w:pPr>
              <w:rPr>
                <w:rFonts w:ascii="Calibri" w:hAnsi="Calibri" w:cs="Calibri"/>
                <w:color w:val="000000"/>
                <w:sz w:val="18"/>
                <w:szCs w:val="18"/>
              </w:rPr>
            </w:pPr>
            <w:r w:rsidRPr="00041600">
              <w:rPr>
                <w:rFonts w:ascii="Calibri" w:hAnsi="Calibri" w:cs="Calibri"/>
                <w:color w:val="000000"/>
                <w:sz w:val="18"/>
                <w:szCs w:val="18"/>
              </w:rPr>
              <w:t>Year</w:t>
            </w:r>
          </w:p>
        </w:tc>
        <w:tc>
          <w:tcPr>
            <w:tcW w:w="9989" w:type="dxa"/>
            <w:gridSpan w:val="12"/>
            <w:shd w:val="clear" w:color="auto" w:fill="FFEFC9" w:themeFill="accent6" w:themeFillTint="33"/>
            <w:noWrap/>
            <w:hideMark/>
          </w:tcPr>
          <w:p w14:paraId="66CCBEAD" w14:textId="77777777" w:rsidR="00545881" w:rsidRPr="00457FEF" w:rsidRDefault="00545881" w:rsidP="002459AE">
            <w:pPr>
              <w:jc w:val="center"/>
              <w:rPr>
                <w:rFonts w:ascii="Calibri" w:hAnsi="Calibri" w:cs="Calibri"/>
                <w:color w:val="000000"/>
                <w:sz w:val="18"/>
                <w:szCs w:val="18"/>
              </w:rPr>
            </w:pPr>
            <w:r w:rsidRPr="00457FEF">
              <w:rPr>
                <w:rFonts w:ascii="Calibri" w:hAnsi="Calibri" w:cs="Calibri"/>
                <w:color w:val="000000"/>
                <w:sz w:val="18"/>
                <w:szCs w:val="18"/>
              </w:rPr>
              <w:t>2025</w:t>
            </w:r>
          </w:p>
        </w:tc>
      </w:tr>
      <w:tr w:rsidR="00322C45" w:rsidRPr="00041600" w14:paraId="2C5874EC" w14:textId="77777777" w:rsidTr="005D6C8D">
        <w:trPr>
          <w:cnfStyle w:val="000000100000" w:firstRow="0" w:lastRow="0" w:firstColumn="0" w:lastColumn="0" w:oddVBand="0" w:evenVBand="0" w:oddHBand="1" w:evenHBand="0" w:firstRowFirstColumn="0" w:firstRowLastColumn="0" w:lastRowFirstColumn="0" w:lastRowLastColumn="0"/>
          <w:trHeight w:val="456"/>
          <w:jc w:val="center"/>
        </w:trPr>
        <w:tc>
          <w:tcPr>
            <w:tcW w:w="935" w:type="dxa"/>
            <w:noWrap/>
            <w:hideMark/>
          </w:tcPr>
          <w:p w14:paraId="4BC8C59B" w14:textId="77777777" w:rsidR="00545881" w:rsidRDefault="00545881" w:rsidP="002459AE">
            <w:pPr>
              <w:rPr>
                <w:rFonts w:ascii="Calibri" w:hAnsi="Calibri" w:cs="Calibri"/>
                <w:b/>
                <w:bCs/>
                <w:color w:val="000000"/>
                <w:sz w:val="18"/>
                <w:szCs w:val="18"/>
              </w:rPr>
            </w:pPr>
            <w:r w:rsidRPr="00457FEF">
              <w:rPr>
                <w:rFonts w:ascii="Calibri" w:hAnsi="Calibri" w:cs="Calibri"/>
                <w:color w:val="000000"/>
                <w:sz w:val="18"/>
                <w:szCs w:val="18"/>
              </w:rPr>
              <w:t>Hardware</w:t>
            </w:r>
            <w:r w:rsidRPr="00041600">
              <w:rPr>
                <w:rFonts w:ascii="Calibri" w:hAnsi="Calibri" w:cs="Calibri"/>
                <w:color w:val="000000"/>
                <w:sz w:val="18"/>
                <w:szCs w:val="18"/>
              </w:rPr>
              <w:t xml:space="preserve"> &amp; </w:t>
            </w:r>
            <w:proofErr w:type="spellStart"/>
            <w:r w:rsidRPr="00041600">
              <w:rPr>
                <w:rFonts w:ascii="Calibri" w:hAnsi="Calibri" w:cs="Calibri"/>
                <w:color w:val="000000"/>
                <w:sz w:val="18"/>
                <w:szCs w:val="18"/>
              </w:rPr>
              <w:t>software</w:t>
            </w:r>
            <w:proofErr w:type="spellEnd"/>
          </w:p>
          <w:p w14:paraId="60202EA0" w14:textId="4E2A03F8" w:rsidR="0063029A" w:rsidRPr="00457FEF" w:rsidRDefault="0063029A" w:rsidP="002459AE">
            <w:pPr>
              <w:rPr>
                <w:rFonts w:ascii="Calibri" w:hAnsi="Calibri" w:cs="Calibri"/>
                <w:color w:val="000000"/>
                <w:sz w:val="18"/>
                <w:szCs w:val="18"/>
              </w:rPr>
            </w:pPr>
            <w:r>
              <w:rPr>
                <w:rFonts w:ascii="Calibri" w:hAnsi="Calibri" w:cs="Calibri"/>
                <w:color w:val="000000"/>
                <w:sz w:val="18"/>
                <w:szCs w:val="18"/>
              </w:rPr>
              <w:lastRenderedPageBreak/>
              <w:t>(in USD)</w:t>
            </w:r>
          </w:p>
        </w:tc>
        <w:tc>
          <w:tcPr>
            <w:tcW w:w="633" w:type="dxa"/>
            <w:noWrap/>
            <w:hideMark/>
          </w:tcPr>
          <w:p w14:paraId="4DA9A3D0" w14:textId="4429880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lastRenderedPageBreak/>
              <w:t>600</w:t>
            </w:r>
          </w:p>
        </w:tc>
        <w:tc>
          <w:tcPr>
            <w:tcW w:w="893" w:type="dxa"/>
            <w:noWrap/>
            <w:hideMark/>
          </w:tcPr>
          <w:p w14:paraId="7FFE4DC8" w14:textId="0853701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600</w:t>
            </w:r>
          </w:p>
        </w:tc>
        <w:tc>
          <w:tcPr>
            <w:tcW w:w="901" w:type="dxa"/>
            <w:noWrap/>
            <w:hideMark/>
          </w:tcPr>
          <w:p w14:paraId="59FAEF16" w14:textId="03FF36FD"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1,320</w:t>
            </w:r>
          </w:p>
        </w:tc>
        <w:tc>
          <w:tcPr>
            <w:tcW w:w="633" w:type="dxa"/>
            <w:noWrap/>
            <w:hideMark/>
          </w:tcPr>
          <w:p w14:paraId="0AB2FB62" w14:textId="70ED303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1,320</w:t>
            </w:r>
          </w:p>
        </w:tc>
        <w:tc>
          <w:tcPr>
            <w:tcW w:w="827" w:type="dxa"/>
            <w:noWrap/>
            <w:hideMark/>
          </w:tcPr>
          <w:p w14:paraId="0F6290A8" w14:textId="565FC9E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667</w:t>
            </w:r>
          </w:p>
        </w:tc>
        <w:tc>
          <w:tcPr>
            <w:tcW w:w="827" w:type="dxa"/>
            <w:noWrap/>
            <w:hideMark/>
          </w:tcPr>
          <w:p w14:paraId="53543D65" w14:textId="33D1A2F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1,974 </w:t>
            </w:r>
          </w:p>
        </w:tc>
        <w:tc>
          <w:tcPr>
            <w:tcW w:w="941" w:type="dxa"/>
            <w:noWrap/>
            <w:hideMark/>
          </w:tcPr>
          <w:p w14:paraId="61C426A7" w14:textId="0C65EE3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1,974 </w:t>
            </w:r>
          </w:p>
        </w:tc>
        <w:tc>
          <w:tcPr>
            <w:tcW w:w="941" w:type="dxa"/>
            <w:noWrap/>
            <w:hideMark/>
          </w:tcPr>
          <w:p w14:paraId="3D0BC224" w14:textId="00AA02CE"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3,280 </w:t>
            </w:r>
          </w:p>
        </w:tc>
        <w:tc>
          <w:tcPr>
            <w:tcW w:w="941" w:type="dxa"/>
            <w:noWrap/>
            <w:hideMark/>
          </w:tcPr>
          <w:p w14:paraId="0723A105" w14:textId="153A454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28,125 </w:t>
            </w:r>
          </w:p>
        </w:tc>
        <w:tc>
          <w:tcPr>
            <w:tcW w:w="941" w:type="dxa"/>
            <w:noWrap/>
            <w:hideMark/>
          </w:tcPr>
          <w:p w14:paraId="7CE4EA4B" w14:textId="3D6FAF6F"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70,000 </w:t>
            </w:r>
          </w:p>
        </w:tc>
        <w:tc>
          <w:tcPr>
            <w:tcW w:w="713" w:type="dxa"/>
            <w:noWrap/>
            <w:hideMark/>
          </w:tcPr>
          <w:p w14:paraId="74FD4943" w14:textId="778036E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70,000 </w:t>
            </w:r>
          </w:p>
        </w:tc>
        <w:tc>
          <w:tcPr>
            <w:tcW w:w="793" w:type="dxa"/>
            <w:noWrap/>
            <w:hideMark/>
          </w:tcPr>
          <w:p w14:paraId="33F07F82" w14:textId="0CC6B17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170,000 </w:t>
            </w:r>
          </w:p>
        </w:tc>
      </w:tr>
      <w:tr w:rsidR="00322C45" w:rsidRPr="00457FEF" w14:paraId="2BAE7DCD" w14:textId="77777777" w:rsidTr="005D6C8D">
        <w:trPr>
          <w:cnfStyle w:val="000000010000" w:firstRow="0" w:lastRow="0" w:firstColumn="0" w:lastColumn="0" w:oddVBand="0" w:evenVBand="0" w:oddHBand="0" w:evenHBand="1" w:firstRowFirstColumn="0" w:firstRowLastColumn="0" w:lastRowFirstColumn="0" w:lastRowLastColumn="0"/>
          <w:trHeight w:val="456"/>
          <w:jc w:val="center"/>
        </w:trPr>
        <w:tc>
          <w:tcPr>
            <w:tcW w:w="935" w:type="dxa"/>
            <w:noWrap/>
            <w:hideMark/>
          </w:tcPr>
          <w:p w14:paraId="50DAD220" w14:textId="77777777" w:rsidR="00545881" w:rsidRDefault="00545881" w:rsidP="002459AE">
            <w:pPr>
              <w:rPr>
                <w:rFonts w:ascii="Calibri" w:hAnsi="Calibri" w:cs="Calibri"/>
                <w:b/>
                <w:bCs/>
                <w:color w:val="000000"/>
                <w:sz w:val="18"/>
                <w:szCs w:val="18"/>
              </w:rPr>
            </w:pPr>
            <w:r w:rsidRPr="00457FEF">
              <w:rPr>
                <w:rFonts w:ascii="Calibri" w:hAnsi="Calibri" w:cs="Calibri"/>
                <w:color w:val="000000"/>
                <w:sz w:val="18"/>
                <w:szCs w:val="18"/>
              </w:rPr>
              <w:t>Installation</w:t>
            </w:r>
          </w:p>
          <w:p w14:paraId="588A3B47" w14:textId="18B903C6" w:rsidR="00322C45" w:rsidRPr="00457FEF" w:rsidRDefault="00322C45" w:rsidP="002459AE">
            <w:pPr>
              <w:rPr>
                <w:rFonts w:ascii="Calibri" w:hAnsi="Calibri" w:cs="Calibri"/>
                <w:color w:val="000000"/>
                <w:sz w:val="18"/>
                <w:szCs w:val="18"/>
              </w:rPr>
            </w:pPr>
            <w:r>
              <w:rPr>
                <w:rFonts w:ascii="Calibri" w:hAnsi="Calibri" w:cs="Calibri"/>
                <w:color w:val="000000"/>
                <w:sz w:val="18"/>
                <w:szCs w:val="18"/>
              </w:rPr>
              <w:t>(</w:t>
            </w:r>
            <w:r w:rsidR="0087023C">
              <w:rPr>
                <w:rFonts w:ascii="Calibri" w:hAnsi="Calibri" w:cs="Calibri"/>
                <w:color w:val="000000"/>
                <w:sz w:val="18"/>
                <w:szCs w:val="18"/>
              </w:rPr>
              <w:t>in USD)</w:t>
            </w:r>
          </w:p>
        </w:tc>
        <w:tc>
          <w:tcPr>
            <w:tcW w:w="633" w:type="dxa"/>
            <w:noWrap/>
            <w:hideMark/>
          </w:tcPr>
          <w:p w14:paraId="4A10FFD0" w14:textId="3CE715FD"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1,000</w:t>
            </w:r>
          </w:p>
        </w:tc>
        <w:tc>
          <w:tcPr>
            <w:tcW w:w="893" w:type="dxa"/>
            <w:noWrap/>
            <w:hideMark/>
          </w:tcPr>
          <w:p w14:paraId="0932B36B" w14:textId="08435D0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1,125</w:t>
            </w:r>
          </w:p>
        </w:tc>
        <w:tc>
          <w:tcPr>
            <w:tcW w:w="901" w:type="dxa"/>
            <w:noWrap/>
            <w:hideMark/>
          </w:tcPr>
          <w:p w14:paraId="7919D613" w14:textId="1B54D8BF"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1,237</w:t>
            </w:r>
          </w:p>
        </w:tc>
        <w:tc>
          <w:tcPr>
            <w:tcW w:w="633" w:type="dxa"/>
            <w:noWrap/>
            <w:hideMark/>
          </w:tcPr>
          <w:p w14:paraId="6F369EAB" w14:textId="210BCCE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1,237</w:t>
            </w:r>
          </w:p>
        </w:tc>
        <w:tc>
          <w:tcPr>
            <w:tcW w:w="827" w:type="dxa"/>
            <w:noWrap/>
            <w:hideMark/>
          </w:tcPr>
          <w:p w14:paraId="1D720B6C" w14:textId="5CBFEE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750</w:t>
            </w:r>
          </w:p>
        </w:tc>
        <w:tc>
          <w:tcPr>
            <w:tcW w:w="827" w:type="dxa"/>
            <w:noWrap/>
            <w:hideMark/>
          </w:tcPr>
          <w:p w14:paraId="3B2CE71B" w14:textId="4A2C287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1,725 </w:t>
            </w:r>
          </w:p>
        </w:tc>
        <w:tc>
          <w:tcPr>
            <w:tcW w:w="941" w:type="dxa"/>
            <w:noWrap/>
            <w:hideMark/>
          </w:tcPr>
          <w:p w14:paraId="44AACB7A" w14:textId="1B184F65" w:rsidR="00545881" w:rsidRPr="00457FEF" w:rsidRDefault="00545881" w:rsidP="0063029A">
            <w:pPr>
              <w:rPr>
                <w:rFonts w:ascii="Calibri" w:hAnsi="Calibri" w:cs="Calibri"/>
                <w:color w:val="000000"/>
                <w:sz w:val="18"/>
                <w:szCs w:val="18"/>
              </w:rPr>
            </w:pPr>
            <w:r w:rsidRPr="00457FEF">
              <w:rPr>
                <w:rFonts w:ascii="Calibri" w:hAnsi="Calibri" w:cs="Calibri"/>
                <w:color w:val="000000"/>
                <w:sz w:val="18"/>
                <w:szCs w:val="18"/>
              </w:rPr>
              <w:t xml:space="preserve">1,725 </w:t>
            </w:r>
          </w:p>
        </w:tc>
        <w:tc>
          <w:tcPr>
            <w:tcW w:w="941" w:type="dxa"/>
            <w:noWrap/>
            <w:hideMark/>
          </w:tcPr>
          <w:p w14:paraId="674CEAE6" w14:textId="49C34FD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3,000 </w:t>
            </w:r>
          </w:p>
        </w:tc>
        <w:tc>
          <w:tcPr>
            <w:tcW w:w="941" w:type="dxa"/>
            <w:noWrap/>
            <w:hideMark/>
          </w:tcPr>
          <w:p w14:paraId="0CDC62C2" w14:textId="64DA7F8F"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15,188 </w:t>
            </w:r>
          </w:p>
        </w:tc>
        <w:tc>
          <w:tcPr>
            <w:tcW w:w="941" w:type="dxa"/>
            <w:noWrap/>
            <w:hideMark/>
          </w:tcPr>
          <w:p w14:paraId="7DC560D9" w14:textId="1AD443F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20,000 </w:t>
            </w:r>
          </w:p>
        </w:tc>
        <w:tc>
          <w:tcPr>
            <w:tcW w:w="713" w:type="dxa"/>
            <w:noWrap/>
            <w:hideMark/>
          </w:tcPr>
          <w:p w14:paraId="182163C3" w14:textId="5C40698B"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20,000 </w:t>
            </w:r>
          </w:p>
        </w:tc>
        <w:tc>
          <w:tcPr>
            <w:tcW w:w="793" w:type="dxa"/>
            <w:noWrap/>
            <w:hideMark/>
          </w:tcPr>
          <w:p w14:paraId="53FCFE24" w14:textId="2E1DDB4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54,000 </w:t>
            </w:r>
          </w:p>
        </w:tc>
      </w:tr>
      <w:tr w:rsidR="00322C45" w:rsidRPr="00041600" w14:paraId="2DFED863" w14:textId="77777777" w:rsidTr="005D6C8D">
        <w:trPr>
          <w:cnfStyle w:val="000000100000" w:firstRow="0" w:lastRow="0" w:firstColumn="0" w:lastColumn="0" w:oddVBand="0" w:evenVBand="0" w:oddHBand="1" w:evenHBand="0" w:firstRowFirstColumn="0" w:firstRowLastColumn="0" w:lastRowFirstColumn="0" w:lastRowLastColumn="0"/>
          <w:trHeight w:val="456"/>
          <w:jc w:val="center"/>
        </w:trPr>
        <w:tc>
          <w:tcPr>
            <w:tcW w:w="935" w:type="dxa"/>
            <w:noWrap/>
            <w:hideMark/>
          </w:tcPr>
          <w:p w14:paraId="35A4C331" w14:textId="77777777" w:rsidR="0087023C" w:rsidRDefault="00545881" w:rsidP="0087023C">
            <w:pPr>
              <w:rPr>
                <w:rFonts w:ascii="Calibri" w:hAnsi="Calibri" w:cs="Calibri"/>
                <w:b/>
                <w:bCs/>
                <w:color w:val="000000"/>
                <w:sz w:val="18"/>
                <w:szCs w:val="18"/>
              </w:rPr>
            </w:pPr>
            <w:proofErr w:type="spellStart"/>
            <w:r w:rsidRPr="00457FEF">
              <w:rPr>
                <w:rFonts w:ascii="Calibri" w:hAnsi="Calibri" w:cs="Calibri"/>
                <w:color w:val="000000"/>
                <w:sz w:val="18"/>
                <w:szCs w:val="18"/>
              </w:rPr>
              <w:t>Planning</w:t>
            </w:r>
            <w:proofErr w:type="spellEnd"/>
          </w:p>
          <w:p w14:paraId="601CE954" w14:textId="0CE10460"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33" w:type="dxa"/>
            <w:noWrap/>
            <w:hideMark/>
          </w:tcPr>
          <w:p w14:paraId="50301CC6" w14:textId="4A720E3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93" w:type="dxa"/>
            <w:noWrap/>
            <w:hideMark/>
          </w:tcPr>
          <w:p w14:paraId="60CCA8ED" w14:textId="1497D1CF"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01" w:type="dxa"/>
            <w:noWrap/>
            <w:hideMark/>
          </w:tcPr>
          <w:p w14:paraId="26797380" w14:textId="1F58C1C6"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563</w:t>
            </w:r>
          </w:p>
        </w:tc>
        <w:tc>
          <w:tcPr>
            <w:tcW w:w="633" w:type="dxa"/>
            <w:noWrap/>
            <w:hideMark/>
          </w:tcPr>
          <w:p w14:paraId="1C50C274" w14:textId="2B0E9F06"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563</w:t>
            </w:r>
          </w:p>
        </w:tc>
        <w:tc>
          <w:tcPr>
            <w:tcW w:w="827" w:type="dxa"/>
            <w:noWrap/>
            <w:hideMark/>
          </w:tcPr>
          <w:p w14:paraId="6140A485" w14:textId="6AF777B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450</w:t>
            </w:r>
          </w:p>
        </w:tc>
        <w:tc>
          <w:tcPr>
            <w:tcW w:w="827" w:type="dxa"/>
            <w:noWrap/>
            <w:hideMark/>
          </w:tcPr>
          <w:p w14:paraId="07F46DFE" w14:textId="32B81C0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675 </w:t>
            </w:r>
          </w:p>
        </w:tc>
        <w:tc>
          <w:tcPr>
            <w:tcW w:w="941" w:type="dxa"/>
            <w:noWrap/>
            <w:hideMark/>
          </w:tcPr>
          <w:p w14:paraId="472C5D6C" w14:textId="5C17A76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675 </w:t>
            </w:r>
          </w:p>
        </w:tc>
        <w:tc>
          <w:tcPr>
            <w:tcW w:w="941" w:type="dxa"/>
            <w:noWrap/>
            <w:hideMark/>
          </w:tcPr>
          <w:p w14:paraId="0C08E243" w14:textId="127D43F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1,100 </w:t>
            </w:r>
          </w:p>
        </w:tc>
        <w:tc>
          <w:tcPr>
            <w:tcW w:w="941" w:type="dxa"/>
            <w:noWrap/>
            <w:hideMark/>
          </w:tcPr>
          <w:p w14:paraId="4BDCD8A4" w14:textId="6AA4A9F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1,350 </w:t>
            </w:r>
          </w:p>
        </w:tc>
        <w:tc>
          <w:tcPr>
            <w:tcW w:w="941" w:type="dxa"/>
            <w:noWrap/>
            <w:hideMark/>
          </w:tcPr>
          <w:p w14:paraId="726FDD2C" w14:textId="4A18C5F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4,500 </w:t>
            </w:r>
          </w:p>
        </w:tc>
        <w:tc>
          <w:tcPr>
            <w:tcW w:w="713" w:type="dxa"/>
            <w:noWrap/>
            <w:hideMark/>
          </w:tcPr>
          <w:p w14:paraId="4884D9C5" w14:textId="336F63C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4,500 </w:t>
            </w:r>
          </w:p>
        </w:tc>
        <w:tc>
          <w:tcPr>
            <w:tcW w:w="793" w:type="dxa"/>
            <w:noWrap/>
            <w:hideMark/>
          </w:tcPr>
          <w:p w14:paraId="2BA32CEA" w14:textId="5353BB5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7,655 </w:t>
            </w:r>
          </w:p>
        </w:tc>
      </w:tr>
      <w:tr w:rsidR="00545881" w:rsidRPr="00457FEF" w14:paraId="54D3CEB4" w14:textId="77777777" w:rsidTr="005D6C8D">
        <w:trPr>
          <w:cnfStyle w:val="000000010000" w:firstRow="0" w:lastRow="0" w:firstColumn="0" w:lastColumn="0" w:oddVBand="0" w:evenVBand="0" w:oddHBand="0" w:evenHBand="1" w:firstRowFirstColumn="0" w:firstRowLastColumn="0" w:lastRowFirstColumn="0" w:lastRowLastColumn="0"/>
          <w:trHeight w:val="456"/>
          <w:jc w:val="center"/>
        </w:trPr>
        <w:tc>
          <w:tcPr>
            <w:tcW w:w="935" w:type="dxa"/>
            <w:noWrap/>
            <w:hideMark/>
          </w:tcPr>
          <w:p w14:paraId="24C01D77" w14:textId="77777777" w:rsidR="00545881" w:rsidRPr="00457FEF" w:rsidRDefault="00545881" w:rsidP="002459AE">
            <w:pPr>
              <w:rPr>
                <w:rFonts w:ascii="Calibri" w:hAnsi="Calibri" w:cs="Calibri"/>
                <w:color w:val="000000"/>
                <w:sz w:val="18"/>
                <w:szCs w:val="18"/>
              </w:rPr>
            </w:pPr>
            <w:r w:rsidRPr="00041600">
              <w:rPr>
                <w:rFonts w:ascii="Calibri" w:hAnsi="Calibri" w:cs="Calibri"/>
                <w:color w:val="000000"/>
                <w:sz w:val="18"/>
                <w:szCs w:val="18"/>
              </w:rPr>
              <w:t>Year</w:t>
            </w:r>
          </w:p>
        </w:tc>
        <w:tc>
          <w:tcPr>
            <w:tcW w:w="9989" w:type="dxa"/>
            <w:gridSpan w:val="12"/>
            <w:shd w:val="clear" w:color="auto" w:fill="E1EDD3" w:themeFill="accent5" w:themeFillTint="33"/>
            <w:noWrap/>
            <w:hideMark/>
          </w:tcPr>
          <w:p w14:paraId="79372D5A" w14:textId="77777777" w:rsidR="00545881" w:rsidRPr="00457FEF" w:rsidRDefault="00545881" w:rsidP="002459AE">
            <w:pPr>
              <w:jc w:val="center"/>
              <w:rPr>
                <w:rFonts w:ascii="Calibri" w:hAnsi="Calibri" w:cs="Calibri"/>
                <w:color w:val="000000"/>
                <w:sz w:val="18"/>
                <w:szCs w:val="18"/>
              </w:rPr>
            </w:pPr>
            <w:r w:rsidRPr="00457FEF">
              <w:rPr>
                <w:rFonts w:ascii="Calibri" w:hAnsi="Calibri" w:cs="Calibri"/>
                <w:color w:val="000000"/>
                <w:sz w:val="18"/>
                <w:szCs w:val="18"/>
              </w:rPr>
              <w:t>2035</w:t>
            </w:r>
          </w:p>
        </w:tc>
      </w:tr>
      <w:tr w:rsidR="00322C45" w:rsidRPr="00041600" w14:paraId="3A386588" w14:textId="77777777" w:rsidTr="005D6C8D">
        <w:trPr>
          <w:cnfStyle w:val="000000100000" w:firstRow="0" w:lastRow="0" w:firstColumn="0" w:lastColumn="0" w:oddVBand="0" w:evenVBand="0" w:oddHBand="1" w:evenHBand="0" w:firstRowFirstColumn="0" w:firstRowLastColumn="0" w:lastRowFirstColumn="0" w:lastRowLastColumn="0"/>
          <w:trHeight w:val="456"/>
          <w:jc w:val="center"/>
        </w:trPr>
        <w:tc>
          <w:tcPr>
            <w:tcW w:w="935" w:type="dxa"/>
            <w:noWrap/>
            <w:hideMark/>
          </w:tcPr>
          <w:p w14:paraId="6FBA92CD"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Hardware</w:t>
            </w:r>
            <w:r w:rsidRPr="00041600">
              <w:rPr>
                <w:rFonts w:ascii="Calibri" w:hAnsi="Calibri" w:cs="Calibri"/>
                <w:color w:val="000000"/>
                <w:sz w:val="18"/>
                <w:szCs w:val="18"/>
              </w:rPr>
              <w:t xml:space="preserve"> &amp; </w:t>
            </w:r>
            <w:proofErr w:type="spellStart"/>
            <w:r w:rsidRPr="00041600">
              <w:rPr>
                <w:rFonts w:ascii="Calibri" w:hAnsi="Calibri" w:cs="Calibri"/>
                <w:color w:val="000000"/>
                <w:sz w:val="18"/>
                <w:szCs w:val="18"/>
              </w:rPr>
              <w:t>softwar</w:t>
            </w:r>
            <w:r w:rsidR="0087023C">
              <w:rPr>
                <w:rFonts w:ascii="Calibri" w:hAnsi="Calibri" w:cs="Calibri"/>
                <w:color w:val="000000"/>
                <w:sz w:val="18"/>
                <w:szCs w:val="18"/>
              </w:rPr>
              <w:t>e</w:t>
            </w:r>
            <w:proofErr w:type="spellEnd"/>
          </w:p>
          <w:p w14:paraId="5CADB6B7" w14:textId="639EC572"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33" w:type="dxa"/>
            <w:noWrap/>
            <w:hideMark/>
          </w:tcPr>
          <w:p w14:paraId="0F4776D4" w14:textId="4E469740"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480</w:t>
            </w:r>
          </w:p>
        </w:tc>
        <w:tc>
          <w:tcPr>
            <w:tcW w:w="893" w:type="dxa"/>
            <w:noWrap/>
            <w:hideMark/>
          </w:tcPr>
          <w:p w14:paraId="43A66F84" w14:textId="0525574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480</w:t>
            </w:r>
          </w:p>
        </w:tc>
        <w:tc>
          <w:tcPr>
            <w:tcW w:w="901" w:type="dxa"/>
            <w:noWrap/>
            <w:hideMark/>
          </w:tcPr>
          <w:p w14:paraId="63110640" w14:textId="04912CC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1,057</w:t>
            </w:r>
          </w:p>
        </w:tc>
        <w:tc>
          <w:tcPr>
            <w:tcW w:w="633" w:type="dxa"/>
            <w:noWrap/>
            <w:hideMark/>
          </w:tcPr>
          <w:p w14:paraId="1F29A34A" w14:textId="506EE7A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1,057</w:t>
            </w:r>
          </w:p>
        </w:tc>
        <w:tc>
          <w:tcPr>
            <w:tcW w:w="827" w:type="dxa"/>
            <w:noWrap/>
            <w:hideMark/>
          </w:tcPr>
          <w:p w14:paraId="1B69FFCA" w14:textId="49B95E4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534</w:t>
            </w:r>
          </w:p>
        </w:tc>
        <w:tc>
          <w:tcPr>
            <w:tcW w:w="827" w:type="dxa"/>
            <w:noWrap/>
            <w:hideMark/>
          </w:tcPr>
          <w:p w14:paraId="4C869ACF" w14:textId="6762087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1,581</w:t>
            </w:r>
          </w:p>
        </w:tc>
        <w:tc>
          <w:tcPr>
            <w:tcW w:w="941" w:type="dxa"/>
            <w:noWrap/>
            <w:hideMark/>
          </w:tcPr>
          <w:p w14:paraId="62EDDA67" w14:textId="36EB3B5C"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1,581</w:t>
            </w:r>
          </w:p>
        </w:tc>
        <w:tc>
          <w:tcPr>
            <w:tcW w:w="941" w:type="dxa"/>
            <w:noWrap/>
            <w:hideMark/>
          </w:tcPr>
          <w:p w14:paraId="59E08E23" w14:textId="7950FD8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2,626</w:t>
            </w:r>
          </w:p>
        </w:tc>
        <w:tc>
          <w:tcPr>
            <w:tcW w:w="941" w:type="dxa"/>
            <w:noWrap/>
            <w:hideMark/>
          </w:tcPr>
          <w:p w14:paraId="16B9C410" w14:textId="331A29D6"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20,118</w:t>
            </w:r>
          </w:p>
        </w:tc>
        <w:tc>
          <w:tcPr>
            <w:tcW w:w="941" w:type="dxa"/>
            <w:noWrap/>
            <w:hideMark/>
          </w:tcPr>
          <w:p w14:paraId="6FA34A23" w14:textId="0DC3C6D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50,071</w:t>
            </w:r>
          </w:p>
        </w:tc>
        <w:tc>
          <w:tcPr>
            <w:tcW w:w="713" w:type="dxa"/>
            <w:noWrap/>
            <w:hideMark/>
          </w:tcPr>
          <w:p w14:paraId="666026FC" w14:textId="2AB0069D"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50,071</w:t>
            </w:r>
          </w:p>
        </w:tc>
        <w:tc>
          <w:tcPr>
            <w:tcW w:w="793" w:type="dxa"/>
            <w:noWrap/>
            <w:hideMark/>
          </w:tcPr>
          <w:p w14:paraId="11C47E92" w14:textId="3DFA8D1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121,601</w:t>
            </w:r>
          </w:p>
        </w:tc>
      </w:tr>
      <w:tr w:rsidR="00322C45" w:rsidRPr="00457FEF" w14:paraId="26EA01E1" w14:textId="77777777" w:rsidTr="005D6C8D">
        <w:trPr>
          <w:cnfStyle w:val="000000010000" w:firstRow="0" w:lastRow="0" w:firstColumn="0" w:lastColumn="0" w:oddVBand="0" w:evenVBand="0" w:oddHBand="0" w:evenHBand="1" w:firstRowFirstColumn="0" w:firstRowLastColumn="0" w:lastRowFirstColumn="0" w:lastRowLastColumn="0"/>
          <w:trHeight w:val="456"/>
          <w:jc w:val="center"/>
        </w:trPr>
        <w:tc>
          <w:tcPr>
            <w:tcW w:w="935" w:type="dxa"/>
            <w:noWrap/>
            <w:hideMark/>
          </w:tcPr>
          <w:p w14:paraId="63AAE6B4"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Installation</w:t>
            </w:r>
          </w:p>
          <w:p w14:paraId="209BD89E" w14:textId="2E6160DB"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33" w:type="dxa"/>
            <w:noWrap/>
            <w:hideMark/>
          </w:tcPr>
          <w:p w14:paraId="15D1E072" w14:textId="5002FC26"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801</w:t>
            </w:r>
          </w:p>
        </w:tc>
        <w:tc>
          <w:tcPr>
            <w:tcW w:w="893" w:type="dxa"/>
            <w:noWrap/>
            <w:hideMark/>
          </w:tcPr>
          <w:p w14:paraId="2F9C2DFC" w14:textId="1D902D60"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901</w:t>
            </w:r>
          </w:p>
        </w:tc>
        <w:tc>
          <w:tcPr>
            <w:tcW w:w="901" w:type="dxa"/>
            <w:noWrap/>
            <w:hideMark/>
          </w:tcPr>
          <w:p w14:paraId="159CFBB5" w14:textId="3F29811C"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991</w:t>
            </w:r>
          </w:p>
        </w:tc>
        <w:tc>
          <w:tcPr>
            <w:tcW w:w="633" w:type="dxa"/>
            <w:noWrap/>
            <w:hideMark/>
          </w:tcPr>
          <w:p w14:paraId="42711C74" w14:textId="364AE2B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991</w:t>
            </w:r>
          </w:p>
        </w:tc>
        <w:tc>
          <w:tcPr>
            <w:tcW w:w="827" w:type="dxa"/>
            <w:noWrap/>
            <w:hideMark/>
          </w:tcPr>
          <w:p w14:paraId="085D75D8" w14:textId="71E8749F"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600</w:t>
            </w:r>
          </w:p>
        </w:tc>
        <w:tc>
          <w:tcPr>
            <w:tcW w:w="827" w:type="dxa"/>
            <w:noWrap/>
            <w:hideMark/>
          </w:tcPr>
          <w:p w14:paraId="047EA1EF" w14:textId="7DCEF86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1,381</w:t>
            </w:r>
          </w:p>
        </w:tc>
        <w:tc>
          <w:tcPr>
            <w:tcW w:w="941" w:type="dxa"/>
            <w:noWrap/>
            <w:hideMark/>
          </w:tcPr>
          <w:p w14:paraId="091705B9" w14:textId="081CCFB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1,381</w:t>
            </w:r>
          </w:p>
        </w:tc>
        <w:tc>
          <w:tcPr>
            <w:tcW w:w="941" w:type="dxa"/>
            <w:noWrap/>
            <w:hideMark/>
          </w:tcPr>
          <w:p w14:paraId="53435103" w14:textId="5458F41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2,402</w:t>
            </w:r>
          </w:p>
        </w:tc>
        <w:tc>
          <w:tcPr>
            <w:tcW w:w="941" w:type="dxa"/>
            <w:noWrap/>
            <w:hideMark/>
          </w:tcPr>
          <w:p w14:paraId="5887D2E1" w14:textId="73993666"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12,162</w:t>
            </w:r>
          </w:p>
        </w:tc>
        <w:tc>
          <w:tcPr>
            <w:tcW w:w="941" w:type="dxa"/>
            <w:noWrap/>
            <w:hideMark/>
          </w:tcPr>
          <w:p w14:paraId="6DB1E611" w14:textId="57C8E6A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20,000</w:t>
            </w:r>
          </w:p>
        </w:tc>
        <w:tc>
          <w:tcPr>
            <w:tcW w:w="713" w:type="dxa"/>
            <w:noWrap/>
            <w:hideMark/>
          </w:tcPr>
          <w:p w14:paraId="5CD3FC55" w14:textId="5145A1C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20,000</w:t>
            </w:r>
          </w:p>
        </w:tc>
        <w:tc>
          <w:tcPr>
            <w:tcW w:w="793" w:type="dxa"/>
            <w:noWrap/>
            <w:hideMark/>
          </w:tcPr>
          <w:p w14:paraId="4B8420C5" w14:textId="775B6A70"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54,000</w:t>
            </w:r>
          </w:p>
        </w:tc>
      </w:tr>
      <w:tr w:rsidR="00322C45" w:rsidRPr="00041600" w14:paraId="12036DC7" w14:textId="77777777" w:rsidTr="005D6C8D">
        <w:trPr>
          <w:cnfStyle w:val="000000100000" w:firstRow="0" w:lastRow="0" w:firstColumn="0" w:lastColumn="0" w:oddVBand="0" w:evenVBand="0" w:oddHBand="1" w:evenHBand="0" w:firstRowFirstColumn="0" w:firstRowLastColumn="0" w:lastRowFirstColumn="0" w:lastRowLastColumn="0"/>
          <w:trHeight w:val="456"/>
          <w:jc w:val="center"/>
        </w:trPr>
        <w:tc>
          <w:tcPr>
            <w:tcW w:w="935" w:type="dxa"/>
            <w:noWrap/>
            <w:hideMark/>
          </w:tcPr>
          <w:p w14:paraId="53756DA9" w14:textId="77777777" w:rsidR="0087023C" w:rsidRDefault="00545881" w:rsidP="0087023C">
            <w:pPr>
              <w:rPr>
                <w:rFonts w:ascii="Calibri" w:hAnsi="Calibri" w:cs="Calibri"/>
                <w:b/>
                <w:bCs/>
                <w:color w:val="000000"/>
                <w:sz w:val="18"/>
                <w:szCs w:val="18"/>
              </w:rPr>
            </w:pPr>
            <w:proofErr w:type="spellStart"/>
            <w:r w:rsidRPr="00457FEF">
              <w:rPr>
                <w:rFonts w:ascii="Calibri" w:hAnsi="Calibri" w:cs="Calibri"/>
                <w:color w:val="000000"/>
                <w:sz w:val="18"/>
                <w:szCs w:val="18"/>
              </w:rPr>
              <w:t>Planning</w:t>
            </w:r>
            <w:proofErr w:type="spellEnd"/>
          </w:p>
          <w:p w14:paraId="7A56E62F" w14:textId="5AFCC87B"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33" w:type="dxa"/>
            <w:noWrap/>
            <w:hideMark/>
          </w:tcPr>
          <w:p w14:paraId="72C983EB" w14:textId="090F382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93" w:type="dxa"/>
            <w:noWrap/>
            <w:hideMark/>
          </w:tcPr>
          <w:p w14:paraId="37D6CF53" w14:textId="27EA3EE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01" w:type="dxa"/>
            <w:noWrap/>
            <w:hideMark/>
          </w:tcPr>
          <w:p w14:paraId="46DC6DDB" w14:textId="607C251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451</w:t>
            </w:r>
          </w:p>
        </w:tc>
        <w:tc>
          <w:tcPr>
            <w:tcW w:w="633" w:type="dxa"/>
            <w:noWrap/>
            <w:hideMark/>
          </w:tcPr>
          <w:p w14:paraId="116F4813" w14:textId="15A7E94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451</w:t>
            </w:r>
          </w:p>
        </w:tc>
        <w:tc>
          <w:tcPr>
            <w:tcW w:w="827" w:type="dxa"/>
            <w:noWrap/>
            <w:hideMark/>
          </w:tcPr>
          <w:p w14:paraId="752CA863" w14:textId="65AC2CCA"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360</w:t>
            </w:r>
          </w:p>
        </w:tc>
        <w:tc>
          <w:tcPr>
            <w:tcW w:w="827" w:type="dxa"/>
            <w:noWrap/>
            <w:hideMark/>
          </w:tcPr>
          <w:p w14:paraId="4D44D39A" w14:textId="193F3AD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540</w:t>
            </w:r>
          </w:p>
        </w:tc>
        <w:tc>
          <w:tcPr>
            <w:tcW w:w="941" w:type="dxa"/>
            <w:noWrap/>
            <w:hideMark/>
          </w:tcPr>
          <w:p w14:paraId="64769B87" w14:textId="29C134CE"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540</w:t>
            </w:r>
          </w:p>
        </w:tc>
        <w:tc>
          <w:tcPr>
            <w:tcW w:w="941" w:type="dxa"/>
            <w:noWrap/>
            <w:hideMark/>
          </w:tcPr>
          <w:p w14:paraId="3539690E" w14:textId="74138F7C"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881</w:t>
            </w:r>
          </w:p>
        </w:tc>
        <w:tc>
          <w:tcPr>
            <w:tcW w:w="941" w:type="dxa"/>
            <w:noWrap/>
            <w:hideMark/>
          </w:tcPr>
          <w:p w14:paraId="767FFDD9" w14:textId="2D74814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1,081</w:t>
            </w:r>
          </w:p>
        </w:tc>
        <w:tc>
          <w:tcPr>
            <w:tcW w:w="941" w:type="dxa"/>
            <w:noWrap/>
            <w:hideMark/>
          </w:tcPr>
          <w:p w14:paraId="273A5DC7" w14:textId="69907CF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4,500</w:t>
            </w:r>
          </w:p>
        </w:tc>
        <w:tc>
          <w:tcPr>
            <w:tcW w:w="713" w:type="dxa"/>
            <w:noWrap/>
            <w:hideMark/>
          </w:tcPr>
          <w:p w14:paraId="052C5D02" w14:textId="67164F4A"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4,500</w:t>
            </w:r>
          </w:p>
        </w:tc>
        <w:tc>
          <w:tcPr>
            <w:tcW w:w="793" w:type="dxa"/>
            <w:noWrap/>
            <w:hideMark/>
          </w:tcPr>
          <w:p w14:paraId="11F8D4AB" w14:textId="5DECC1FE"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7,655</w:t>
            </w:r>
          </w:p>
        </w:tc>
      </w:tr>
    </w:tbl>
    <w:p w14:paraId="289733FA" w14:textId="77777777" w:rsidR="00545881" w:rsidRDefault="00545881" w:rsidP="00545881"/>
    <w:p w14:paraId="4BB1B8A3" w14:textId="77777777" w:rsidR="00545881" w:rsidRDefault="00545881" w:rsidP="00C0132B">
      <w:pPr>
        <w:pStyle w:val="Heading4"/>
      </w:pPr>
      <w:r>
        <w:t>North America</w:t>
      </w:r>
    </w:p>
    <w:tbl>
      <w:tblPr>
        <w:tblStyle w:val="NewICCTtable"/>
        <w:tblW w:w="10591" w:type="dxa"/>
        <w:jc w:val="center"/>
        <w:tblLook w:val="04A0" w:firstRow="1" w:lastRow="0" w:firstColumn="1" w:lastColumn="0" w:noHBand="0" w:noVBand="1"/>
      </w:tblPr>
      <w:tblGrid>
        <w:gridCol w:w="1033"/>
        <w:gridCol w:w="693"/>
        <w:gridCol w:w="1013"/>
        <w:gridCol w:w="1022"/>
        <w:gridCol w:w="695"/>
        <w:gridCol w:w="938"/>
        <w:gridCol w:w="938"/>
        <w:gridCol w:w="1068"/>
        <w:gridCol w:w="1068"/>
        <w:gridCol w:w="1068"/>
        <w:gridCol w:w="769"/>
        <w:gridCol w:w="852"/>
      </w:tblGrid>
      <w:tr w:rsidR="005D6C8D" w:rsidRPr="00457FEF" w14:paraId="036ED7DA" w14:textId="77777777" w:rsidTr="005D6C8D">
        <w:trPr>
          <w:cnfStyle w:val="100000000000" w:firstRow="1" w:lastRow="0" w:firstColumn="0" w:lastColumn="0" w:oddVBand="0" w:evenVBand="0" w:oddHBand="0" w:evenHBand="0" w:firstRowFirstColumn="0" w:firstRowLastColumn="0" w:lastRowFirstColumn="0" w:lastRowLastColumn="0"/>
          <w:trHeight w:val="232"/>
          <w:jc w:val="center"/>
        </w:trPr>
        <w:tc>
          <w:tcPr>
            <w:tcW w:w="1007" w:type="dxa"/>
            <w:noWrap/>
            <w:hideMark/>
          </w:tcPr>
          <w:p w14:paraId="7C05359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Charger</w:t>
            </w:r>
            <w:r w:rsidRPr="00304332">
              <w:rPr>
                <w:rFonts w:ascii="Calibri" w:hAnsi="Calibri" w:cs="Calibri"/>
                <w:color w:val="000000"/>
                <w:sz w:val="18"/>
                <w:szCs w:val="18"/>
              </w:rPr>
              <w:t xml:space="preserve"> </w:t>
            </w:r>
            <w:r w:rsidRPr="00457FEF">
              <w:rPr>
                <w:rFonts w:ascii="Calibri" w:hAnsi="Calibri" w:cs="Calibri"/>
                <w:color w:val="000000"/>
                <w:sz w:val="18"/>
                <w:szCs w:val="18"/>
              </w:rPr>
              <w:t>Location</w:t>
            </w:r>
          </w:p>
        </w:tc>
        <w:tc>
          <w:tcPr>
            <w:tcW w:w="693" w:type="dxa"/>
            <w:noWrap/>
            <w:hideMark/>
          </w:tcPr>
          <w:p w14:paraId="6EE666D4"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Home</w:t>
            </w:r>
          </w:p>
        </w:tc>
        <w:tc>
          <w:tcPr>
            <w:tcW w:w="952" w:type="dxa"/>
            <w:noWrap/>
            <w:hideMark/>
          </w:tcPr>
          <w:p w14:paraId="1803C609"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Home</w:t>
            </w:r>
          </w:p>
        </w:tc>
        <w:tc>
          <w:tcPr>
            <w:tcW w:w="943" w:type="dxa"/>
            <w:noWrap/>
            <w:hideMark/>
          </w:tcPr>
          <w:p w14:paraId="63D0F3DA"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Workplace</w:t>
            </w:r>
            <w:proofErr w:type="spellEnd"/>
          </w:p>
        </w:tc>
        <w:tc>
          <w:tcPr>
            <w:tcW w:w="695" w:type="dxa"/>
            <w:noWrap/>
            <w:hideMark/>
          </w:tcPr>
          <w:p w14:paraId="6227CEF4"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Depot</w:t>
            </w:r>
          </w:p>
        </w:tc>
        <w:tc>
          <w:tcPr>
            <w:tcW w:w="865" w:type="dxa"/>
            <w:noWrap/>
            <w:hideMark/>
          </w:tcPr>
          <w:p w14:paraId="2C3B61E6"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overnight</w:t>
            </w:r>
            <w:proofErr w:type="spellEnd"/>
          </w:p>
        </w:tc>
        <w:tc>
          <w:tcPr>
            <w:tcW w:w="865" w:type="dxa"/>
            <w:noWrap/>
            <w:hideMark/>
          </w:tcPr>
          <w:p w14:paraId="7D2786AC"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overnight</w:t>
            </w:r>
            <w:proofErr w:type="spellEnd"/>
          </w:p>
        </w:tc>
        <w:tc>
          <w:tcPr>
            <w:tcW w:w="982" w:type="dxa"/>
            <w:noWrap/>
            <w:hideMark/>
          </w:tcPr>
          <w:p w14:paraId="706677A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destination</w:t>
            </w:r>
            <w:proofErr w:type="spellEnd"/>
          </w:p>
        </w:tc>
        <w:tc>
          <w:tcPr>
            <w:tcW w:w="982" w:type="dxa"/>
            <w:noWrap/>
            <w:hideMark/>
          </w:tcPr>
          <w:p w14:paraId="260A508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destination</w:t>
            </w:r>
            <w:proofErr w:type="spellEnd"/>
          </w:p>
        </w:tc>
        <w:tc>
          <w:tcPr>
            <w:tcW w:w="982" w:type="dxa"/>
            <w:noWrap/>
            <w:hideMark/>
          </w:tcPr>
          <w:p w14:paraId="74BF86A1"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destination</w:t>
            </w:r>
            <w:proofErr w:type="spellEnd"/>
          </w:p>
        </w:tc>
        <w:tc>
          <w:tcPr>
            <w:tcW w:w="769" w:type="dxa"/>
            <w:noWrap/>
            <w:hideMark/>
          </w:tcPr>
          <w:p w14:paraId="729CD4E8"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Public en-route</w:t>
            </w:r>
          </w:p>
        </w:tc>
        <w:tc>
          <w:tcPr>
            <w:tcW w:w="852" w:type="dxa"/>
            <w:noWrap/>
            <w:hideMark/>
          </w:tcPr>
          <w:p w14:paraId="05A0C33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Public en-route</w:t>
            </w:r>
          </w:p>
        </w:tc>
      </w:tr>
      <w:tr w:rsidR="005D6C8D" w:rsidRPr="00304332" w14:paraId="4C86A642" w14:textId="77777777" w:rsidTr="005D6C8D">
        <w:trPr>
          <w:cnfStyle w:val="000000100000" w:firstRow="0" w:lastRow="0" w:firstColumn="0" w:lastColumn="0" w:oddVBand="0" w:evenVBand="0" w:oddHBand="1" w:evenHBand="0" w:firstRowFirstColumn="0" w:firstRowLastColumn="0" w:lastRowFirstColumn="0" w:lastRowLastColumn="0"/>
          <w:trHeight w:val="494"/>
          <w:jc w:val="center"/>
        </w:trPr>
        <w:tc>
          <w:tcPr>
            <w:tcW w:w="1007" w:type="dxa"/>
            <w:hideMark/>
          </w:tcPr>
          <w:p w14:paraId="4E5B6DC2"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Dwelling</w:t>
            </w:r>
            <w:r w:rsidRPr="00304332">
              <w:rPr>
                <w:rFonts w:ascii="Calibri" w:hAnsi="Calibri" w:cs="Calibri"/>
                <w:color w:val="000000"/>
                <w:sz w:val="18"/>
                <w:szCs w:val="18"/>
              </w:rPr>
              <w:t xml:space="preserve"> </w:t>
            </w:r>
            <w:r w:rsidRPr="00457FEF">
              <w:rPr>
                <w:rFonts w:ascii="Calibri" w:hAnsi="Calibri" w:cs="Calibri"/>
                <w:color w:val="000000"/>
                <w:sz w:val="18"/>
                <w:szCs w:val="18"/>
              </w:rPr>
              <w:t>Typ</w:t>
            </w:r>
            <w:r>
              <w:rPr>
                <w:rFonts w:ascii="Calibri" w:hAnsi="Calibri" w:cs="Calibri"/>
                <w:color w:val="000000"/>
                <w:sz w:val="18"/>
                <w:szCs w:val="18"/>
              </w:rPr>
              <w:t>e</w:t>
            </w:r>
          </w:p>
        </w:tc>
        <w:tc>
          <w:tcPr>
            <w:tcW w:w="693" w:type="dxa"/>
            <w:noWrap/>
            <w:hideMark/>
          </w:tcPr>
          <w:p w14:paraId="248E81B9"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House</w:t>
            </w:r>
          </w:p>
        </w:tc>
        <w:tc>
          <w:tcPr>
            <w:tcW w:w="952" w:type="dxa"/>
            <w:noWrap/>
            <w:hideMark/>
          </w:tcPr>
          <w:p w14:paraId="0A134C4F"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Apartment</w:t>
            </w:r>
          </w:p>
        </w:tc>
        <w:tc>
          <w:tcPr>
            <w:tcW w:w="943" w:type="dxa"/>
            <w:noWrap/>
            <w:hideMark/>
          </w:tcPr>
          <w:p w14:paraId="21632BB9" w14:textId="77777777" w:rsidR="00545881" w:rsidRPr="00457FEF" w:rsidRDefault="00545881" w:rsidP="002459AE">
            <w:pPr>
              <w:rPr>
                <w:rFonts w:ascii="Calibri" w:hAnsi="Calibri" w:cs="Calibri"/>
                <w:color w:val="000000"/>
                <w:sz w:val="18"/>
                <w:szCs w:val="18"/>
              </w:rPr>
            </w:pPr>
          </w:p>
        </w:tc>
        <w:tc>
          <w:tcPr>
            <w:tcW w:w="695" w:type="dxa"/>
            <w:noWrap/>
            <w:hideMark/>
          </w:tcPr>
          <w:p w14:paraId="74911472" w14:textId="77777777" w:rsidR="00545881" w:rsidRPr="00457FEF" w:rsidRDefault="00545881" w:rsidP="002459AE">
            <w:pPr>
              <w:rPr>
                <w:rFonts w:ascii="Times New Roman" w:hAnsi="Times New Roman"/>
                <w:sz w:val="18"/>
                <w:szCs w:val="18"/>
              </w:rPr>
            </w:pPr>
          </w:p>
        </w:tc>
        <w:tc>
          <w:tcPr>
            <w:tcW w:w="865" w:type="dxa"/>
            <w:noWrap/>
            <w:hideMark/>
          </w:tcPr>
          <w:p w14:paraId="7CCA5B1D" w14:textId="77777777" w:rsidR="00545881" w:rsidRPr="00457FEF" w:rsidRDefault="00545881" w:rsidP="002459AE">
            <w:pPr>
              <w:rPr>
                <w:rFonts w:ascii="Times New Roman" w:hAnsi="Times New Roman"/>
                <w:sz w:val="18"/>
                <w:szCs w:val="18"/>
              </w:rPr>
            </w:pPr>
          </w:p>
        </w:tc>
        <w:tc>
          <w:tcPr>
            <w:tcW w:w="865" w:type="dxa"/>
            <w:noWrap/>
            <w:hideMark/>
          </w:tcPr>
          <w:p w14:paraId="7A16518E" w14:textId="77777777" w:rsidR="00545881" w:rsidRPr="00457FEF" w:rsidRDefault="00545881" w:rsidP="002459AE">
            <w:pPr>
              <w:rPr>
                <w:rFonts w:ascii="Times New Roman" w:hAnsi="Times New Roman"/>
                <w:sz w:val="18"/>
                <w:szCs w:val="18"/>
              </w:rPr>
            </w:pPr>
          </w:p>
        </w:tc>
        <w:tc>
          <w:tcPr>
            <w:tcW w:w="982" w:type="dxa"/>
            <w:noWrap/>
            <w:hideMark/>
          </w:tcPr>
          <w:p w14:paraId="4543B5B0" w14:textId="77777777" w:rsidR="00545881" w:rsidRPr="00457FEF" w:rsidRDefault="00545881" w:rsidP="002459AE">
            <w:pPr>
              <w:rPr>
                <w:rFonts w:ascii="Times New Roman" w:hAnsi="Times New Roman"/>
                <w:sz w:val="18"/>
                <w:szCs w:val="18"/>
              </w:rPr>
            </w:pPr>
          </w:p>
        </w:tc>
        <w:tc>
          <w:tcPr>
            <w:tcW w:w="982" w:type="dxa"/>
            <w:noWrap/>
            <w:hideMark/>
          </w:tcPr>
          <w:p w14:paraId="519DF994" w14:textId="77777777" w:rsidR="00545881" w:rsidRPr="00457FEF" w:rsidRDefault="00545881" w:rsidP="002459AE">
            <w:pPr>
              <w:rPr>
                <w:rFonts w:ascii="Times New Roman" w:hAnsi="Times New Roman"/>
                <w:sz w:val="18"/>
                <w:szCs w:val="18"/>
              </w:rPr>
            </w:pPr>
          </w:p>
        </w:tc>
        <w:tc>
          <w:tcPr>
            <w:tcW w:w="982" w:type="dxa"/>
            <w:noWrap/>
            <w:hideMark/>
          </w:tcPr>
          <w:p w14:paraId="347C7809" w14:textId="77777777" w:rsidR="00545881" w:rsidRPr="00457FEF" w:rsidRDefault="00545881" w:rsidP="002459AE">
            <w:pPr>
              <w:rPr>
                <w:rFonts w:ascii="Times New Roman" w:hAnsi="Times New Roman"/>
                <w:sz w:val="18"/>
                <w:szCs w:val="18"/>
              </w:rPr>
            </w:pPr>
          </w:p>
        </w:tc>
        <w:tc>
          <w:tcPr>
            <w:tcW w:w="769" w:type="dxa"/>
            <w:noWrap/>
            <w:hideMark/>
          </w:tcPr>
          <w:p w14:paraId="2615BFDF" w14:textId="77777777" w:rsidR="00545881" w:rsidRPr="00457FEF" w:rsidRDefault="00545881" w:rsidP="002459AE">
            <w:pPr>
              <w:rPr>
                <w:rFonts w:ascii="Times New Roman" w:hAnsi="Times New Roman"/>
                <w:sz w:val="18"/>
                <w:szCs w:val="18"/>
              </w:rPr>
            </w:pPr>
          </w:p>
        </w:tc>
        <w:tc>
          <w:tcPr>
            <w:tcW w:w="852" w:type="dxa"/>
            <w:noWrap/>
            <w:hideMark/>
          </w:tcPr>
          <w:p w14:paraId="2B6E963F" w14:textId="77777777" w:rsidR="00545881" w:rsidRPr="00457FEF" w:rsidRDefault="00545881" w:rsidP="002459AE">
            <w:pPr>
              <w:rPr>
                <w:rFonts w:ascii="Times New Roman" w:hAnsi="Times New Roman"/>
                <w:sz w:val="18"/>
                <w:szCs w:val="18"/>
              </w:rPr>
            </w:pPr>
          </w:p>
        </w:tc>
      </w:tr>
      <w:tr w:rsidR="005D6C8D" w:rsidRPr="00457FEF" w14:paraId="2F2017B2" w14:textId="77777777" w:rsidTr="005D6C8D">
        <w:trPr>
          <w:cnfStyle w:val="000000010000" w:firstRow="0" w:lastRow="0" w:firstColumn="0" w:lastColumn="0" w:oddVBand="0" w:evenVBand="0" w:oddHBand="0" w:evenHBand="1" w:firstRowFirstColumn="0" w:firstRowLastColumn="0" w:lastRowFirstColumn="0" w:lastRowLastColumn="0"/>
          <w:trHeight w:val="232"/>
          <w:jc w:val="center"/>
        </w:trPr>
        <w:tc>
          <w:tcPr>
            <w:tcW w:w="1007" w:type="dxa"/>
            <w:noWrap/>
            <w:hideMark/>
          </w:tcPr>
          <w:p w14:paraId="64A514B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Charger</w:t>
            </w:r>
            <w:r w:rsidRPr="00304332">
              <w:rPr>
                <w:rFonts w:ascii="Calibri" w:hAnsi="Calibri" w:cs="Calibri"/>
                <w:color w:val="000000"/>
                <w:sz w:val="18"/>
                <w:szCs w:val="18"/>
              </w:rPr>
              <w:t xml:space="preserve"> </w:t>
            </w:r>
            <w:r w:rsidRPr="00457FEF">
              <w:rPr>
                <w:rFonts w:ascii="Calibri" w:hAnsi="Calibri" w:cs="Calibri"/>
                <w:color w:val="000000"/>
                <w:sz w:val="18"/>
                <w:szCs w:val="18"/>
              </w:rPr>
              <w:t>Type</w:t>
            </w:r>
          </w:p>
        </w:tc>
        <w:tc>
          <w:tcPr>
            <w:tcW w:w="693" w:type="dxa"/>
            <w:noWrap/>
            <w:hideMark/>
          </w:tcPr>
          <w:p w14:paraId="2C193336"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52" w:type="dxa"/>
            <w:noWrap/>
            <w:hideMark/>
          </w:tcPr>
          <w:p w14:paraId="5DCE59F5"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43" w:type="dxa"/>
            <w:noWrap/>
            <w:hideMark/>
          </w:tcPr>
          <w:p w14:paraId="505E06D0"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695" w:type="dxa"/>
            <w:noWrap/>
            <w:hideMark/>
          </w:tcPr>
          <w:p w14:paraId="4238283D"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865" w:type="dxa"/>
            <w:noWrap/>
            <w:hideMark/>
          </w:tcPr>
          <w:p w14:paraId="7F6C7B5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865" w:type="dxa"/>
            <w:noWrap/>
            <w:hideMark/>
          </w:tcPr>
          <w:p w14:paraId="7FC55208"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82" w:type="dxa"/>
            <w:noWrap/>
            <w:hideMark/>
          </w:tcPr>
          <w:p w14:paraId="4FE90666"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Level 2</w:t>
            </w:r>
          </w:p>
        </w:tc>
        <w:tc>
          <w:tcPr>
            <w:tcW w:w="982" w:type="dxa"/>
            <w:noWrap/>
            <w:hideMark/>
          </w:tcPr>
          <w:p w14:paraId="39A75CE2"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c>
          <w:tcPr>
            <w:tcW w:w="982" w:type="dxa"/>
            <w:noWrap/>
            <w:hideMark/>
          </w:tcPr>
          <w:p w14:paraId="64A31E2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c>
          <w:tcPr>
            <w:tcW w:w="769" w:type="dxa"/>
            <w:noWrap/>
            <w:hideMark/>
          </w:tcPr>
          <w:p w14:paraId="60C9502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c>
          <w:tcPr>
            <w:tcW w:w="852" w:type="dxa"/>
            <w:noWrap/>
            <w:hideMark/>
          </w:tcPr>
          <w:p w14:paraId="2615D884"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DCFC</w:t>
            </w:r>
          </w:p>
        </w:tc>
      </w:tr>
      <w:tr w:rsidR="005D6C8D" w:rsidRPr="00304332" w14:paraId="727DF006" w14:textId="77777777" w:rsidTr="005D6C8D">
        <w:trPr>
          <w:cnfStyle w:val="000000100000" w:firstRow="0" w:lastRow="0" w:firstColumn="0" w:lastColumn="0" w:oddVBand="0" w:evenVBand="0" w:oddHBand="1" w:evenHBand="0" w:firstRowFirstColumn="0" w:firstRowLastColumn="0" w:lastRowFirstColumn="0" w:lastRowLastColumn="0"/>
          <w:trHeight w:val="232"/>
          <w:jc w:val="center"/>
        </w:trPr>
        <w:tc>
          <w:tcPr>
            <w:tcW w:w="1007" w:type="dxa"/>
            <w:noWrap/>
            <w:hideMark/>
          </w:tcPr>
          <w:p w14:paraId="7D39D609"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Capacity</w:t>
            </w:r>
            <w:r w:rsidRPr="00304332">
              <w:rPr>
                <w:rFonts w:ascii="Calibri" w:hAnsi="Calibri" w:cs="Calibri"/>
                <w:color w:val="000000"/>
                <w:sz w:val="18"/>
                <w:szCs w:val="18"/>
              </w:rPr>
              <w:t xml:space="preserve"> (in kW)</w:t>
            </w:r>
          </w:p>
        </w:tc>
        <w:tc>
          <w:tcPr>
            <w:tcW w:w="693" w:type="dxa"/>
            <w:noWrap/>
            <w:hideMark/>
          </w:tcPr>
          <w:p w14:paraId="2ED5175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7.2</w:t>
            </w:r>
          </w:p>
        </w:tc>
        <w:tc>
          <w:tcPr>
            <w:tcW w:w="952" w:type="dxa"/>
            <w:noWrap/>
            <w:hideMark/>
          </w:tcPr>
          <w:p w14:paraId="3FEC8EF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7.2</w:t>
            </w:r>
          </w:p>
        </w:tc>
        <w:tc>
          <w:tcPr>
            <w:tcW w:w="943" w:type="dxa"/>
            <w:noWrap/>
            <w:hideMark/>
          </w:tcPr>
          <w:p w14:paraId="71355BF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14</w:t>
            </w:r>
          </w:p>
        </w:tc>
        <w:tc>
          <w:tcPr>
            <w:tcW w:w="695" w:type="dxa"/>
            <w:noWrap/>
            <w:hideMark/>
          </w:tcPr>
          <w:p w14:paraId="2716027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14</w:t>
            </w:r>
          </w:p>
        </w:tc>
        <w:tc>
          <w:tcPr>
            <w:tcW w:w="865" w:type="dxa"/>
            <w:noWrap/>
            <w:hideMark/>
          </w:tcPr>
          <w:p w14:paraId="1268C90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7.2</w:t>
            </w:r>
          </w:p>
        </w:tc>
        <w:tc>
          <w:tcPr>
            <w:tcW w:w="865" w:type="dxa"/>
            <w:noWrap/>
            <w:hideMark/>
          </w:tcPr>
          <w:p w14:paraId="58F4BD7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14</w:t>
            </w:r>
          </w:p>
        </w:tc>
        <w:tc>
          <w:tcPr>
            <w:tcW w:w="982" w:type="dxa"/>
            <w:noWrap/>
            <w:hideMark/>
          </w:tcPr>
          <w:p w14:paraId="4014CF8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14</w:t>
            </w:r>
          </w:p>
        </w:tc>
        <w:tc>
          <w:tcPr>
            <w:tcW w:w="982" w:type="dxa"/>
            <w:noWrap/>
            <w:hideMark/>
          </w:tcPr>
          <w:p w14:paraId="796B27D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50</w:t>
            </w:r>
          </w:p>
        </w:tc>
        <w:tc>
          <w:tcPr>
            <w:tcW w:w="982" w:type="dxa"/>
            <w:noWrap/>
            <w:hideMark/>
          </w:tcPr>
          <w:p w14:paraId="1EE4583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150</w:t>
            </w:r>
          </w:p>
        </w:tc>
        <w:tc>
          <w:tcPr>
            <w:tcW w:w="769" w:type="dxa"/>
            <w:noWrap/>
            <w:hideMark/>
          </w:tcPr>
          <w:p w14:paraId="3919329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150</w:t>
            </w:r>
          </w:p>
        </w:tc>
        <w:tc>
          <w:tcPr>
            <w:tcW w:w="852" w:type="dxa"/>
            <w:noWrap/>
            <w:hideMark/>
          </w:tcPr>
          <w:p w14:paraId="16B680F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350</w:t>
            </w:r>
          </w:p>
        </w:tc>
      </w:tr>
      <w:tr w:rsidR="00545881" w:rsidRPr="00457FEF" w14:paraId="6D431701" w14:textId="77777777" w:rsidTr="005D6C8D">
        <w:trPr>
          <w:cnfStyle w:val="000000010000" w:firstRow="0" w:lastRow="0" w:firstColumn="0" w:lastColumn="0" w:oddVBand="0" w:evenVBand="0" w:oddHBand="0" w:evenHBand="1" w:firstRowFirstColumn="0" w:firstRowLastColumn="0" w:lastRowFirstColumn="0" w:lastRowLastColumn="0"/>
          <w:trHeight w:val="232"/>
          <w:jc w:val="center"/>
        </w:trPr>
        <w:tc>
          <w:tcPr>
            <w:tcW w:w="1007" w:type="dxa"/>
            <w:noWrap/>
            <w:hideMark/>
          </w:tcPr>
          <w:p w14:paraId="646DF8C9" w14:textId="77777777" w:rsidR="00545881" w:rsidRPr="00457FEF" w:rsidRDefault="00545881" w:rsidP="002459AE">
            <w:pPr>
              <w:rPr>
                <w:rFonts w:ascii="Calibri" w:hAnsi="Calibri" w:cs="Calibri"/>
                <w:color w:val="000000"/>
                <w:sz w:val="18"/>
                <w:szCs w:val="18"/>
              </w:rPr>
            </w:pPr>
            <w:r w:rsidRPr="00304332">
              <w:rPr>
                <w:rFonts w:ascii="Calibri" w:hAnsi="Calibri" w:cs="Calibri"/>
                <w:color w:val="000000"/>
                <w:sz w:val="18"/>
                <w:szCs w:val="18"/>
              </w:rPr>
              <w:t>Year</w:t>
            </w:r>
          </w:p>
        </w:tc>
        <w:tc>
          <w:tcPr>
            <w:tcW w:w="9584" w:type="dxa"/>
            <w:gridSpan w:val="11"/>
            <w:shd w:val="clear" w:color="auto" w:fill="FFEFC9" w:themeFill="accent6" w:themeFillTint="33"/>
            <w:noWrap/>
            <w:hideMark/>
          </w:tcPr>
          <w:p w14:paraId="69EE125B" w14:textId="77777777" w:rsidR="00545881" w:rsidRPr="00457FEF" w:rsidRDefault="00545881" w:rsidP="002459AE">
            <w:pPr>
              <w:jc w:val="center"/>
              <w:rPr>
                <w:rFonts w:ascii="Calibri" w:hAnsi="Calibri" w:cs="Calibri"/>
                <w:color w:val="000000"/>
                <w:sz w:val="18"/>
                <w:szCs w:val="18"/>
              </w:rPr>
            </w:pPr>
            <w:r w:rsidRPr="00457FEF">
              <w:rPr>
                <w:rFonts w:ascii="Calibri" w:hAnsi="Calibri" w:cs="Calibri"/>
                <w:color w:val="000000"/>
                <w:sz w:val="18"/>
                <w:szCs w:val="18"/>
              </w:rPr>
              <w:t>2025</w:t>
            </w:r>
          </w:p>
        </w:tc>
      </w:tr>
      <w:tr w:rsidR="005D6C8D" w:rsidRPr="00304332" w14:paraId="1A0A69DC" w14:textId="77777777" w:rsidTr="005D6C8D">
        <w:trPr>
          <w:cnfStyle w:val="000000100000" w:firstRow="0" w:lastRow="0" w:firstColumn="0" w:lastColumn="0" w:oddVBand="0" w:evenVBand="0" w:oddHBand="1" w:evenHBand="0" w:firstRowFirstColumn="0" w:firstRowLastColumn="0" w:lastRowFirstColumn="0" w:lastRowLastColumn="0"/>
          <w:trHeight w:val="232"/>
          <w:jc w:val="center"/>
        </w:trPr>
        <w:tc>
          <w:tcPr>
            <w:tcW w:w="1007" w:type="dxa"/>
            <w:noWrap/>
            <w:hideMark/>
          </w:tcPr>
          <w:p w14:paraId="2FB761BF"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Hardware</w:t>
            </w:r>
            <w:r w:rsidRPr="00304332">
              <w:rPr>
                <w:rFonts w:ascii="Calibri" w:hAnsi="Calibri" w:cs="Calibri"/>
                <w:color w:val="000000"/>
                <w:sz w:val="18"/>
                <w:szCs w:val="18"/>
              </w:rPr>
              <w:t xml:space="preserve"> &amp; </w:t>
            </w:r>
            <w:proofErr w:type="spellStart"/>
            <w:r w:rsidRPr="00304332">
              <w:rPr>
                <w:rFonts w:ascii="Calibri" w:hAnsi="Calibri" w:cs="Calibri"/>
                <w:color w:val="000000"/>
                <w:sz w:val="18"/>
                <w:szCs w:val="18"/>
              </w:rPr>
              <w:t>software</w:t>
            </w:r>
            <w:proofErr w:type="spellEnd"/>
          </w:p>
          <w:p w14:paraId="41D67B6C" w14:textId="292DA8BE"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93" w:type="dxa"/>
            <w:noWrap/>
            <w:hideMark/>
          </w:tcPr>
          <w:p w14:paraId="5C49B407" w14:textId="5EDB0DA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600</w:t>
            </w:r>
          </w:p>
        </w:tc>
        <w:tc>
          <w:tcPr>
            <w:tcW w:w="952" w:type="dxa"/>
            <w:noWrap/>
            <w:hideMark/>
          </w:tcPr>
          <w:p w14:paraId="128C4990" w14:textId="14A6C9F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600</w:t>
            </w:r>
          </w:p>
        </w:tc>
        <w:tc>
          <w:tcPr>
            <w:tcW w:w="943" w:type="dxa"/>
            <w:noWrap/>
            <w:hideMark/>
          </w:tcPr>
          <w:p w14:paraId="2AEEC4B3" w14:textId="5D9E882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1,320</w:t>
            </w:r>
          </w:p>
        </w:tc>
        <w:tc>
          <w:tcPr>
            <w:tcW w:w="695" w:type="dxa"/>
            <w:noWrap/>
            <w:hideMark/>
          </w:tcPr>
          <w:p w14:paraId="24FCC106" w14:textId="25D948CF"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1,320</w:t>
            </w:r>
          </w:p>
        </w:tc>
        <w:tc>
          <w:tcPr>
            <w:tcW w:w="865" w:type="dxa"/>
            <w:noWrap/>
            <w:hideMark/>
          </w:tcPr>
          <w:p w14:paraId="0F85CD49" w14:textId="1BCAF97B"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667</w:t>
            </w:r>
          </w:p>
        </w:tc>
        <w:tc>
          <w:tcPr>
            <w:tcW w:w="865" w:type="dxa"/>
            <w:noWrap/>
            <w:hideMark/>
          </w:tcPr>
          <w:p w14:paraId="1B2135A6" w14:textId="54D193B6"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1,974 </w:t>
            </w:r>
          </w:p>
        </w:tc>
        <w:tc>
          <w:tcPr>
            <w:tcW w:w="982" w:type="dxa"/>
            <w:noWrap/>
            <w:hideMark/>
          </w:tcPr>
          <w:p w14:paraId="6413E9C2" w14:textId="071C978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1,974 </w:t>
            </w:r>
          </w:p>
        </w:tc>
        <w:tc>
          <w:tcPr>
            <w:tcW w:w="982" w:type="dxa"/>
            <w:noWrap/>
            <w:hideMark/>
          </w:tcPr>
          <w:p w14:paraId="6AFBAA1D" w14:textId="6EED7A18"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28,125 </w:t>
            </w:r>
          </w:p>
        </w:tc>
        <w:tc>
          <w:tcPr>
            <w:tcW w:w="982" w:type="dxa"/>
            <w:noWrap/>
            <w:hideMark/>
          </w:tcPr>
          <w:p w14:paraId="53BA174A" w14:textId="2771CE1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70,000 </w:t>
            </w:r>
          </w:p>
        </w:tc>
        <w:tc>
          <w:tcPr>
            <w:tcW w:w="769" w:type="dxa"/>
            <w:noWrap/>
            <w:hideMark/>
          </w:tcPr>
          <w:p w14:paraId="251C5C5C" w14:textId="53FB833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70,000 </w:t>
            </w:r>
          </w:p>
        </w:tc>
        <w:tc>
          <w:tcPr>
            <w:tcW w:w="852" w:type="dxa"/>
            <w:noWrap/>
            <w:hideMark/>
          </w:tcPr>
          <w:p w14:paraId="4C0FED2B" w14:textId="72E4FC4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170,000 </w:t>
            </w:r>
          </w:p>
        </w:tc>
      </w:tr>
      <w:tr w:rsidR="005D6C8D" w:rsidRPr="00457FEF" w14:paraId="4B8CBF83" w14:textId="77777777" w:rsidTr="005D6C8D">
        <w:trPr>
          <w:cnfStyle w:val="000000010000" w:firstRow="0" w:lastRow="0" w:firstColumn="0" w:lastColumn="0" w:oddVBand="0" w:evenVBand="0" w:oddHBand="0" w:evenHBand="1" w:firstRowFirstColumn="0" w:firstRowLastColumn="0" w:lastRowFirstColumn="0" w:lastRowLastColumn="0"/>
          <w:trHeight w:val="232"/>
          <w:jc w:val="center"/>
        </w:trPr>
        <w:tc>
          <w:tcPr>
            <w:tcW w:w="1007" w:type="dxa"/>
            <w:noWrap/>
            <w:hideMark/>
          </w:tcPr>
          <w:p w14:paraId="3C05359E"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Installation</w:t>
            </w:r>
          </w:p>
          <w:p w14:paraId="1C8BCB3B" w14:textId="2EE6B7FB"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93" w:type="dxa"/>
            <w:noWrap/>
            <w:hideMark/>
          </w:tcPr>
          <w:p w14:paraId="3A0053A7" w14:textId="55AE9425"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1,000</w:t>
            </w:r>
          </w:p>
        </w:tc>
        <w:tc>
          <w:tcPr>
            <w:tcW w:w="952" w:type="dxa"/>
            <w:noWrap/>
            <w:hideMark/>
          </w:tcPr>
          <w:p w14:paraId="3995F081" w14:textId="2576286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1,125</w:t>
            </w:r>
          </w:p>
        </w:tc>
        <w:tc>
          <w:tcPr>
            <w:tcW w:w="943" w:type="dxa"/>
            <w:noWrap/>
            <w:hideMark/>
          </w:tcPr>
          <w:p w14:paraId="48385F9A" w14:textId="40F8026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1,237</w:t>
            </w:r>
          </w:p>
        </w:tc>
        <w:tc>
          <w:tcPr>
            <w:tcW w:w="695" w:type="dxa"/>
            <w:noWrap/>
            <w:hideMark/>
          </w:tcPr>
          <w:p w14:paraId="35B86F83" w14:textId="058027B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1,237</w:t>
            </w:r>
          </w:p>
        </w:tc>
        <w:tc>
          <w:tcPr>
            <w:tcW w:w="865" w:type="dxa"/>
            <w:noWrap/>
            <w:hideMark/>
          </w:tcPr>
          <w:p w14:paraId="7F9AC2E3" w14:textId="2080879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750</w:t>
            </w:r>
          </w:p>
        </w:tc>
        <w:tc>
          <w:tcPr>
            <w:tcW w:w="865" w:type="dxa"/>
            <w:noWrap/>
            <w:hideMark/>
          </w:tcPr>
          <w:p w14:paraId="6F33778C" w14:textId="7DDDE20C"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1,725 </w:t>
            </w:r>
          </w:p>
        </w:tc>
        <w:tc>
          <w:tcPr>
            <w:tcW w:w="982" w:type="dxa"/>
            <w:noWrap/>
            <w:hideMark/>
          </w:tcPr>
          <w:p w14:paraId="247E2415" w14:textId="4435E9C9"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1,725 </w:t>
            </w:r>
          </w:p>
        </w:tc>
        <w:tc>
          <w:tcPr>
            <w:tcW w:w="982" w:type="dxa"/>
            <w:noWrap/>
            <w:hideMark/>
          </w:tcPr>
          <w:p w14:paraId="163AF49A" w14:textId="63568E6C"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15,188 </w:t>
            </w:r>
          </w:p>
        </w:tc>
        <w:tc>
          <w:tcPr>
            <w:tcW w:w="982" w:type="dxa"/>
            <w:noWrap/>
            <w:hideMark/>
          </w:tcPr>
          <w:p w14:paraId="6EC6698C" w14:textId="0AA2AD3D"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20,000 </w:t>
            </w:r>
          </w:p>
        </w:tc>
        <w:tc>
          <w:tcPr>
            <w:tcW w:w="769" w:type="dxa"/>
            <w:noWrap/>
            <w:hideMark/>
          </w:tcPr>
          <w:p w14:paraId="4CCC0324" w14:textId="1DDCB52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20,000 </w:t>
            </w:r>
          </w:p>
        </w:tc>
        <w:tc>
          <w:tcPr>
            <w:tcW w:w="852" w:type="dxa"/>
            <w:noWrap/>
            <w:hideMark/>
          </w:tcPr>
          <w:p w14:paraId="49A1497B" w14:textId="371DA721"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54,000 </w:t>
            </w:r>
          </w:p>
        </w:tc>
      </w:tr>
      <w:tr w:rsidR="005D6C8D" w:rsidRPr="00304332" w14:paraId="04EB7836" w14:textId="77777777" w:rsidTr="005D6C8D">
        <w:trPr>
          <w:cnfStyle w:val="000000100000" w:firstRow="0" w:lastRow="0" w:firstColumn="0" w:lastColumn="0" w:oddVBand="0" w:evenVBand="0" w:oddHBand="1" w:evenHBand="0" w:firstRowFirstColumn="0" w:firstRowLastColumn="0" w:lastRowFirstColumn="0" w:lastRowLastColumn="0"/>
          <w:trHeight w:val="232"/>
          <w:jc w:val="center"/>
        </w:trPr>
        <w:tc>
          <w:tcPr>
            <w:tcW w:w="1007" w:type="dxa"/>
            <w:noWrap/>
            <w:hideMark/>
          </w:tcPr>
          <w:p w14:paraId="7804FE17"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Planning</w:t>
            </w:r>
          </w:p>
          <w:p w14:paraId="719BD788" w14:textId="7294B63B"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93" w:type="dxa"/>
            <w:noWrap/>
            <w:hideMark/>
          </w:tcPr>
          <w:p w14:paraId="02A87F89" w14:textId="07A1654C"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52" w:type="dxa"/>
            <w:noWrap/>
            <w:hideMark/>
          </w:tcPr>
          <w:p w14:paraId="1531594E" w14:textId="55B7D2F3"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43" w:type="dxa"/>
            <w:noWrap/>
            <w:hideMark/>
          </w:tcPr>
          <w:p w14:paraId="213BB119" w14:textId="082492EA"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563</w:t>
            </w:r>
          </w:p>
        </w:tc>
        <w:tc>
          <w:tcPr>
            <w:tcW w:w="695" w:type="dxa"/>
            <w:noWrap/>
            <w:hideMark/>
          </w:tcPr>
          <w:p w14:paraId="0A05D990" w14:textId="7E24DE4A"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563</w:t>
            </w:r>
          </w:p>
        </w:tc>
        <w:tc>
          <w:tcPr>
            <w:tcW w:w="865" w:type="dxa"/>
            <w:noWrap/>
            <w:hideMark/>
          </w:tcPr>
          <w:p w14:paraId="1D7815BF" w14:textId="6770C16E"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450</w:t>
            </w:r>
          </w:p>
        </w:tc>
        <w:tc>
          <w:tcPr>
            <w:tcW w:w="865" w:type="dxa"/>
            <w:noWrap/>
            <w:hideMark/>
          </w:tcPr>
          <w:p w14:paraId="22E70F37" w14:textId="6BB97F3C"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675 </w:t>
            </w:r>
          </w:p>
        </w:tc>
        <w:tc>
          <w:tcPr>
            <w:tcW w:w="982" w:type="dxa"/>
            <w:noWrap/>
            <w:hideMark/>
          </w:tcPr>
          <w:p w14:paraId="153F67C2" w14:textId="46531EAD"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675 </w:t>
            </w:r>
          </w:p>
        </w:tc>
        <w:tc>
          <w:tcPr>
            <w:tcW w:w="982" w:type="dxa"/>
            <w:noWrap/>
            <w:hideMark/>
          </w:tcPr>
          <w:p w14:paraId="3C7C287C" w14:textId="7DCCB2AD"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1,350 </w:t>
            </w:r>
          </w:p>
        </w:tc>
        <w:tc>
          <w:tcPr>
            <w:tcW w:w="982" w:type="dxa"/>
            <w:noWrap/>
            <w:hideMark/>
          </w:tcPr>
          <w:p w14:paraId="022A00EE" w14:textId="30EFA344"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4,500 </w:t>
            </w:r>
          </w:p>
        </w:tc>
        <w:tc>
          <w:tcPr>
            <w:tcW w:w="769" w:type="dxa"/>
            <w:noWrap/>
            <w:hideMark/>
          </w:tcPr>
          <w:p w14:paraId="207262CF" w14:textId="74572A50"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4,500 </w:t>
            </w:r>
          </w:p>
        </w:tc>
        <w:tc>
          <w:tcPr>
            <w:tcW w:w="852" w:type="dxa"/>
            <w:noWrap/>
            <w:hideMark/>
          </w:tcPr>
          <w:p w14:paraId="5F456974" w14:textId="4EFF2B42"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 xml:space="preserve">7,655 </w:t>
            </w:r>
          </w:p>
        </w:tc>
      </w:tr>
      <w:tr w:rsidR="00545881" w:rsidRPr="00457FEF" w14:paraId="03D4575D" w14:textId="77777777" w:rsidTr="005D6C8D">
        <w:trPr>
          <w:cnfStyle w:val="000000010000" w:firstRow="0" w:lastRow="0" w:firstColumn="0" w:lastColumn="0" w:oddVBand="0" w:evenVBand="0" w:oddHBand="0" w:evenHBand="1" w:firstRowFirstColumn="0" w:firstRowLastColumn="0" w:lastRowFirstColumn="0" w:lastRowLastColumn="0"/>
          <w:trHeight w:val="232"/>
          <w:jc w:val="center"/>
        </w:trPr>
        <w:tc>
          <w:tcPr>
            <w:tcW w:w="1007" w:type="dxa"/>
            <w:noWrap/>
            <w:hideMark/>
          </w:tcPr>
          <w:p w14:paraId="586F66C3" w14:textId="77777777" w:rsidR="00545881" w:rsidRPr="00457FEF" w:rsidRDefault="00545881" w:rsidP="002459AE">
            <w:pPr>
              <w:rPr>
                <w:rFonts w:ascii="Calibri" w:hAnsi="Calibri" w:cs="Calibri"/>
                <w:color w:val="000000"/>
                <w:sz w:val="18"/>
                <w:szCs w:val="18"/>
              </w:rPr>
            </w:pPr>
            <w:r w:rsidRPr="00304332">
              <w:rPr>
                <w:rFonts w:ascii="Calibri" w:hAnsi="Calibri" w:cs="Calibri"/>
                <w:color w:val="000000"/>
                <w:sz w:val="18"/>
                <w:szCs w:val="18"/>
              </w:rPr>
              <w:t>Year</w:t>
            </w:r>
          </w:p>
        </w:tc>
        <w:tc>
          <w:tcPr>
            <w:tcW w:w="9584" w:type="dxa"/>
            <w:gridSpan w:val="11"/>
            <w:shd w:val="clear" w:color="auto" w:fill="E1EDD3" w:themeFill="accent5" w:themeFillTint="33"/>
            <w:noWrap/>
            <w:hideMark/>
          </w:tcPr>
          <w:p w14:paraId="44C63B0E" w14:textId="77777777" w:rsidR="00545881" w:rsidRPr="00457FEF" w:rsidRDefault="00545881" w:rsidP="002459AE">
            <w:pPr>
              <w:jc w:val="center"/>
              <w:rPr>
                <w:rFonts w:ascii="Calibri" w:hAnsi="Calibri" w:cs="Calibri"/>
                <w:color w:val="000000"/>
                <w:sz w:val="18"/>
                <w:szCs w:val="18"/>
              </w:rPr>
            </w:pPr>
            <w:r w:rsidRPr="00457FEF">
              <w:rPr>
                <w:rFonts w:ascii="Calibri" w:hAnsi="Calibri" w:cs="Calibri"/>
                <w:color w:val="000000"/>
                <w:sz w:val="18"/>
                <w:szCs w:val="18"/>
              </w:rPr>
              <w:t>2035</w:t>
            </w:r>
          </w:p>
        </w:tc>
      </w:tr>
      <w:tr w:rsidR="005D6C8D" w:rsidRPr="00304332" w14:paraId="39BCC3AF" w14:textId="77777777" w:rsidTr="005D6C8D">
        <w:trPr>
          <w:cnfStyle w:val="000000100000" w:firstRow="0" w:lastRow="0" w:firstColumn="0" w:lastColumn="0" w:oddVBand="0" w:evenVBand="0" w:oddHBand="1" w:evenHBand="0" w:firstRowFirstColumn="0" w:firstRowLastColumn="0" w:lastRowFirstColumn="0" w:lastRowLastColumn="0"/>
          <w:trHeight w:val="232"/>
          <w:jc w:val="center"/>
        </w:trPr>
        <w:tc>
          <w:tcPr>
            <w:tcW w:w="1007" w:type="dxa"/>
            <w:noWrap/>
            <w:hideMark/>
          </w:tcPr>
          <w:p w14:paraId="27B00B7F"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Hardware</w:t>
            </w:r>
            <w:r w:rsidRPr="00304332">
              <w:rPr>
                <w:rFonts w:ascii="Calibri" w:hAnsi="Calibri" w:cs="Calibri"/>
                <w:color w:val="000000"/>
                <w:sz w:val="18"/>
                <w:szCs w:val="18"/>
              </w:rPr>
              <w:t xml:space="preserve"> &amp; </w:t>
            </w:r>
            <w:proofErr w:type="spellStart"/>
            <w:r w:rsidRPr="00304332">
              <w:rPr>
                <w:rFonts w:ascii="Calibri" w:hAnsi="Calibri" w:cs="Calibri"/>
                <w:color w:val="000000"/>
                <w:sz w:val="18"/>
                <w:szCs w:val="18"/>
              </w:rPr>
              <w:t>software</w:t>
            </w:r>
            <w:proofErr w:type="spellEnd"/>
          </w:p>
          <w:p w14:paraId="04284502" w14:textId="27B5D0CB"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93" w:type="dxa"/>
            <w:noWrap/>
            <w:hideMark/>
          </w:tcPr>
          <w:p w14:paraId="17EC1660" w14:textId="2E2B67E8"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48</w:t>
            </w:r>
            <w:r>
              <w:rPr>
                <w:rFonts w:ascii="Calibri" w:hAnsi="Calibri" w:cs="Calibri"/>
                <w:color w:val="000000"/>
                <w:sz w:val="18"/>
                <w:szCs w:val="18"/>
              </w:rPr>
              <w:t>0</w:t>
            </w:r>
            <w:r w:rsidRPr="00457FEF">
              <w:rPr>
                <w:rFonts w:ascii="Calibri" w:hAnsi="Calibri" w:cs="Calibri"/>
                <w:color w:val="000000"/>
                <w:sz w:val="18"/>
                <w:szCs w:val="18"/>
              </w:rPr>
              <w:t xml:space="preserve"> </w:t>
            </w:r>
          </w:p>
        </w:tc>
        <w:tc>
          <w:tcPr>
            <w:tcW w:w="952" w:type="dxa"/>
            <w:noWrap/>
            <w:hideMark/>
          </w:tcPr>
          <w:p w14:paraId="572320A3" w14:textId="523DFC75"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480</w:t>
            </w:r>
          </w:p>
        </w:tc>
        <w:tc>
          <w:tcPr>
            <w:tcW w:w="943" w:type="dxa"/>
            <w:noWrap/>
            <w:hideMark/>
          </w:tcPr>
          <w:p w14:paraId="79A7FD28" w14:textId="2F0AF1CA"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1,05</w:t>
            </w:r>
            <w:r>
              <w:rPr>
                <w:rFonts w:ascii="Calibri" w:hAnsi="Calibri" w:cs="Calibri"/>
                <w:color w:val="000000"/>
                <w:sz w:val="18"/>
                <w:szCs w:val="18"/>
              </w:rPr>
              <w:t>7</w:t>
            </w:r>
          </w:p>
        </w:tc>
        <w:tc>
          <w:tcPr>
            <w:tcW w:w="695" w:type="dxa"/>
            <w:noWrap/>
            <w:hideMark/>
          </w:tcPr>
          <w:p w14:paraId="3CA7CF9B" w14:textId="51EAB1B1"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1,057 </w:t>
            </w:r>
          </w:p>
        </w:tc>
        <w:tc>
          <w:tcPr>
            <w:tcW w:w="865" w:type="dxa"/>
            <w:noWrap/>
            <w:hideMark/>
          </w:tcPr>
          <w:p w14:paraId="0CD452B1" w14:textId="33AFAEF0"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534 </w:t>
            </w:r>
          </w:p>
        </w:tc>
        <w:tc>
          <w:tcPr>
            <w:tcW w:w="865" w:type="dxa"/>
            <w:noWrap/>
            <w:hideMark/>
          </w:tcPr>
          <w:p w14:paraId="4874FA8F" w14:textId="75D70CA5"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1,580</w:t>
            </w:r>
          </w:p>
        </w:tc>
        <w:tc>
          <w:tcPr>
            <w:tcW w:w="982" w:type="dxa"/>
            <w:noWrap/>
            <w:hideMark/>
          </w:tcPr>
          <w:p w14:paraId="4ABD2ADF" w14:textId="560CFF84"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1,580</w:t>
            </w:r>
          </w:p>
        </w:tc>
        <w:tc>
          <w:tcPr>
            <w:tcW w:w="982" w:type="dxa"/>
            <w:noWrap/>
            <w:hideMark/>
          </w:tcPr>
          <w:p w14:paraId="56228E91" w14:textId="4BB3423F"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20,11</w:t>
            </w:r>
            <w:r>
              <w:rPr>
                <w:rFonts w:ascii="Calibri" w:hAnsi="Calibri" w:cs="Calibri"/>
                <w:color w:val="000000"/>
                <w:sz w:val="18"/>
                <w:szCs w:val="18"/>
              </w:rPr>
              <w:t>8</w:t>
            </w:r>
          </w:p>
        </w:tc>
        <w:tc>
          <w:tcPr>
            <w:tcW w:w="982" w:type="dxa"/>
            <w:noWrap/>
            <w:hideMark/>
          </w:tcPr>
          <w:p w14:paraId="06C43D8D" w14:textId="370135D1"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50,071</w:t>
            </w:r>
          </w:p>
        </w:tc>
        <w:tc>
          <w:tcPr>
            <w:tcW w:w="769" w:type="dxa"/>
            <w:noWrap/>
            <w:hideMark/>
          </w:tcPr>
          <w:p w14:paraId="3179FAC7" w14:textId="447A5EFA"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50,07</w:t>
            </w:r>
            <w:r>
              <w:rPr>
                <w:rFonts w:ascii="Calibri" w:hAnsi="Calibri" w:cs="Calibri"/>
                <w:color w:val="000000"/>
                <w:sz w:val="18"/>
                <w:szCs w:val="18"/>
              </w:rPr>
              <w:t>1</w:t>
            </w:r>
            <w:r w:rsidRPr="00457FEF">
              <w:rPr>
                <w:rFonts w:ascii="Calibri" w:hAnsi="Calibri" w:cs="Calibri"/>
                <w:color w:val="000000"/>
                <w:sz w:val="18"/>
                <w:szCs w:val="18"/>
              </w:rPr>
              <w:t xml:space="preserve"> </w:t>
            </w:r>
          </w:p>
        </w:tc>
        <w:tc>
          <w:tcPr>
            <w:tcW w:w="852" w:type="dxa"/>
            <w:noWrap/>
            <w:hideMark/>
          </w:tcPr>
          <w:p w14:paraId="2F9672BF" w14:textId="259A84AC"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121,601 </w:t>
            </w:r>
          </w:p>
        </w:tc>
      </w:tr>
      <w:tr w:rsidR="005D6C8D" w:rsidRPr="00457FEF" w14:paraId="11D02F90" w14:textId="77777777" w:rsidTr="005D6C8D">
        <w:trPr>
          <w:cnfStyle w:val="000000010000" w:firstRow="0" w:lastRow="0" w:firstColumn="0" w:lastColumn="0" w:oddVBand="0" w:evenVBand="0" w:oddHBand="0" w:evenHBand="1" w:firstRowFirstColumn="0" w:firstRowLastColumn="0" w:lastRowFirstColumn="0" w:lastRowLastColumn="0"/>
          <w:trHeight w:val="232"/>
          <w:jc w:val="center"/>
        </w:trPr>
        <w:tc>
          <w:tcPr>
            <w:tcW w:w="1007" w:type="dxa"/>
            <w:noWrap/>
            <w:hideMark/>
          </w:tcPr>
          <w:p w14:paraId="7F9860A8"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Installation</w:t>
            </w:r>
          </w:p>
          <w:p w14:paraId="19ABD031" w14:textId="13C0FF4D"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93" w:type="dxa"/>
            <w:noWrap/>
            <w:hideMark/>
          </w:tcPr>
          <w:p w14:paraId="6F5EA371" w14:textId="33E08AE2"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800 </w:t>
            </w:r>
          </w:p>
        </w:tc>
        <w:tc>
          <w:tcPr>
            <w:tcW w:w="952" w:type="dxa"/>
            <w:noWrap/>
            <w:hideMark/>
          </w:tcPr>
          <w:p w14:paraId="1CB1165F" w14:textId="483CD61E"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900 </w:t>
            </w:r>
          </w:p>
        </w:tc>
        <w:tc>
          <w:tcPr>
            <w:tcW w:w="943" w:type="dxa"/>
            <w:noWrap/>
            <w:hideMark/>
          </w:tcPr>
          <w:p w14:paraId="50B3F8C7" w14:textId="60EF2AD1"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990 </w:t>
            </w:r>
          </w:p>
        </w:tc>
        <w:tc>
          <w:tcPr>
            <w:tcW w:w="695" w:type="dxa"/>
            <w:noWrap/>
            <w:hideMark/>
          </w:tcPr>
          <w:p w14:paraId="235BC1F6" w14:textId="524A7FAC"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990 </w:t>
            </w:r>
          </w:p>
        </w:tc>
        <w:tc>
          <w:tcPr>
            <w:tcW w:w="865" w:type="dxa"/>
            <w:noWrap/>
            <w:hideMark/>
          </w:tcPr>
          <w:p w14:paraId="122CC1C7" w14:textId="0F10CAF8"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600 </w:t>
            </w:r>
          </w:p>
        </w:tc>
        <w:tc>
          <w:tcPr>
            <w:tcW w:w="865" w:type="dxa"/>
            <w:noWrap/>
            <w:hideMark/>
          </w:tcPr>
          <w:p w14:paraId="5A12A6BD" w14:textId="12474BA3"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1,38</w:t>
            </w:r>
            <w:r>
              <w:rPr>
                <w:rFonts w:ascii="Calibri" w:hAnsi="Calibri" w:cs="Calibri"/>
                <w:color w:val="000000"/>
                <w:sz w:val="18"/>
                <w:szCs w:val="18"/>
              </w:rPr>
              <w:t>0</w:t>
            </w:r>
            <w:r w:rsidRPr="00457FEF">
              <w:rPr>
                <w:rFonts w:ascii="Calibri" w:hAnsi="Calibri" w:cs="Calibri"/>
                <w:color w:val="000000"/>
                <w:sz w:val="18"/>
                <w:szCs w:val="18"/>
              </w:rPr>
              <w:t xml:space="preserve"> </w:t>
            </w:r>
          </w:p>
        </w:tc>
        <w:tc>
          <w:tcPr>
            <w:tcW w:w="982" w:type="dxa"/>
            <w:noWrap/>
            <w:hideMark/>
          </w:tcPr>
          <w:p w14:paraId="18938A63" w14:textId="542D60E3"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1,38</w:t>
            </w:r>
            <w:r>
              <w:rPr>
                <w:rFonts w:ascii="Calibri" w:hAnsi="Calibri" w:cs="Calibri"/>
                <w:color w:val="000000"/>
                <w:sz w:val="18"/>
                <w:szCs w:val="18"/>
              </w:rPr>
              <w:t>0</w:t>
            </w:r>
          </w:p>
        </w:tc>
        <w:tc>
          <w:tcPr>
            <w:tcW w:w="982" w:type="dxa"/>
            <w:noWrap/>
            <w:hideMark/>
          </w:tcPr>
          <w:p w14:paraId="6F30B6C1" w14:textId="6BEAD8E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12,161</w:t>
            </w:r>
          </w:p>
        </w:tc>
        <w:tc>
          <w:tcPr>
            <w:tcW w:w="982" w:type="dxa"/>
            <w:noWrap/>
            <w:hideMark/>
          </w:tcPr>
          <w:p w14:paraId="3ADFEC32" w14:textId="2B8FFA19"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20,000.</w:t>
            </w:r>
          </w:p>
        </w:tc>
        <w:tc>
          <w:tcPr>
            <w:tcW w:w="769" w:type="dxa"/>
            <w:noWrap/>
            <w:hideMark/>
          </w:tcPr>
          <w:p w14:paraId="3B750B2A" w14:textId="4D7A6560"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20,000 </w:t>
            </w:r>
          </w:p>
        </w:tc>
        <w:tc>
          <w:tcPr>
            <w:tcW w:w="852" w:type="dxa"/>
            <w:noWrap/>
            <w:hideMark/>
          </w:tcPr>
          <w:p w14:paraId="143A0B4C" w14:textId="6B8FFAF9"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54,000 </w:t>
            </w:r>
          </w:p>
        </w:tc>
      </w:tr>
      <w:tr w:rsidR="005D6C8D" w:rsidRPr="00304332" w14:paraId="130D42DF" w14:textId="77777777" w:rsidTr="005D6C8D">
        <w:trPr>
          <w:cnfStyle w:val="000000100000" w:firstRow="0" w:lastRow="0" w:firstColumn="0" w:lastColumn="0" w:oddVBand="0" w:evenVBand="0" w:oddHBand="1" w:evenHBand="0" w:firstRowFirstColumn="0" w:firstRowLastColumn="0" w:lastRowFirstColumn="0" w:lastRowLastColumn="0"/>
          <w:trHeight w:val="232"/>
          <w:jc w:val="center"/>
        </w:trPr>
        <w:tc>
          <w:tcPr>
            <w:tcW w:w="1007" w:type="dxa"/>
            <w:noWrap/>
            <w:hideMark/>
          </w:tcPr>
          <w:p w14:paraId="7BD76AC7" w14:textId="77777777" w:rsidR="0087023C" w:rsidRDefault="00545881" w:rsidP="0087023C">
            <w:pPr>
              <w:rPr>
                <w:rFonts w:ascii="Calibri" w:hAnsi="Calibri" w:cs="Calibri"/>
                <w:b/>
                <w:bCs/>
                <w:color w:val="000000"/>
                <w:sz w:val="18"/>
                <w:szCs w:val="18"/>
              </w:rPr>
            </w:pPr>
            <w:r w:rsidRPr="00457FEF">
              <w:rPr>
                <w:rFonts w:ascii="Calibri" w:hAnsi="Calibri" w:cs="Calibri"/>
                <w:color w:val="000000"/>
                <w:sz w:val="18"/>
                <w:szCs w:val="18"/>
              </w:rPr>
              <w:t>Planning</w:t>
            </w:r>
          </w:p>
          <w:p w14:paraId="7ABD6FB1" w14:textId="122844B0" w:rsidR="00545881" w:rsidRPr="00457FEF" w:rsidRDefault="0087023C" w:rsidP="0087023C">
            <w:pPr>
              <w:rPr>
                <w:rFonts w:ascii="Calibri" w:hAnsi="Calibri" w:cs="Calibri"/>
                <w:color w:val="000000"/>
                <w:sz w:val="18"/>
                <w:szCs w:val="18"/>
              </w:rPr>
            </w:pPr>
            <w:r>
              <w:rPr>
                <w:rFonts w:ascii="Calibri" w:hAnsi="Calibri" w:cs="Calibri"/>
                <w:color w:val="000000"/>
                <w:sz w:val="18"/>
                <w:szCs w:val="18"/>
              </w:rPr>
              <w:t>(in USD)</w:t>
            </w:r>
          </w:p>
        </w:tc>
        <w:tc>
          <w:tcPr>
            <w:tcW w:w="693" w:type="dxa"/>
            <w:noWrap/>
            <w:hideMark/>
          </w:tcPr>
          <w:p w14:paraId="5072C4F9" w14:textId="0D9C2044"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   </w:t>
            </w:r>
          </w:p>
        </w:tc>
        <w:tc>
          <w:tcPr>
            <w:tcW w:w="952" w:type="dxa"/>
            <w:noWrap/>
            <w:hideMark/>
          </w:tcPr>
          <w:p w14:paraId="5DFB5F0B" w14:textId="398E8348"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   </w:t>
            </w:r>
          </w:p>
        </w:tc>
        <w:tc>
          <w:tcPr>
            <w:tcW w:w="943" w:type="dxa"/>
            <w:noWrap/>
            <w:hideMark/>
          </w:tcPr>
          <w:p w14:paraId="0F7A19FE" w14:textId="2B4F2BF0"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450</w:t>
            </w:r>
          </w:p>
        </w:tc>
        <w:tc>
          <w:tcPr>
            <w:tcW w:w="695" w:type="dxa"/>
            <w:noWrap/>
            <w:hideMark/>
          </w:tcPr>
          <w:p w14:paraId="5A43D573" w14:textId="1755544E"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45</w:t>
            </w:r>
            <w:r>
              <w:rPr>
                <w:rFonts w:ascii="Calibri" w:hAnsi="Calibri" w:cs="Calibri"/>
                <w:color w:val="000000"/>
                <w:sz w:val="18"/>
                <w:szCs w:val="18"/>
              </w:rPr>
              <w:t>0</w:t>
            </w:r>
            <w:r w:rsidRPr="00457FEF">
              <w:rPr>
                <w:rFonts w:ascii="Calibri" w:hAnsi="Calibri" w:cs="Calibri"/>
                <w:color w:val="000000"/>
                <w:sz w:val="18"/>
                <w:szCs w:val="18"/>
              </w:rPr>
              <w:t xml:space="preserve"> </w:t>
            </w:r>
          </w:p>
        </w:tc>
        <w:tc>
          <w:tcPr>
            <w:tcW w:w="865" w:type="dxa"/>
            <w:noWrap/>
            <w:hideMark/>
          </w:tcPr>
          <w:p w14:paraId="7760951C" w14:textId="3F8FFE11"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360</w:t>
            </w:r>
          </w:p>
        </w:tc>
        <w:tc>
          <w:tcPr>
            <w:tcW w:w="865" w:type="dxa"/>
            <w:noWrap/>
            <w:hideMark/>
          </w:tcPr>
          <w:p w14:paraId="4F45486F" w14:textId="1212A1D4"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540</w:t>
            </w:r>
          </w:p>
        </w:tc>
        <w:tc>
          <w:tcPr>
            <w:tcW w:w="982" w:type="dxa"/>
            <w:noWrap/>
            <w:hideMark/>
          </w:tcPr>
          <w:p w14:paraId="2FF8AE81" w14:textId="6FD6F8B6"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540</w:t>
            </w:r>
          </w:p>
        </w:tc>
        <w:tc>
          <w:tcPr>
            <w:tcW w:w="982" w:type="dxa"/>
            <w:noWrap/>
            <w:hideMark/>
          </w:tcPr>
          <w:p w14:paraId="724B5F14" w14:textId="25104EE3"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1,080 </w:t>
            </w:r>
          </w:p>
        </w:tc>
        <w:tc>
          <w:tcPr>
            <w:tcW w:w="982" w:type="dxa"/>
            <w:noWrap/>
            <w:hideMark/>
          </w:tcPr>
          <w:p w14:paraId="508B88C3" w14:textId="7DAF1C2C"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4,500 </w:t>
            </w:r>
          </w:p>
        </w:tc>
        <w:tc>
          <w:tcPr>
            <w:tcW w:w="769" w:type="dxa"/>
            <w:noWrap/>
            <w:hideMark/>
          </w:tcPr>
          <w:p w14:paraId="140A7C7B" w14:textId="41D8CFA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4,500 </w:t>
            </w:r>
          </w:p>
        </w:tc>
        <w:tc>
          <w:tcPr>
            <w:tcW w:w="852" w:type="dxa"/>
            <w:noWrap/>
            <w:hideMark/>
          </w:tcPr>
          <w:p w14:paraId="715633C7" w14:textId="35A30353"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      7,655 </w:t>
            </w:r>
          </w:p>
        </w:tc>
      </w:tr>
    </w:tbl>
    <w:p w14:paraId="7ECB15F0" w14:textId="77777777" w:rsidR="00545881" w:rsidRDefault="00545881" w:rsidP="00545881"/>
    <w:p w14:paraId="5015897A" w14:textId="77777777" w:rsidR="00545881" w:rsidRDefault="00545881" w:rsidP="00545881">
      <w:r>
        <w:lastRenderedPageBreak/>
        <w:t xml:space="preserve">These assumptions come from a mix of sources, namely a </w:t>
      </w:r>
      <w:hyperlink r:id="rId19" w:history="1">
        <w:r w:rsidRPr="00166B42">
          <w:rPr>
            <w:rStyle w:val="Hyperlink"/>
          </w:rPr>
          <w:t>2019 ICCT report</w:t>
        </w:r>
      </w:hyperlink>
      <w:r>
        <w:t xml:space="preserve">, a </w:t>
      </w:r>
      <w:hyperlink r:id="rId20" w:history="1">
        <w:r w:rsidRPr="00166B42">
          <w:rPr>
            <w:rStyle w:val="Hyperlink"/>
          </w:rPr>
          <w:t>2022 ICCT report</w:t>
        </w:r>
      </w:hyperlink>
      <w:r>
        <w:t xml:space="preserve">, and </w:t>
      </w:r>
      <w:hyperlink r:id="rId21" w:history="1">
        <w:r w:rsidRPr="00BC304F">
          <w:rPr>
            <w:rStyle w:val="Hyperlink"/>
          </w:rPr>
          <w:t>AFIR impact assessment</w:t>
        </w:r>
      </w:hyperlink>
      <w:r>
        <w:t xml:space="preserve"> made by the European Commission, among others. </w:t>
      </w:r>
    </w:p>
    <w:p w14:paraId="1328A884" w14:textId="77777777" w:rsidR="00C0132B" w:rsidRDefault="00C0132B" w:rsidP="00545881"/>
    <w:p w14:paraId="6547FFBC" w14:textId="77777777" w:rsidR="00545881" w:rsidRDefault="00545881" w:rsidP="00C0132B">
      <w:pPr>
        <w:pStyle w:val="Heading2"/>
      </w:pPr>
      <w:r>
        <w:t>User group definition</w:t>
      </w:r>
    </w:p>
    <w:p w14:paraId="162AB726" w14:textId="77777777" w:rsidR="00545881" w:rsidRDefault="00545881" w:rsidP="00C0132B">
      <w:pPr>
        <w:pStyle w:val="Heading3"/>
      </w:pPr>
      <w:r>
        <w:t>Definition</w:t>
      </w:r>
    </w:p>
    <w:p w14:paraId="7FC0FD33" w14:textId="77777777" w:rsidR="00545881" w:rsidRDefault="00545881" w:rsidP="00545881">
      <w:r w:rsidRPr="00B1664E">
        <w:t>In this model, we distribute vehicle fleet into user groups with each group having similar characteristics (e.g., powertrain, and segment) and charging patterns (e.g., home and workplace charging access). Together with the User group usage share, the energy demand per charger type can be calculated from the energy demand of a fleet.</w:t>
      </w:r>
    </w:p>
    <w:p w14:paraId="29BE89E9" w14:textId="77777777" w:rsidR="00545881" w:rsidRDefault="00545881" w:rsidP="00545881"/>
    <w:p w14:paraId="0DBD7734" w14:textId="77777777" w:rsidR="00545881" w:rsidRPr="00B1664E" w:rsidRDefault="00545881" w:rsidP="00545881">
      <w:r w:rsidRPr="00B1664E">
        <w:t xml:space="preserve">The optional </w:t>
      </w:r>
      <w:r w:rsidRPr="002E6C49">
        <w:rPr>
          <w:i/>
          <w:iCs/>
        </w:rPr>
        <w:t xml:space="preserve">Share </w:t>
      </w:r>
      <w:proofErr w:type="spellStart"/>
      <w:r w:rsidRPr="002E6C49">
        <w:rPr>
          <w:i/>
          <w:iCs/>
        </w:rPr>
        <w:t>eVKT</w:t>
      </w:r>
      <w:proofErr w:type="spellEnd"/>
      <w:r w:rsidRPr="00B1664E">
        <w:t xml:space="preserve"> column specifies the share of a groups VKT that is powered by electricity. This variable concerns PHEVs which often do not drive 100% of their kilometers on electricity. Their share of electric km driven can depend on their user group. For example, PHEVs with home charging access might have a higher share of e-km then PHEVs without home charging access</w:t>
      </w:r>
      <w:r>
        <w:t>.</w:t>
      </w:r>
    </w:p>
    <w:p w14:paraId="3892CB46" w14:textId="77777777" w:rsidR="00545881" w:rsidRDefault="00545881" w:rsidP="00545881">
      <w:pPr>
        <w:pStyle w:val="Heading2"/>
      </w:pPr>
    </w:p>
    <w:p w14:paraId="728D1DE9" w14:textId="77777777" w:rsidR="00545881" w:rsidRDefault="00545881" w:rsidP="00C0132B">
      <w:pPr>
        <w:pStyle w:val="Heading3"/>
      </w:pPr>
      <w:r>
        <w:t>Default data</w:t>
      </w:r>
    </w:p>
    <w:p w14:paraId="2AC1598C" w14:textId="77777777" w:rsidR="00545881" w:rsidRDefault="00545881" w:rsidP="00545881">
      <w:r>
        <w:t xml:space="preserve">These standard user groups are provided as default for all markets. </w:t>
      </w:r>
    </w:p>
    <w:p w14:paraId="56952AE5" w14:textId="77777777" w:rsidR="00545881" w:rsidRPr="00457FEF" w:rsidRDefault="00545881" w:rsidP="00545881"/>
    <w:tbl>
      <w:tblPr>
        <w:tblStyle w:val="NewICCTtable"/>
        <w:tblW w:w="11371" w:type="dxa"/>
        <w:jc w:val="center"/>
        <w:tblLook w:val="04A0" w:firstRow="1" w:lastRow="0" w:firstColumn="1" w:lastColumn="0" w:noHBand="0" w:noVBand="1"/>
      </w:tblPr>
      <w:tblGrid>
        <w:gridCol w:w="764"/>
        <w:gridCol w:w="874"/>
        <w:gridCol w:w="1054"/>
        <w:gridCol w:w="1083"/>
        <w:gridCol w:w="1015"/>
        <w:gridCol w:w="1160"/>
        <w:gridCol w:w="1052"/>
        <w:gridCol w:w="1052"/>
        <w:gridCol w:w="3628"/>
      </w:tblGrid>
      <w:tr w:rsidR="00545881" w:rsidRPr="00457FEF" w14:paraId="20E3DE5B" w14:textId="77777777" w:rsidTr="0087023C">
        <w:trPr>
          <w:cnfStyle w:val="100000000000" w:firstRow="1" w:lastRow="0" w:firstColumn="0" w:lastColumn="0" w:oddVBand="0" w:evenVBand="0" w:oddHBand="0" w:evenHBand="0" w:firstRowFirstColumn="0" w:firstRowLastColumn="0" w:lastRowFirstColumn="0" w:lastRowLastColumn="0"/>
          <w:trHeight w:val="296"/>
          <w:jc w:val="center"/>
        </w:trPr>
        <w:tc>
          <w:tcPr>
            <w:tcW w:w="731" w:type="dxa"/>
            <w:noWrap/>
            <w:hideMark/>
          </w:tcPr>
          <w:p w14:paraId="339B87A2"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Vehicle</w:t>
            </w:r>
          </w:p>
        </w:tc>
        <w:tc>
          <w:tcPr>
            <w:tcW w:w="837" w:type="dxa"/>
            <w:noWrap/>
            <w:hideMark/>
          </w:tcPr>
          <w:p w14:paraId="70AF0FA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Segment</w:t>
            </w:r>
          </w:p>
        </w:tc>
        <w:tc>
          <w:tcPr>
            <w:tcW w:w="1009" w:type="dxa"/>
            <w:noWrap/>
            <w:hideMark/>
          </w:tcPr>
          <w:p w14:paraId="06F8E758"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Powertrain</w:t>
            </w:r>
          </w:p>
        </w:tc>
        <w:tc>
          <w:tcPr>
            <w:tcW w:w="1083" w:type="dxa"/>
            <w:noWrap/>
            <w:hideMark/>
          </w:tcPr>
          <w:p w14:paraId="15CFD4B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Home</w:t>
            </w:r>
            <w:r w:rsidRPr="005D1576">
              <w:rPr>
                <w:rFonts w:ascii="Calibri" w:hAnsi="Calibri" w:cs="Calibri"/>
                <w:color w:val="000000"/>
                <w:sz w:val="18"/>
                <w:szCs w:val="18"/>
              </w:rPr>
              <w:t xml:space="preserve"> </w:t>
            </w:r>
            <w:proofErr w:type="spellStart"/>
            <w:r w:rsidRPr="00457FEF">
              <w:rPr>
                <w:rFonts w:ascii="Calibri" w:hAnsi="Calibri" w:cs="Calibri"/>
                <w:color w:val="000000"/>
                <w:sz w:val="18"/>
                <w:szCs w:val="18"/>
              </w:rPr>
              <w:t>Charging</w:t>
            </w:r>
            <w:proofErr w:type="spellEnd"/>
            <w:r w:rsidRPr="005D1576">
              <w:rPr>
                <w:rFonts w:ascii="Calibri" w:hAnsi="Calibri" w:cs="Calibri"/>
                <w:color w:val="000000"/>
                <w:sz w:val="18"/>
                <w:szCs w:val="18"/>
              </w:rPr>
              <w:t xml:space="preserve"> </w:t>
            </w:r>
            <w:r w:rsidRPr="00457FEF">
              <w:rPr>
                <w:rFonts w:ascii="Calibri" w:hAnsi="Calibri" w:cs="Calibri"/>
                <w:color w:val="000000"/>
                <w:sz w:val="18"/>
                <w:szCs w:val="18"/>
              </w:rPr>
              <w:t>Access</w:t>
            </w:r>
            <w:r w:rsidRPr="005D1576">
              <w:rPr>
                <w:rFonts w:ascii="Calibri" w:hAnsi="Calibri" w:cs="Calibri"/>
                <w:color w:val="000000"/>
                <w:sz w:val="18"/>
                <w:szCs w:val="18"/>
              </w:rPr>
              <w:t xml:space="preserve"> </w:t>
            </w:r>
            <w:r w:rsidRPr="00457FEF">
              <w:rPr>
                <w:rFonts w:ascii="Calibri" w:hAnsi="Calibri" w:cs="Calibri"/>
                <w:color w:val="000000"/>
                <w:sz w:val="18"/>
                <w:szCs w:val="18"/>
              </w:rPr>
              <w:t>Boolean</w:t>
            </w:r>
          </w:p>
        </w:tc>
        <w:tc>
          <w:tcPr>
            <w:tcW w:w="972" w:type="dxa"/>
            <w:noWrap/>
            <w:hideMark/>
          </w:tcPr>
          <w:p w14:paraId="61213239"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Commuter</w:t>
            </w:r>
            <w:proofErr w:type="spellEnd"/>
            <w:r w:rsidRPr="005D1576">
              <w:rPr>
                <w:rFonts w:ascii="Calibri" w:hAnsi="Calibri" w:cs="Calibri"/>
                <w:color w:val="000000"/>
                <w:sz w:val="18"/>
                <w:szCs w:val="18"/>
              </w:rPr>
              <w:t xml:space="preserve"> </w:t>
            </w:r>
            <w:r w:rsidRPr="00457FEF">
              <w:rPr>
                <w:rFonts w:ascii="Calibri" w:hAnsi="Calibri" w:cs="Calibri"/>
                <w:color w:val="000000"/>
                <w:sz w:val="18"/>
                <w:szCs w:val="18"/>
              </w:rPr>
              <w:t>Boolean</w:t>
            </w:r>
          </w:p>
        </w:tc>
        <w:tc>
          <w:tcPr>
            <w:tcW w:w="1160" w:type="dxa"/>
            <w:noWrap/>
            <w:hideMark/>
          </w:tcPr>
          <w:p w14:paraId="51908D32"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Workplace</w:t>
            </w:r>
            <w:proofErr w:type="spellEnd"/>
            <w:r w:rsidRPr="005D1576">
              <w:rPr>
                <w:rFonts w:ascii="Calibri" w:hAnsi="Calibri" w:cs="Calibri"/>
                <w:color w:val="000000"/>
                <w:sz w:val="18"/>
                <w:szCs w:val="18"/>
              </w:rPr>
              <w:t xml:space="preserve"> </w:t>
            </w:r>
            <w:proofErr w:type="spellStart"/>
            <w:r w:rsidRPr="00457FEF">
              <w:rPr>
                <w:rFonts w:ascii="Calibri" w:hAnsi="Calibri" w:cs="Calibri"/>
                <w:color w:val="000000"/>
                <w:sz w:val="18"/>
                <w:szCs w:val="18"/>
              </w:rPr>
              <w:t>Charging</w:t>
            </w:r>
            <w:proofErr w:type="spellEnd"/>
            <w:r w:rsidRPr="005D1576">
              <w:rPr>
                <w:rFonts w:ascii="Calibri" w:hAnsi="Calibri" w:cs="Calibri"/>
                <w:color w:val="000000"/>
                <w:sz w:val="18"/>
                <w:szCs w:val="18"/>
              </w:rPr>
              <w:t xml:space="preserve"> </w:t>
            </w:r>
            <w:r w:rsidRPr="00457FEF">
              <w:rPr>
                <w:rFonts w:ascii="Calibri" w:hAnsi="Calibri" w:cs="Calibri"/>
                <w:color w:val="000000"/>
                <w:sz w:val="18"/>
                <w:szCs w:val="18"/>
              </w:rPr>
              <w:t>Access</w:t>
            </w:r>
            <w:r w:rsidRPr="005D1576">
              <w:rPr>
                <w:rFonts w:ascii="Calibri" w:hAnsi="Calibri" w:cs="Calibri"/>
                <w:color w:val="000000"/>
                <w:sz w:val="18"/>
                <w:szCs w:val="18"/>
              </w:rPr>
              <w:t xml:space="preserve"> </w:t>
            </w:r>
            <w:r w:rsidRPr="00457FEF">
              <w:rPr>
                <w:rFonts w:ascii="Calibri" w:hAnsi="Calibri" w:cs="Calibri"/>
                <w:color w:val="000000"/>
                <w:sz w:val="18"/>
                <w:szCs w:val="18"/>
              </w:rPr>
              <w:t>Boolean</w:t>
            </w:r>
          </w:p>
        </w:tc>
        <w:tc>
          <w:tcPr>
            <w:tcW w:w="1052" w:type="dxa"/>
            <w:noWrap/>
            <w:hideMark/>
          </w:tcPr>
          <w:p w14:paraId="3185A4DC"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Depot</w:t>
            </w:r>
            <w:r w:rsidRPr="005D1576">
              <w:rPr>
                <w:rFonts w:ascii="Calibri" w:hAnsi="Calibri" w:cs="Calibri"/>
                <w:color w:val="000000"/>
                <w:sz w:val="18"/>
                <w:szCs w:val="18"/>
              </w:rPr>
              <w:t xml:space="preserve"> </w:t>
            </w:r>
            <w:proofErr w:type="spellStart"/>
            <w:r w:rsidRPr="00457FEF">
              <w:rPr>
                <w:rFonts w:ascii="Calibri" w:hAnsi="Calibri" w:cs="Calibri"/>
                <w:color w:val="000000"/>
                <w:sz w:val="18"/>
                <w:szCs w:val="18"/>
              </w:rPr>
              <w:t>Charging</w:t>
            </w:r>
            <w:proofErr w:type="spellEnd"/>
            <w:r w:rsidRPr="005D1576">
              <w:rPr>
                <w:rFonts w:ascii="Calibri" w:hAnsi="Calibri" w:cs="Calibri"/>
                <w:color w:val="000000"/>
                <w:sz w:val="18"/>
                <w:szCs w:val="18"/>
              </w:rPr>
              <w:t xml:space="preserve"> </w:t>
            </w:r>
            <w:r w:rsidRPr="00457FEF">
              <w:rPr>
                <w:rFonts w:ascii="Calibri" w:hAnsi="Calibri" w:cs="Calibri"/>
                <w:color w:val="000000"/>
                <w:sz w:val="18"/>
                <w:szCs w:val="18"/>
              </w:rPr>
              <w:t>Access</w:t>
            </w:r>
            <w:r w:rsidRPr="005D1576">
              <w:rPr>
                <w:rFonts w:ascii="Calibri" w:hAnsi="Calibri" w:cs="Calibri"/>
                <w:color w:val="000000"/>
                <w:sz w:val="18"/>
                <w:szCs w:val="18"/>
              </w:rPr>
              <w:t xml:space="preserve"> </w:t>
            </w:r>
            <w:r w:rsidRPr="00457FEF">
              <w:rPr>
                <w:rFonts w:ascii="Calibri" w:hAnsi="Calibri" w:cs="Calibri"/>
                <w:color w:val="000000"/>
                <w:sz w:val="18"/>
                <w:szCs w:val="18"/>
              </w:rPr>
              <w:t>Boolean</w:t>
            </w:r>
          </w:p>
        </w:tc>
        <w:tc>
          <w:tcPr>
            <w:tcW w:w="1052" w:type="dxa"/>
            <w:noWrap/>
            <w:hideMark/>
          </w:tcPr>
          <w:p w14:paraId="6F1262C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Share</w:t>
            </w:r>
            <w:r w:rsidRPr="005D1576">
              <w:rPr>
                <w:rFonts w:ascii="Calibri" w:hAnsi="Calibri" w:cs="Calibri"/>
                <w:color w:val="000000"/>
                <w:sz w:val="18"/>
                <w:szCs w:val="18"/>
              </w:rPr>
              <w:t xml:space="preserve"> </w:t>
            </w:r>
            <w:proofErr w:type="spellStart"/>
            <w:r w:rsidRPr="00457FEF">
              <w:rPr>
                <w:rFonts w:ascii="Calibri" w:hAnsi="Calibri" w:cs="Calibri"/>
                <w:color w:val="000000"/>
                <w:sz w:val="18"/>
                <w:szCs w:val="18"/>
              </w:rPr>
              <w:t>eVKT</w:t>
            </w:r>
            <w:proofErr w:type="spellEnd"/>
          </w:p>
        </w:tc>
        <w:tc>
          <w:tcPr>
            <w:tcW w:w="3475" w:type="dxa"/>
            <w:noWrap/>
            <w:hideMark/>
          </w:tcPr>
          <w:p w14:paraId="2F63C0B0"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Group_ID</w:t>
            </w:r>
            <w:proofErr w:type="spellEnd"/>
          </w:p>
        </w:tc>
      </w:tr>
      <w:tr w:rsidR="00545881" w:rsidRPr="005D1576" w14:paraId="15382378"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val="restart"/>
            <w:noWrap/>
            <w:hideMark/>
          </w:tcPr>
          <w:p w14:paraId="60D6084C"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PC</w:t>
            </w:r>
          </w:p>
          <w:p w14:paraId="0E093124" w14:textId="77777777" w:rsidR="00545881" w:rsidRPr="00457FEF" w:rsidRDefault="00545881" w:rsidP="002459AE">
            <w:pPr>
              <w:rPr>
                <w:rFonts w:ascii="Calibri" w:hAnsi="Calibri" w:cs="Calibri"/>
                <w:color w:val="000000"/>
                <w:sz w:val="18"/>
                <w:szCs w:val="18"/>
              </w:rPr>
            </w:pPr>
          </w:p>
        </w:tc>
        <w:tc>
          <w:tcPr>
            <w:tcW w:w="837" w:type="dxa"/>
            <w:vMerge w:val="restart"/>
            <w:shd w:val="clear" w:color="auto" w:fill="F1EEE0" w:themeFill="background2" w:themeFillTint="66"/>
            <w:noWrap/>
            <w:hideMark/>
          </w:tcPr>
          <w:p w14:paraId="11AEEA47"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Private</w:t>
            </w:r>
          </w:p>
          <w:p w14:paraId="7E5E621B" w14:textId="77777777" w:rsidR="00545881" w:rsidRPr="00457FEF" w:rsidRDefault="00545881" w:rsidP="002459AE">
            <w:pPr>
              <w:rPr>
                <w:rFonts w:ascii="Calibri" w:hAnsi="Calibri" w:cs="Calibri"/>
                <w:color w:val="000000"/>
                <w:sz w:val="18"/>
                <w:szCs w:val="18"/>
              </w:rPr>
            </w:pPr>
          </w:p>
        </w:tc>
        <w:tc>
          <w:tcPr>
            <w:tcW w:w="1009" w:type="dxa"/>
            <w:vMerge w:val="restart"/>
            <w:noWrap/>
            <w:hideMark/>
          </w:tcPr>
          <w:p w14:paraId="05E6AE7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BEV</w:t>
            </w:r>
          </w:p>
          <w:p w14:paraId="7DC06425" w14:textId="77777777" w:rsidR="00545881" w:rsidRPr="00457FEF" w:rsidRDefault="00545881" w:rsidP="002459AE">
            <w:pPr>
              <w:rPr>
                <w:rFonts w:ascii="Calibri" w:hAnsi="Calibri" w:cs="Calibri"/>
                <w:color w:val="000000"/>
                <w:sz w:val="18"/>
                <w:szCs w:val="18"/>
              </w:rPr>
            </w:pPr>
          </w:p>
        </w:tc>
        <w:tc>
          <w:tcPr>
            <w:tcW w:w="1083" w:type="dxa"/>
            <w:noWrap/>
            <w:hideMark/>
          </w:tcPr>
          <w:p w14:paraId="58CED9DF"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1289389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354C1CD8"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43FB6236" w14:textId="77777777" w:rsidR="00545881" w:rsidRPr="00457FEF" w:rsidRDefault="00545881" w:rsidP="002459AE">
            <w:pPr>
              <w:rPr>
                <w:rFonts w:ascii="Calibri" w:hAnsi="Calibri" w:cs="Calibri"/>
                <w:color w:val="000000"/>
                <w:sz w:val="18"/>
                <w:szCs w:val="18"/>
              </w:rPr>
            </w:pPr>
          </w:p>
        </w:tc>
        <w:tc>
          <w:tcPr>
            <w:tcW w:w="1052" w:type="dxa"/>
            <w:noWrap/>
            <w:hideMark/>
          </w:tcPr>
          <w:p w14:paraId="1DF37FF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21820CF7"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PC_BEV_home_commuter_work_global</w:t>
            </w:r>
            <w:proofErr w:type="spellEnd"/>
          </w:p>
        </w:tc>
      </w:tr>
      <w:tr w:rsidR="00545881" w:rsidRPr="00457FEF" w14:paraId="4FDCECE8"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25B56DDD" w14:textId="77777777" w:rsidR="00545881" w:rsidRPr="002A0546" w:rsidRDefault="00545881" w:rsidP="002459AE">
            <w:pPr>
              <w:rPr>
                <w:rFonts w:ascii="Calibri" w:hAnsi="Calibri" w:cs="Calibri"/>
                <w:color w:val="000000"/>
                <w:sz w:val="18"/>
                <w:szCs w:val="18"/>
                <w:lang w:val="en-US"/>
              </w:rPr>
            </w:pPr>
          </w:p>
        </w:tc>
        <w:tc>
          <w:tcPr>
            <w:tcW w:w="837" w:type="dxa"/>
            <w:vMerge/>
            <w:noWrap/>
            <w:hideMark/>
          </w:tcPr>
          <w:p w14:paraId="3C4484C3"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2BA5FFA3"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1A4CDF0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12155FC6"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5907D9F0"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1D40B012" w14:textId="77777777" w:rsidR="00545881" w:rsidRPr="00457FEF" w:rsidRDefault="00545881" w:rsidP="002459AE">
            <w:pPr>
              <w:rPr>
                <w:rFonts w:ascii="Calibri" w:hAnsi="Calibri" w:cs="Calibri"/>
                <w:color w:val="000000"/>
                <w:sz w:val="18"/>
                <w:szCs w:val="18"/>
              </w:rPr>
            </w:pPr>
          </w:p>
        </w:tc>
        <w:tc>
          <w:tcPr>
            <w:tcW w:w="1052" w:type="dxa"/>
            <w:noWrap/>
            <w:hideMark/>
          </w:tcPr>
          <w:p w14:paraId="55AF5AE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433E80B8"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PC_BEV_home_commuter_nowork_global</w:t>
            </w:r>
            <w:proofErr w:type="spellEnd"/>
          </w:p>
        </w:tc>
      </w:tr>
      <w:tr w:rsidR="00545881" w:rsidRPr="005D1576" w14:paraId="648146C9" w14:textId="77777777" w:rsidTr="0087023C">
        <w:trPr>
          <w:cnfStyle w:val="000000100000" w:firstRow="0" w:lastRow="0" w:firstColumn="0" w:lastColumn="0" w:oddVBand="0" w:evenVBand="0" w:oddHBand="1" w:evenHBand="0" w:firstRowFirstColumn="0" w:firstRowLastColumn="0" w:lastRowFirstColumn="0" w:lastRowLastColumn="0"/>
          <w:trHeight w:val="633"/>
          <w:jc w:val="center"/>
        </w:trPr>
        <w:tc>
          <w:tcPr>
            <w:tcW w:w="731" w:type="dxa"/>
            <w:vMerge/>
            <w:noWrap/>
            <w:hideMark/>
          </w:tcPr>
          <w:p w14:paraId="697966DB" w14:textId="77777777" w:rsidR="00545881" w:rsidRPr="002A0546" w:rsidRDefault="00545881" w:rsidP="002459AE">
            <w:pPr>
              <w:rPr>
                <w:rFonts w:ascii="Calibri" w:hAnsi="Calibri" w:cs="Calibri"/>
                <w:color w:val="000000"/>
                <w:sz w:val="18"/>
                <w:szCs w:val="18"/>
                <w:lang w:val="en-US"/>
              </w:rPr>
            </w:pPr>
          </w:p>
        </w:tc>
        <w:tc>
          <w:tcPr>
            <w:tcW w:w="837" w:type="dxa"/>
            <w:vMerge/>
            <w:shd w:val="clear" w:color="auto" w:fill="F1EEE0" w:themeFill="background2" w:themeFillTint="66"/>
            <w:noWrap/>
            <w:hideMark/>
          </w:tcPr>
          <w:p w14:paraId="716BD2F2"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508883A0"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202E78C1"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31DB3F9C"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160" w:type="dxa"/>
            <w:noWrap/>
            <w:hideMark/>
          </w:tcPr>
          <w:p w14:paraId="4323FFB1"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5714EFBB" w14:textId="77777777" w:rsidR="00545881" w:rsidRPr="00457FEF" w:rsidRDefault="00545881" w:rsidP="002459AE">
            <w:pPr>
              <w:rPr>
                <w:rFonts w:ascii="Calibri" w:hAnsi="Calibri" w:cs="Calibri"/>
                <w:color w:val="000000"/>
                <w:sz w:val="18"/>
                <w:szCs w:val="18"/>
              </w:rPr>
            </w:pPr>
          </w:p>
        </w:tc>
        <w:tc>
          <w:tcPr>
            <w:tcW w:w="1052" w:type="dxa"/>
            <w:noWrap/>
            <w:hideMark/>
          </w:tcPr>
          <w:p w14:paraId="593DCF3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hideMark/>
          </w:tcPr>
          <w:p w14:paraId="33447675"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PC_BEV_home_nocommuter_global</w:t>
            </w:r>
            <w:proofErr w:type="spellEnd"/>
          </w:p>
        </w:tc>
      </w:tr>
      <w:tr w:rsidR="00545881" w:rsidRPr="00457FEF" w14:paraId="0D3CFD55"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4E857685" w14:textId="77777777" w:rsidR="00545881" w:rsidRPr="002A0546" w:rsidRDefault="00545881" w:rsidP="002459AE">
            <w:pPr>
              <w:rPr>
                <w:rFonts w:ascii="Calibri" w:hAnsi="Calibri" w:cs="Calibri"/>
                <w:color w:val="000000"/>
                <w:sz w:val="18"/>
                <w:szCs w:val="18"/>
                <w:lang w:val="en-US"/>
              </w:rPr>
            </w:pPr>
          </w:p>
        </w:tc>
        <w:tc>
          <w:tcPr>
            <w:tcW w:w="837" w:type="dxa"/>
            <w:vMerge/>
            <w:noWrap/>
            <w:hideMark/>
          </w:tcPr>
          <w:p w14:paraId="71209C90"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0B232EC3"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5FC59846"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3A6FA06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676A5E1F"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76A9B402" w14:textId="77777777" w:rsidR="00545881" w:rsidRPr="00457FEF" w:rsidRDefault="00545881" w:rsidP="002459AE">
            <w:pPr>
              <w:rPr>
                <w:rFonts w:ascii="Calibri" w:hAnsi="Calibri" w:cs="Calibri"/>
                <w:color w:val="000000"/>
                <w:sz w:val="18"/>
                <w:szCs w:val="18"/>
              </w:rPr>
            </w:pPr>
          </w:p>
        </w:tc>
        <w:tc>
          <w:tcPr>
            <w:tcW w:w="1052" w:type="dxa"/>
            <w:noWrap/>
            <w:hideMark/>
          </w:tcPr>
          <w:p w14:paraId="676BAE6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290DB09B"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PC_BEV_nohome_commuter_work_global</w:t>
            </w:r>
            <w:proofErr w:type="spellEnd"/>
          </w:p>
        </w:tc>
      </w:tr>
      <w:tr w:rsidR="00545881" w:rsidRPr="005D1576" w14:paraId="66E96CDD"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noWrap/>
            <w:hideMark/>
          </w:tcPr>
          <w:p w14:paraId="77CF633E" w14:textId="77777777" w:rsidR="00545881" w:rsidRPr="002A0546" w:rsidRDefault="00545881" w:rsidP="002459AE">
            <w:pPr>
              <w:rPr>
                <w:rFonts w:ascii="Calibri" w:hAnsi="Calibri" w:cs="Calibri"/>
                <w:color w:val="000000"/>
                <w:sz w:val="18"/>
                <w:szCs w:val="18"/>
                <w:lang w:val="en-US"/>
              </w:rPr>
            </w:pPr>
          </w:p>
        </w:tc>
        <w:tc>
          <w:tcPr>
            <w:tcW w:w="837" w:type="dxa"/>
            <w:vMerge/>
            <w:shd w:val="clear" w:color="auto" w:fill="F1EEE0" w:themeFill="background2" w:themeFillTint="66"/>
            <w:noWrap/>
            <w:hideMark/>
          </w:tcPr>
          <w:p w14:paraId="6A1F38A8"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4ACD7DE4"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48636D24"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295EEBB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398501E7"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3EA6C685" w14:textId="77777777" w:rsidR="00545881" w:rsidRPr="00457FEF" w:rsidRDefault="00545881" w:rsidP="002459AE">
            <w:pPr>
              <w:rPr>
                <w:rFonts w:ascii="Calibri" w:hAnsi="Calibri" w:cs="Calibri"/>
                <w:color w:val="000000"/>
                <w:sz w:val="18"/>
                <w:szCs w:val="18"/>
              </w:rPr>
            </w:pPr>
          </w:p>
        </w:tc>
        <w:tc>
          <w:tcPr>
            <w:tcW w:w="1052" w:type="dxa"/>
            <w:noWrap/>
            <w:hideMark/>
          </w:tcPr>
          <w:p w14:paraId="1F1AC0B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60603BF7"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PC_BEV_nohome_commuter_nowork_global</w:t>
            </w:r>
            <w:proofErr w:type="spellEnd"/>
          </w:p>
        </w:tc>
      </w:tr>
      <w:tr w:rsidR="00545881" w:rsidRPr="00457FEF" w14:paraId="5A25225D"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240236F9" w14:textId="77777777" w:rsidR="00545881" w:rsidRPr="002A0546" w:rsidRDefault="00545881" w:rsidP="002459AE">
            <w:pPr>
              <w:rPr>
                <w:rFonts w:ascii="Calibri" w:hAnsi="Calibri" w:cs="Calibri"/>
                <w:color w:val="000000"/>
                <w:sz w:val="18"/>
                <w:szCs w:val="18"/>
                <w:lang w:val="en-US"/>
              </w:rPr>
            </w:pPr>
          </w:p>
        </w:tc>
        <w:tc>
          <w:tcPr>
            <w:tcW w:w="837" w:type="dxa"/>
            <w:vMerge/>
            <w:noWrap/>
            <w:hideMark/>
          </w:tcPr>
          <w:p w14:paraId="0403BC63"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1E5ED1D9"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36A527EE"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78F9B4D7"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160" w:type="dxa"/>
            <w:noWrap/>
            <w:hideMark/>
          </w:tcPr>
          <w:p w14:paraId="1E9BA514"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5418A53D" w14:textId="77777777" w:rsidR="00545881" w:rsidRPr="00457FEF" w:rsidRDefault="00545881" w:rsidP="002459AE">
            <w:pPr>
              <w:rPr>
                <w:rFonts w:ascii="Calibri" w:hAnsi="Calibri" w:cs="Calibri"/>
                <w:color w:val="000000"/>
                <w:sz w:val="18"/>
                <w:szCs w:val="18"/>
              </w:rPr>
            </w:pPr>
          </w:p>
        </w:tc>
        <w:tc>
          <w:tcPr>
            <w:tcW w:w="1052" w:type="dxa"/>
            <w:noWrap/>
            <w:hideMark/>
          </w:tcPr>
          <w:p w14:paraId="5087FF1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0C52A8DF"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PC_BEV_nohome_nocommuter_work_global</w:t>
            </w:r>
            <w:proofErr w:type="spellEnd"/>
          </w:p>
        </w:tc>
      </w:tr>
      <w:tr w:rsidR="0087023C" w:rsidRPr="005D1576" w14:paraId="1E1839C2"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noWrap/>
            <w:hideMark/>
          </w:tcPr>
          <w:p w14:paraId="5DA44232" w14:textId="77777777" w:rsidR="00545881" w:rsidRPr="002A0546" w:rsidRDefault="00545881" w:rsidP="002459AE">
            <w:pPr>
              <w:rPr>
                <w:rFonts w:ascii="Calibri" w:hAnsi="Calibri" w:cs="Calibri"/>
                <w:color w:val="000000"/>
                <w:sz w:val="18"/>
                <w:szCs w:val="18"/>
                <w:lang w:val="en-US"/>
              </w:rPr>
            </w:pPr>
          </w:p>
        </w:tc>
        <w:tc>
          <w:tcPr>
            <w:tcW w:w="837" w:type="dxa"/>
            <w:vMerge/>
            <w:shd w:val="clear" w:color="auto" w:fill="F1EEE0" w:themeFill="background2" w:themeFillTint="66"/>
            <w:noWrap/>
            <w:hideMark/>
          </w:tcPr>
          <w:p w14:paraId="018C4E09" w14:textId="77777777" w:rsidR="00545881" w:rsidRPr="002A0546" w:rsidRDefault="00545881" w:rsidP="002459AE">
            <w:pPr>
              <w:rPr>
                <w:rFonts w:ascii="Calibri" w:hAnsi="Calibri" w:cs="Calibri"/>
                <w:color w:val="000000"/>
                <w:sz w:val="18"/>
                <w:szCs w:val="18"/>
                <w:lang w:val="en-US"/>
              </w:rPr>
            </w:pPr>
          </w:p>
        </w:tc>
        <w:tc>
          <w:tcPr>
            <w:tcW w:w="1009" w:type="dxa"/>
            <w:vMerge w:val="restart"/>
            <w:shd w:val="clear" w:color="auto" w:fill="F1EEE0" w:themeFill="background2" w:themeFillTint="66"/>
            <w:noWrap/>
            <w:hideMark/>
          </w:tcPr>
          <w:p w14:paraId="7E9A68E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PHEV</w:t>
            </w:r>
          </w:p>
          <w:p w14:paraId="04B6C075" w14:textId="77777777" w:rsidR="00545881" w:rsidRPr="00457FEF" w:rsidRDefault="00545881" w:rsidP="002459AE">
            <w:pPr>
              <w:rPr>
                <w:rFonts w:ascii="Calibri" w:hAnsi="Calibri" w:cs="Calibri"/>
                <w:color w:val="000000"/>
                <w:sz w:val="18"/>
                <w:szCs w:val="18"/>
              </w:rPr>
            </w:pPr>
          </w:p>
        </w:tc>
        <w:tc>
          <w:tcPr>
            <w:tcW w:w="1083" w:type="dxa"/>
            <w:noWrap/>
            <w:hideMark/>
          </w:tcPr>
          <w:p w14:paraId="72020E69"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53EFBE0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2F5A750D"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3C495162" w14:textId="77777777" w:rsidR="00545881" w:rsidRPr="00457FEF" w:rsidRDefault="00545881" w:rsidP="002459AE">
            <w:pPr>
              <w:rPr>
                <w:rFonts w:ascii="Calibri" w:hAnsi="Calibri" w:cs="Calibri"/>
                <w:color w:val="000000"/>
                <w:sz w:val="18"/>
                <w:szCs w:val="18"/>
              </w:rPr>
            </w:pPr>
          </w:p>
        </w:tc>
        <w:tc>
          <w:tcPr>
            <w:tcW w:w="1052" w:type="dxa"/>
            <w:noWrap/>
            <w:hideMark/>
          </w:tcPr>
          <w:p w14:paraId="63C3F86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3475" w:type="dxa"/>
            <w:noWrap/>
            <w:hideMark/>
          </w:tcPr>
          <w:p w14:paraId="701CDB5C"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PC_PHEV_home_commuter_work_global</w:t>
            </w:r>
            <w:proofErr w:type="spellEnd"/>
          </w:p>
        </w:tc>
      </w:tr>
      <w:tr w:rsidR="0087023C" w:rsidRPr="00457FEF" w14:paraId="5CF81268"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226C7928" w14:textId="77777777" w:rsidR="00545881" w:rsidRPr="002A0546" w:rsidRDefault="00545881" w:rsidP="002459AE">
            <w:pPr>
              <w:rPr>
                <w:rFonts w:ascii="Calibri" w:hAnsi="Calibri" w:cs="Calibri"/>
                <w:color w:val="000000"/>
                <w:sz w:val="18"/>
                <w:szCs w:val="18"/>
                <w:lang w:val="en-US"/>
              </w:rPr>
            </w:pPr>
          </w:p>
        </w:tc>
        <w:tc>
          <w:tcPr>
            <w:tcW w:w="837" w:type="dxa"/>
            <w:vMerge/>
            <w:noWrap/>
            <w:hideMark/>
          </w:tcPr>
          <w:p w14:paraId="3670B76B"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1D394D14"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3A4EBD80"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79C8AB0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2256B325"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7323465D" w14:textId="77777777" w:rsidR="00545881" w:rsidRPr="00457FEF" w:rsidRDefault="00545881" w:rsidP="002459AE">
            <w:pPr>
              <w:rPr>
                <w:rFonts w:ascii="Calibri" w:hAnsi="Calibri" w:cs="Calibri"/>
                <w:color w:val="000000"/>
                <w:sz w:val="18"/>
                <w:szCs w:val="18"/>
              </w:rPr>
            </w:pPr>
          </w:p>
        </w:tc>
        <w:tc>
          <w:tcPr>
            <w:tcW w:w="1052" w:type="dxa"/>
            <w:noWrap/>
            <w:hideMark/>
          </w:tcPr>
          <w:p w14:paraId="2B4F594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3475" w:type="dxa"/>
            <w:noWrap/>
            <w:hideMark/>
          </w:tcPr>
          <w:p w14:paraId="1E206CBB"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PC_PHEV_home_commuter_nowork_global</w:t>
            </w:r>
            <w:proofErr w:type="spellEnd"/>
          </w:p>
        </w:tc>
      </w:tr>
      <w:tr w:rsidR="0087023C" w:rsidRPr="005D1576" w14:paraId="528A751D"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noWrap/>
            <w:hideMark/>
          </w:tcPr>
          <w:p w14:paraId="33E6FCC5" w14:textId="77777777" w:rsidR="00545881" w:rsidRPr="002A0546" w:rsidRDefault="00545881" w:rsidP="002459AE">
            <w:pPr>
              <w:rPr>
                <w:rFonts w:ascii="Calibri" w:hAnsi="Calibri" w:cs="Calibri"/>
                <w:color w:val="000000"/>
                <w:sz w:val="18"/>
                <w:szCs w:val="18"/>
                <w:lang w:val="en-US"/>
              </w:rPr>
            </w:pPr>
          </w:p>
        </w:tc>
        <w:tc>
          <w:tcPr>
            <w:tcW w:w="837" w:type="dxa"/>
            <w:vMerge/>
            <w:shd w:val="clear" w:color="auto" w:fill="F1EEE0" w:themeFill="background2" w:themeFillTint="66"/>
            <w:noWrap/>
            <w:hideMark/>
          </w:tcPr>
          <w:p w14:paraId="3F7BD501" w14:textId="77777777" w:rsidR="00545881" w:rsidRPr="002A0546" w:rsidRDefault="00545881" w:rsidP="002459AE">
            <w:pPr>
              <w:rPr>
                <w:rFonts w:ascii="Calibri" w:hAnsi="Calibri" w:cs="Calibri"/>
                <w:color w:val="000000"/>
                <w:sz w:val="18"/>
                <w:szCs w:val="18"/>
                <w:lang w:val="en-US"/>
              </w:rPr>
            </w:pPr>
          </w:p>
        </w:tc>
        <w:tc>
          <w:tcPr>
            <w:tcW w:w="1009" w:type="dxa"/>
            <w:vMerge/>
            <w:shd w:val="clear" w:color="auto" w:fill="F1EEE0" w:themeFill="background2" w:themeFillTint="66"/>
            <w:noWrap/>
            <w:hideMark/>
          </w:tcPr>
          <w:p w14:paraId="0CA74D20"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09467C3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70186800"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160" w:type="dxa"/>
            <w:noWrap/>
            <w:hideMark/>
          </w:tcPr>
          <w:p w14:paraId="735ACB46"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7D351F42" w14:textId="77777777" w:rsidR="00545881" w:rsidRPr="00457FEF" w:rsidRDefault="00545881" w:rsidP="002459AE">
            <w:pPr>
              <w:rPr>
                <w:rFonts w:ascii="Calibri" w:hAnsi="Calibri" w:cs="Calibri"/>
                <w:color w:val="000000"/>
                <w:sz w:val="18"/>
                <w:szCs w:val="18"/>
              </w:rPr>
            </w:pPr>
          </w:p>
        </w:tc>
        <w:tc>
          <w:tcPr>
            <w:tcW w:w="1052" w:type="dxa"/>
            <w:noWrap/>
            <w:hideMark/>
          </w:tcPr>
          <w:p w14:paraId="79FD174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55%</w:t>
            </w:r>
          </w:p>
        </w:tc>
        <w:tc>
          <w:tcPr>
            <w:tcW w:w="3475" w:type="dxa"/>
            <w:noWrap/>
            <w:hideMark/>
          </w:tcPr>
          <w:p w14:paraId="7D737CDF"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PC_PHEV_home_nocommuter_global</w:t>
            </w:r>
            <w:proofErr w:type="spellEnd"/>
          </w:p>
        </w:tc>
      </w:tr>
      <w:tr w:rsidR="0087023C" w:rsidRPr="00457FEF" w14:paraId="1A7D75B4"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24BBCE5A" w14:textId="77777777" w:rsidR="00545881" w:rsidRPr="002A0546" w:rsidRDefault="00545881" w:rsidP="002459AE">
            <w:pPr>
              <w:rPr>
                <w:rFonts w:ascii="Calibri" w:hAnsi="Calibri" w:cs="Calibri"/>
                <w:color w:val="000000"/>
                <w:sz w:val="18"/>
                <w:szCs w:val="18"/>
                <w:lang w:val="en-US"/>
              </w:rPr>
            </w:pPr>
          </w:p>
        </w:tc>
        <w:tc>
          <w:tcPr>
            <w:tcW w:w="837" w:type="dxa"/>
            <w:vMerge/>
            <w:noWrap/>
            <w:hideMark/>
          </w:tcPr>
          <w:p w14:paraId="53E80CFD"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08472BE4"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2D6B8579"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10EC3CEA"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51E99B3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09F3C43B" w14:textId="77777777" w:rsidR="00545881" w:rsidRPr="00457FEF" w:rsidRDefault="00545881" w:rsidP="002459AE">
            <w:pPr>
              <w:rPr>
                <w:rFonts w:ascii="Calibri" w:hAnsi="Calibri" w:cs="Calibri"/>
                <w:color w:val="000000"/>
                <w:sz w:val="18"/>
                <w:szCs w:val="18"/>
              </w:rPr>
            </w:pPr>
          </w:p>
        </w:tc>
        <w:tc>
          <w:tcPr>
            <w:tcW w:w="1052" w:type="dxa"/>
            <w:noWrap/>
            <w:hideMark/>
          </w:tcPr>
          <w:p w14:paraId="67BBB09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w:t>
            </w:r>
          </w:p>
        </w:tc>
        <w:tc>
          <w:tcPr>
            <w:tcW w:w="3475" w:type="dxa"/>
            <w:noWrap/>
            <w:hideMark/>
          </w:tcPr>
          <w:p w14:paraId="2672BB05"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PC_PHEV_nohome_commuter_work_global</w:t>
            </w:r>
            <w:proofErr w:type="spellEnd"/>
          </w:p>
        </w:tc>
      </w:tr>
      <w:tr w:rsidR="0087023C" w:rsidRPr="005D1576" w14:paraId="4F1F4314"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noWrap/>
            <w:hideMark/>
          </w:tcPr>
          <w:p w14:paraId="5A19276C" w14:textId="77777777" w:rsidR="00545881" w:rsidRPr="002A0546" w:rsidRDefault="00545881" w:rsidP="002459AE">
            <w:pPr>
              <w:rPr>
                <w:rFonts w:ascii="Calibri" w:hAnsi="Calibri" w:cs="Calibri"/>
                <w:color w:val="000000"/>
                <w:sz w:val="18"/>
                <w:szCs w:val="18"/>
                <w:lang w:val="en-US"/>
              </w:rPr>
            </w:pPr>
          </w:p>
        </w:tc>
        <w:tc>
          <w:tcPr>
            <w:tcW w:w="837" w:type="dxa"/>
            <w:vMerge/>
            <w:shd w:val="clear" w:color="auto" w:fill="F1EEE0" w:themeFill="background2" w:themeFillTint="66"/>
            <w:noWrap/>
            <w:hideMark/>
          </w:tcPr>
          <w:p w14:paraId="120A3A72" w14:textId="77777777" w:rsidR="00545881" w:rsidRPr="002A0546" w:rsidRDefault="00545881" w:rsidP="002459AE">
            <w:pPr>
              <w:rPr>
                <w:rFonts w:ascii="Calibri" w:hAnsi="Calibri" w:cs="Calibri"/>
                <w:color w:val="000000"/>
                <w:sz w:val="18"/>
                <w:szCs w:val="18"/>
                <w:lang w:val="en-US"/>
              </w:rPr>
            </w:pPr>
          </w:p>
        </w:tc>
        <w:tc>
          <w:tcPr>
            <w:tcW w:w="1009" w:type="dxa"/>
            <w:vMerge/>
            <w:shd w:val="clear" w:color="auto" w:fill="F1EEE0" w:themeFill="background2" w:themeFillTint="66"/>
            <w:noWrap/>
            <w:hideMark/>
          </w:tcPr>
          <w:p w14:paraId="2D70E395"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5ED79F7F"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110EB936"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160" w:type="dxa"/>
            <w:noWrap/>
            <w:hideMark/>
          </w:tcPr>
          <w:p w14:paraId="7CE3F992"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50EA55A4" w14:textId="77777777" w:rsidR="00545881" w:rsidRPr="00457FEF" w:rsidRDefault="00545881" w:rsidP="002459AE">
            <w:pPr>
              <w:rPr>
                <w:rFonts w:ascii="Calibri" w:hAnsi="Calibri" w:cs="Calibri"/>
                <w:color w:val="000000"/>
                <w:sz w:val="18"/>
                <w:szCs w:val="18"/>
              </w:rPr>
            </w:pPr>
          </w:p>
        </w:tc>
        <w:tc>
          <w:tcPr>
            <w:tcW w:w="1052" w:type="dxa"/>
            <w:noWrap/>
            <w:hideMark/>
          </w:tcPr>
          <w:p w14:paraId="48E45B4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w:t>
            </w:r>
          </w:p>
        </w:tc>
        <w:tc>
          <w:tcPr>
            <w:tcW w:w="3475" w:type="dxa"/>
            <w:noWrap/>
            <w:hideMark/>
          </w:tcPr>
          <w:p w14:paraId="7B8F9A4C"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PC_PHEV_nohome_commuter_nowork_global</w:t>
            </w:r>
            <w:proofErr w:type="spellEnd"/>
          </w:p>
        </w:tc>
      </w:tr>
      <w:tr w:rsidR="0087023C" w:rsidRPr="00457FEF" w14:paraId="437E356F"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7D5D3EA3" w14:textId="77777777" w:rsidR="00545881" w:rsidRPr="002A0546" w:rsidRDefault="00545881" w:rsidP="002459AE">
            <w:pPr>
              <w:rPr>
                <w:rFonts w:ascii="Calibri" w:hAnsi="Calibri" w:cs="Calibri"/>
                <w:color w:val="000000"/>
                <w:sz w:val="18"/>
                <w:szCs w:val="18"/>
                <w:lang w:val="en-US"/>
              </w:rPr>
            </w:pPr>
          </w:p>
        </w:tc>
        <w:tc>
          <w:tcPr>
            <w:tcW w:w="837" w:type="dxa"/>
            <w:vMerge/>
            <w:noWrap/>
            <w:hideMark/>
          </w:tcPr>
          <w:p w14:paraId="7D38F463" w14:textId="77777777" w:rsidR="00545881" w:rsidRPr="002A0546" w:rsidRDefault="00545881" w:rsidP="002459AE">
            <w:pPr>
              <w:rPr>
                <w:rFonts w:ascii="Calibri" w:hAnsi="Calibri" w:cs="Calibri"/>
                <w:color w:val="000000"/>
                <w:sz w:val="18"/>
                <w:szCs w:val="18"/>
                <w:lang w:val="en-US"/>
              </w:rPr>
            </w:pPr>
          </w:p>
        </w:tc>
        <w:tc>
          <w:tcPr>
            <w:tcW w:w="1009" w:type="dxa"/>
            <w:vMerge/>
            <w:noWrap/>
            <w:hideMark/>
          </w:tcPr>
          <w:p w14:paraId="0D047FDD" w14:textId="77777777" w:rsidR="00545881" w:rsidRPr="002A0546" w:rsidRDefault="00545881" w:rsidP="002459AE">
            <w:pPr>
              <w:rPr>
                <w:rFonts w:ascii="Calibri" w:hAnsi="Calibri" w:cs="Calibri"/>
                <w:color w:val="000000"/>
                <w:sz w:val="18"/>
                <w:szCs w:val="18"/>
                <w:lang w:val="en-US"/>
              </w:rPr>
            </w:pPr>
          </w:p>
        </w:tc>
        <w:tc>
          <w:tcPr>
            <w:tcW w:w="1083" w:type="dxa"/>
            <w:noWrap/>
            <w:hideMark/>
          </w:tcPr>
          <w:p w14:paraId="00AA0B8B"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16898733"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160" w:type="dxa"/>
            <w:noWrap/>
            <w:hideMark/>
          </w:tcPr>
          <w:p w14:paraId="35146FBE"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6C0FA48D" w14:textId="77777777" w:rsidR="00545881" w:rsidRPr="00457FEF" w:rsidRDefault="00545881" w:rsidP="002459AE">
            <w:pPr>
              <w:rPr>
                <w:rFonts w:ascii="Calibri" w:hAnsi="Calibri" w:cs="Calibri"/>
                <w:color w:val="000000"/>
                <w:sz w:val="18"/>
                <w:szCs w:val="18"/>
              </w:rPr>
            </w:pPr>
          </w:p>
        </w:tc>
        <w:tc>
          <w:tcPr>
            <w:tcW w:w="1052" w:type="dxa"/>
            <w:noWrap/>
            <w:hideMark/>
          </w:tcPr>
          <w:p w14:paraId="2F28933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w:t>
            </w:r>
          </w:p>
        </w:tc>
        <w:tc>
          <w:tcPr>
            <w:tcW w:w="3475" w:type="dxa"/>
            <w:noWrap/>
            <w:hideMark/>
          </w:tcPr>
          <w:p w14:paraId="42A4B345"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PC_PHEV_nohome_nocommuter_work_global</w:t>
            </w:r>
            <w:proofErr w:type="spellEnd"/>
          </w:p>
        </w:tc>
      </w:tr>
      <w:tr w:rsidR="0087023C" w:rsidRPr="005D1576" w14:paraId="12E77CCB"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val="restart"/>
            <w:shd w:val="clear" w:color="auto" w:fill="F1EEE0" w:themeFill="background2" w:themeFillTint="66"/>
            <w:noWrap/>
            <w:hideMark/>
          </w:tcPr>
          <w:p w14:paraId="5BD4B538"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LCV</w:t>
            </w:r>
          </w:p>
          <w:p w14:paraId="0A3913A4" w14:textId="77777777" w:rsidR="00545881" w:rsidRPr="00457FEF" w:rsidRDefault="00545881" w:rsidP="002459AE">
            <w:pPr>
              <w:rPr>
                <w:rFonts w:ascii="Calibri" w:hAnsi="Calibri" w:cs="Calibri"/>
                <w:color w:val="000000"/>
                <w:sz w:val="18"/>
                <w:szCs w:val="18"/>
              </w:rPr>
            </w:pPr>
          </w:p>
        </w:tc>
        <w:tc>
          <w:tcPr>
            <w:tcW w:w="837" w:type="dxa"/>
            <w:vMerge w:val="restart"/>
            <w:noWrap/>
            <w:hideMark/>
          </w:tcPr>
          <w:p w14:paraId="4AB33C71" w14:textId="77777777" w:rsidR="00545881" w:rsidRPr="00457FEF" w:rsidRDefault="00545881" w:rsidP="002459AE">
            <w:pPr>
              <w:rPr>
                <w:rFonts w:ascii="Calibri" w:hAnsi="Calibri" w:cs="Calibri"/>
                <w:color w:val="000000"/>
                <w:sz w:val="18"/>
                <w:szCs w:val="18"/>
              </w:rPr>
            </w:pPr>
          </w:p>
        </w:tc>
        <w:tc>
          <w:tcPr>
            <w:tcW w:w="1009" w:type="dxa"/>
            <w:vMerge w:val="restart"/>
            <w:noWrap/>
            <w:hideMark/>
          </w:tcPr>
          <w:p w14:paraId="592287ED"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BEV</w:t>
            </w:r>
          </w:p>
          <w:p w14:paraId="1CC576E0" w14:textId="77777777" w:rsidR="00545881" w:rsidRPr="00457FEF" w:rsidRDefault="00545881" w:rsidP="002459AE">
            <w:pPr>
              <w:rPr>
                <w:rFonts w:ascii="Calibri" w:hAnsi="Calibri" w:cs="Calibri"/>
                <w:color w:val="000000"/>
                <w:sz w:val="18"/>
                <w:szCs w:val="18"/>
              </w:rPr>
            </w:pPr>
          </w:p>
        </w:tc>
        <w:tc>
          <w:tcPr>
            <w:tcW w:w="1083" w:type="dxa"/>
            <w:noWrap/>
            <w:hideMark/>
          </w:tcPr>
          <w:p w14:paraId="5E6E38CE"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458610FA"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43460E01"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71940544"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569AF7C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1220E46A"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LCV_BEV_depot_nohome</w:t>
            </w:r>
            <w:proofErr w:type="spellEnd"/>
          </w:p>
        </w:tc>
      </w:tr>
      <w:tr w:rsidR="0087023C" w:rsidRPr="00457FEF" w14:paraId="48203BBD"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55AB39C2" w14:textId="77777777" w:rsidR="00545881" w:rsidRPr="00457FEF" w:rsidRDefault="00545881" w:rsidP="002459AE">
            <w:pPr>
              <w:rPr>
                <w:rFonts w:ascii="Calibri" w:hAnsi="Calibri" w:cs="Calibri"/>
                <w:color w:val="000000"/>
                <w:sz w:val="18"/>
                <w:szCs w:val="18"/>
              </w:rPr>
            </w:pPr>
          </w:p>
        </w:tc>
        <w:tc>
          <w:tcPr>
            <w:tcW w:w="837" w:type="dxa"/>
            <w:vMerge/>
            <w:noWrap/>
            <w:hideMark/>
          </w:tcPr>
          <w:p w14:paraId="24D3A24B" w14:textId="77777777" w:rsidR="00545881" w:rsidRPr="00457FEF" w:rsidRDefault="00545881" w:rsidP="002459AE">
            <w:pPr>
              <w:rPr>
                <w:rFonts w:ascii="Calibri" w:hAnsi="Calibri" w:cs="Calibri"/>
                <w:color w:val="000000"/>
                <w:sz w:val="18"/>
                <w:szCs w:val="18"/>
              </w:rPr>
            </w:pPr>
          </w:p>
        </w:tc>
        <w:tc>
          <w:tcPr>
            <w:tcW w:w="1009" w:type="dxa"/>
            <w:vMerge/>
            <w:noWrap/>
            <w:hideMark/>
          </w:tcPr>
          <w:p w14:paraId="6605D06A" w14:textId="77777777" w:rsidR="00545881" w:rsidRPr="00457FEF" w:rsidRDefault="00545881" w:rsidP="002459AE">
            <w:pPr>
              <w:rPr>
                <w:rFonts w:ascii="Calibri" w:hAnsi="Calibri" w:cs="Calibri"/>
                <w:color w:val="000000"/>
                <w:sz w:val="18"/>
                <w:szCs w:val="18"/>
              </w:rPr>
            </w:pPr>
          </w:p>
        </w:tc>
        <w:tc>
          <w:tcPr>
            <w:tcW w:w="1083" w:type="dxa"/>
            <w:noWrap/>
            <w:hideMark/>
          </w:tcPr>
          <w:p w14:paraId="0819630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50F9BCD1"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17CD88A0"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42FF2EC7"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52B25B2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1F60300E"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LCV_BEV_nodepot_home</w:t>
            </w:r>
            <w:proofErr w:type="spellEnd"/>
          </w:p>
        </w:tc>
      </w:tr>
      <w:tr w:rsidR="0087023C" w:rsidRPr="005D1576" w14:paraId="41A3FEE8"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shd w:val="clear" w:color="auto" w:fill="F1EEE0" w:themeFill="background2" w:themeFillTint="66"/>
            <w:noWrap/>
            <w:hideMark/>
          </w:tcPr>
          <w:p w14:paraId="17A09369" w14:textId="77777777" w:rsidR="00545881" w:rsidRPr="00457FEF" w:rsidRDefault="00545881" w:rsidP="002459AE">
            <w:pPr>
              <w:rPr>
                <w:rFonts w:ascii="Calibri" w:hAnsi="Calibri" w:cs="Calibri"/>
                <w:color w:val="000000"/>
                <w:sz w:val="18"/>
                <w:szCs w:val="18"/>
              </w:rPr>
            </w:pPr>
          </w:p>
        </w:tc>
        <w:tc>
          <w:tcPr>
            <w:tcW w:w="837" w:type="dxa"/>
            <w:vMerge/>
            <w:noWrap/>
            <w:hideMark/>
          </w:tcPr>
          <w:p w14:paraId="0643DD25" w14:textId="77777777" w:rsidR="00545881" w:rsidRPr="00457FEF" w:rsidRDefault="00545881" w:rsidP="002459AE">
            <w:pPr>
              <w:rPr>
                <w:rFonts w:ascii="Calibri" w:hAnsi="Calibri" w:cs="Calibri"/>
                <w:color w:val="000000"/>
                <w:sz w:val="18"/>
                <w:szCs w:val="18"/>
              </w:rPr>
            </w:pPr>
          </w:p>
        </w:tc>
        <w:tc>
          <w:tcPr>
            <w:tcW w:w="1009" w:type="dxa"/>
            <w:vMerge/>
            <w:noWrap/>
            <w:hideMark/>
          </w:tcPr>
          <w:p w14:paraId="7487782E" w14:textId="77777777" w:rsidR="00545881" w:rsidRPr="00457FEF" w:rsidRDefault="00545881" w:rsidP="002459AE">
            <w:pPr>
              <w:rPr>
                <w:rFonts w:ascii="Calibri" w:hAnsi="Calibri" w:cs="Calibri"/>
                <w:color w:val="000000"/>
                <w:sz w:val="18"/>
                <w:szCs w:val="18"/>
              </w:rPr>
            </w:pPr>
          </w:p>
        </w:tc>
        <w:tc>
          <w:tcPr>
            <w:tcW w:w="1083" w:type="dxa"/>
            <w:noWrap/>
            <w:hideMark/>
          </w:tcPr>
          <w:p w14:paraId="0C1A6F34"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6D28E658"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5519B09C"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55992710"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6F7C7B3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158F9DC3"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LCV_BEV_nodepot_nohome</w:t>
            </w:r>
            <w:proofErr w:type="spellEnd"/>
          </w:p>
        </w:tc>
      </w:tr>
      <w:tr w:rsidR="0087023C" w:rsidRPr="00457FEF" w14:paraId="1D6E4D90"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4B76E58B" w14:textId="77777777" w:rsidR="00545881" w:rsidRPr="00457FEF" w:rsidRDefault="00545881" w:rsidP="002459AE">
            <w:pPr>
              <w:rPr>
                <w:rFonts w:ascii="Calibri" w:hAnsi="Calibri" w:cs="Calibri"/>
                <w:color w:val="000000"/>
                <w:sz w:val="18"/>
                <w:szCs w:val="18"/>
              </w:rPr>
            </w:pPr>
          </w:p>
        </w:tc>
        <w:tc>
          <w:tcPr>
            <w:tcW w:w="837" w:type="dxa"/>
            <w:vMerge/>
            <w:noWrap/>
            <w:hideMark/>
          </w:tcPr>
          <w:p w14:paraId="2B50E87A" w14:textId="77777777" w:rsidR="00545881" w:rsidRPr="00457FEF" w:rsidRDefault="00545881" w:rsidP="002459AE">
            <w:pPr>
              <w:rPr>
                <w:rFonts w:ascii="Calibri" w:hAnsi="Calibri" w:cs="Calibri"/>
                <w:color w:val="000000"/>
                <w:sz w:val="18"/>
                <w:szCs w:val="18"/>
              </w:rPr>
            </w:pPr>
          </w:p>
        </w:tc>
        <w:tc>
          <w:tcPr>
            <w:tcW w:w="1009" w:type="dxa"/>
            <w:vMerge w:val="restart"/>
            <w:noWrap/>
            <w:hideMark/>
          </w:tcPr>
          <w:p w14:paraId="59F3682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PHEV</w:t>
            </w:r>
          </w:p>
          <w:p w14:paraId="69EEDC0E" w14:textId="77777777" w:rsidR="00545881" w:rsidRPr="00457FEF" w:rsidRDefault="00545881" w:rsidP="002459AE">
            <w:pPr>
              <w:rPr>
                <w:rFonts w:ascii="Calibri" w:hAnsi="Calibri" w:cs="Calibri"/>
                <w:color w:val="000000"/>
                <w:sz w:val="18"/>
                <w:szCs w:val="18"/>
              </w:rPr>
            </w:pPr>
          </w:p>
        </w:tc>
        <w:tc>
          <w:tcPr>
            <w:tcW w:w="1083" w:type="dxa"/>
            <w:noWrap/>
            <w:hideMark/>
          </w:tcPr>
          <w:p w14:paraId="0B7D0105"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559CE0ED"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7E6DC234"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53C04A7D"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12F6722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55%</w:t>
            </w:r>
          </w:p>
        </w:tc>
        <w:tc>
          <w:tcPr>
            <w:tcW w:w="3475" w:type="dxa"/>
            <w:noWrap/>
            <w:hideMark/>
          </w:tcPr>
          <w:p w14:paraId="13862CB8"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LCV_PHEV_depot_nohome</w:t>
            </w:r>
            <w:proofErr w:type="spellEnd"/>
          </w:p>
        </w:tc>
      </w:tr>
      <w:tr w:rsidR="0087023C" w:rsidRPr="005D1576" w14:paraId="56FCBE4C"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shd w:val="clear" w:color="auto" w:fill="F1EEE0" w:themeFill="background2" w:themeFillTint="66"/>
            <w:noWrap/>
            <w:hideMark/>
          </w:tcPr>
          <w:p w14:paraId="2BA24210" w14:textId="77777777" w:rsidR="00545881" w:rsidRPr="00457FEF" w:rsidRDefault="00545881" w:rsidP="002459AE">
            <w:pPr>
              <w:rPr>
                <w:rFonts w:ascii="Calibri" w:hAnsi="Calibri" w:cs="Calibri"/>
                <w:color w:val="000000"/>
                <w:sz w:val="18"/>
                <w:szCs w:val="18"/>
              </w:rPr>
            </w:pPr>
          </w:p>
        </w:tc>
        <w:tc>
          <w:tcPr>
            <w:tcW w:w="837" w:type="dxa"/>
            <w:vMerge/>
            <w:noWrap/>
            <w:hideMark/>
          </w:tcPr>
          <w:p w14:paraId="0ACD34DC" w14:textId="77777777" w:rsidR="00545881" w:rsidRPr="00457FEF" w:rsidRDefault="00545881" w:rsidP="002459AE">
            <w:pPr>
              <w:rPr>
                <w:rFonts w:ascii="Calibri" w:hAnsi="Calibri" w:cs="Calibri"/>
                <w:color w:val="000000"/>
                <w:sz w:val="18"/>
                <w:szCs w:val="18"/>
              </w:rPr>
            </w:pPr>
          </w:p>
        </w:tc>
        <w:tc>
          <w:tcPr>
            <w:tcW w:w="1009" w:type="dxa"/>
            <w:vMerge/>
            <w:noWrap/>
            <w:hideMark/>
          </w:tcPr>
          <w:p w14:paraId="7D71959D" w14:textId="77777777" w:rsidR="00545881" w:rsidRPr="00457FEF" w:rsidRDefault="00545881" w:rsidP="002459AE">
            <w:pPr>
              <w:rPr>
                <w:rFonts w:ascii="Calibri" w:hAnsi="Calibri" w:cs="Calibri"/>
                <w:color w:val="000000"/>
                <w:sz w:val="18"/>
                <w:szCs w:val="18"/>
              </w:rPr>
            </w:pPr>
          </w:p>
        </w:tc>
        <w:tc>
          <w:tcPr>
            <w:tcW w:w="1083" w:type="dxa"/>
            <w:noWrap/>
            <w:hideMark/>
          </w:tcPr>
          <w:p w14:paraId="0985A2FF"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66CAC6F5"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0C3F994C"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7EE8A87C"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3E949FD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w:t>
            </w:r>
          </w:p>
        </w:tc>
        <w:tc>
          <w:tcPr>
            <w:tcW w:w="3475" w:type="dxa"/>
            <w:noWrap/>
            <w:hideMark/>
          </w:tcPr>
          <w:p w14:paraId="66C60D65"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LCV_PHEV_nodepot_home</w:t>
            </w:r>
            <w:proofErr w:type="spellEnd"/>
          </w:p>
        </w:tc>
      </w:tr>
      <w:tr w:rsidR="0087023C" w:rsidRPr="00457FEF" w14:paraId="4417EF3A"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391D44F3" w14:textId="77777777" w:rsidR="00545881" w:rsidRPr="00457FEF" w:rsidRDefault="00545881" w:rsidP="002459AE">
            <w:pPr>
              <w:rPr>
                <w:rFonts w:ascii="Calibri" w:hAnsi="Calibri" w:cs="Calibri"/>
                <w:color w:val="000000"/>
                <w:sz w:val="18"/>
                <w:szCs w:val="18"/>
              </w:rPr>
            </w:pPr>
          </w:p>
        </w:tc>
        <w:tc>
          <w:tcPr>
            <w:tcW w:w="837" w:type="dxa"/>
            <w:vMerge/>
            <w:noWrap/>
            <w:hideMark/>
          </w:tcPr>
          <w:p w14:paraId="32EAE1DD" w14:textId="77777777" w:rsidR="00545881" w:rsidRPr="00457FEF" w:rsidRDefault="00545881" w:rsidP="002459AE">
            <w:pPr>
              <w:rPr>
                <w:rFonts w:ascii="Calibri" w:hAnsi="Calibri" w:cs="Calibri"/>
                <w:color w:val="000000"/>
                <w:sz w:val="18"/>
                <w:szCs w:val="18"/>
              </w:rPr>
            </w:pPr>
          </w:p>
        </w:tc>
        <w:tc>
          <w:tcPr>
            <w:tcW w:w="1009" w:type="dxa"/>
            <w:vMerge/>
            <w:noWrap/>
            <w:hideMark/>
          </w:tcPr>
          <w:p w14:paraId="77E7AEFA" w14:textId="77777777" w:rsidR="00545881" w:rsidRPr="00457FEF" w:rsidRDefault="00545881" w:rsidP="002459AE">
            <w:pPr>
              <w:rPr>
                <w:rFonts w:ascii="Calibri" w:hAnsi="Calibri" w:cs="Calibri"/>
                <w:color w:val="000000"/>
                <w:sz w:val="18"/>
                <w:szCs w:val="18"/>
              </w:rPr>
            </w:pPr>
          </w:p>
        </w:tc>
        <w:tc>
          <w:tcPr>
            <w:tcW w:w="1083" w:type="dxa"/>
            <w:noWrap/>
            <w:hideMark/>
          </w:tcPr>
          <w:p w14:paraId="0E30A8E8"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7BCC77F6"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6E231499"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52DA1190"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12E0B56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55%</w:t>
            </w:r>
          </w:p>
        </w:tc>
        <w:tc>
          <w:tcPr>
            <w:tcW w:w="3475" w:type="dxa"/>
            <w:noWrap/>
            <w:hideMark/>
          </w:tcPr>
          <w:p w14:paraId="519B0B93"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LCV_PHEV_nodepot_nohome</w:t>
            </w:r>
            <w:proofErr w:type="spellEnd"/>
          </w:p>
        </w:tc>
      </w:tr>
      <w:tr w:rsidR="00545881" w:rsidRPr="005D1576" w14:paraId="4B8CAEBA"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val="restart"/>
            <w:noWrap/>
            <w:hideMark/>
          </w:tcPr>
          <w:p w14:paraId="65416254"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PC</w:t>
            </w:r>
          </w:p>
          <w:p w14:paraId="18661DB0" w14:textId="77777777" w:rsidR="00545881" w:rsidRPr="00457FEF" w:rsidRDefault="00545881" w:rsidP="002459AE">
            <w:pPr>
              <w:rPr>
                <w:rFonts w:ascii="Calibri" w:hAnsi="Calibri" w:cs="Calibri"/>
                <w:color w:val="000000"/>
                <w:sz w:val="18"/>
                <w:szCs w:val="18"/>
              </w:rPr>
            </w:pPr>
          </w:p>
        </w:tc>
        <w:tc>
          <w:tcPr>
            <w:tcW w:w="837" w:type="dxa"/>
            <w:vMerge w:val="restart"/>
            <w:noWrap/>
            <w:hideMark/>
          </w:tcPr>
          <w:p w14:paraId="208DB55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Taxi</w:t>
            </w:r>
          </w:p>
          <w:p w14:paraId="7773951C" w14:textId="77777777" w:rsidR="00545881" w:rsidRPr="00457FEF" w:rsidRDefault="00545881" w:rsidP="002459AE">
            <w:pPr>
              <w:rPr>
                <w:rFonts w:ascii="Calibri" w:hAnsi="Calibri" w:cs="Calibri"/>
                <w:color w:val="000000"/>
                <w:sz w:val="18"/>
                <w:szCs w:val="18"/>
              </w:rPr>
            </w:pPr>
          </w:p>
        </w:tc>
        <w:tc>
          <w:tcPr>
            <w:tcW w:w="1009" w:type="dxa"/>
            <w:vMerge w:val="restart"/>
            <w:noWrap/>
            <w:hideMark/>
          </w:tcPr>
          <w:p w14:paraId="282C5BB1"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BEV</w:t>
            </w:r>
          </w:p>
          <w:p w14:paraId="48C66D31" w14:textId="77777777" w:rsidR="00545881" w:rsidRPr="00457FEF" w:rsidRDefault="00545881" w:rsidP="002459AE">
            <w:pPr>
              <w:rPr>
                <w:rFonts w:ascii="Calibri" w:hAnsi="Calibri" w:cs="Calibri"/>
                <w:color w:val="000000"/>
                <w:sz w:val="18"/>
                <w:szCs w:val="18"/>
              </w:rPr>
            </w:pPr>
          </w:p>
        </w:tc>
        <w:tc>
          <w:tcPr>
            <w:tcW w:w="1083" w:type="dxa"/>
            <w:noWrap/>
            <w:hideMark/>
          </w:tcPr>
          <w:p w14:paraId="7F57CD1C"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6664A2FB"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3DCD621B"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0B39875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390AE7A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7265EEF2"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Taxi_BEV_depot_nohome</w:t>
            </w:r>
            <w:proofErr w:type="spellEnd"/>
          </w:p>
        </w:tc>
      </w:tr>
      <w:tr w:rsidR="00545881" w:rsidRPr="00457FEF" w14:paraId="3F350EAF"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6F17F64D" w14:textId="77777777" w:rsidR="00545881" w:rsidRPr="00457FEF" w:rsidRDefault="00545881" w:rsidP="002459AE">
            <w:pPr>
              <w:rPr>
                <w:rFonts w:ascii="Calibri" w:hAnsi="Calibri" w:cs="Calibri"/>
                <w:color w:val="000000"/>
                <w:sz w:val="18"/>
                <w:szCs w:val="18"/>
              </w:rPr>
            </w:pPr>
          </w:p>
        </w:tc>
        <w:tc>
          <w:tcPr>
            <w:tcW w:w="837" w:type="dxa"/>
            <w:vMerge/>
            <w:noWrap/>
            <w:hideMark/>
          </w:tcPr>
          <w:p w14:paraId="0550D4EC" w14:textId="77777777" w:rsidR="00545881" w:rsidRPr="00457FEF" w:rsidRDefault="00545881" w:rsidP="002459AE">
            <w:pPr>
              <w:rPr>
                <w:rFonts w:ascii="Calibri" w:hAnsi="Calibri" w:cs="Calibri"/>
                <w:color w:val="000000"/>
                <w:sz w:val="18"/>
                <w:szCs w:val="18"/>
              </w:rPr>
            </w:pPr>
          </w:p>
        </w:tc>
        <w:tc>
          <w:tcPr>
            <w:tcW w:w="1009" w:type="dxa"/>
            <w:vMerge/>
            <w:noWrap/>
            <w:hideMark/>
          </w:tcPr>
          <w:p w14:paraId="09051943" w14:textId="77777777" w:rsidR="00545881" w:rsidRPr="00457FEF" w:rsidRDefault="00545881" w:rsidP="002459AE">
            <w:pPr>
              <w:rPr>
                <w:rFonts w:ascii="Calibri" w:hAnsi="Calibri" w:cs="Calibri"/>
                <w:color w:val="000000"/>
                <w:sz w:val="18"/>
                <w:szCs w:val="18"/>
              </w:rPr>
            </w:pPr>
          </w:p>
        </w:tc>
        <w:tc>
          <w:tcPr>
            <w:tcW w:w="1083" w:type="dxa"/>
            <w:noWrap/>
            <w:hideMark/>
          </w:tcPr>
          <w:p w14:paraId="23A6C34F"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4F9F685E"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3173C09B"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40B0C7B6"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58EA5CF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31FC82DC"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Taxi_BEV_nodepot_home</w:t>
            </w:r>
            <w:proofErr w:type="spellEnd"/>
          </w:p>
        </w:tc>
      </w:tr>
      <w:tr w:rsidR="00545881" w:rsidRPr="005D1576" w14:paraId="4FCC0255"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noWrap/>
            <w:hideMark/>
          </w:tcPr>
          <w:p w14:paraId="71812477" w14:textId="77777777" w:rsidR="00545881" w:rsidRPr="00457FEF" w:rsidRDefault="00545881" w:rsidP="002459AE">
            <w:pPr>
              <w:rPr>
                <w:rFonts w:ascii="Calibri" w:hAnsi="Calibri" w:cs="Calibri"/>
                <w:color w:val="000000"/>
                <w:sz w:val="18"/>
                <w:szCs w:val="18"/>
              </w:rPr>
            </w:pPr>
          </w:p>
        </w:tc>
        <w:tc>
          <w:tcPr>
            <w:tcW w:w="837" w:type="dxa"/>
            <w:vMerge/>
            <w:noWrap/>
            <w:hideMark/>
          </w:tcPr>
          <w:p w14:paraId="0260E1B8" w14:textId="77777777" w:rsidR="00545881" w:rsidRPr="00457FEF" w:rsidRDefault="00545881" w:rsidP="002459AE">
            <w:pPr>
              <w:rPr>
                <w:rFonts w:ascii="Calibri" w:hAnsi="Calibri" w:cs="Calibri"/>
                <w:color w:val="000000"/>
                <w:sz w:val="18"/>
                <w:szCs w:val="18"/>
              </w:rPr>
            </w:pPr>
          </w:p>
        </w:tc>
        <w:tc>
          <w:tcPr>
            <w:tcW w:w="1009" w:type="dxa"/>
            <w:vMerge/>
            <w:noWrap/>
            <w:hideMark/>
          </w:tcPr>
          <w:p w14:paraId="59C00651" w14:textId="77777777" w:rsidR="00545881" w:rsidRPr="00457FEF" w:rsidRDefault="00545881" w:rsidP="002459AE">
            <w:pPr>
              <w:rPr>
                <w:rFonts w:ascii="Calibri" w:hAnsi="Calibri" w:cs="Calibri"/>
                <w:color w:val="000000"/>
                <w:sz w:val="18"/>
                <w:szCs w:val="18"/>
              </w:rPr>
            </w:pPr>
          </w:p>
        </w:tc>
        <w:tc>
          <w:tcPr>
            <w:tcW w:w="1083" w:type="dxa"/>
            <w:noWrap/>
            <w:hideMark/>
          </w:tcPr>
          <w:p w14:paraId="36BF2D4B"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5F3954E2"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357A5C9C"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323FA5D6"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4EC9E26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3475" w:type="dxa"/>
            <w:noWrap/>
            <w:hideMark/>
          </w:tcPr>
          <w:p w14:paraId="320047B7"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Taxi_BEV_nodepot_nohome</w:t>
            </w:r>
            <w:proofErr w:type="spellEnd"/>
          </w:p>
        </w:tc>
      </w:tr>
      <w:tr w:rsidR="00545881" w:rsidRPr="00457FEF" w14:paraId="1617C2C0"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60826253" w14:textId="77777777" w:rsidR="00545881" w:rsidRPr="00457FEF" w:rsidRDefault="00545881" w:rsidP="002459AE">
            <w:pPr>
              <w:rPr>
                <w:rFonts w:ascii="Calibri" w:hAnsi="Calibri" w:cs="Calibri"/>
                <w:color w:val="000000"/>
                <w:sz w:val="18"/>
                <w:szCs w:val="18"/>
              </w:rPr>
            </w:pPr>
          </w:p>
        </w:tc>
        <w:tc>
          <w:tcPr>
            <w:tcW w:w="837" w:type="dxa"/>
            <w:vMerge/>
            <w:noWrap/>
            <w:hideMark/>
          </w:tcPr>
          <w:p w14:paraId="0502F621" w14:textId="77777777" w:rsidR="00545881" w:rsidRPr="00457FEF" w:rsidRDefault="00545881" w:rsidP="002459AE">
            <w:pPr>
              <w:rPr>
                <w:rFonts w:ascii="Calibri" w:hAnsi="Calibri" w:cs="Calibri"/>
                <w:color w:val="000000"/>
                <w:sz w:val="18"/>
                <w:szCs w:val="18"/>
              </w:rPr>
            </w:pPr>
          </w:p>
        </w:tc>
        <w:tc>
          <w:tcPr>
            <w:tcW w:w="1009" w:type="dxa"/>
            <w:vMerge w:val="restart"/>
            <w:noWrap/>
            <w:hideMark/>
          </w:tcPr>
          <w:p w14:paraId="5DA8F9A6"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PHEV</w:t>
            </w:r>
          </w:p>
          <w:p w14:paraId="367E2ED8" w14:textId="77777777" w:rsidR="00545881" w:rsidRPr="00457FEF" w:rsidRDefault="00545881" w:rsidP="002459AE">
            <w:pPr>
              <w:rPr>
                <w:rFonts w:ascii="Calibri" w:hAnsi="Calibri" w:cs="Calibri"/>
                <w:color w:val="000000"/>
                <w:sz w:val="18"/>
                <w:szCs w:val="18"/>
              </w:rPr>
            </w:pPr>
          </w:p>
        </w:tc>
        <w:tc>
          <w:tcPr>
            <w:tcW w:w="1083" w:type="dxa"/>
            <w:noWrap/>
            <w:hideMark/>
          </w:tcPr>
          <w:p w14:paraId="21D7F0A2"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74373A5C"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05C6CE84"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36ED516E"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1052" w:type="dxa"/>
            <w:noWrap/>
            <w:hideMark/>
          </w:tcPr>
          <w:p w14:paraId="4959BAA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3475" w:type="dxa"/>
            <w:noWrap/>
            <w:hideMark/>
          </w:tcPr>
          <w:p w14:paraId="1259B23E"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Taxi_PHEV_depot_nohome</w:t>
            </w:r>
            <w:proofErr w:type="spellEnd"/>
          </w:p>
        </w:tc>
      </w:tr>
      <w:tr w:rsidR="00545881" w:rsidRPr="005D1576" w14:paraId="520B2966" w14:textId="77777777" w:rsidTr="0087023C">
        <w:trPr>
          <w:cnfStyle w:val="000000100000" w:firstRow="0" w:lastRow="0" w:firstColumn="0" w:lastColumn="0" w:oddVBand="0" w:evenVBand="0" w:oddHBand="1" w:evenHBand="0" w:firstRowFirstColumn="0" w:firstRowLastColumn="0" w:lastRowFirstColumn="0" w:lastRowLastColumn="0"/>
          <w:trHeight w:val="296"/>
          <w:jc w:val="center"/>
        </w:trPr>
        <w:tc>
          <w:tcPr>
            <w:tcW w:w="731" w:type="dxa"/>
            <w:vMerge/>
            <w:noWrap/>
            <w:hideMark/>
          </w:tcPr>
          <w:p w14:paraId="28970B81" w14:textId="77777777" w:rsidR="00545881" w:rsidRPr="00457FEF" w:rsidRDefault="00545881" w:rsidP="002459AE">
            <w:pPr>
              <w:rPr>
                <w:rFonts w:ascii="Calibri" w:hAnsi="Calibri" w:cs="Calibri"/>
                <w:color w:val="000000"/>
                <w:sz w:val="18"/>
                <w:szCs w:val="18"/>
              </w:rPr>
            </w:pPr>
          </w:p>
        </w:tc>
        <w:tc>
          <w:tcPr>
            <w:tcW w:w="837" w:type="dxa"/>
            <w:vMerge/>
            <w:noWrap/>
            <w:hideMark/>
          </w:tcPr>
          <w:p w14:paraId="45A11FD7" w14:textId="77777777" w:rsidR="00545881" w:rsidRPr="00457FEF" w:rsidRDefault="00545881" w:rsidP="002459AE">
            <w:pPr>
              <w:rPr>
                <w:rFonts w:ascii="Calibri" w:hAnsi="Calibri" w:cs="Calibri"/>
                <w:color w:val="000000"/>
                <w:sz w:val="18"/>
                <w:szCs w:val="18"/>
              </w:rPr>
            </w:pPr>
          </w:p>
        </w:tc>
        <w:tc>
          <w:tcPr>
            <w:tcW w:w="1009" w:type="dxa"/>
            <w:vMerge/>
            <w:noWrap/>
            <w:hideMark/>
          </w:tcPr>
          <w:p w14:paraId="514F5BFD" w14:textId="77777777" w:rsidR="00545881" w:rsidRPr="00457FEF" w:rsidRDefault="00545881" w:rsidP="002459AE">
            <w:pPr>
              <w:rPr>
                <w:rFonts w:ascii="Calibri" w:hAnsi="Calibri" w:cs="Calibri"/>
                <w:color w:val="000000"/>
                <w:sz w:val="18"/>
                <w:szCs w:val="18"/>
              </w:rPr>
            </w:pPr>
          </w:p>
        </w:tc>
        <w:tc>
          <w:tcPr>
            <w:tcW w:w="1083" w:type="dxa"/>
            <w:noWrap/>
            <w:hideMark/>
          </w:tcPr>
          <w:p w14:paraId="6C88CD6D"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Yes</w:t>
            </w:r>
          </w:p>
        </w:tc>
        <w:tc>
          <w:tcPr>
            <w:tcW w:w="972" w:type="dxa"/>
            <w:noWrap/>
            <w:hideMark/>
          </w:tcPr>
          <w:p w14:paraId="573DCA9A"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78926775"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2397FAD4"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187E4C2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3475" w:type="dxa"/>
            <w:noWrap/>
            <w:hideMark/>
          </w:tcPr>
          <w:p w14:paraId="403BD29A"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Taxi_PHEV_nodepot_home</w:t>
            </w:r>
            <w:proofErr w:type="spellEnd"/>
          </w:p>
        </w:tc>
      </w:tr>
      <w:tr w:rsidR="00545881" w:rsidRPr="00457FEF" w14:paraId="1106361A" w14:textId="77777777" w:rsidTr="0087023C">
        <w:trPr>
          <w:cnfStyle w:val="000000010000" w:firstRow="0" w:lastRow="0" w:firstColumn="0" w:lastColumn="0" w:oddVBand="0" w:evenVBand="0" w:oddHBand="0" w:evenHBand="1" w:firstRowFirstColumn="0" w:firstRowLastColumn="0" w:lastRowFirstColumn="0" w:lastRowLastColumn="0"/>
          <w:trHeight w:val="296"/>
          <w:jc w:val="center"/>
        </w:trPr>
        <w:tc>
          <w:tcPr>
            <w:tcW w:w="731" w:type="dxa"/>
            <w:vMerge/>
            <w:noWrap/>
            <w:hideMark/>
          </w:tcPr>
          <w:p w14:paraId="11400486" w14:textId="77777777" w:rsidR="00545881" w:rsidRPr="00457FEF" w:rsidRDefault="00545881" w:rsidP="002459AE">
            <w:pPr>
              <w:rPr>
                <w:rFonts w:ascii="Calibri" w:hAnsi="Calibri" w:cs="Calibri"/>
                <w:color w:val="000000"/>
                <w:sz w:val="18"/>
                <w:szCs w:val="18"/>
              </w:rPr>
            </w:pPr>
          </w:p>
        </w:tc>
        <w:tc>
          <w:tcPr>
            <w:tcW w:w="837" w:type="dxa"/>
            <w:vMerge/>
            <w:noWrap/>
            <w:hideMark/>
          </w:tcPr>
          <w:p w14:paraId="5FFA53AE" w14:textId="77777777" w:rsidR="00545881" w:rsidRPr="00457FEF" w:rsidRDefault="00545881" w:rsidP="002459AE">
            <w:pPr>
              <w:rPr>
                <w:rFonts w:ascii="Calibri" w:hAnsi="Calibri" w:cs="Calibri"/>
                <w:color w:val="000000"/>
                <w:sz w:val="18"/>
                <w:szCs w:val="18"/>
              </w:rPr>
            </w:pPr>
          </w:p>
        </w:tc>
        <w:tc>
          <w:tcPr>
            <w:tcW w:w="1009" w:type="dxa"/>
            <w:vMerge/>
            <w:noWrap/>
            <w:hideMark/>
          </w:tcPr>
          <w:p w14:paraId="21693399" w14:textId="77777777" w:rsidR="00545881" w:rsidRPr="00457FEF" w:rsidRDefault="00545881" w:rsidP="002459AE">
            <w:pPr>
              <w:rPr>
                <w:rFonts w:ascii="Calibri" w:hAnsi="Calibri" w:cs="Calibri"/>
                <w:color w:val="000000"/>
                <w:sz w:val="18"/>
                <w:szCs w:val="18"/>
              </w:rPr>
            </w:pPr>
          </w:p>
        </w:tc>
        <w:tc>
          <w:tcPr>
            <w:tcW w:w="1083" w:type="dxa"/>
            <w:noWrap/>
            <w:hideMark/>
          </w:tcPr>
          <w:p w14:paraId="5BED31F2"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972" w:type="dxa"/>
            <w:noWrap/>
            <w:hideMark/>
          </w:tcPr>
          <w:p w14:paraId="35A2080D"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160" w:type="dxa"/>
            <w:noWrap/>
            <w:hideMark/>
          </w:tcPr>
          <w:p w14:paraId="241BAD39" w14:textId="77777777" w:rsidR="00545881" w:rsidRPr="00457FEF" w:rsidRDefault="00545881" w:rsidP="002459AE">
            <w:pPr>
              <w:rPr>
                <w:rFonts w:ascii="Calibri" w:hAnsi="Calibri" w:cs="Calibri"/>
                <w:color w:val="000000"/>
                <w:sz w:val="18"/>
                <w:szCs w:val="18"/>
              </w:rPr>
            </w:pPr>
            <w:proofErr w:type="gramStart"/>
            <w:r w:rsidRPr="00457FEF">
              <w:rPr>
                <w:rFonts w:ascii="Calibri" w:hAnsi="Calibri" w:cs="Calibri"/>
                <w:color w:val="000000"/>
                <w:sz w:val="18"/>
                <w:szCs w:val="18"/>
              </w:rPr>
              <w:t>NA</w:t>
            </w:r>
            <w:proofErr w:type="gramEnd"/>
          </w:p>
        </w:tc>
        <w:tc>
          <w:tcPr>
            <w:tcW w:w="1052" w:type="dxa"/>
            <w:noWrap/>
            <w:hideMark/>
          </w:tcPr>
          <w:p w14:paraId="54D116A8"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No</w:t>
            </w:r>
            <w:proofErr w:type="spellEnd"/>
          </w:p>
        </w:tc>
        <w:tc>
          <w:tcPr>
            <w:tcW w:w="1052" w:type="dxa"/>
            <w:noWrap/>
            <w:hideMark/>
          </w:tcPr>
          <w:p w14:paraId="745F18A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w:t>
            </w:r>
          </w:p>
        </w:tc>
        <w:tc>
          <w:tcPr>
            <w:tcW w:w="3475" w:type="dxa"/>
            <w:noWrap/>
            <w:hideMark/>
          </w:tcPr>
          <w:p w14:paraId="7F418E8A"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Taxi_PHEV_nodepot_nohome</w:t>
            </w:r>
            <w:proofErr w:type="spellEnd"/>
          </w:p>
        </w:tc>
      </w:tr>
    </w:tbl>
    <w:p w14:paraId="36564190" w14:textId="77777777" w:rsidR="00545881" w:rsidRPr="000320D0" w:rsidRDefault="00545881" w:rsidP="00545881"/>
    <w:p w14:paraId="261DFB0B" w14:textId="77777777" w:rsidR="00545881" w:rsidRDefault="00545881" w:rsidP="00545881"/>
    <w:p w14:paraId="6734A4A5" w14:textId="77777777" w:rsidR="00545881" w:rsidRDefault="00545881" w:rsidP="00545881">
      <w:r>
        <w:t xml:space="preserve">These groups are based on EV drivers survey from various jurisdictions highlighting that EV owners’ charging behavior mostly depends on access to home and workplace charging. The share of </w:t>
      </w:r>
      <w:proofErr w:type="spellStart"/>
      <w:r>
        <w:t>eVKT</w:t>
      </w:r>
      <w:proofErr w:type="spellEnd"/>
      <w:r>
        <w:t xml:space="preserve"> comes from a </w:t>
      </w:r>
      <w:hyperlink r:id="rId22" w:history="1">
        <w:r w:rsidRPr="00E81320">
          <w:rPr>
            <w:rStyle w:val="Hyperlink"/>
          </w:rPr>
          <w:t>2022 ICCT study</w:t>
        </w:r>
      </w:hyperlink>
      <w:r>
        <w:t xml:space="preserve"> on the real-world usage of plug-in hybrid vehicles (PHEVs). </w:t>
      </w:r>
    </w:p>
    <w:p w14:paraId="699D2B00" w14:textId="77777777" w:rsidR="00545881" w:rsidRDefault="00545881" w:rsidP="00545881"/>
    <w:p w14:paraId="4D878FC4" w14:textId="77777777" w:rsidR="00545881" w:rsidRDefault="00545881" w:rsidP="00C0132B">
      <w:pPr>
        <w:pStyle w:val="Heading2"/>
      </w:pPr>
      <w:r>
        <w:t>User group usage share</w:t>
      </w:r>
    </w:p>
    <w:p w14:paraId="64A33A34" w14:textId="77777777" w:rsidR="00545881" w:rsidRDefault="00545881" w:rsidP="00C0132B">
      <w:pPr>
        <w:pStyle w:val="Heading3"/>
      </w:pPr>
      <w:r>
        <w:t>Definition</w:t>
      </w:r>
    </w:p>
    <w:p w14:paraId="64FCBB39" w14:textId="77777777" w:rsidR="00545881" w:rsidRPr="00B1664E" w:rsidRDefault="00545881" w:rsidP="00545881">
      <w:r w:rsidRPr="00B1664E">
        <w:t>Determines the share of energy coming from different charger types for each user group, which must total to one.</w:t>
      </w:r>
    </w:p>
    <w:p w14:paraId="4EA76DD8" w14:textId="77777777" w:rsidR="00545881" w:rsidRDefault="00545881" w:rsidP="00C0132B">
      <w:pPr>
        <w:pStyle w:val="Heading3"/>
      </w:pPr>
      <w:r>
        <w:t>Default data</w:t>
      </w:r>
    </w:p>
    <w:p w14:paraId="1AAD96F6" w14:textId="77777777" w:rsidR="002A0546" w:rsidRDefault="002A0546" w:rsidP="002A0546">
      <w:pPr>
        <w:pStyle w:val="Heading4"/>
      </w:pPr>
      <w:r>
        <w:t xml:space="preserve">These shares are derived from multiple EV </w:t>
      </w:r>
      <w:proofErr w:type="gramStart"/>
      <w:r>
        <w:t>drivers</w:t>
      </w:r>
      <w:proofErr w:type="gramEnd"/>
      <w:r>
        <w:t xml:space="preserve"> surveys.</w:t>
      </w:r>
    </w:p>
    <w:tbl>
      <w:tblPr>
        <w:tblStyle w:val="NewICCTtable"/>
        <w:tblW w:w="10797" w:type="dxa"/>
        <w:jc w:val="center"/>
        <w:tblLook w:val="04A0" w:firstRow="1" w:lastRow="0" w:firstColumn="1" w:lastColumn="0" w:noHBand="0" w:noVBand="1"/>
      </w:tblPr>
      <w:tblGrid>
        <w:gridCol w:w="923"/>
        <w:gridCol w:w="3628"/>
        <w:gridCol w:w="797"/>
        <w:gridCol w:w="1022"/>
        <w:gridCol w:w="797"/>
        <w:gridCol w:w="797"/>
        <w:gridCol w:w="938"/>
        <w:gridCol w:w="1068"/>
        <w:gridCol w:w="1068"/>
        <w:gridCol w:w="797"/>
      </w:tblGrid>
      <w:tr w:rsidR="0087023C" w:rsidRPr="006E3A9A" w14:paraId="06C9A8D2" w14:textId="77777777" w:rsidTr="009804A0">
        <w:trPr>
          <w:cnfStyle w:val="100000000000" w:firstRow="1" w:lastRow="0" w:firstColumn="0" w:lastColumn="0" w:oddVBand="0" w:evenVBand="0" w:oddHBand="0" w:evenHBand="0" w:firstRowFirstColumn="0" w:firstRowLastColumn="0" w:lastRowFirstColumn="0" w:lastRowLastColumn="0"/>
          <w:trHeight w:val="286"/>
          <w:jc w:val="center"/>
        </w:trPr>
        <w:tc>
          <w:tcPr>
            <w:tcW w:w="4080" w:type="dxa"/>
            <w:gridSpan w:val="2"/>
            <w:noWrap/>
            <w:hideMark/>
          </w:tcPr>
          <w:p w14:paraId="63E2B16B"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Charger</w:t>
            </w:r>
            <w:r w:rsidRPr="006E3A9A">
              <w:rPr>
                <w:rFonts w:ascii="Calibri" w:hAnsi="Calibri" w:cs="Calibri"/>
                <w:color w:val="000000"/>
                <w:sz w:val="18"/>
                <w:szCs w:val="18"/>
              </w:rPr>
              <w:t xml:space="preserve"> </w:t>
            </w:r>
            <w:r w:rsidRPr="00457FEF">
              <w:rPr>
                <w:rFonts w:ascii="Calibri" w:hAnsi="Calibri" w:cs="Calibri"/>
                <w:color w:val="000000"/>
                <w:sz w:val="18"/>
                <w:szCs w:val="18"/>
              </w:rPr>
              <w:t>Location</w:t>
            </w:r>
          </w:p>
        </w:tc>
        <w:tc>
          <w:tcPr>
            <w:tcW w:w="797" w:type="dxa"/>
            <w:noWrap/>
            <w:hideMark/>
          </w:tcPr>
          <w:p w14:paraId="0ABD3482"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Home</w:t>
            </w:r>
          </w:p>
        </w:tc>
        <w:tc>
          <w:tcPr>
            <w:tcW w:w="881" w:type="dxa"/>
            <w:noWrap/>
            <w:hideMark/>
          </w:tcPr>
          <w:p w14:paraId="17942284"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Workplace</w:t>
            </w:r>
            <w:proofErr w:type="spellEnd"/>
          </w:p>
        </w:tc>
        <w:tc>
          <w:tcPr>
            <w:tcW w:w="797" w:type="dxa"/>
            <w:noWrap/>
            <w:hideMark/>
          </w:tcPr>
          <w:p w14:paraId="28FCD9C7"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Depot</w:t>
            </w:r>
          </w:p>
        </w:tc>
        <w:tc>
          <w:tcPr>
            <w:tcW w:w="797" w:type="dxa"/>
            <w:noWrap/>
            <w:hideMark/>
          </w:tcPr>
          <w:p w14:paraId="073B6723"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Depot</w:t>
            </w:r>
          </w:p>
        </w:tc>
        <w:tc>
          <w:tcPr>
            <w:tcW w:w="808" w:type="dxa"/>
            <w:noWrap/>
            <w:hideMark/>
          </w:tcPr>
          <w:p w14:paraId="0CF053E7"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overnight</w:t>
            </w:r>
            <w:proofErr w:type="spellEnd"/>
          </w:p>
        </w:tc>
        <w:tc>
          <w:tcPr>
            <w:tcW w:w="920" w:type="dxa"/>
            <w:noWrap/>
            <w:hideMark/>
          </w:tcPr>
          <w:p w14:paraId="7ACF8281"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destination</w:t>
            </w:r>
            <w:proofErr w:type="spellEnd"/>
          </w:p>
        </w:tc>
        <w:tc>
          <w:tcPr>
            <w:tcW w:w="920" w:type="dxa"/>
            <w:noWrap/>
            <w:hideMark/>
          </w:tcPr>
          <w:p w14:paraId="05CE9AE8"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 xml:space="preserve">Public </w:t>
            </w:r>
            <w:proofErr w:type="spellStart"/>
            <w:r w:rsidRPr="00457FEF">
              <w:rPr>
                <w:rFonts w:ascii="Calibri" w:hAnsi="Calibri" w:cs="Calibri"/>
                <w:color w:val="000000"/>
                <w:sz w:val="18"/>
                <w:szCs w:val="18"/>
              </w:rPr>
              <w:t>destination</w:t>
            </w:r>
            <w:proofErr w:type="spellEnd"/>
          </w:p>
        </w:tc>
        <w:tc>
          <w:tcPr>
            <w:tcW w:w="797" w:type="dxa"/>
            <w:noWrap/>
            <w:hideMark/>
          </w:tcPr>
          <w:p w14:paraId="62197C7D" w14:textId="77777777" w:rsidR="00545881" w:rsidRPr="00457FEF" w:rsidRDefault="00545881" w:rsidP="002459AE">
            <w:pPr>
              <w:rPr>
                <w:rFonts w:ascii="Calibri" w:hAnsi="Calibri" w:cs="Calibri"/>
                <w:color w:val="000000"/>
                <w:sz w:val="18"/>
                <w:szCs w:val="18"/>
              </w:rPr>
            </w:pPr>
            <w:r w:rsidRPr="00457FEF">
              <w:rPr>
                <w:rFonts w:ascii="Calibri" w:hAnsi="Calibri" w:cs="Calibri"/>
                <w:color w:val="000000"/>
                <w:sz w:val="18"/>
                <w:szCs w:val="18"/>
              </w:rPr>
              <w:t>Public en-route</w:t>
            </w:r>
          </w:p>
        </w:tc>
      </w:tr>
      <w:tr w:rsidR="0087023C" w:rsidRPr="006E3A9A" w14:paraId="4B9AF35A"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4080" w:type="dxa"/>
            <w:gridSpan w:val="2"/>
            <w:noWrap/>
            <w:hideMark/>
          </w:tcPr>
          <w:p w14:paraId="015E38DD" w14:textId="77777777" w:rsidR="00545881" w:rsidRPr="00457FEF" w:rsidRDefault="00545881" w:rsidP="002459AE">
            <w:pPr>
              <w:jc w:val="center"/>
              <w:rPr>
                <w:rFonts w:ascii="Calibri" w:hAnsi="Calibri" w:cs="Calibri"/>
                <w:color w:val="000000"/>
                <w:sz w:val="18"/>
                <w:szCs w:val="18"/>
              </w:rPr>
            </w:pPr>
            <w:r w:rsidRPr="00457FEF">
              <w:rPr>
                <w:rFonts w:ascii="Calibri" w:hAnsi="Calibri" w:cs="Calibri"/>
                <w:color w:val="000000"/>
                <w:sz w:val="18"/>
                <w:szCs w:val="18"/>
              </w:rPr>
              <w:t>Charger</w:t>
            </w:r>
            <w:r w:rsidRPr="006E3A9A">
              <w:rPr>
                <w:rFonts w:ascii="Calibri" w:hAnsi="Calibri" w:cs="Calibri"/>
                <w:color w:val="000000"/>
                <w:sz w:val="18"/>
                <w:szCs w:val="18"/>
              </w:rPr>
              <w:t xml:space="preserve"> </w:t>
            </w:r>
            <w:r w:rsidRPr="00457FEF">
              <w:rPr>
                <w:rFonts w:ascii="Calibri" w:hAnsi="Calibri" w:cs="Calibri"/>
                <w:color w:val="000000"/>
                <w:sz w:val="18"/>
                <w:szCs w:val="18"/>
              </w:rPr>
              <w:t>Type</w:t>
            </w:r>
          </w:p>
        </w:tc>
        <w:tc>
          <w:tcPr>
            <w:tcW w:w="797" w:type="dxa"/>
            <w:noWrap/>
            <w:hideMark/>
          </w:tcPr>
          <w:p w14:paraId="16B82F15"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Level 2</w:t>
            </w:r>
          </w:p>
        </w:tc>
        <w:tc>
          <w:tcPr>
            <w:tcW w:w="881" w:type="dxa"/>
            <w:noWrap/>
            <w:hideMark/>
          </w:tcPr>
          <w:p w14:paraId="32F30655"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Level 2</w:t>
            </w:r>
          </w:p>
        </w:tc>
        <w:tc>
          <w:tcPr>
            <w:tcW w:w="797" w:type="dxa"/>
            <w:noWrap/>
            <w:hideMark/>
          </w:tcPr>
          <w:p w14:paraId="3046B7B8"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Level 2</w:t>
            </w:r>
          </w:p>
        </w:tc>
        <w:tc>
          <w:tcPr>
            <w:tcW w:w="797" w:type="dxa"/>
            <w:noWrap/>
            <w:hideMark/>
          </w:tcPr>
          <w:p w14:paraId="2402DEF5"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DCFC</w:t>
            </w:r>
          </w:p>
        </w:tc>
        <w:tc>
          <w:tcPr>
            <w:tcW w:w="808" w:type="dxa"/>
            <w:noWrap/>
            <w:hideMark/>
          </w:tcPr>
          <w:p w14:paraId="1D301551"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Level 2</w:t>
            </w:r>
          </w:p>
        </w:tc>
        <w:tc>
          <w:tcPr>
            <w:tcW w:w="920" w:type="dxa"/>
            <w:noWrap/>
            <w:hideMark/>
          </w:tcPr>
          <w:p w14:paraId="58AE7803"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Level 2</w:t>
            </w:r>
          </w:p>
        </w:tc>
        <w:tc>
          <w:tcPr>
            <w:tcW w:w="920" w:type="dxa"/>
            <w:noWrap/>
            <w:hideMark/>
          </w:tcPr>
          <w:p w14:paraId="383EFA66"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DCFC</w:t>
            </w:r>
          </w:p>
        </w:tc>
        <w:tc>
          <w:tcPr>
            <w:tcW w:w="797" w:type="dxa"/>
            <w:noWrap/>
            <w:hideMark/>
          </w:tcPr>
          <w:p w14:paraId="6318DB1E"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DCFC</w:t>
            </w:r>
          </w:p>
        </w:tc>
      </w:tr>
      <w:tr w:rsidR="0087023C" w:rsidRPr="006E3A9A" w14:paraId="38D70923"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val="restart"/>
            <w:noWrap/>
            <w:hideMark/>
          </w:tcPr>
          <w:p w14:paraId="12769B4A" w14:textId="77777777" w:rsidR="00545881" w:rsidRPr="00457FEF" w:rsidRDefault="00545881" w:rsidP="002459AE">
            <w:pPr>
              <w:jc w:val="center"/>
              <w:rPr>
                <w:rFonts w:ascii="Calibri" w:hAnsi="Calibri" w:cs="Calibri"/>
                <w:color w:val="000000"/>
                <w:sz w:val="18"/>
                <w:szCs w:val="18"/>
              </w:rPr>
            </w:pPr>
            <w:proofErr w:type="spellStart"/>
            <w:r w:rsidRPr="00457FEF">
              <w:rPr>
                <w:rFonts w:ascii="Calibri" w:hAnsi="Calibri" w:cs="Calibri"/>
                <w:color w:val="000000"/>
                <w:sz w:val="18"/>
                <w:szCs w:val="18"/>
              </w:rPr>
              <w:t>Group_ID</w:t>
            </w:r>
            <w:proofErr w:type="spellEnd"/>
          </w:p>
        </w:tc>
        <w:tc>
          <w:tcPr>
            <w:tcW w:w="3273" w:type="dxa"/>
            <w:noWrap/>
            <w:hideMark/>
          </w:tcPr>
          <w:p w14:paraId="6B302652"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PC_BEV_home_commuter_work_global</w:t>
            </w:r>
            <w:proofErr w:type="spellEnd"/>
          </w:p>
        </w:tc>
        <w:tc>
          <w:tcPr>
            <w:tcW w:w="797" w:type="dxa"/>
            <w:noWrap/>
            <w:hideMark/>
          </w:tcPr>
          <w:p w14:paraId="313AF9B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881" w:type="dxa"/>
            <w:noWrap/>
            <w:hideMark/>
          </w:tcPr>
          <w:p w14:paraId="3E8AF14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w:t>
            </w:r>
          </w:p>
        </w:tc>
        <w:tc>
          <w:tcPr>
            <w:tcW w:w="797" w:type="dxa"/>
            <w:noWrap/>
            <w:hideMark/>
          </w:tcPr>
          <w:p w14:paraId="7356AD5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F44FB8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7472864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6895D43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w:t>
            </w:r>
          </w:p>
        </w:tc>
        <w:tc>
          <w:tcPr>
            <w:tcW w:w="920" w:type="dxa"/>
            <w:noWrap/>
            <w:hideMark/>
          </w:tcPr>
          <w:p w14:paraId="56FA2E7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w:t>
            </w:r>
          </w:p>
        </w:tc>
        <w:tc>
          <w:tcPr>
            <w:tcW w:w="797" w:type="dxa"/>
            <w:noWrap/>
            <w:hideMark/>
          </w:tcPr>
          <w:p w14:paraId="56D4B2A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6331B052"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2C865457" w14:textId="77777777" w:rsidR="00545881" w:rsidRPr="00457FEF" w:rsidRDefault="00545881" w:rsidP="002459AE">
            <w:pPr>
              <w:rPr>
                <w:rFonts w:ascii="Calibri" w:hAnsi="Calibri" w:cs="Calibri"/>
                <w:color w:val="000000"/>
                <w:sz w:val="18"/>
                <w:szCs w:val="18"/>
              </w:rPr>
            </w:pPr>
          </w:p>
        </w:tc>
        <w:tc>
          <w:tcPr>
            <w:tcW w:w="3273" w:type="dxa"/>
            <w:noWrap/>
            <w:hideMark/>
          </w:tcPr>
          <w:p w14:paraId="385E522A"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PC_BEV_home_commuter_nowork_global</w:t>
            </w:r>
            <w:proofErr w:type="spellEnd"/>
          </w:p>
        </w:tc>
        <w:tc>
          <w:tcPr>
            <w:tcW w:w="797" w:type="dxa"/>
            <w:noWrap/>
            <w:hideMark/>
          </w:tcPr>
          <w:p w14:paraId="1582F6D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88%</w:t>
            </w:r>
          </w:p>
        </w:tc>
        <w:tc>
          <w:tcPr>
            <w:tcW w:w="881" w:type="dxa"/>
            <w:noWrap/>
            <w:hideMark/>
          </w:tcPr>
          <w:p w14:paraId="5C43766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323573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1DD6B3F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50C3381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6C4C968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w:t>
            </w:r>
          </w:p>
        </w:tc>
        <w:tc>
          <w:tcPr>
            <w:tcW w:w="920" w:type="dxa"/>
            <w:noWrap/>
            <w:hideMark/>
          </w:tcPr>
          <w:p w14:paraId="5137019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w:t>
            </w:r>
          </w:p>
        </w:tc>
        <w:tc>
          <w:tcPr>
            <w:tcW w:w="797" w:type="dxa"/>
            <w:noWrap/>
            <w:hideMark/>
          </w:tcPr>
          <w:p w14:paraId="4645148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613B062C" w14:textId="77777777" w:rsidTr="009804A0">
        <w:trPr>
          <w:cnfStyle w:val="000000010000" w:firstRow="0" w:lastRow="0" w:firstColumn="0" w:lastColumn="0" w:oddVBand="0" w:evenVBand="0" w:oddHBand="0" w:evenHBand="1" w:firstRowFirstColumn="0" w:firstRowLastColumn="0" w:lastRowFirstColumn="0" w:lastRowLastColumn="0"/>
          <w:trHeight w:val="323"/>
          <w:jc w:val="center"/>
        </w:trPr>
        <w:tc>
          <w:tcPr>
            <w:tcW w:w="806" w:type="dxa"/>
            <w:vMerge/>
            <w:hideMark/>
          </w:tcPr>
          <w:p w14:paraId="044630DB" w14:textId="77777777" w:rsidR="00545881" w:rsidRPr="00457FEF" w:rsidRDefault="00545881" w:rsidP="002459AE">
            <w:pPr>
              <w:rPr>
                <w:rFonts w:ascii="Calibri" w:hAnsi="Calibri" w:cs="Calibri"/>
                <w:color w:val="000000"/>
                <w:sz w:val="18"/>
                <w:szCs w:val="18"/>
              </w:rPr>
            </w:pPr>
          </w:p>
        </w:tc>
        <w:tc>
          <w:tcPr>
            <w:tcW w:w="3273" w:type="dxa"/>
            <w:noWrap/>
            <w:hideMark/>
          </w:tcPr>
          <w:p w14:paraId="13CCE6BA"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PC_BEV_home_nocommuter_global</w:t>
            </w:r>
            <w:proofErr w:type="spellEnd"/>
          </w:p>
        </w:tc>
        <w:tc>
          <w:tcPr>
            <w:tcW w:w="797" w:type="dxa"/>
            <w:noWrap/>
            <w:hideMark/>
          </w:tcPr>
          <w:p w14:paraId="36BC24A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90%</w:t>
            </w:r>
          </w:p>
        </w:tc>
        <w:tc>
          <w:tcPr>
            <w:tcW w:w="881" w:type="dxa"/>
            <w:noWrap/>
            <w:hideMark/>
          </w:tcPr>
          <w:p w14:paraId="6AD694D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518360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CDE4AA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06E25F1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3566528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w:t>
            </w:r>
          </w:p>
        </w:tc>
        <w:tc>
          <w:tcPr>
            <w:tcW w:w="920" w:type="dxa"/>
            <w:noWrap/>
            <w:hideMark/>
          </w:tcPr>
          <w:p w14:paraId="31785A0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w:t>
            </w:r>
          </w:p>
        </w:tc>
        <w:tc>
          <w:tcPr>
            <w:tcW w:w="797" w:type="dxa"/>
            <w:noWrap/>
            <w:hideMark/>
          </w:tcPr>
          <w:p w14:paraId="7122DB1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44DA4695"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3068AE83" w14:textId="77777777" w:rsidR="00545881" w:rsidRPr="00457FEF" w:rsidRDefault="00545881" w:rsidP="002459AE">
            <w:pPr>
              <w:rPr>
                <w:rFonts w:ascii="Calibri" w:hAnsi="Calibri" w:cs="Calibri"/>
                <w:color w:val="000000"/>
                <w:sz w:val="18"/>
                <w:szCs w:val="18"/>
              </w:rPr>
            </w:pPr>
          </w:p>
        </w:tc>
        <w:tc>
          <w:tcPr>
            <w:tcW w:w="3273" w:type="dxa"/>
            <w:noWrap/>
            <w:hideMark/>
          </w:tcPr>
          <w:p w14:paraId="3AFB99FA"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PC_BEV_nohome_commuter_work_global</w:t>
            </w:r>
            <w:proofErr w:type="spellEnd"/>
          </w:p>
        </w:tc>
        <w:tc>
          <w:tcPr>
            <w:tcW w:w="797" w:type="dxa"/>
            <w:noWrap/>
            <w:hideMark/>
          </w:tcPr>
          <w:p w14:paraId="614EE31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2A6B9A7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797" w:type="dxa"/>
            <w:noWrap/>
            <w:hideMark/>
          </w:tcPr>
          <w:p w14:paraId="7D11934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64C190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5068322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w:t>
            </w:r>
          </w:p>
        </w:tc>
        <w:tc>
          <w:tcPr>
            <w:tcW w:w="920" w:type="dxa"/>
            <w:noWrap/>
            <w:hideMark/>
          </w:tcPr>
          <w:p w14:paraId="4857CBA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c>
          <w:tcPr>
            <w:tcW w:w="920" w:type="dxa"/>
            <w:noWrap/>
            <w:hideMark/>
          </w:tcPr>
          <w:p w14:paraId="6B2C407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w:t>
            </w:r>
          </w:p>
        </w:tc>
        <w:tc>
          <w:tcPr>
            <w:tcW w:w="797" w:type="dxa"/>
            <w:noWrap/>
            <w:hideMark/>
          </w:tcPr>
          <w:p w14:paraId="1BB333E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0A0DA1FB"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04D2A809" w14:textId="77777777" w:rsidR="00545881" w:rsidRPr="00457FEF" w:rsidRDefault="00545881" w:rsidP="002459AE">
            <w:pPr>
              <w:rPr>
                <w:rFonts w:ascii="Calibri" w:hAnsi="Calibri" w:cs="Calibri"/>
                <w:color w:val="000000"/>
                <w:sz w:val="18"/>
                <w:szCs w:val="18"/>
              </w:rPr>
            </w:pPr>
          </w:p>
        </w:tc>
        <w:tc>
          <w:tcPr>
            <w:tcW w:w="3273" w:type="dxa"/>
            <w:noWrap/>
            <w:hideMark/>
          </w:tcPr>
          <w:p w14:paraId="208515F2"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PC_BEV_nohome_commuter_nowork_global</w:t>
            </w:r>
            <w:proofErr w:type="spellEnd"/>
          </w:p>
        </w:tc>
        <w:tc>
          <w:tcPr>
            <w:tcW w:w="797" w:type="dxa"/>
            <w:noWrap/>
            <w:hideMark/>
          </w:tcPr>
          <w:p w14:paraId="2CA7B2F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388A781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332DDE9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01C08D8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53029C5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50%</w:t>
            </w:r>
          </w:p>
        </w:tc>
        <w:tc>
          <w:tcPr>
            <w:tcW w:w="920" w:type="dxa"/>
            <w:noWrap/>
            <w:hideMark/>
          </w:tcPr>
          <w:p w14:paraId="2634416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w:t>
            </w:r>
          </w:p>
        </w:tc>
        <w:tc>
          <w:tcPr>
            <w:tcW w:w="920" w:type="dxa"/>
            <w:noWrap/>
            <w:hideMark/>
          </w:tcPr>
          <w:p w14:paraId="3DBCB7D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30%</w:t>
            </w:r>
          </w:p>
        </w:tc>
        <w:tc>
          <w:tcPr>
            <w:tcW w:w="797" w:type="dxa"/>
            <w:noWrap/>
            <w:hideMark/>
          </w:tcPr>
          <w:p w14:paraId="0BE5CD9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3D1F7A1E"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480BD886" w14:textId="77777777" w:rsidR="00545881" w:rsidRPr="00457FEF" w:rsidRDefault="00545881" w:rsidP="002459AE">
            <w:pPr>
              <w:rPr>
                <w:rFonts w:ascii="Calibri" w:hAnsi="Calibri" w:cs="Calibri"/>
                <w:color w:val="000000"/>
                <w:sz w:val="18"/>
                <w:szCs w:val="18"/>
              </w:rPr>
            </w:pPr>
          </w:p>
        </w:tc>
        <w:tc>
          <w:tcPr>
            <w:tcW w:w="3273" w:type="dxa"/>
            <w:noWrap/>
            <w:hideMark/>
          </w:tcPr>
          <w:p w14:paraId="097E6B51"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PC_BEV_nohome_nocommuter_work_global</w:t>
            </w:r>
            <w:proofErr w:type="spellEnd"/>
          </w:p>
        </w:tc>
        <w:tc>
          <w:tcPr>
            <w:tcW w:w="797" w:type="dxa"/>
            <w:noWrap/>
            <w:hideMark/>
          </w:tcPr>
          <w:p w14:paraId="51E7C5B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4398B54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470312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6F1B5BE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07A1442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55%</w:t>
            </w:r>
          </w:p>
        </w:tc>
        <w:tc>
          <w:tcPr>
            <w:tcW w:w="920" w:type="dxa"/>
            <w:noWrap/>
            <w:hideMark/>
          </w:tcPr>
          <w:p w14:paraId="50C0251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w:t>
            </w:r>
          </w:p>
        </w:tc>
        <w:tc>
          <w:tcPr>
            <w:tcW w:w="920" w:type="dxa"/>
            <w:noWrap/>
            <w:hideMark/>
          </w:tcPr>
          <w:p w14:paraId="765CDC6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25%</w:t>
            </w:r>
          </w:p>
        </w:tc>
        <w:tc>
          <w:tcPr>
            <w:tcW w:w="797" w:type="dxa"/>
            <w:noWrap/>
            <w:hideMark/>
          </w:tcPr>
          <w:p w14:paraId="637FE92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326FE722"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7B9CB6A6" w14:textId="77777777" w:rsidR="00545881" w:rsidRPr="00457FEF" w:rsidRDefault="00545881" w:rsidP="002459AE">
            <w:pPr>
              <w:rPr>
                <w:rFonts w:ascii="Calibri" w:hAnsi="Calibri" w:cs="Calibri"/>
                <w:color w:val="000000"/>
                <w:sz w:val="18"/>
                <w:szCs w:val="18"/>
              </w:rPr>
            </w:pPr>
          </w:p>
        </w:tc>
        <w:tc>
          <w:tcPr>
            <w:tcW w:w="3273" w:type="dxa"/>
            <w:noWrap/>
            <w:hideMark/>
          </w:tcPr>
          <w:p w14:paraId="4617F1C5"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PC_PHEV_home_commuter_work_global</w:t>
            </w:r>
            <w:proofErr w:type="spellEnd"/>
          </w:p>
        </w:tc>
        <w:tc>
          <w:tcPr>
            <w:tcW w:w="797" w:type="dxa"/>
            <w:noWrap/>
            <w:hideMark/>
          </w:tcPr>
          <w:p w14:paraId="1FA2E8F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75%</w:t>
            </w:r>
          </w:p>
        </w:tc>
        <w:tc>
          <w:tcPr>
            <w:tcW w:w="881" w:type="dxa"/>
            <w:noWrap/>
            <w:hideMark/>
          </w:tcPr>
          <w:p w14:paraId="47CFE96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w:t>
            </w:r>
          </w:p>
        </w:tc>
        <w:tc>
          <w:tcPr>
            <w:tcW w:w="797" w:type="dxa"/>
            <w:noWrap/>
            <w:hideMark/>
          </w:tcPr>
          <w:p w14:paraId="0E39EB9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F0EB04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518E74A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611D2B9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c>
          <w:tcPr>
            <w:tcW w:w="920" w:type="dxa"/>
            <w:noWrap/>
            <w:hideMark/>
          </w:tcPr>
          <w:p w14:paraId="371E174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1870977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3DF56BE4" w14:textId="77777777" w:rsidTr="009804A0">
        <w:trPr>
          <w:cnfStyle w:val="000000100000" w:firstRow="0" w:lastRow="0" w:firstColumn="0" w:lastColumn="0" w:oddVBand="0" w:evenVBand="0" w:oddHBand="1" w:evenHBand="0" w:firstRowFirstColumn="0" w:firstRowLastColumn="0" w:lastRowFirstColumn="0" w:lastRowLastColumn="0"/>
          <w:trHeight w:val="305"/>
          <w:jc w:val="center"/>
        </w:trPr>
        <w:tc>
          <w:tcPr>
            <w:tcW w:w="806" w:type="dxa"/>
            <w:vMerge/>
            <w:hideMark/>
          </w:tcPr>
          <w:p w14:paraId="0A02C597" w14:textId="77777777" w:rsidR="00545881" w:rsidRPr="00457FEF" w:rsidRDefault="00545881" w:rsidP="002459AE">
            <w:pPr>
              <w:rPr>
                <w:rFonts w:ascii="Calibri" w:hAnsi="Calibri" w:cs="Calibri"/>
                <w:color w:val="000000"/>
                <w:sz w:val="18"/>
                <w:szCs w:val="18"/>
              </w:rPr>
            </w:pPr>
          </w:p>
        </w:tc>
        <w:tc>
          <w:tcPr>
            <w:tcW w:w="3273" w:type="dxa"/>
            <w:noWrap/>
            <w:hideMark/>
          </w:tcPr>
          <w:p w14:paraId="2762FB36" w14:textId="77777777" w:rsidR="00545881" w:rsidRPr="00C0132B" w:rsidRDefault="00545881" w:rsidP="002459AE">
            <w:pPr>
              <w:rPr>
                <w:rFonts w:ascii="Calibri" w:hAnsi="Calibri" w:cs="Calibri"/>
                <w:color w:val="000000"/>
                <w:sz w:val="18"/>
                <w:szCs w:val="18"/>
                <w:lang w:val="en-US"/>
              </w:rPr>
            </w:pPr>
            <w:proofErr w:type="spellStart"/>
            <w:r w:rsidRPr="00C0132B">
              <w:rPr>
                <w:rFonts w:ascii="Calibri" w:hAnsi="Calibri" w:cs="Calibri"/>
                <w:color w:val="000000"/>
                <w:sz w:val="18"/>
                <w:szCs w:val="18"/>
                <w:lang w:val="en-US"/>
              </w:rPr>
              <w:t>PC_PHEV_home_commuter_nowork_global</w:t>
            </w:r>
            <w:proofErr w:type="spellEnd"/>
          </w:p>
        </w:tc>
        <w:tc>
          <w:tcPr>
            <w:tcW w:w="797" w:type="dxa"/>
            <w:noWrap/>
            <w:hideMark/>
          </w:tcPr>
          <w:p w14:paraId="1B4C19C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95%</w:t>
            </w:r>
          </w:p>
        </w:tc>
        <w:tc>
          <w:tcPr>
            <w:tcW w:w="881" w:type="dxa"/>
            <w:noWrap/>
            <w:hideMark/>
          </w:tcPr>
          <w:p w14:paraId="518625A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260997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6EEC63D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7DBF016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23A4AAA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c>
          <w:tcPr>
            <w:tcW w:w="920" w:type="dxa"/>
            <w:noWrap/>
            <w:hideMark/>
          </w:tcPr>
          <w:p w14:paraId="7F3375F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7442B3B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33942B90"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0B38DFC6" w14:textId="77777777" w:rsidR="00545881" w:rsidRPr="00457FEF" w:rsidRDefault="00545881" w:rsidP="002459AE">
            <w:pPr>
              <w:rPr>
                <w:rFonts w:ascii="Calibri" w:hAnsi="Calibri" w:cs="Calibri"/>
                <w:color w:val="000000"/>
                <w:sz w:val="18"/>
                <w:szCs w:val="18"/>
              </w:rPr>
            </w:pPr>
          </w:p>
        </w:tc>
        <w:tc>
          <w:tcPr>
            <w:tcW w:w="3273" w:type="dxa"/>
            <w:noWrap/>
            <w:hideMark/>
          </w:tcPr>
          <w:p w14:paraId="1FED6F85"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PC_PHEV_home_nocommuter_global</w:t>
            </w:r>
            <w:proofErr w:type="spellEnd"/>
          </w:p>
        </w:tc>
        <w:tc>
          <w:tcPr>
            <w:tcW w:w="797" w:type="dxa"/>
            <w:noWrap/>
            <w:hideMark/>
          </w:tcPr>
          <w:p w14:paraId="72DC0AD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95%</w:t>
            </w:r>
          </w:p>
        </w:tc>
        <w:tc>
          <w:tcPr>
            <w:tcW w:w="881" w:type="dxa"/>
            <w:noWrap/>
            <w:hideMark/>
          </w:tcPr>
          <w:p w14:paraId="7E97FB6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7943B1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7CACB74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08FF0BC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3B73E95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c>
          <w:tcPr>
            <w:tcW w:w="920" w:type="dxa"/>
            <w:noWrap/>
            <w:hideMark/>
          </w:tcPr>
          <w:p w14:paraId="68CADDA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9A755D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12A9815B"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5657F7B9" w14:textId="77777777" w:rsidR="00545881" w:rsidRPr="00457FEF" w:rsidRDefault="00545881" w:rsidP="002459AE">
            <w:pPr>
              <w:rPr>
                <w:rFonts w:ascii="Calibri" w:hAnsi="Calibri" w:cs="Calibri"/>
                <w:color w:val="000000"/>
                <w:sz w:val="18"/>
                <w:szCs w:val="18"/>
              </w:rPr>
            </w:pPr>
          </w:p>
        </w:tc>
        <w:tc>
          <w:tcPr>
            <w:tcW w:w="3273" w:type="dxa"/>
            <w:noWrap/>
            <w:hideMark/>
          </w:tcPr>
          <w:p w14:paraId="07C747D5"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PC_PHEV_nohome_commuter_work_global</w:t>
            </w:r>
            <w:proofErr w:type="spellEnd"/>
          </w:p>
        </w:tc>
        <w:tc>
          <w:tcPr>
            <w:tcW w:w="797" w:type="dxa"/>
            <w:noWrap/>
            <w:hideMark/>
          </w:tcPr>
          <w:p w14:paraId="031B5EC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4C0F5B5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80%</w:t>
            </w:r>
          </w:p>
        </w:tc>
        <w:tc>
          <w:tcPr>
            <w:tcW w:w="797" w:type="dxa"/>
            <w:noWrap/>
            <w:hideMark/>
          </w:tcPr>
          <w:p w14:paraId="0431210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6BCC1DD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10A2CD2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w:t>
            </w:r>
          </w:p>
        </w:tc>
        <w:tc>
          <w:tcPr>
            <w:tcW w:w="920" w:type="dxa"/>
            <w:noWrap/>
            <w:hideMark/>
          </w:tcPr>
          <w:p w14:paraId="50A6170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c>
          <w:tcPr>
            <w:tcW w:w="920" w:type="dxa"/>
            <w:noWrap/>
            <w:hideMark/>
          </w:tcPr>
          <w:p w14:paraId="0ECE660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1F2CBF0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3A7C7C76"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0BD445AC" w14:textId="77777777" w:rsidR="00545881" w:rsidRPr="00457FEF" w:rsidRDefault="00545881" w:rsidP="002459AE">
            <w:pPr>
              <w:rPr>
                <w:rFonts w:ascii="Calibri" w:hAnsi="Calibri" w:cs="Calibri"/>
                <w:color w:val="000000"/>
                <w:sz w:val="18"/>
                <w:szCs w:val="18"/>
              </w:rPr>
            </w:pPr>
          </w:p>
        </w:tc>
        <w:tc>
          <w:tcPr>
            <w:tcW w:w="3273" w:type="dxa"/>
            <w:noWrap/>
            <w:hideMark/>
          </w:tcPr>
          <w:p w14:paraId="69818124"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PC_PHEV_nohome_commuter_nowork_global</w:t>
            </w:r>
            <w:proofErr w:type="spellEnd"/>
          </w:p>
        </w:tc>
        <w:tc>
          <w:tcPr>
            <w:tcW w:w="797" w:type="dxa"/>
            <w:noWrap/>
            <w:hideMark/>
          </w:tcPr>
          <w:p w14:paraId="284441F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5DA4165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7AFA17D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6771863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0936060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920" w:type="dxa"/>
            <w:noWrap/>
            <w:hideMark/>
          </w:tcPr>
          <w:p w14:paraId="7891260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30%</w:t>
            </w:r>
          </w:p>
        </w:tc>
        <w:tc>
          <w:tcPr>
            <w:tcW w:w="920" w:type="dxa"/>
            <w:noWrap/>
            <w:hideMark/>
          </w:tcPr>
          <w:p w14:paraId="736D00A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37BF21B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165F930F"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54BF89B1" w14:textId="77777777" w:rsidR="00545881" w:rsidRPr="00457FEF" w:rsidRDefault="00545881" w:rsidP="002459AE">
            <w:pPr>
              <w:rPr>
                <w:rFonts w:ascii="Calibri" w:hAnsi="Calibri" w:cs="Calibri"/>
                <w:color w:val="000000"/>
                <w:sz w:val="18"/>
                <w:szCs w:val="18"/>
              </w:rPr>
            </w:pPr>
          </w:p>
        </w:tc>
        <w:tc>
          <w:tcPr>
            <w:tcW w:w="3273" w:type="dxa"/>
            <w:noWrap/>
            <w:hideMark/>
          </w:tcPr>
          <w:p w14:paraId="53122870" w14:textId="77777777" w:rsidR="00545881" w:rsidRPr="002A0546" w:rsidRDefault="00545881" w:rsidP="002459AE">
            <w:pPr>
              <w:rPr>
                <w:rFonts w:ascii="Calibri" w:hAnsi="Calibri" w:cs="Calibri"/>
                <w:color w:val="000000"/>
                <w:sz w:val="18"/>
                <w:szCs w:val="18"/>
                <w:lang w:val="en-US"/>
              </w:rPr>
            </w:pPr>
            <w:proofErr w:type="spellStart"/>
            <w:r w:rsidRPr="002A0546">
              <w:rPr>
                <w:rFonts w:ascii="Calibri" w:hAnsi="Calibri" w:cs="Calibri"/>
                <w:color w:val="000000"/>
                <w:sz w:val="18"/>
                <w:szCs w:val="18"/>
                <w:lang w:val="en-US"/>
              </w:rPr>
              <w:t>PC_PHEV_nohome_nocommuter_work_global</w:t>
            </w:r>
            <w:proofErr w:type="spellEnd"/>
          </w:p>
        </w:tc>
        <w:tc>
          <w:tcPr>
            <w:tcW w:w="797" w:type="dxa"/>
            <w:noWrap/>
            <w:hideMark/>
          </w:tcPr>
          <w:p w14:paraId="7AA6220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52757D5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0055DE4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793E013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5AC0B11B"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70%</w:t>
            </w:r>
          </w:p>
        </w:tc>
        <w:tc>
          <w:tcPr>
            <w:tcW w:w="920" w:type="dxa"/>
            <w:noWrap/>
            <w:hideMark/>
          </w:tcPr>
          <w:p w14:paraId="2D574E1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30%</w:t>
            </w:r>
          </w:p>
        </w:tc>
        <w:tc>
          <w:tcPr>
            <w:tcW w:w="920" w:type="dxa"/>
            <w:noWrap/>
            <w:hideMark/>
          </w:tcPr>
          <w:p w14:paraId="095AECA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0035433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14E5CEF7"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6B995B46" w14:textId="77777777" w:rsidR="00545881" w:rsidRPr="00457FEF" w:rsidRDefault="00545881" w:rsidP="002459AE">
            <w:pPr>
              <w:rPr>
                <w:rFonts w:ascii="Calibri" w:hAnsi="Calibri" w:cs="Calibri"/>
                <w:color w:val="000000"/>
                <w:sz w:val="18"/>
                <w:szCs w:val="18"/>
              </w:rPr>
            </w:pPr>
          </w:p>
        </w:tc>
        <w:tc>
          <w:tcPr>
            <w:tcW w:w="3273" w:type="dxa"/>
            <w:noWrap/>
            <w:hideMark/>
          </w:tcPr>
          <w:p w14:paraId="754F76CE"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LCV_BEV_depot_nohome</w:t>
            </w:r>
            <w:proofErr w:type="spellEnd"/>
          </w:p>
        </w:tc>
        <w:tc>
          <w:tcPr>
            <w:tcW w:w="797" w:type="dxa"/>
            <w:noWrap/>
            <w:hideMark/>
          </w:tcPr>
          <w:p w14:paraId="048DC22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4D5D719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14DB5C2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47%</w:t>
            </w:r>
          </w:p>
        </w:tc>
        <w:tc>
          <w:tcPr>
            <w:tcW w:w="797" w:type="dxa"/>
            <w:noWrap/>
            <w:hideMark/>
          </w:tcPr>
          <w:p w14:paraId="3E6B747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47%</w:t>
            </w:r>
          </w:p>
        </w:tc>
        <w:tc>
          <w:tcPr>
            <w:tcW w:w="808" w:type="dxa"/>
            <w:noWrap/>
            <w:hideMark/>
          </w:tcPr>
          <w:p w14:paraId="3B602F2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73FDEC4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w:t>
            </w:r>
          </w:p>
        </w:tc>
        <w:tc>
          <w:tcPr>
            <w:tcW w:w="920" w:type="dxa"/>
            <w:noWrap/>
            <w:hideMark/>
          </w:tcPr>
          <w:p w14:paraId="6F5DEBA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w:t>
            </w:r>
          </w:p>
        </w:tc>
        <w:tc>
          <w:tcPr>
            <w:tcW w:w="797" w:type="dxa"/>
            <w:noWrap/>
            <w:hideMark/>
          </w:tcPr>
          <w:p w14:paraId="0125742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02B6F9B2"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4F41A88E" w14:textId="77777777" w:rsidR="00545881" w:rsidRPr="00457FEF" w:rsidRDefault="00545881" w:rsidP="002459AE">
            <w:pPr>
              <w:rPr>
                <w:rFonts w:ascii="Calibri" w:hAnsi="Calibri" w:cs="Calibri"/>
                <w:color w:val="000000"/>
                <w:sz w:val="18"/>
                <w:szCs w:val="18"/>
              </w:rPr>
            </w:pPr>
          </w:p>
        </w:tc>
        <w:tc>
          <w:tcPr>
            <w:tcW w:w="3273" w:type="dxa"/>
            <w:noWrap/>
            <w:hideMark/>
          </w:tcPr>
          <w:p w14:paraId="24EC383A"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LCV_BEV_nodepot_home</w:t>
            </w:r>
            <w:proofErr w:type="spellEnd"/>
          </w:p>
        </w:tc>
        <w:tc>
          <w:tcPr>
            <w:tcW w:w="797" w:type="dxa"/>
            <w:noWrap/>
            <w:hideMark/>
          </w:tcPr>
          <w:p w14:paraId="1535C2C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93%</w:t>
            </w:r>
          </w:p>
        </w:tc>
        <w:tc>
          <w:tcPr>
            <w:tcW w:w="881" w:type="dxa"/>
            <w:noWrap/>
            <w:hideMark/>
          </w:tcPr>
          <w:p w14:paraId="4A7DADC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28147B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4A94B2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2DB5649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22E203D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53BA7EB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w:t>
            </w:r>
          </w:p>
        </w:tc>
        <w:tc>
          <w:tcPr>
            <w:tcW w:w="797" w:type="dxa"/>
            <w:noWrap/>
            <w:hideMark/>
          </w:tcPr>
          <w:p w14:paraId="349CE98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15C0E828"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4095D07F" w14:textId="77777777" w:rsidR="00545881" w:rsidRPr="00457FEF" w:rsidRDefault="00545881" w:rsidP="002459AE">
            <w:pPr>
              <w:rPr>
                <w:rFonts w:ascii="Calibri" w:hAnsi="Calibri" w:cs="Calibri"/>
                <w:color w:val="000000"/>
                <w:sz w:val="18"/>
                <w:szCs w:val="18"/>
              </w:rPr>
            </w:pPr>
          </w:p>
        </w:tc>
        <w:tc>
          <w:tcPr>
            <w:tcW w:w="3273" w:type="dxa"/>
            <w:noWrap/>
            <w:hideMark/>
          </w:tcPr>
          <w:p w14:paraId="4E6C5FC5"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LCV_BEV_nodepot_nohome</w:t>
            </w:r>
            <w:proofErr w:type="spellEnd"/>
          </w:p>
        </w:tc>
        <w:tc>
          <w:tcPr>
            <w:tcW w:w="797" w:type="dxa"/>
            <w:noWrap/>
            <w:hideMark/>
          </w:tcPr>
          <w:p w14:paraId="2EA2EBE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3B41910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D65A0A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1ED0B16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4731D57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75%</w:t>
            </w:r>
          </w:p>
        </w:tc>
        <w:tc>
          <w:tcPr>
            <w:tcW w:w="920" w:type="dxa"/>
            <w:noWrap/>
            <w:hideMark/>
          </w:tcPr>
          <w:p w14:paraId="5DD7206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2102F80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w:t>
            </w:r>
          </w:p>
        </w:tc>
        <w:tc>
          <w:tcPr>
            <w:tcW w:w="797" w:type="dxa"/>
            <w:noWrap/>
            <w:hideMark/>
          </w:tcPr>
          <w:p w14:paraId="09F1A12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4224B2D1"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249711D6" w14:textId="77777777" w:rsidR="00545881" w:rsidRPr="00457FEF" w:rsidRDefault="00545881" w:rsidP="002459AE">
            <w:pPr>
              <w:rPr>
                <w:rFonts w:ascii="Calibri" w:hAnsi="Calibri" w:cs="Calibri"/>
                <w:color w:val="000000"/>
                <w:sz w:val="18"/>
                <w:szCs w:val="18"/>
              </w:rPr>
            </w:pPr>
          </w:p>
        </w:tc>
        <w:tc>
          <w:tcPr>
            <w:tcW w:w="3273" w:type="dxa"/>
            <w:noWrap/>
            <w:hideMark/>
          </w:tcPr>
          <w:p w14:paraId="52940746"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LCV_PHEV_depot_nohome</w:t>
            </w:r>
            <w:proofErr w:type="spellEnd"/>
          </w:p>
        </w:tc>
        <w:tc>
          <w:tcPr>
            <w:tcW w:w="797" w:type="dxa"/>
            <w:noWrap/>
            <w:hideMark/>
          </w:tcPr>
          <w:p w14:paraId="13E7DBA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40E34E1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6B38BFAB"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797" w:type="dxa"/>
            <w:noWrap/>
            <w:hideMark/>
          </w:tcPr>
          <w:p w14:paraId="7B1DFD1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4883C38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01F21B3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400A034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B2C00B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4CE2A6C3"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14ECCE33" w14:textId="77777777" w:rsidR="00545881" w:rsidRPr="00457FEF" w:rsidRDefault="00545881" w:rsidP="002459AE">
            <w:pPr>
              <w:rPr>
                <w:rFonts w:ascii="Calibri" w:hAnsi="Calibri" w:cs="Calibri"/>
                <w:color w:val="000000"/>
                <w:sz w:val="18"/>
                <w:szCs w:val="18"/>
              </w:rPr>
            </w:pPr>
          </w:p>
        </w:tc>
        <w:tc>
          <w:tcPr>
            <w:tcW w:w="3273" w:type="dxa"/>
            <w:noWrap/>
            <w:hideMark/>
          </w:tcPr>
          <w:p w14:paraId="5BAF3EEF"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LCV_PHEV_nodepot_home</w:t>
            </w:r>
            <w:proofErr w:type="spellEnd"/>
          </w:p>
        </w:tc>
        <w:tc>
          <w:tcPr>
            <w:tcW w:w="797" w:type="dxa"/>
            <w:noWrap/>
            <w:hideMark/>
          </w:tcPr>
          <w:p w14:paraId="6D0E50C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881" w:type="dxa"/>
            <w:noWrap/>
            <w:hideMark/>
          </w:tcPr>
          <w:p w14:paraId="593EE3F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CBBB78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87C45C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428DC2A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5372497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6278C27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DC9AC4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2E9BFCDE"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2E245C8F" w14:textId="77777777" w:rsidR="00545881" w:rsidRPr="00457FEF" w:rsidRDefault="00545881" w:rsidP="002459AE">
            <w:pPr>
              <w:rPr>
                <w:rFonts w:ascii="Calibri" w:hAnsi="Calibri" w:cs="Calibri"/>
                <w:color w:val="000000"/>
                <w:sz w:val="18"/>
                <w:szCs w:val="18"/>
              </w:rPr>
            </w:pPr>
          </w:p>
        </w:tc>
        <w:tc>
          <w:tcPr>
            <w:tcW w:w="3273" w:type="dxa"/>
            <w:noWrap/>
            <w:hideMark/>
          </w:tcPr>
          <w:p w14:paraId="43FFABFF"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LCV_PHEV_nodepot_nohome</w:t>
            </w:r>
            <w:proofErr w:type="spellEnd"/>
          </w:p>
        </w:tc>
        <w:tc>
          <w:tcPr>
            <w:tcW w:w="797" w:type="dxa"/>
            <w:noWrap/>
            <w:hideMark/>
          </w:tcPr>
          <w:p w14:paraId="42762B8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4A6FD3D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3F1EF97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254DE3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2CDE90B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90%</w:t>
            </w:r>
          </w:p>
        </w:tc>
        <w:tc>
          <w:tcPr>
            <w:tcW w:w="920" w:type="dxa"/>
            <w:noWrap/>
            <w:hideMark/>
          </w:tcPr>
          <w:p w14:paraId="7163A6E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w:t>
            </w:r>
          </w:p>
        </w:tc>
        <w:tc>
          <w:tcPr>
            <w:tcW w:w="920" w:type="dxa"/>
            <w:noWrap/>
            <w:hideMark/>
          </w:tcPr>
          <w:p w14:paraId="170702F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0309EB7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1C805E0A"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31409E0E" w14:textId="77777777" w:rsidR="00545881" w:rsidRPr="00457FEF" w:rsidRDefault="00545881" w:rsidP="002459AE">
            <w:pPr>
              <w:rPr>
                <w:rFonts w:ascii="Calibri" w:hAnsi="Calibri" w:cs="Calibri"/>
                <w:color w:val="000000"/>
                <w:sz w:val="18"/>
                <w:szCs w:val="18"/>
              </w:rPr>
            </w:pPr>
          </w:p>
        </w:tc>
        <w:tc>
          <w:tcPr>
            <w:tcW w:w="3273" w:type="dxa"/>
            <w:noWrap/>
            <w:hideMark/>
          </w:tcPr>
          <w:p w14:paraId="16FC3B8E"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Taxi_BEV_depot_nohome</w:t>
            </w:r>
            <w:proofErr w:type="spellEnd"/>
          </w:p>
        </w:tc>
        <w:tc>
          <w:tcPr>
            <w:tcW w:w="797" w:type="dxa"/>
            <w:noWrap/>
            <w:hideMark/>
          </w:tcPr>
          <w:p w14:paraId="6585807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4D9E32D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91050B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47%</w:t>
            </w:r>
          </w:p>
        </w:tc>
        <w:tc>
          <w:tcPr>
            <w:tcW w:w="797" w:type="dxa"/>
            <w:noWrap/>
            <w:hideMark/>
          </w:tcPr>
          <w:p w14:paraId="11F67A8B"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47%</w:t>
            </w:r>
          </w:p>
        </w:tc>
        <w:tc>
          <w:tcPr>
            <w:tcW w:w="808" w:type="dxa"/>
            <w:noWrap/>
            <w:hideMark/>
          </w:tcPr>
          <w:p w14:paraId="37C7E11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0A130AD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w:t>
            </w:r>
          </w:p>
        </w:tc>
        <w:tc>
          <w:tcPr>
            <w:tcW w:w="920" w:type="dxa"/>
            <w:noWrap/>
            <w:hideMark/>
          </w:tcPr>
          <w:p w14:paraId="1793D1F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w:t>
            </w:r>
          </w:p>
        </w:tc>
        <w:tc>
          <w:tcPr>
            <w:tcW w:w="797" w:type="dxa"/>
            <w:noWrap/>
            <w:hideMark/>
          </w:tcPr>
          <w:p w14:paraId="1CEBC8BB"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5D3F771E"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03A470A4" w14:textId="77777777" w:rsidR="00545881" w:rsidRPr="00457FEF" w:rsidRDefault="00545881" w:rsidP="002459AE">
            <w:pPr>
              <w:rPr>
                <w:rFonts w:ascii="Calibri" w:hAnsi="Calibri" w:cs="Calibri"/>
                <w:color w:val="000000"/>
                <w:sz w:val="18"/>
                <w:szCs w:val="18"/>
              </w:rPr>
            </w:pPr>
          </w:p>
        </w:tc>
        <w:tc>
          <w:tcPr>
            <w:tcW w:w="3273" w:type="dxa"/>
            <w:noWrap/>
            <w:hideMark/>
          </w:tcPr>
          <w:p w14:paraId="5681F03C"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Taxi_BEV_nodepot_home</w:t>
            </w:r>
            <w:proofErr w:type="spellEnd"/>
          </w:p>
        </w:tc>
        <w:tc>
          <w:tcPr>
            <w:tcW w:w="797" w:type="dxa"/>
            <w:noWrap/>
            <w:hideMark/>
          </w:tcPr>
          <w:p w14:paraId="51EA118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93%</w:t>
            </w:r>
          </w:p>
        </w:tc>
        <w:tc>
          <w:tcPr>
            <w:tcW w:w="881" w:type="dxa"/>
            <w:noWrap/>
            <w:hideMark/>
          </w:tcPr>
          <w:p w14:paraId="1BAF38D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C237C6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6869148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22462C7B"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79253A8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24444B8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w:t>
            </w:r>
          </w:p>
        </w:tc>
        <w:tc>
          <w:tcPr>
            <w:tcW w:w="797" w:type="dxa"/>
            <w:noWrap/>
            <w:hideMark/>
          </w:tcPr>
          <w:p w14:paraId="6B1344B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433004AA"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66C9AFE9" w14:textId="77777777" w:rsidR="00545881" w:rsidRPr="00457FEF" w:rsidRDefault="00545881" w:rsidP="002459AE">
            <w:pPr>
              <w:rPr>
                <w:rFonts w:ascii="Calibri" w:hAnsi="Calibri" w:cs="Calibri"/>
                <w:color w:val="000000"/>
                <w:sz w:val="18"/>
                <w:szCs w:val="18"/>
              </w:rPr>
            </w:pPr>
          </w:p>
        </w:tc>
        <w:tc>
          <w:tcPr>
            <w:tcW w:w="3273" w:type="dxa"/>
            <w:noWrap/>
            <w:hideMark/>
          </w:tcPr>
          <w:p w14:paraId="626E5AB4"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Taxi_BEV_nodepot_nohome</w:t>
            </w:r>
            <w:proofErr w:type="spellEnd"/>
          </w:p>
        </w:tc>
        <w:tc>
          <w:tcPr>
            <w:tcW w:w="797" w:type="dxa"/>
            <w:noWrap/>
            <w:hideMark/>
          </w:tcPr>
          <w:p w14:paraId="3E9A9C2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4C65928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6FB349B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C20CBC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21373FC8"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75%</w:t>
            </w:r>
          </w:p>
        </w:tc>
        <w:tc>
          <w:tcPr>
            <w:tcW w:w="920" w:type="dxa"/>
            <w:noWrap/>
            <w:hideMark/>
          </w:tcPr>
          <w:p w14:paraId="5F9699FF"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2F9EAA4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w:t>
            </w:r>
          </w:p>
        </w:tc>
        <w:tc>
          <w:tcPr>
            <w:tcW w:w="797" w:type="dxa"/>
            <w:noWrap/>
            <w:hideMark/>
          </w:tcPr>
          <w:p w14:paraId="74F702B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p>
        </w:tc>
      </w:tr>
      <w:tr w:rsidR="0087023C" w:rsidRPr="006E3A9A" w14:paraId="5BD61A9C"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242FD409" w14:textId="77777777" w:rsidR="00545881" w:rsidRPr="00457FEF" w:rsidRDefault="00545881" w:rsidP="002459AE">
            <w:pPr>
              <w:rPr>
                <w:rFonts w:ascii="Calibri" w:hAnsi="Calibri" w:cs="Calibri"/>
                <w:color w:val="000000"/>
                <w:sz w:val="18"/>
                <w:szCs w:val="18"/>
              </w:rPr>
            </w:pPr>
          </w:p>
        </w:tc>
        <w:tc>
          <w:tcPr>
            <w:tcW w:w="3273" w:type="dxa"/>
            <w:noWrap/>
            <w:hideMark/>
          </w:tcPr>
          <w:p w14:paraId="59E634C9"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Taxi_PHEV_depot_nohome</w:t>
            </w:r>
            <w:proofErr w:type="spellEnd"/>
          </w:p>
        </w:tc>
        <w:tc>
          <w:tcPr>
            <w:tcW w:w="797" w:type="dxa"/>
            <w:noWrap/>
            <w:hideMark/>
          </w:tcPr>
          <w:p w14:paraId="6F83E2DA"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31A2AB4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89078D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797" w:type="dxa"/>
            <w:noWrap/>
            <w:hideMark/>
          </w:tcPr>
          <w:p w14:paraId="69797C1E"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749B6FD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0A1DE53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37EE661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FCF394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1D1C791B" w14:textId="77777777" w:rsidTr="009804A0">
        <w:trPr>
          <w:cnfStyle w:val="000000010000" w:firstRow="0" w:lastRow="0" w:firstColumn="0" w:lastColumn="0" w:oddVBand="0" w:evenVBand="0" w:oddHBand="0" w:evenHBand="1" w:firstRowFirstColumn="0" w:firstRowLastColumn="0" w:lastRowFirstColumn="0" w:lastRowLastColumn="0"/>
          <w:trHeight w:val="286"/>
          <w:jc w:val="center"/>
        </w:trPr>
        <w:tc>
          <w:tcPr>
            <w:tcW w:w="806" w:type="dxa"/>
            <w:vMerge/>
            <w:hideMark/>
          </w:tcPr>
          <w:p w14:paraId="3FC7B221" w14:textId="77777777" w:rsidR="00545881" w:rsidRPr="00457FEF" w:rsidRDefault="00545881" w:rsidP="002459AE">
            <w:pPr>
              <w:rPr>
                <w:rFonts w:ascii="Calibri" w:hAnsi="Calibri" w:cs="Calibri"/>
                <w:color w:val="000000"/>
                <w:sz w:val="18"/>
                <w:szCs w:val="18"/>
              </w:rPr>
            </w:pPr>
          </w:p>
        </w:tc>
        <w:tc>
          <w:tcPr>
            <w:tcW w:w="3273" w:type="dxa"/>
            <w:noWrap/>
            <w:hideMark/>
          </w:tcPr>
          <w:p w14:paraId="6B09858F"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Taxi_PHEV_nodepot_home</w:t>
            </w:r>
            <w:proofErr w:type="spellEnd"/>
          </w:p>
        </w:tc>
        <w:tc>
          <w:tcPr>
            <w:tcW w:w="797" w:type="dxa"/>
            <w:noWrap/>
            <w:hideMark/>
          </w:tcPr>
          <w:p w14:paraId="6755BC87"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100%</w:t>
            </w:r>
          </w:p>
        </w:tc>
        <w:tc>
          <w:tcPr>
            <w:tcW w:w="881" w:type="dxa"/>
            <w:noWrap/>
            <w:hideMark/>
          </w:tcPr>
          <w:p w14:paraId="5F2E715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13BFF353"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5E6784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35A09CA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6DA56A62"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920" w:type="dxa"/>
            <w:noWrap/>
            <w:hideMark/>
          </w:tcPr>
          <w:p w14:paraId="7DEF1DA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5951404C"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r w:rsidR="0087023C" w:rsidRPr="006E3A9A" w14:paraId="0BD46193" w14:textId="77777777" w:rsidTr="009804A0">
        <w:trPr>
          <w:cnfStyle w:val="000000100000" w:firstRow="0" w:lastRow="0" w:firstColumn="0" w:lastColumn="0" w:oddVBand="0" w:evenVBand="0" w:oddHBand="1" w:evenHBand="0" w:firstRowFirstColumn="0" w:firstRowLastColumn="0" w:lastRowFirstColumn="0" w:lastRowLastColumn="0"/>
          <w:trHeight w:val="286"/>
          <w:jc w:val="center"/>
        </w:trPr>
        <w:tc>
          <w:tcPr>
            <w:tcW w:w="806" w:type="dxa"/>
            <w:vMerge/>
            <w:hideMark/>
          </w:tcPr>
          <w:p w14:paraId="685EBDF3" w14:textId="77777777" w:rsidR="00545881" w:rsidRPr="00457FEF" w:rsidRDefault="00545881" w:rsidP="002459AE">
            <w:pPr>
              <w:rPr>
                <w:rFonts w:ascii="Calibri" w:hAnsi="Calibri" w:cs="Calibri"/>
                <w:color w:val="000000"/>
                <w:sz w:val="18"/>
                <w:szCs w:val="18"/>
              </w:rPr>
            </w:pPr>
          </w:p>
        </w:tc>
        <w:tc>
          <w:tcPr>
            <w:tcW w:w="3273" w:type="dxa"/>
            <w:noWrap/>
            <w:hideMark/>
          </w:tcPr>
          <w:p w14:paraId="15A9F583" w14:textId="77777777" w:rsidR="00545881" w:rsidRPr="00457FEF" w:rsidRDefault="00545881" w:rsidP="002459AE">
            <w:pPr>
              <w:rPr>
                <w:rFonts w:ascii="Calibri" w:hAnsi="Calibri" w:cs="Calibri"/>
                <w:color w:val="000000"/>
                <w:sz w:val="18"/>
                <w:szCs w:val="18"/>
              </w:rPr>
            </w:pPr>
            <w:proofErr w:type="spellStart"/>
            <w:r w:rsidRPr="00457FEF">
              <w:rPr>
                <w:rFonts w:ascii="Calibri" w:hAnsi="Calibri" w:cs="Calibri"/>
                <w:color w:val="000000"/>
                <w:sz w:val="18"/>
                <w:szCs w:val="18"/>
              </w:rPr>
              <w:t>Taxi_PHEV_nodepot_nohome</w:t>
            </w:r>
            <w:proofErr w:type="spellEnd"/>
          </w:p>
        </w:tc>
        <w:tc>
          <w:tcPr>
            <w:tcW w:w="797" w:type="dxa"/>
            <w:noWrap/>
            <w:hideMark/>
          </w:tcPr>
          <w:p w14:paraId="343C5B1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81" w:type="dxa"/>
            <w:noWrap/>
            <w:hideMark/>
          </w:tcPr>
          <w:p w14:paraId="0A7F3330"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4CDB63E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17942F85"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808" w:type="dxa"/>
            <w:noWrap/>
            <w:hideMark/>
          </w:tcPr>
          <w:p w14:paraId="2AEFC74D"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90%</w:t>
            </w:r>
          </w:p>
        </w:tc>
        <w:tc>
          <w:tcPr>
            <w:tcW w:w="920" w:type="dxa"/>
            <w:noWrap/>
            <w:hideMark/>
          </w:tcPr>
          <w:p w14:paraId="4BBDA179"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w:t>
            </w:r>
          </w:p>
        </w:tc>
        <w:tc>
          <w:tcPr>
            <w:tcW w:w="920" w:type="dxa"/>
            <w:noWrap/>
            <w:hideMark/>
          </w:tcPr>
          <w:p w14:paraId="44E88A41"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c>
          <w:tcPr>
            <w:tcW w:w="797" w:type="dxa"/>
            <w:noWrap/>
            <w:hideMark/>
          </w:tcPr>
          <w:p w14:paraId="280CBDA6"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0%</w:t>
            </w:r>
          </w:p>
        </w:tc>
      </w:tr>
    </w:tbl>
    <w:p w14:paraId="6DAFF6D4" w14:textId="77777777" w:rsidR="00545881" w:rsidRPr="000320D0" w:rsidRDefault="00545881" w:rsidP="00545881"/>
    <w:p w14:paraId="2D047F11" w14:textId="77777777" w:rsidR="00545881" w:rsidRDefault="00545881" w:rsidP="00545881"/>
    <w:p w14:paraId="208B7828" w14:textId="77777777" w:rsidR="00545881" w:rsidRDefault="00545881" w:rsidP="002A0546">
      <w:pPr>
        <w:pStyle w:val="Heading2"/>
      </w:pPr>
      <w:r>
        <w:t xml:space="preserve">Work charging </w:t>
      </w:r>
      <w:proofErr w:type="gramStart"/>
      <w:r>
        <w:t>access</w:t>
      </w:r>
      <w:proofErr w:type="gramEnd"/>
    </w:p>
    <w:p w14:paraId="218D6D3A" w14:textId="77777777" w:rsidR="00545881" w:rsidRDefault="00545881" w:rsidP="002A0546">
      <w:pPr>
        <w:pStyle w:val="Heading3"/>
      </w:pPr>
      <w:r>
        <w:t>Definition</w:t>
      </w:r>
    </w:p>
    <w:p w14:paraId="49A4039D" w14:textId="77777777" w:rsidR="00545881" w:rsidRDefault="00545881" w:rsidP="00545881">
      <w:r>
        <w:t>Share of vehicles having access to workplace charging out of the vehicles used to commute to work.</w:t>
      </w:r>
    </w:p>
    <w:p w14:paraId="342B8B0F" w14:textId="77777777" w:rsidR="00545881" w:rsidRDefault="00545881" w:rsidP="00545881"/>
    <w:p w14:paraId="05827CF1" w14:textId="77777777" w:rsidR="00545881" w:rsidRDefault="00545881" w:rsidP="00545881">
      <w:r>
        <w:t xml:space="preserve">Number of vehicles having workplace charging = Total number of vehicles x </w:t>
      </w:r>
      <w:proofErr w:type="spellStart"/>
      <w:r w:rsidRPr="00A84FFD">
        <w:rPr>
          <w:i/>
          <w:iCs/>
        </w:rPr>
        <w:t>EV_Commuter_Share</w:t>
      </w:r>
      <w:proofErr w:type="spellEnd"/>
      <w:r>
        <w:t xml:space="preserve"> x </w:t>
      </w:r>
      <w:proofErr w:type="spellStart"/>
      <w:r w:rsidRPr="00A84FFD">
        <w:rPr>
          <w:i/>
          <w:iCs/>
        </w:rPr>
        <w:t>Work_Access_Share</w:t>
      </w:r>
      <w:proofErr w:type="spellEnd"/>
      <w:r>
        <w:t>.</w:t>
      </w:r>
    </w:p>
    <w:p w14:paraId="79FFEFC1" w14:textId="77777777" w:rsidR="00545881" w:rsidRDefault="00545881" w:rsidP="00545881"/>
    <w:p w14:paraId="6A9DC6E2" w14:textId="77777777" w:rsidR="00545881" w:rsidRPr="00B1664E" w:rsidRDefault="00545881" w:rsidP="00545881">
      <w:r>
        <w:t>For example, if you have 100 vehicles of which 20% are used for commuting and a workplace charging access of 50%, then the number of vehicles with workplace charging is: 100*20%*50% = 10.</w:t>
      </w:r>
    </w:p>
    <w:p w14:paraId="41E3AB09" w14:textId="77777777" w:rsidR="00545881" w:rsidRDefault="00545881" w:rsidP="00545881">
      <w:pPr>
        <w:pStyle w:val="Heading2"/>
      </w:pPr>
    </w:p>
    <w:p w14:paraId="5625576D" w14:textId="77777777" w:rsidR="00545881" w:rsidRDefault="00545881" w:rsidP="002A0546">
      <w:pPr>
        <w:pStyle w:val="Heading3"/>
      </w:pPr>
      <w:r>
        <w:t>Default data</w:t>
      </w:r>
    </w:p>
    <w:p w14:paraId="7197E4A9" w14:textId="77777777" w:rsidR="00545881" w:rsidRDefault="00545881" w:rsidP="00545881">
      <w:pPr>
        <w:pStyle w:val="Heading3"/>
      </w:pPr>
      <w:r>
        <w:t>Default data are provided for passenger cars in various markets.</w:t>
      </w:r>
    </w:p>
    <w:p w14:paraId="6B2C0F18" w14:textId="77777777" w:rsidR="00545881" w:rsidRPr="00B97207" w:rsidRDefault="00545881" w:rsidP="00545881"/>
    <w:tbl>
      <w:tblPr>
        <w:tblStyle w:val="NewICCTtable"/>
        <w:tblW w:w="10255" w:type="dxa"/>
        <w:tblLook w:val="04A0" w:firstRow="1" w:lastRow="0" w:firstColumn="1" w:lastColumn="0" w:noHBand="0" w:noVBand="1"/>
      </w:tblPr>
      <w:tblGrid>
        <w:gridCol w:w="1229"/>
        <w:gridCol w:w="1521"/>
        <w:gridCol w:w="1050"/>
        <w:gridCol w:w="1370"/>
        <w:gridCol w:w="1035"/>
        <w:gridCol w:w="1420"/>
        <w:gridCol w:w="1256"/>
        <w:gridCol w:w="1374"/>
      </w:tblGrid>
      <w:tr w:rsidR="00545881" w:rsidRPr="00B97207" w14:paraId="4DFBD372" w14:textId="77777777" w:rsidTr="009804A0">
        <w:trPr>
          <w:cnfStyle w:val="100000000000" w:firstRow="1" w:lastRow="0" w:firstColumn="0" w:lastColumn="0" w:oddVBand="0" w:evenVBand="0" w:oddHBand="0" w:evenHBand="0" w:firstRowFirstColumn="0" w:firstRowLastColumn="0" w:lastRowFirstColumn="0" w:lastRowLastColumn="0"/>
          <w:trHeight w:val="218"/>
        </w:trPr>
        <w:tc>
          <w:tcPr>
            <w:tcW w:w="2750" w:type="dxa"/>
            <w:gridSpan w:val="2"/>
            <w:noWrap/>
          </w:tcPr>
          <w:p w14:paraId="144BF48C" w14:textId="77777777" w:rsidR="00545881" w:rsidRPr="00B97207" w:rsidRDefault="00545881" w:rsidP="002459AE">
            <w:pPr>
              <w:rPr>
                <w:rFonts w:ascii="Calibri" w:hAnsi="Calibri" w:cs="Calibri"/>
                <w:color w:val="000000"/>
                <w:sz w:val="18"/>
                <w:szCs w:val="18"/>
              </w:rPr>
            </w:pPr>
            <w:r w:rsidRPr="00B97207">
              <w:rPr>
                <w:rFonts w:ascii="Calibri" w:hAnsi="Calibri" w:cs="Calibri"/>
                <w:color w:val="000000"/>
                <w:sz w:val="18"/>
                <w:szCs w:val="18"/>
              </w:rPr>
              <w:t>Canada</w:t>
            </w:r>
          </w:p>
        </w:tc>
        <w:tc>
          <w:tcPr>
            <w:tcW w:w="2420" w:type="dxa"/>
            <w:gridSpan w:val="2"/>
          </w:tcPr>
          <w:p w14:paraId="40F156D5" w14:textId="77777777" w:rsidR="00545881" w:rsidRPr="00B97207" w:rsidRDefault="00545881" w:rsidP="002459AE">
            <w:pPr>
              <w:rPr>
                <w:rFonts w:ascii="Calibri" w:hAnsi="Calibri" w:cs="Calibri"/>
                <w:color w:val="000000"/>
                <w:sz w:val="18"/>
                <w:szCs w:val="18"/>
              </w:rPr>
            </w:pPr>
            <w:r w:rsidRPr="00B97207">
              <w:rPr>
                <w:rFonts w:ascii="Calibri" w:hAnsi="Calibri" w:cs="Calibri"/>
                <w:color w:val="000000"/>
                <w:sz w:val="18"/>
                <w:szCs w:val="18"/>
              </w:rPr>
              <w:t>Europe</w:t>
            </w:r>
          </w:p>
        </w:tc>
        <w:tc>
          <w:tcPr>
            <w:tcW w:w="2455" w:type="dxa"/>
            <w:gridSpan w:val="2"/>
          </w:tcPr>
          <w:p w14:paraId="059CF729" w14:textId="77777777" w:rsidR="00545881" w:rsidRPr="00B97207" w:rsidRDefault="00545881" w:rsidP="002459AE">
            <w:pPr>
              <w:rPr>
                <w:rFonts w:ascii="Calibri" w:hAnsi="Calibri" w:cs="Calibri"/>
                <w:color w:val="000000"/>
                <w:sz w:val="18"/>
                <w:szCs w:val="18"/>
              </w:rPr>
            </w:pPr>
            <w:r w:rsidRPr="00B97207">
              <w:rPr>
                <w:rFonts w:ascii="Calibri" w:hAnsi="Calibri" w:cs="Calibri"/>
                <w:color w:val="000000"/>
                <w:sz w:val="18"/>
                <w:szCs w:val="18"/>
              </w:rPr>
              <w:t>United States</w:t>
            </w:r>
          </w:p>
        </w:tc>
        <w:tc>
          <w:tcPr>
            <w:tcW w:w="2630" w:type="dxa"/>
            <w:gridSpan w:val="2"/>
          </w:tcPr>
          <w:p w14:paraId="71C281D6" w14:textId="77777777" w:rsidR="00545881" w:rsidRPr="00B97207" w:rsidRDefault="00545881" w:rsidP="002459AE">
            <w:pPr>
              <w:rPr>
                <w:rFonts w:ascii="Calibri" w:hAnsi="Calibri" w:cs="Calibri"/>
                <w:color w:val="000000"/>
                <w:sz w:val="18"/>
                <w:szCs w:val="18"/>
              </w:rPr>
            </w:pPr>
            <w:r w:rsidRPr="00B97207">
              <w:rPr>
                <w:rFonts w:ascii="Calibri" w:hAnsi="Calibri" w:cs="Calibri"/>
                <w:color w:val="000000"/>
                <w:sz w:val="18"/>
                <w:szCs w:val="18"/>
              </w:rPr>
              <w:t xml:space="preserve">Rest </w:t>
            </w:r>
            <w:proofErr w:type="spellStart"/>
            <w:r w:rsidRPr="00B97207">
              <w:rPr>
                <w:rFonts w:ascii="Calibri" w:hAnsi="Calibri" w:cs="Calibri"/>
                <w:color w:val="000000"/>
                <w:sz w:val="18"/>
                <w:szCs w:val="18"/>
              </w:rPr>
              <w:t>of</w:t>
            </w:r>
            <w:proofErr w:type="spellEnd"/>
            <w:r w:rsidRPr="00B97207">
              <w:rPr>
                <w:rFonts w:ascii="Calibri" w:hAnsi="Calibri" w:cs="Calibri"/>
                <w:color w:val="000000"/>
                <w:sz w:val="18"/>
                <w:szCs w:val="18"/>
              </w:rPr>
              <w:t xml:space="preserve"> </w:t>
            </w:r>
            <w:proofErr w:type="spellStart"/>
            <w:r w:rsidRPr="00B97207">
              <w:rPr>
                <w:rFonts w:ascii="Calibri" w:hAnsi="Calibri" w:cs="Calibri"/>
                <w:color w:val="000000"/>
                <w:sz w:val="18"/>
                <w:szCs w:val="18"/>
              </w:rPr>
              <w:t>the</w:t>
            </w:r>
            <w:proofErr w:type="spellEnd"/>
            <w:r w:rsidRPr="00B97207">
              <w:rPr>
                <w:rFonts w:ascii="Calibri" w:hAnsi="Calibri" w:cs="Calibri"/>
                <w:color w:val="000000"/>
                <w:sz w:val="18"/>
                <w:szCs w:val="18"/>
              </w:rPr>
              <w:t xml:space="preserve"> </w:t>
            </w:r>
            <w:proofErr w:type="spellStart"/>
            <w:r w:rsidRPr="00B97207">
              <w:rPr>
                <w:rFonts w:ascii="Calibri" w:hAnsi="Calibri" w:cs="Calibri"/>
                <w:color w:val="000000"/>
                <w:sz w:val="18"/>
                <w:szCs w:val="18"/>
              </w:rPr>
              <w:t>world</w:t>
            </w:r>
            <w:proofErr w:type="spellEnd"/>
          </w:p>
        </w:tc>
      </w:tr>
      <w:tr w:rsidR="00545881" w:rsidRPr="00B97207" w14:paraId="1433D146" w14:textId="77777777" w:rsidTr="009804A0">
        <w:trPr>
          <w:cnfStyle w:val="000000100000" w:firstRow="0" w:lastRow="0" w:firstColumn="0" w:lastColumn="0" w:oddVBand="0" w:evenVBand="0" w:oddHBand="1" w:evenHBand="0" w:firstRowFirstColumn="0" w:firstRowLastColumn="0" w:lastRowFirstColumn="0" w:lastRowLastColumn="0"/>
          <w:trHeight w:val="218"/>
        </w:trPr>
        <w:tc>
          <w:tcPr>
            <w:tcW w:w="1229" w:type="dxa"/>
            <w:noWrap/>
            <w:hideMark/>
          </w:tcPr>
          <w:p w14:paraId="50EB9B0C" w14:textId="77777777" w:rsidR="00545881" w:rsidRPr="00670DAE" w:rsidRDefault="00545881" w:rsidP="002459AE">
            <w:pPr>
              <w:rPr>
                <w:rFonts w:ascii="Calibri" w:hAnsi="Calibri" w:cs="Calibri"/>
                <w:b/>
                <w:bCs/>
                <w:color w:val="000000"/>
                <w:sz w:val="18"/>
                <w:szCs w:val="18"/>
              </w:rPr>
            </w:pPr>
            <w:r w:rsidRPr="00670DAE">
              <w:rPr>
                <w:rFonts w:ascii="Calibri" w:hAnsi="Calibri" w:cs="Calibri"/>
                <w:b/>
                <w:bCs/>
                <w:color w:val="000000"/>
                <w:sz w:val="18"/>
                <w:szCs w:val="18"/>
              </w:rPr>
              <w:t xml:space="preserve">EV stock per </w:t>
            </w:r>
            <w:proofErr w:type="spellStart"/>
            <w:r w:rsidRPr="00670DAE">
              <w:rPr>
                <w:rFonts w:ascii="Calibri" w:hAnsi="Calibri" w:cs="Calibri"/>
                <w:b/>
                <w:bCs/>
                <w:color w:val="000000"/>
                <w:sz w:val="18"/>
                <w:szCs w:val="18"/>
              </w:rPr>
              <w:t>million</w:t>
            </w:r>
            <w:proofErr w:type="spellEnd"/>
          </w:p>
        </w:tc>
        <w:tc>
          <w:tcPr>
            <w:tcW w:w="1521" w:type="dxa"/>
            <w:noWrap/>
            <w:hideMark/>
          </w:tcPr>
          <w:p w14:paraId="79A80501" w14:textId="77777777" w:rsidR="00545881" w:rsidRPr="00457FEF"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Work</w:t>
            </w:r>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charging</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a</w:t>
            </w:r>
            <w:r w:rsidRPr="00457FEF">
              <w:rPr>
                <w:rFonts w:ascii="Calibri" w:hAnsi="Calibri" w:cs="Calibri"/>
                <w:b/>
                <w:bCs/>
                <w:color w:val="000000"/>
                <w:sz w:val="18"/>
                <w:szCs w:val="18"/>
              </w:rPr>
              <w:t>ccess</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s</w:t>
            </w:r>
            <w:r w:rsidRPr="00457FEF">
              <w:rPr>
                <w:rFonts w:ascii="Calibri" w:hAnsi="Calibri" w:cs="Calibri"/>
                <w:b/>
                <w:bCs/>
                <w:color w:val="000000"/>
                <w:sz w:val="18"/>
                <w:szCs w:val="18"/>
              </w:rPr>
              <w:t>hare</w:t>
            </w:r>
            <w:proofErr w:type="spellEnd"/>
          </w:p>
        </w:tc>
        <w:tc>
          <w:tcPr>
            <w:tcW w:w="1050" w:type="dxa"/>
          </w:tcPr>
          <w:p w14:paraId="3DD4FBE9" w14:textId="77777777" w:rsidR="00545881" w:rsidRPr="00B97207"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EV</w:t>
            </w:r>
            <w:r w:rsidRPr="00B97207">
              <w:rPr>
                <w:rFonts w:ascii="Calibri" w:hAnsi="Calibri" w:cs="Calibri"/>
                <w:b/>
                <w:bCs/>
                <w:color w:val="000000"/>
                <w:sz w:val="18"/>
                <w:szCs w:val="18"/>
              </w:rPr>
              <w:t xml:space="preserve"> stock per </w:t>
            </w:r>
            <w:proofErr w:type="spellStart"/>
            <w:r w:rsidRPr="00B97207">
              <w:rPr>
                <w:rFonts w:ascii="Calibri" w:hAnsi="Calibri" w:cs="Calibri"/>
                <w:b/>
                <w:bCs/>
                <w:color w:val="000000"/>
                <w:sz w:val="18"/>
                <w:szCs w:val="18"/>
              </w:rPr>
              <w:t>million</w:t>
            </w:r>
            <w:proofErr w:type="spellEnd"/>
          </w:p>
        </w:tc>
        <w:tc>
          <w:tcPr>
            <w:tcW w:w="1370" w:type="dxa"/>
          </w:tcPr>
          <w:p w14:paraId="2ED0FFEC" w14:textId="77777777" w:rsidR="00545881" w:rsidRPr="00B97207"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Work</w:t>
            </w:r>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charging</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a</w:t>
            </w:r>
            <w:r w:rsidRPr="00457FEF">
              <w:rPr>
                <w:rFonts w:ascii="Calibri" w:hAnsi="Calibri" w:cs="Calibri"/>
                <w:b/>
                <w:bCs/>
                <w:color w:val="000000"/>
                <w:sz w:val="18"/>
                <w:szCs w:val="18"/>
              </w:rPr>
              <w:t>ccess</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s</w:t>
            </w:r>
            <w:r w:rsidRPr="00457FEF">
              <w:rPr>
                <w:rFonts w:ascii="Calibri" w:hAnsi="Calibri" w:cs="Calibri"/>
                <w:b/>
                <w:bCs/>
                <w:color w:val="000000"/>
                <w:sz w:val="18"/>
                <w:szCs w:val="18"/>
              </w:rPr>
              <w:t>hare</w:t>
            </w:r>
            <w:proofErr w:type="spellEnd"/>
          </w:p>
        </w:tc>
        <w:tc>
          <w:tcPr>
            <w:tcW w:w="1035" w:type="dxa"/>
          </w:tcPr>
          <w:p w14:paraId="22F6D841" w14:textId="77777777" w:rsidR="00545881" w:rsidRPr="00B97207"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EV</w:t>
            </w:r>
            <w:r w:rsidRPr="00B97207">
              <w:rPr>
                <w:rFonts w:ascii="Calibri" w:hAnsi="Calibri" w:cs="Calibri"/>
                <w:b/>
                <w:bCs/>
                <w:color w:val="000000"/>
                <w:sz w:val="18"/>
                <w:szCs w:val="18"/>
              </w:rPr>
              <w:t xml:space="preserve"> stock per </w:t>
            </w:r>
            <w:proofErr w:type="spellStart"/>
            <w:r w:rsidRPr="00B97207">
              <w:rPr>
                <w:rFonts w:ascii="Calibri" w:hAnsi="Calibri" w:cs="Calibri"/>
                <w:b/>
                <w:bCs/>
                <w:color w:val="000000"/>
                <w:sz w:val="18"/>
                <w:szCs w:val="18"/>
              </w:rPr>
              <w:t>million</w:t>
            </w:r>
            <w:proofErr w:type="spellEnd"/>
          </w:p>
        </w:tc>
        <w:tc>
          <w:tcPr>
            <w:tcW w:w="1420" w:type="dxa"/>
          </w:tcPr>
          <w:p w14:paraId="72D2EF15" w14:textId="77777777" w:rsidR="00545881" w:rsidRPr="00B97207"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Work</w:t>
            </w:r>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charging</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a</w:t>
            </w:r>
            <w:r w:rsidRPr="00457FEF">
              <w:rPr>
                <w:rFonts w:ascii="Calibri" w:hAnsi="Calibri" w:cs="Calibri"/>
                <w:b/>
                <w:bCs/>
                <w:color w:val="000000"/>
                <w:sz w:val="18"/>
                <w:szCs w:val="18"/>
              </w:rPr>
              <w:t>ccess</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s</w:t>
            </w:r>
            <w:r w:rsidRPr="00457FEF">
              <w:rPr>
                <w:rFonts w:ascii="Calibri" w:hAnsi="Calibri" w:cs="Calibri"/>
                <w:b/>
                <w:bCs/>
                <w:color w:val="000000"/>
                <w:sz w:val="18"/>
                <w:szCs w:val="18"/>
              </w:rPr>
              <w:t>hare</w:t>
            </w:r>
            <w:proofErr w:type="spellEnd"/>
          </w:p>
        </w:tc>
        <w:tc>
          <w:tcPr>
            <w:tcW w:w="1256" w:type="dxa"/>
          </w:tcPr>
          <w:p w14:paraId="212ADEAF" w14:textId="77777777" w:rsidR="00545881" w:rsidRPr="00B97207"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EV</w:t>
            </w:r>
            <w:r w:rsidRPr="00B97207">
              <w:rPr>
                <w:rFonts w:ascii="Calibri" w:hAnsi="Calibri" w:cs="Calibri"/>
                <w:b/>
                <w:bCs/>
                <w:color w:val="000000"/>
                <w:sz w:val="18"/>
                <w:szCs w:val="18"/>
              </w:rPr>
              <w:t xml:space="preserve"> stock per </w:t>
            </w:r>
            <w:proofErr w:type="spellStart"/>
            <w:r w:rsidRPr="00B97207">
              <w:rPr>
                <w:rFonts w:ascii="Calibri" w:hAnsi="Calibri" w:cs="Calibri"/>
                <w:b/>
                <w:bCs/>
                <w:color w:val="000000"/>
                <w:sz w:val="18"/>
                <w:szCs w:val="18"/>
              </w:rPr>
              <w:t>million</w:t>
            </w:r>
            <w:proofErr w:type="spellEnd"/>
          </w:p>
        </w:tc>
        <w:tc>
          <w:tcPr>
            <w:tcW w:w="1374" w:type="dxa"/>
          </w:tcPr>
          <w:p w14:paraId="04ADA230" w14:textId="77777777" w:rsidR="00545881" w:rsidRPr="00B97207" w:rsidRDefault="00545881" w:rsidP="002459AE">
            <w:pPr>
              <w:rPr>
                <w:rFonts w:ascii="Calibri" w:hAnsi="Calibri" w:cs="Calibri"/>
                <w:b/>
                <w:bCs/>
                <w:color w:val="000000"/>
                <w:sz w:val="18"/>
                <w:szCs w:val="18"/>
              </w:rPr>
            </w:pPr>
            <w:r w:rsidRPr="00457FEF">
              <w:rPr>
                <w:rFonts w:ascii="Calibri" w:hAnsi="Calibri" w:cs="Calibri"/>
                <w:b/>
                <w:bCs/>
                <w:color w:val="000000"/>
                <w:sz w:val="18"/>
                <w:szCs w:val="18"/>
              </w:rPr>
              <w:t>Work</w:t>
            </w:r>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charging</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a</w:t>
            </w:r>
            <w:r w:rsidRPr="00457FEF">
              <w:rPr>
                <w:rFonts w:ascii="Calibri" w:hAnsi="Calibri" w:cs="Calibri"/>
                <w:b/>
                <w:bCs/>
                <w:color w:val="000000"/>
                <w:sz w:val="18"/>
                <w:szCs w:val="18"/>
              </w:rPr>
              <w:t>ccess</w:t>
            </w:r>
            <w:proofErr w:type="spellEnd"/>
            <w:r w:rsidRPr="00B97207">
              <w:rPr>
                <w:rFonts w:ascii="Calibri" w:hAnsi="Calibri" w:cs="Calibri"/>
                <w:b/>
                <w:bCs/>
                <w:color w:val="000000"/>
                <w:sz w:val="18"/>
                <w:szCs w:val="18"/>
              </w:rPr>
              <w:t xml:space="preserve"> </w:t>
            </w:r>
            <w:proofErr w:type="spellStart"/>
            <w:r w:rsidRPr="00B97207">
              <w:rPr>
                <w:rFonts w:ascii="Calibri" w:hAnsi="Calibri" w:cs="Calibri"/>
                <w:b/>
                <w:bCs/>
                <w:color w:val="000000"/>
                <w:sz w:val="18"/>
                <w:szCs w:val="18"/>
              </w:rPr>
              <w:t>s</w:t>
            </w:r>
            <w:r w:rsidRPr="00457FEF">
              <w:rPr>
                <w:rFonts w:ascii="Calibri" w:hAnsi="Calibri" w:cs="Calibri"/>
                <w:b/>
                <w:bCs/>
                <w:color w:val="000000"/>
                <w:sz w:val="18"/>
                <w:szCs w:val="18"/>
              </w:rPr>
              <w:t>hare</w:t>
            </w:r>
            <w:proofErr w:type="spellEnd"/>
          </w:p>
        </w:tc>
      </w:tr>
      <w:tr w:rsidR="00545881" w:rsidRPr="00B97207" w14:paraId="5C0C7050" w14:textId="77777777" w:rsidTr="009804A0">
        <w:trPr>
          <w:cnfStyle w:val="000000010000" w:firstRow="0" w:lastRow="0" w:firstColumn="0" w:lastColumn="0" w:oddVBand="0" w:evenVBand="0" w:oddHBand="0" w:evenHBand="1" w:firstRowFirstColumn="0" w:firstRowLastColumn="0" w:lastRowFirstColumn="0" w:lastRowLastColumn="0"/>
          <w:trHeight w:val="218"/>
        </w:trPr>
        <w:tc>
          <w:tcPr>
            <w:tcW w:w="1229" w:type="dxa"/>
            <w:noWrap/>
            <w:hideMark/>
          </w:tcPr>
          <w:p w14:paraId="22F028FF" w14:textId="77777777" w:rsidR="00545881" w:rsidRPr="00457FEF" w:rsidRDefault="00545881" w:rsidP="002459AE">
            <w:pPr>
              <w:jc w:val="right"/>
              <w:rPr>
                <w:rFonts w:ascii="Calibri" w:hAnsi="Calibri" w:cs="Calibri"/>
                <w:b/>
                <w:bCs/>
                <w:color w:val="000000"/>
                <w:sz w:val="18"/>
                <w:szCs w:val="18"/>
              </w:rPr>
            </w:pPr>
            <w:r w:rsidRPr="00457FEF">
              <w:rPr>
                <w:rFonts w:ascii="Calibri" w:hAnsi="Calibri" w:cs="Calibri"/>
                <w:b/>
                <w:bCs/>
                <w:color w:val="000000"/>
                <w:sz w:val="18"/>
                <w:szCs w:val="18"/>
              </w:rPr>
              <w:t>10</w:t>
            </w:r>
          </w:p>
        </w:tc>
        <w:tc>
          <w:tcPr>
            <w:tcW w:w="1521" w:type="dxa"/>
            <w:noWrap/>
            <w:hideMark/>
          </w:tcPr>
          <w:p w14:paraId="72618BCF" w14:textId="77777777" w:rsidR="00545881" w:rsidRPr="00457FEF" w:rsidRDefault="00545881" w:rsidP="002459AE">
            <w:pPr>
              <w:jc w:val="right"/>
              <w:rPr>
                <w:rFonts w:ascii="Calibri" w:hAnsi="Calibri" w:cs="Calibri"/>
                <w:color w:val="000000"/>
                <w:sz w:val="18"/>
                <w:szCs w:val="18"/>
              </w:rPr>
            </w:pPr>
            <w:r w:rsidRPr="00B97207">
              <w:rPr>
                <w:rFonts w:ascii="Calibri" w:hAnsi="Calibri" w:cs="Calibri"/>
                <w:color w:val="000000"/>
                <w:sz w:val="18"/>
                <w:szCs w:val="18"/>
              </w:rPr>
              <w:t>37%</w:t>
            </w:r>
          </w:p>
        </w:tc>
        <w:tc>
          <w:tcPr>
            <w:tcW w:w="1050" w:type="dxa"/>
          </w:tcPr>
          <w:p w14:paraId="233D87DA"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w:t>
            </w:r>
          </w:p>
        </w:tc>
        <w:tc>
          <w:tcPr>
            <w:tcW w:w="1370" w:type="dxa"/>
          </w:tcPr>
          <w:p w14:paraId="0A916F38"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35</w:t>
            </w:r>
            <w:r w:rsidRPr="00B97207">
              <w:rPr>
                <w:rFonts w:ascii="Calibri" w:hAnsi="Calibri" w:cs="Calibri"/>
                <w:color w:val="000000"/>
                <w:sz w:val="18"/>
                <w:szCs w:val="18"/>
              </w:rPr>
              <w:t>%</w:t>
            </w:r>
          </w:p>
        </w:tc>
        <w:tc>
          <w:tcPr>
            <w:tcW w:w="1035" w:type="dxa"/>
          </w:tcPr>
          <w:p w14:paraId="08647397"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10</w:t>
            </w:r>
          </w:p>
        </w:tc>
        <w:tc>
          <w:tcPr>
            <w:tcW w:w="1420" w:type="dxa"/>
          </w:tcPr>
          <w:p w14:paraId="10B31CD5"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33</w:t>
            </w:r>
            <w:r w:rsidRPr="00B97207">
              <w:rPr>
                <w:rFonts w:ascii="Calibri" w:hAnsi="Calibri" w:cs="Calibri"/>
                <w:color w:val="000000"/>
                <w:sz w:val="18"/>
                <w:szCs w:val="18"/>
              </w:rPr>
              <w:t>%</w:t>
            </w:r>
          </w:p>
        </w:tc>
        <w:tc>
          <w:tcPr>
            <w:tcW w:w="1256" w:type="dxa"/>
          </w:tcPr>
          <w:p w14:paraId="4265DAF7"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20</w:t>
            </w:r>
          </w:p>
        </w:tc>
        <w:tc>
          <w:tcPr>
            <w:tcW w:w="1374" w:type="dxa"/>
          </w:tcPr>
          <w:p w14:paraId="588E096D"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33</w:t>
            </w:r>
            <w:r w:rsidRPr="00B97207">
              <w:rPr>
                <w:rFonts w:ascii="Calibri" w:hAnsi="Calibri" w:cs="Calibri"/>
                <w:color w:val="000000"/>
                <w:sz w:val="18"/>
                <w:szCs w:val="18"/>
              </w:rPr>
              <w:t>%</w:t>
            </w:r>
          </w:p>
        </w:tc>
      </w:tr>
      <w:tr w:rsidR="00545881" w:rsidRPr="00B97207" w14:paraId="15ECC138" w14:textId="77777777" w:rsidTr="009804A0">
        <w:trPr>
          <w:cnfStyle w:val="000000100000" w:firstRow="0" w:lastRow="0" w:firstColumn="0" w:lastColumn="0" w:oddVBand="0" w:evenVBand="0" w:oddHBand="1" w:evenHBand="0" w:firstRowFirstColumn="0" w:firstRowLastColumn="0" w:lastRowFirstColumn="0" w:lastRowLastColumn="0"/>
          <w:trHeight w:val="218"/>
        </w:trPr>
        <w:tc>
          <w:tcPr>
            <w:tcW w:w="1229" w:type="dxa"/>
            <w:noWrap/>
            <w:hideMark/>
          </w:tcPr>
          <w:p w14:paraId="643DA578" w14:textId="77777777" w:rsidR="00545881" w:rsidRPr="00457FEF" w:rsidRDefault="00545881" w:rsidP="002459AE">
            <w:pPr>
              <w:jc w:val="right"/>
              <w:rPr>
                <w:rFonts w:ascii="Calibri" w:hAnsi="Calibri" w:cs="Calibri"/>
                <w:b/>
                <w:bCs/>
                <w:color w:val="000000"/>
                <w:sz w:val="18"/>
                <w:szCs w:val="18"/>
              </w:rPr>
            </w:pPr>
            <w:r w:rsidRPr="00457FEF">
              <w:rPr>
                <w:rFonts w:ascii="Calibri" w:hAnsi="Calibri" w:cs="Calibri"/>
                <w:b/>
                <w:bCs/>
                <w:color w:val="000000"/>
                <w:sz w:val="18"/>
                <w:szCs w:val="18"/>
              </w:rPr>
              <w:t>400</w:t>
            </w:r>
          </w:p>
        </w:tc>
        <w:tc>
          <w:tcPr>
            <w:tcW w:w="1521" w:type="dxa"/>
            <w:noWrap/>
            <w:hideMark/>
          </w:tcPr>
          <w:p w14:paraId="2C01E8D4" w14:textId="77777777" w:rsidR="00545881" w:rsidRPr="00457FEF"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45</w:t>
            </w:r>
            <w:r w:rsidRPr="00B97207">
              <w:rPr>
                <w:rFonts w:ascii="Calibri" w:hAnsi="Calibri" w:cs="Calibri"/>
                <w:color w:val="000000"/>
                <w:sz w:val="18"/>
                <w:szCs w:val="18"/>
              </w:rPr>
              <w:t>%</w:t>
            </w:r>
          </w:p>
        </w:tc>
        <w:tc>
          <w:tcPr>
            <w:tcW w:w="1050" w:type="dxa"/>
          </w:tcPr>
          <w:p w14:paraId="604DC6A2"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300</w:t>
            </w:r>
          </w:p>
        </w:tc>
        <w:tc>
          <w:tcPr>
            <w:tcW w:w="1370" w:type="dxa"/>
          </w:tcPr>
          <w:p w14:paraId="22CA28D8"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w:t>
            </w:r>
            <w:r w:rsidRPr="00B97207">
              <w:rPr>
                <w:rFonts w:ascii="Calibri" w:hAnsi="Calibri" w:cs="Calibri"/>
                <w:color w:val="000000"/>
                <w:sz w:val="18"/>
                <w:szCs w:val="18"/>
              </w:rPr>
              <w:t>0%</w:t>
            </w:r>
          </w:p>
        </w:tc>
        <w:tc>
          <w:tcPr>
            <w:tcW w:w="1035" w:type="dxa"/>
          </w:tcPr>
          <w:p w14:paraId="408DA0D7"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150</w:t>
            </w:r>
          </w:p>
        </w:tc>
        <w:tc>
          <w:tcPr>
            <w:tcW w:w="1420" w:type="dxa"/>
          </w:tcPr>
          <w:p w14:paraId="14601EB1"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55</w:t>
            </w:r>
            <w:r w:rsidRPr="00B97207">
              <w:rPr>
                <w:rFonts w:ascii="Calibri" w:hAnsi="Calibri" w:cs="Calibri"/>
                <w:color w:val="000000"/>
                <w:sz w:val="18"/>
                <w:szCs w:val="18"/>
              </w:rPr>
              <w:t>%</w:t>
            </w:r>
          </w:p>
        </w:tc>
        <w:tc>
          <w:tcPr>
            <w:tcW w:w="1256" w:type="dxa"/>
          </w:tcPr>
          <w:p w14:paraId="468623D3"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550</w:t>
            </w:r>
          </w:p>
        </w:tc>
        <w:tc>
          <w:tcPr>
            <w:tcW w:w="1374" w:type="dxa"/>
          </w:tcPr>
          <w:p w14:paraId="23191FFC" w14:textId="77777777" w:rsidR="00545881" w:rsidRPr="00B97207" w:rsidRDefault="00545881" w:rsidP="002459AE">
            <w:pPr>
              <w:jc w:val="right"/>
              <w:rPr>
                <w:rFonts w:ascii="Calibri" w:hAnsi="Calibri" w:cs="Calibri"/>
                <w:color w:val="000000"/>
                <w:sz w:val="18"/>
                <w:szCs w:val="18"/>
              </w:rPr>
            </w:pPr>
            <w:r w:rsidRPr="00457FEF">
              <w:rPr>
                <w:rFonts w:ascii="Calibri" w:hAnsi="Calibri" w:cs="Calibri"/>
                <w:color w:val="000000"/>
                <w:sz w:val="18"/>
                <w:szCs w:val="18"/>
              </w:rPr>
              <w:t>65</w:t>
            </w:r>
            <w:r w:rsidRPr="00B97207">
              <w:rPr>
                <w:rFonts w:ascii="Calibri" w:hAnsi="Calibri" w:cs="Calibri"/>
                <w:color w:val="000000"/>
                <w:sz w:val="18"/>
                <w:szCs w:val="18"/>
              </w:rPr>
              <w:t>%</w:t>
            </w:r>
          </w:p>
        </w:tc>
      </w:tr>
    </w:tbl>
    <w:p w14:paraId="36BD3D70" w14:textId="77777777" w:rsidR="00545881" w:rsidRDefault="00545881" w:rsidP="00545881"/>
    <w:p w14:paraId="1316F415" w14:textId="0804E9AD" w:rsidR="007E7069" w:rsidRPr="00D02E90" w:rsidRDefault="007E7069" w:rsidP="00FF5101"/>
    <w:sectPr w:rsidR="007E7069" w:rsidRPr="00D02E90" w:rsidSect="007E366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90EBA" w14:textId="77777777" w:rsidR="00DF221B" w:rsidRDefault="00DF221B" w:rsidP="00644986">
      <w:r>
        <w:separator/>
      </w:r>
    </w:p>
  </w:endnote>
  <w:endnote w:type="continuationSeparator" w:id="0">
    <w:p w14:paraId="2A10C5E1" w14:textId="77777777" w:rsidR="00DF221B" w:rsidRDefault="00DF221B" w:rsidP="00644986">
      <w:r>
        <w:continuationSeparator/>
      </w:r>
    </w:p>
  </w:endnote>
  <w:endnote w:type="continuationNotice" w:id="1">
    <w:p w14:paraId="44750460" w14:textId="77777777" w:rsidR="00DF221B" w:rsidRDefault="00DF221B" w:rsidP="006449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PGothic">
    <w:altName w:val="ＭＳ Ｐゴシック"/>
    <w:panose1 w:val="020B0600070205080204"/>
    <w:charset w:val="80"/>
    <w:family w:val="swiss"/>
    <w:pitch w:val="variable"/>
    <w:sig w:usb0="E00002FF" w:usb1="6AC7FDFB" w:usb2="08000012" w:usb3="00000000" w:csb0="0002009F" w:csb1="00000000"/>
  </w:font>
  <w:font w:name="Gotham Book">
    <w:altName w:val="Calibri"/>
    <w:panose1 w:val="020B0604020202020204"/>
    <w:charset w:val="00"/>
    <w:family w:val="modern"/>
    <w:pitch w:val="variable"/>
    <w:sig w:usb0="00000087" w:usb1="00000000" w:usb2="00000000" w:usb3="00000000" w:csb0="0000000B" w:csb1="00000000"/>
  </w:font>
  <w:font w:name="Gotham Light">
    <w:altName w:val="Calibri"/>
    <w:panose1 w:val="020B0604020202020204"/>
    <w:charset w:val="00"/>
    <w:family w:val="auto"/>
    <w:pitch w:val="variable"/>
    <w:sig w:usb0="A100007F" w:usb1="4000005B" w:usb2="00000000" w:usb3="00000000" w:csb0="0000009B" w:csb1="00000000"/>
  </w:font>
  <w:font w:name="Gotham Medium">
    <w:altName w:val="Calibri"/>
    <w:panose1 w:val="020B0604020202020204"/>
    <w:charset w:val="00"/>
    <w:family w:val="auto"/>
    <w:pitch w:val="variable"/>
    <w:sig w:usb0="A100007F" w:usb1="4000005B" w:usb2="00000000" w:usb3="00000000" w:csb0="0000009B" w:csb1="00000000"/>
  </w:font>
  <w:font w:name="Cambria Math">
    <w:panose1 w:val="02040503050406030204"/>
    <w:charset w:val="00"/>
    <w:family w:val="roman"/>
    <w:pitch w:val="variable"/>
    <w:sig w:usb0="E00002FF" w:usb1="420024FF" w:usb2="00000000" w:usb3="00000000" w:csb0="0000019F" w:csb1="00000000"/>
    <w:embedRegular r:id="rId11" w:fontKey="{5F659516-A8E0-3D40-A001-B7A6AAF4A871}"/>
    <w:embedItalic r:id="rId12" w:fontKey="{23B47FD6-368F-A848-914F-53D127CCE0F0}"/>
  </w:font>
  <w:font w:name="Calibri">
    <w:panose1 w:val="020F0502020204030204"/>
    <w:charset w:val="00"/>
    <w:family w:val="swiss"/>
    <w:pitch w:val="variable"/>
    <w:sig w:usb0="E0002AFF" w:usb1="C000247B" w:usb2="00000009" w:usb3="00000000" w:csb0="000001FF" w:csb1="00000000"/>
    <w:embedRegular r:id="rId13" w:fontKey="{3B6B10AD-68A5-174A-9D41-F73607250558}"/>
    <w:embedBold r:id="rId14" w:fontKey="{767E3BC2-9600-504D-8AE2-B8145EE345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23532" w14:textId="04B56E9D" w:rsidR="008C2A38" w:rsidRDefault="008C2A38" w:rsidP="007E3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D20DC">
      <w:rPr>
        <w:rStyle w:val="PageNumber"/>
        <w:noProof/>
      </w:rPr>
      <w:t>i</w:t>
    </w:r>
    <w:r>
      <w:rPr>
        <w:rStyle w:val="PageNumber"/>
      </w:rPr>
      <w:fldChar w:fldCharType="end"/>
    </w:r>
  </w:p>
  <w:p w14:paraId="4F0CAAC0" w14:textId="778329F6" w:rsidR="00E872E9" w:rsidRDefault="00E872E9" w:rsidP="008C2A38">
    <w:pPr>
      <w:pStyle w:val="Footer"/>
      <w:ind w:right="360"/>
      <w:rPr>
        <w:rStyle w:val="PageNumber"/>
      </w:rPr>
    </w:pPr>
  </w:p>
  <w:p w14:paraId="55378C42" w14:textId="77777777" w:rsidR="00E872E9" w:rsidRDefault="00E872E9" w:rsidP="00644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5656512"/>
      <w:docPartObj>
        <w:docPartGallery w:val="Page Numbers (Bottom of Page)"/>
        <w:docPartUnique/>
      </w:docPartObj>
    </w:sdtPr>
    <w:sdtContent>
      <w:p w14:paraId="697B407C" w14:textId="0DE9BF32" w:rsidR="008C2A38" w:rsidRDefault="008C2A38" w:rsidP="007E3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17B636D5" w14:textId="77777777" w:rsidR="00E872E9" w:rsidRDefault="00E872E9" w:rsidP="008C2A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7537E" w14:textId="77777777" w:rsidR="00DF221B" w:rsidRDefault="00DF221B" w:rsidP="00644986">
      <w:r>
        <w:separator/>
      </w:r>
    </w:p>
  </w:footnote>
  <w:footnote w:type="continuationSeparator" w:id="0">
    <w:p w14:paraId="637F357E" w14:textId="77777777" w:rsidR="00DF221B" w:rsidRDefault="00DF221B" w:rsidP="00644986">
      <w:r>
        <w:continuationSeparator/>
      </w:r>
    </w:p>
  </w:footnote>
  <w:footnote w:type="continuationNotice" w:id="1">
    <w:p w14:paraId="4487E9FE" w14:textId="77777777" w:rsidR="00DF221B" w:rsidRDefault="00DF221B" w:rsidP="006449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240"/>
    <w:multiLevelType w:val="hybridMultilevel"/>
    <w:tmpl w:val="9C38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205B4"/>
    <w:multiLevelType w:val="hybridMultilevel"/>
    <w:tmpl w:val="12CC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92C6C"/>
    <w:multiLevelType w:val="hybridMultilevel"/>
    <w:tmpl w:val="D1B48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172E5"/>
    <w:multiLevelType w:val="hybridMultilevel"/>
    <w:tmpl w:val="26888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054161"/>
    <w:multiLevelType w:val="hybridMultilevel"/>
    <w:tmpl w:val="BD7A8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76EE6"/>
    <w:multiLevelType w:val="hybridMultilevel"/>
    <w:tmpl w:val="7A76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646E5"/>
    <w:multiLevelType w:val="hybridMultilevel"/>
    <w:tmpl w:val="7CF080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E50454"/>
    <w:multiLevelType w:val="hybridMultilevel"/>
    <w:tmpl w:val="4EAA6A24"/>
    <w:lvl w:ilvl="0" w:tplc="0809000F">
      <w:start w:val="3"/>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392757"/>
    <w:multiLevelType w:val="hybridMultilevel"/>
    <w:tmpl w:val="DD0A4CBA"/>
    <w:lvl w:ilvl="0" w:tplc="A830B0C2">
      <w:start w:val="1"/>
      <w:numFmt w:val="bullet"/>
      <w:lvlText w:val=""/>
      <w:lvlJc w:val="left"/>
      <w:pPr>
        <w:tabs>
          <w:tab w:val="num" w:pos="720"/>
        </w:tabs>
        <w:ind w:left="720" w:hanging="360"/>
      </w:pPr>
      <w:rPr>
        <w:rFonts w:ascii="Symbol" w:hAnsi="Symbol" w:hint="default"/>
        <w:sz w:val="20"/>
      </w:rPr>
    </w:lvl>
    <w:lvl w:ilvl="1" w:tplc="B3E25336" w:tentative="1">
      <w:start w:val="1"/>
      <w:numFmt w:val="bullet"/>
      <w:lvlText w:val="o"/>
      <w:lvlJc w:val="left"/>
      <w:pPr>
        <w:tabs>
          <w:tab w:val="num" w:pos="1440"/>
        </w:tabs>
        <w:ind w:left="1440" w:hanging="360"/>
      </w:pPr>
      <w:rPr>
        <w:rFonts w:ascii="Courier New" w:hAnsi="Courier New" w:hint="default"/>
        <w:sz w:val="20"/>
      </w:rPr>
    </w:lvl>
    <w:lvl w:ilvl="2" w:tplc="C8A03D18" w:tentative="1">
      <w:start w:val="1"/>
      <w:numFmt w:val="bullet"/>
      <w:lvlText w:val=""/>
      <w:lvlJc w:val="left"/>
      <w:pPr>
        <w:tabs>
          <w:tab w:val="num" w:pos="2160"/>
        </w:tabs>
        <w:ind w:left="2160" w:hanging="360"/>
      </w:pPr>
      <w:rPr>
        <w:rFonts w:ascii="Wingdings" w:hAnsi="Wingdings" w:hint="default"/>
        <w:sz w:val="20"/>
      </w:rPr>
    </w:lvl>
    <w:lvl w:ilvl="3" w:tplc="46C42A8A" w:tentative="1">
      <w:start w:val="1"/>
      <w:numFmt w:val="bullet"/>
      <w:lvlText w:val=""/>
      <w:lvlJc w:val="left"/>
      <w:pPr>
        <w:tabs>
          <w:tab w:val="num" w:pos="2880"/>
        </w:tabs>
        <w:ind w:left="2880" w:hanging="360"/>
      </w:pPr>
      <w:rPr>
        <w:rFonts w:ascii="Wingdings" w:hAnsi="Wingdings" w:hint="default"/>
        <w:sz w:val="20"/>
      </w:rPr>
    </w:lvl>
    <w:lvl w:ilvl="4" w:tplc="33780E5C" w:tentative="1">
      <w:start w:val="1"/>
      <w:numFmt w:val="bullet"/>
      <w:lvlText w:val=""/>
      <w:lvlJc w:val="left"/>
      <w:pPr>
        <w:tabs>
          <w:tab w:val="num" w:pos="3600"/>
        </w:tabs>
        <w:ind w:left="3600" w:hanging="360"/>
      </w:pPr>
      <w:rPr>
        <w:rFonts w:ascii="Wingdings" w:hAnsi="Wingdings" w:hint="default"/>
        <w:sz w:val="20"/>
      </w:rPr>
    </w:lvl>
    <w:lvl w:ilvl="5" w:tplc="26C47198" w:tentative="1">
      <w:start w:val="1"/>
      <w:numFmt w:val="bullet"/>
      <w:lvlText w:val=""/>
      <w:lvlJc w:val="left"/>
      <w:pPr>
        <w:tabs>
          <w:tab w:val="num" w:pos="4320"/>
        </w:tabs>
        <w:ind w:left="4320" w:hanging="360"/>
      </w:pPr>
      <w:rPr>
        <w:rFonts w:ascii="Wingdings" w:hAnsi="Wingdings" w:hint="default"/>
        <w:sz w:val="20"/>
      </w:rPr>
    </w:lvl>
    <w:lvl w:ilvl="6" w:tplc="62223864" w:tentative="1">
      <w:start w:val="1"/>
      <w:numFmt w:val="bullet"/>
      <w:lvlText w:val=""/>
      <w:lvlJc w:val="left"/>
      <w:pPr>
        <w:tabs>
          <w:tab w:val="num" w:pos="5040"/>
        </w:tabs>
        <w:ind w:left="5040" w:hanging="360"/>
      </w:pPr>
      <w:rPr>
        <w:rFonts w:ascii="Wingdings" w:hAnsi="Wingdings" w:hint="default"/>
        <w:sz w:val="20"/>
      </w:rPr>
    </w:lvl>
    <w:lvl w:ilvl="7" w:tplc="B0F41F3C" w:tentative="1">
      <w:start w:val="1"/>
      <w:numFmt w:val="bullet"/>
      <w:lvlText w:val=""/>
      <w:lvlJc w:val="left"/>
      <w:pPr>
        <w:tabs>
          <w:tab w:val="num" w:pos="5760"/>
        </w:tabs>
        <w:ind w:left="5760" w:hanging="360"/>
      </w:pPr>
      <w:rPr>
        <w:rFonts w:ascii="Wingdings" w:hAnsi="Wingdings" w:hint="default"/>
        <w:sz w:val="20"/>
      </w:rPr>
    </w:lvl>
    <w:lvl w:ilvl="8" w:tplc="C3F072F2"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C22910"/>
    <w:multiLevelType w:val="hybridMultilevel"/>
    <w:tmpl w:val="0FA8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385C52"/>
    <w:multiLevelType w:val="hybridMultilevel"/>
    <w:tmpl w:val="1AC20A16"/>
    <w:lvl w:ilvl="0" w:tplc="3FBEEF0A">
      <w:start w:val="1"/>
      <w:numFmt w:val="decimal"/>
      <w:lvlText w:val="%1."/>
      <w:lvlJc w:val="left"/>
      <w:pPr>
        <w:tabs>
          <w:tab w:val="num" w:pos="720"/>
        </w:tabs>
        <w:ind w:left="720" w:hanging="360"/>
      </w:pPr>
    </w:lvl>
    <w:lvl w:ilvl="1" w:tplc="DC9E3630" w:tentative="1">
      <w:start w:val="1"/>
      <w:numFmt w:val="decimal"/>
      <w:lvlText w:val="%2."/>
      <w:lvlJc w:val="left"/>
      <w:pPr>
        <w:tabs>
          <w:tab w:val="num" w:pos="1440"/>
        </w:tabs>
        <w:ind w:left="1440" w:hanging="360"/>
      </w:pPr>
    </w:lvl>
    <w:lvl w:ilvl="2" w:tplc="1BE68674" w:tentative="1">
      <w:start w:val="1"/>
      <w:numFmt w:val="decimal"/>
      <w:lvlText w:val="%3."/>
      <w:lvlJc w:val="left"/>
      <w:pPr>
        <w:tabs>
          <w:tab w:val="num" w:pos="2160"/>
        </w:tabs>
        <w:ind w:left="2160" w:hanging="360"/>
      </w:pPr>
    </w:lvl>
    <w:lvl w:ilvl="3" w:tplc="73CCCDB8" w:tentative="1">
      <w:start w:val="1"/>
      <w:numFmt w:val="decimal"/>
      <w:lvlText w:val="%4."/>
      <w:lvlJc w:val="left"/>
      <w:pPr>
        <w:tabs>
          <w:tab w:val="num" w:pos="2880"/>
        </w:tabs>
        <w:ind w:left="2880" w:hanging="360"/>
      </w:pPr>
    </w:lvl>
    <w:lvl w:ilvl="4" w:tplc="C2AA958A" w:tentative="1">
      <w:start w:val="1"/>
      <w:numFmt w:val="decimal"/>
      <w:lvlText w:val="%5."/>
      <w:lvlJc w:val="left"/>
      <w:pPr>
        <w:tabs>
          <w:tab w:val="num" w:pos="3600"/>
        </w:tabs>
        <w:ind w:left="3600" w:hanging="360"/>
      </w:pPr>
    </w:lvl>
    <w:lvl w:ilvl="5" w:tplc="60A65936" w:tentative="1">
      <w:start w:val="1"/>
      <w:numFmt w:val="decimal"/>
      <w:lvlText w:val="%6."/>
      <w:lvlJc w:val="left"/>
      <w:pPr>
        <w:tabs>
          <w:tab w:val="num" w:pos="4320"/>
        </w:tabs>
        <w:ind w:left="4320" w:hanging="360"/>
      </w:pPr>
    </w:lvl>
    <w:lvl w:ilvl="6" w:tplc="DDB4EB6A" w:tentative="1">
      <w:start w:val="1"/>
      <w:numFmt w:val="decimal"/>
      <w:lvlText w:val="%7."/>
      <w:lvlJc w:val="left"/>
      <w:pPr>
        <w:tabs>
          <w:tab w:val="num" w:pos="5040"/>
        </w:tabs>
        <w:ind w:left="5040" w:hanging="360"/>
      </w:pPr>
    </w:lvl>
    <w:lvl w:ilvl="7" w:tplc="FED8650C" w:tentative="1">
      <w:start w:val="1"/>
      <w:numFmt w:val="decimal"/>
      <w:lvlText w:val="%8."/>
      <w:lvlJc w:val="left"/>
      <w:pPr>
        <w:tabs>
          <w:tab w:val="num" w:pos="5760"/>
        </w:tabs>
        <w:ind w:left="5760" w:hanging="360"/>
      </w:pPr>
    </w:lvl>
    <w:lvl w:ilvl="8" w:tplc="01A453BE" w:tentative="1">
      <w:start w:val="1"/>
      <w:numFmt w:val="decimal"/>
      <w:lvlText w:val="%9."/>
      <w:lvlJc w:val="left"/>
      <w:pPr>
        <w:tabs>
          <w:tab w:val="num" w:pos="6480"/>
        </w:tabs>
        <w:ind w:left="6480" w:hanging="360"/>
      </w:pPr>
    </w:lvl>
  </w:abstractNum>
  <w:abstractNum w:abstractNumId="11" w15:restartNumberingAfterBreak="0">
    <w:nsid w:val="71A21ADD"/>
    <w:multiLevelType w:val="hybridMultilevel"/>
    <w:tmpl w:val="9BA24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12436F"/>
    <w:multiLevelType w:val="hybridMultilevel"/>
    <w:tmpl w:val="92A41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965EF9"/>
    <w:multiLevelType w:val="hybridMultilevel"/>
    <w:tmpl w:val="5FD00D3C"/>
    <w:lvl w:ilvl="0" w:tplc="04090001">
      <w:start w:val="1"/>
      <w:numFmt w:val="bullet"/>
      <w:lvlText w:val=""/>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num w:numId="1" w16cid:durableId="202909091">
    <w:abstractNumId w:val="8"/>
  </w:num>
  <w:num w:numId="2" w16cid:durableId="118188620">
    <w:abstractNumId w:val="10"/>
  </w:num>
  <w:num w:numId="3" w16cid:durableId="26416538">
    <w:abstractNumId w:val="9"/>
  </w:num>
  <w:num w:numId="4" w16cid:durableId="1896622484">
    <w:abstractNumId w:val="3"/>
  </w:num>
  <w:num w:numId="5" w16cid:durableId="1980305121">
    <w:abstractNumId w:val="5"/>
  </w:num>
  <w:num w:numId="6" w16cid:durableId="1171289817">
    <w:abstractNumId w:val="13"/>
  </w:num>
  <w:num w:numId="7" w16cid:durableId="1596010261">
    <w:abstractNumId w:val="12"/>
  </w:num>
  <w:num w:numId="8" w16cid:durableId="1026372249">
    <w:abstractNumId w:val="2"/>
  </w:num>
  <w:num w:numId="9" w16cid:durableId="1358897219">
    <w:abstractNumId w:val="0"/>
  </w:num>
  <w:num w:numId="10" w16cid:durableId="572588454">
    <w:abstractNumId w:val="1"/>
  </w:num>
  <w:num w:numId="11" w16cid:durableId="1841893708">
    <w:abstractNumId w:val="4"/>
  </w:num>
  <w:num w:numId="12" w16cid:durableId="1527060480">
    <w:abstractNumId w:val="11"/>
  </w:num>
  <w:num w:numId="13" w16cid:durableId="1565868844">
    <w:abstractNumId w:val="6"/>
  </w:num>
  <w:num w:numId="14" w16cid:durableId="208884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TrueTypeFonts/>
  <w:saveSubsetFonts/>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4B"/>
    <w:rsid w:val="00000351"/>
    <w:rsid w:val="00000FD4"/>
    <w:rsid w:val="000011CD"/>
    <w:rsid w:val="00003828"/>
    <w:rsid w:val="00003F44"/>
    <w:rsid w:val="00003FFD"/>
    <w:rsid w:val="00004107"/>
    <w:rsid w:val="0000527C"/>
    <w:rsid w:val="00005CF7"/>
    <w:rsid w:val="00005F65"/>
    <w:rsid w:val="00006631"/>
    <w:rsid w:val="00006B70"/>
    <w:rsid w:val="00007DBE"/>
    <w:rsid w:val="00010100"/>
    <w:rsid w:val="0001069A"/>
    <w:rsid w:val="00010A05"/>
    <w:rsid w:val="00012061"/>
    <w:rsid w:val="00012593"/>
    <w:rsid w:val="000127BB"/>
    <w:rsid w:val="00012B02"/>
    <w:rsid w:val="000141C2"/>
    <w:rsid w:val="000145D6"/>
    <w:rsid w:val="000152A8"/>
    <w:rsid w:val="00016078"/>
    <w:rsid w:val="00016365"/>
    <w:rsid w:val="0001788C"/>
    <w:rsid w:val="000209E8"/>
    <w:rsid w:val="0002202D"/>
    <w:rsid w:val="00022172"/>
    <w:rsid w:val="000229DC"/>
    <w:rsid w:val="00022D53"/>
    <w:rsid w:val="000243CA"/>
    <w:rsid w:val="00024F2B"/>
    <w:rsid w:val="0002541C"/>
    <w:rsid w:val="00025892"/>
    <w:rsid w:val="00025AF4"/>
    <w:rsid w:val="000260F7"/>
    <w:rsid w:val="00026E09"/>
    <w:rsid w:val="00027801"/>
    <w:rsid w:val="00027859"/>
    <w:rsid w:val="000301A8"/>
    <w:rsid w:val="00030490"/>
    <w:rsid w:val="000304A2"/>
    <w:rsid w:val="00031305"/>
    <w:rsid w:val="00031370"/>
    <w:rsid w:val="00031DC8"/>
    <w:rsid w:val="0003210F"/>
    <w:rsid w:val="000325DD"/>
    <w:rsid w:val="000329DF"/>
    <w:rsid w:val="000336A3"/>
    <w:rsid w:val="000338EF"/>
    <w:rsid w:val="00033A1B"/>
    <w:rsid w:val="0003506C"/>
    <w:rsid w:val="00035401"/>
    <w:rsid w:val="00035DFF"/>
    <w:rsid w:val="00036459"/>
    <w:rsid w:val="00037827"/>
    <w:rsid w:val="00037DBF"/>
    <w:rsid w:val="00040161"/>
    <w:rsid w:val="00041855"/>
    <w:rsid w:val="00041AA4"/>
    <w:rsid w:val="0004242E"/>
    <w:rsid w:val="00042E3B"/>
    <w:rsid w:val="00043FD5"/>
    <w:rsid w:val="0004429F"/>
    <w:rsid w:val="00046271"/>
    <w:rsid w:val="00047432"/>
    <w:rsid w:val="0004747B"/>
    <w:rsid w:val="000474D0"/>
    <w:rsid w:val="0004752B"/>
    <w:rsid w:val="0005140A"/>
    <w:rsid w:val="000515D9"/>
    <w:rsid w:val="000515EA"/>
    <w:rsid w:val="00051D8E"/>
    <w:rsid w:val="0005205F"/>
    <w:rsid w:val="00053EE2"/>
    <w:rsid w:val="000551D0"/>
    <w:rsid w:val="000558E3"/>
    <w:rsid w:val="00055CC3"/>
    <w:rsid w:val="00055CE2"/>
    <w:rsid w:val="00057145"/>
    <w:rsid w:val="00057A1F"/>
    <w:rsid w:val="00057CD5"/>
    <w:rsid w:val="00057ED6"/>
    <w:rsid w:val="000602EB"/>
    <w:rsid w:val="000603F8"/>
    <w:rsid w:val="00061DEF"/>
    <w:rsid w:val="00062025"/>
    <w:rsid w:val="000621FF"/>
    <w:rsid w:val="00062CDD"/>
    <w:rsid w:val="0006450B"/>
    <w:rsid w:val="000660A8"/>
    <w:rsid w:val="00067640"/>
    <w:rsid w:val="00067899"/>
    <w:rsid w:val="00070020"/>
    <w:rsid w:val="000709D4"/>
    <w:rsid w:val="00070AF1"/>
    <w:rsid w:val="00070CD1"/>
    <w:rsid w:val="000710BD"/>
    <w:rsid w:val="0007141E"/>
    <w:rsid w:val="00071754"/>
    <w:rsid w:val="00071E40"/>
    <w:rsid w:val="00071F95"/>
    <w:rsid w:val="000723B5"/>
    <w:rsid w:val="000728D1"/>
    <w:rsid w:val="000734DD"/>
    <w:rsid w:val="00073678"/>
    <w:rsid w:val="00074AA4"/>
    <w:rsid w:val="00074FEF"/>
    <w:rsid w:val="0007549A"/>
    <w:rsid w:val="0007555A"/>
    <w:rsid w:val="0007746C"/>
    <w:rsid w:val="000777D0"/>
    <w:rsid w:val="000779CB"/>
    <w:rsid w:val="000779F3"/>
    <w:rsid w:val="0008118D"/>
    <w:rsid w:val="000812E8"/>
    <w:rsid w:val="00084570"/>
    <w:rsid w:val="00084BD8"/>
    <w:rsid w:val="000867D3"/>
    <w:rsid w:val="00086CC2"/>
    <w:rsid w:val="00087881"/>
    <w:rsid w:val="00087EAE"/>
    <w:rsid w:val="00090A0B"/>
    <w:rsid w:val="00090F1D"/>
    <w:rsid w:val="000917D0"/>
    <w:rsid w:val="00091B72"/>
    <w:rsid w:val="000921DC"/>
    <w:rsid w:val="00092361"/>
    <w:rsid w:val="00092A86"/>
    <w:rsid w:val="000934A7"/>
    <w:rsid w:val="000936B9"/>
    <w:rsid w:val="000943B5"/>
    <w:rsid w:val="000949D1"/>
    <w:rsid w:val="00094A69"/>
    <w:rsid w:val="00094E87"/>
    <w:rsid w:val="000950A6"/>
    <w:rsid w:val="00095C5F"/>
    <w:rsid w:val="00095CBB"/>
    <w:rsid w:val="0009695B"/>
    <w:rsid w:val="00096AA9"/>
    <w:rsid w:val="00096AE0"/>
    <w:rsid w:val="00096D9E"/>
    <w:rsid w:val="00097239"/>
    <w:rsid w:val="000A05AE"/>
    <w:rsid w:val="000A0629"/>
    <w:rsid w:val="000A0FAE"/>
    <w:rsid w:val="000A119F"/>
    <w:rsid w:val="000A1738"/>
    <w:rsid w:val="000A18AE"/>
    <w:rsid w:val="000A1F0F"/>
    <w:rsid w:val="000A212F"/>
    <w:rsid w:val="000A2195"/>
    <w:rsid w:val="000A4509"/>
    <w:rsid w:val="000A46E8"/>
    <w:rsid w:val="000A4963"/>
    <w:rsid w:val="000A4A23"/>
    <w:rsid w:val="000A4EF6"/>
    <w:rsid w:val="000A5146"/>
    <w:rsid w:val="000A5450"/>
    <w:rsid w:val="000A5618"/>
    <w:rsid w:val="000A6DE3"/>
    <w:rsid w:val="000A7387"/>
    <w:rsid w:val="000B01A7"/>
    <w:rsid w:val="000B04E6"/>
    <w:rsid w:val="000B179F"/>
    <w:rsid w:val="000B1B5C"/>
    <w:rsid w:val="000B224F"/>
    <w:rsid w:val="000B27DA"/>
    <w:rsid w:val="000B3923"/>
    <w:rsid w:val="000B3D67"/>
    <w:rsid w:val="000B494B"/>
    <w:rsid w:val="000B57F3"/>
    <w:rsid w:val="000B5CD7"/>
    <w:rsid w:val="000B603F"/>
    <w:rsid w:val="000B622E"/>
    <w:rsid w:val="000B654A"/>
    <w:rsid w:val="000C0E5A"/>
    <w:rsid w:val="000C1363"/>
    <w:rsid w:val="000C15F4"/>
    <w:rsid w:val="000C18E6"/>
    <w:rsid w:val="000C1A01"/>
    <w:rsid w:val="000C1CF5"/>
    <w:rsid w:val="000C2782"/>
    <w:rsid w:val="000C37E5"/>
    <w:rsid w:val="000C3D3E"/>
    <w:rsid w:val="000C3FF4"/>
    <w:rsid w:val="000C48BA"/>
    <w:rsid w:val="000C67DF"/>
    <w:rsid w:val="000C6FF6"/>
    <w:rsid w:val="000C707E"/>
    <w:rsid w:val="000C73CF"/>
    <w:rsid w:val="000C76FF"/>
    <w:rsid w:val="000D063F"/>
    <w:rsid w:val="000D1B2C"/>
    <w:rsid w:val="000D2EB8"/>
    <w:rsid w:val="000D3468"/>
    <w:rsid w:val="000D3A74"/>
    <w:rsid w:val="000D43B3"/>
    <w:rsid w:val="000D446A"/>
    <w:rsid w:val="000D5036"/>
    <w:rsid w:val="000D5A63"/>
    <w:rsid w:val="000D5CF3"/>
    <w:rsid w:val="000D6376"/>
    <w:rsid w:val="000D74E3"/>
    <w:rsid w:val="000E1BD1"/>
    <w:rsid w:val="000E2325"/>
    <w:rsid w:val="000E2B65"/>
    <w:rsid w:val="000E4089"/>
    <w:rsid w:val="000E4EFC"/>
    <w:rsid w:val="000E4F3B"/>
    <w:rsid w:val="000E5099"/>
    <w:rsid w:val="000E53C3"/>
    <w:rsid w:val="000E668A"/>
    <w:rsid w:val="000E6A4E"/>
    <w:rsid w:val="000E6B32"/>
    <w:rsid w:val="000F004E"/>
    <w:rsid w:val="000F0A35"/>
    <w:rsid w:val="000F0F10"/>
    <w:rsid w:val="000F1E22"/>
    <w:rsid w:val="000F1F6E"/>
    <w:rsid w:val="000F2447"/>
    <w:rsid w:val="000F27DB"/>
    <w:rsid w:val="000F30E8"/>
    <w:rsid w:val="000F314D"/>
    <w:rsid w:val="000F37B7"/>
    <w:rsid w:val="000F3B61"/>
    <w:rsid w:val="000F47AA"/>
    <w:rsid w:val="000F5107"/>
    <w:rsid w:val="000F58C9"/>
    <w:rsid w:val="000F618B"/>
    <w:rsid w:val="000F7A72"/>
    <w:rsid w:val="001001D2"/>
    <w:rsid w:val="00101401"/>
    <w:rsid w:val="0010188E"/>
    <w:rsid w:val="00101D2B"/>
    <w:rsid w:val="001027EE"/>
    <w:rsid w:val="0010296B"/>
    <w:rsid w:val="001039DF"/>
    <w:rsid w:val="00103D5B"/>
    <w:rsid w:val="001042AE"/>
    <w:rsid w:val="00104ED0"/>
    <w:rsid w:val="001065D8"/>
    <w:rsid w:val="001065E7"/>
    <w:rsid w:val="00112BFB"/>
    <w:rsid w:val="00113108"/>
    <w:rsid w:val="00113959"/>
    <w:rsid w:val="00114650"/>
    <w:rsid w:val="00114922"/>
    <w:rsid w:val="00115252"/>
    <w:rsid w:val="00115454"/>
    <w:rsid w:val="0011557E"/>
    <w:rsid w:val="00115D77"/>
    <w:rsid w:val="00116814"/>
    <w:rsid w:val="00116C0D"/>
    <w:rsid w:val="001174A5"/>
    <w:rsid w:val="00117BBF"/>
    <w:rsid w:val="00120B37"/>
    <w:rsid w:val="00120F10"/>
    <w:rsid w:val="001218F4"/>
    <w:rsid w:val="001233BA"/>
    <w:rsid w:val="00123902"/>
    <w:rsid w:val="001239C1"/>
    <w:rsid w:val="00123A66"/>
    <w:rsid w:val="00123B81"/>
    <w:rsid w:val="00123D63"/>
    <w:rsid w:val="00124883"/>
    <w:rsid w:val="001259E8"/>
    <w:rsid w:val="00125EE1"/>
    <w:rsid w:val="001266E5"/>
    <w:rsid w:val="001266F1"/>
    <w:rsid w:val="001267D6"/>
    <w:rsid w:val="00126A02"/>
    <w:rsid w:val="00126B69"/>
    <w:rsid w:val="00126D36"/>
    <w:rsid w:val="00132C15"/>
    <w:rsid w:val="001343F9"/>
    <w:rsid w:val="001367BF"/>
    <w:rsid w:val="00136D69"/>
    <w:rsid w:val="0013718C"/>
    <w:rsid w:val="001373D7"/>
    <w:rsid w:val="0013775D"/>
    <w:rsid w:val="001377E9"/>
    <w:rsid w:val="00137A41"/>
    <w:rsid w:val="001403A4"/>
    <w:rsid w:val="00140D16"/>
    <w:rsid w:val="001412BC"/>
    <w:rsid w:val="00141F7C"/>
    <w:rsid w:val="00142658"/>
    <w:rsid w:val="00142852"/>
    <w:rsid w:val="00142966"/>
    <w:rsid w:val="0014382E"/>
    <w:rsid w:val="00143B52"/>
    <w:rsid w:val="00144195"/>
    <w:rsid w:val="00144472"/>
    <w:rsid w:val="001444C9"/>
    <w:rsid w:val="0014452D"/>
    <w:rsid w:val="00145582"/>
    <w:rsid w:val="001460CC"/>
    <w:rsid w:val="0014688E"/>
    <w:rsid w:val="00147011"/>
    <w:rsid w:val="00147314"/>
    <w:rsid w:val="0014760F"/>
    <w:rsid w:val="001479F2"/>
    <w:rsid w:val="0015005F"/>
    <w:rsid w:val="00150518"/>
    <w:rsid w:val="00150B18"/>
    <w:rsid w:val="00151097"/>
    <w:rsid w:val="001510D4"/>
    <w:rsid w:val="00152876"/>
    <w:rsid w:val="00153510"/>
    <w:rsid w:val="001535F4"/>
    <w:rsid w:val="00154A4A"/>
    <w:rsid w:val="00154CBC"/>
    <w:rsid w:val="0015581D"/>
    <w:rsid w:val="00155A5D"/>
    <w:rsid w:val="0015603A"/>
    <w:rsid w:val="001570AF"/>
    <w:rsid w:val="001603E5"/>
    <w:rsid w:val="00160506"/>
    <w:rsid w:val="00160BA0"/>
    <w:rsid w:val="00163B11"/>
    <w:rsid w:val="00165475"/>
    <w:rsid w:val="001662FA"/>
    <w:rsid w:val="00166B17"/>
    <w:rsid w:val="00166F1A"/>
    <w:rsid w:val="001674EE"/>
    <w:rsid w:val="00167892"/>
    <w:rsid w:val="00167CBD"/>
    <w:rsid w:val="00167D68"/>
    <w:rsid w:val="00170417"/>
    <w:rsid w:val="00170EAC"/>
    <w:rsid w:val="001711B6"/>
    <w:rsid w:val="001713F8"/>
    <w:rsid w:val="00171A69"/>
    <w:rsid w:val="00172DE8"/>
    <w:rsid w:val="00173AC1"/>
    <w:rsid w:val="00173C39"/>
    <w:rsid w:val="00175D3D"/>
    <w:rsid w:val="001761AF"/>
    <w:rsid w:val="00176E43"/>
    <w:rsid w:val="00177E00"/>
    <w:rsid w:val="001812DB"/>
    <w:rsid w:val="00181BDD"/>
    <w:rsid w:val="00181E84"/>
    <w:rsid w:val="001821DE"/>
    <w:rsid w:val="0018330A"/>
    <w:rsid w:val="00184D0A"/>
    <w:rsid w:val="00185428"/>
    <w:rsid w:val="001869AF"/>
    <w:rsid w:val="00186F5C"/>
    <w:rsid w:val="00187476"/>
    <w:rsid w:val="00187EE7"/>
    <w:rsid w:val="00190629"/>
    <w:rsid w:val="00190CAB"/>
    <w:rsid w:val="001910C4"/>
    <w:rsid w:val="0019168E"/>
    <w:rsid w:val="001918DD"/>
    <w:rsid w:val="00191B7F"/>
    <w:rsid w:val="00191BBC"/>
    <w:rsid w:val="001921D4"/>
    <w:rsid w:val="00192F75"/>
    <w:rsid w:val="001935FE"/>
    <w:rsid w:val="00193683"/>
    <w:rsid w:val="00193B62"/>
    <w:rsid w:val="00195524"/>
    <w:rsid w:val="00195632"/>
    <w:rsid w:val="00196AE2"/>
    <w:rsid w:val="00196BB2"/>
    <w:rsid w:val="00197F47"/>
    <w:rsid w:val="001A0643"/>
    <w:rsid w:val="001A065A"/>
    <w:rsid w:val="001A1915"/>
    <w:rsid w:val="001A1A95"/>
    <w:rsid w:val="001A3E07"/>
    <w:rsid w:val="001A47B7"/>
    <w:rsid w:val="001A4895"/>
    <w:rsid w:val="001A4D0D"/>
    <w:rsid w:val="001A5EA7"/>
    <w:rsid w:val="001A62A8"/>
    <w:rsid w:val="001A6A40"/>
    <w:rsid w:val="001A6B3D"/>
    <w:rsid w:val="001A78A0"/>
    <w:rsid w:val="001A7A0B"/>
    <w:rsid w:val="001A7A54"/>
    <w:rsid w:val="001A7FBD"/>
    <w:rsid w:val="001B0097"/>
    <w:rsid w:val="001B0163"/>
    <w:rsid w:val="001B1308"/>
    <w:rsid w:val="001B1428"/>
    <w:rsid w:val="001B27FF"/>
    <w:rsid w:val="001B3715"/>
    <w:rsid w:val="001B3962"/>
    <w:rsid w:val="001B4F27"/>
    <w:rsid w:val="001B5062"/>
    <w:rsid w:val="001B5190"/>
    <w:rsid w:val="001B6995"/>
    <w:rsid w:val="001B7B5C"/>
    <w:rsid w:val="001B7E88"/>
    <w:rsid w:val="001C08A9"/>
    <w:rsid w:val="001C0F56"/>
    <w:rsid w:val="001C184F"/>
    <w:rsid w:val="001C1A54"/>
    <w:rsid w:val="001C301A"/>
    <w:rsid w:val="001C3EF5"/>
    <w:rsid w:val="001C5B6B"/>
    <w:rsid w:val="001C5C1D"/>
    <w:rsid w:val="001C6039"/>
    <w:rsid w:val="001C65A0"/>
    <w:rsid w:val="001C6A24"/>
    <w:rsid w:val="001C7006"/>
    <w:rsid w:val="001C7199"/>
    <w:rsid w:val="001C799B"/>
    <w:rsid w:val="001D0297"/>
    <w:rsid w:val="001D1703"/>
    <w:rsid w:val="001D2957"/>
    <w:rsid w:val="001D306E"/>
    <w:rsid w:val="001D34F7"/>
    <w:rsid w:val="001D5D75"/>
    <w:rsid w:val="001D6343"/>
    <w:rsid w:val="001D6860"/>
    <w:rsid w:val="001D75EB"/>
    <w:rsid w:val="001D782E"/>
    <w:rsid w:val="001D7E70"/>
    <w:rsid w:val="001E10ED"/>
    <w:rsid w:val="001E1A9E"/>
    <w:rsid w:val="001E212C"/>
    <w:rsid w:val="001E27D5"/>
    <w:rsid w:val="001E3550"/>
    <w:rsid w:val="001E4610"/>
    <w:rsid w:val="001E4FD2"/>
    <w:rsid w:val="001E5557"/>
    <w:rsid w:val="001E57FD"/>
    <w:rsid w:val="001E625D"/>
    <w:rsid w:val="001E7CB5"/>
    <w:rsid w:val="001F0AFC"/>
    <w:rsid w:val="001F1C04"/>
    <w:rsid w:val="001F288D"/>
    <w:rsid w:val="001F2971"/>
    <w:rsid w:val="001F2B25"/>
    <w:rsid w:val="001F3154"/>
    <w:rsid w:val="001F3E5B"/>
    <w:rsid w:val="001F3F3F"/>
    <w:rsid w:val="001F4573"/>
    <w:rsid w:val="001F469C"/>
    <w:rsid w:val="001F5827"/>
    <w:rsid w:val="001F5864"/>
    <w:rsid w:val="001F5B70"/>
    <w:rsid w:val="001F6734"/>
    <w:rsid w:val="001F6B7B"/>
    <w:rsid w:val="001F7358"/>
    <w:rsid w:val="00201A50"/>
    <w:rsid w:val="00201C1C"/>
    <w:rsid w:val="0020301C"/>
    <w:rsid w:val="00203038"/>
    <w:rsid w:val="00203171"/>
    <w:rsid w:val="002038E2"/>
    <w:rsid w:val="00204367"/>
    <w:rsid w:val="002047B8"/>
    <w:rsid w:val="00205DD3"/>
    <w:rsid w:val="002063BD"/>
    <w:rsid w:val="002065F9"/>
    <w:rsid w:val="00206D3E"/>
    <w:rsid w:val="00210084"/>
    <w:rsid w:val="00210845"/>
    <w:rsid w:val="00210E42"/>
    <w:rsid w:val="00211247"/>
    <w:rsid w:val="00211723"/>
    <w:rsid w:val="00211B99"/>
    <w:rsid w:val="00212AAD"/>
    <w:rsid w:val="00213E63"/>
    <w:rsid w:val="00214BA2"/>
    <w:rsid w:val="00214EC3"/>
    <w:rsid w:val="00216E1D"/>
    <w:rsid w:val="00217881"/>
    <w:rsid w:val="00221593"/>
    <w:rsid w:val="00221AA2"/>
    <w:rsid w:val="00221C13"/>
    <w:rsid w:val="00221CDC"/>
    <w:rsid w:val="00223586"/>
    <w:rsid w:val="00224541"/>
    <w:rsid w:val="002246EC"/>
    <w:rsid w:val="0022551B"/>
    <w:rsid w:val="0022593E"/>
    <w:rsid w:val="00225B74"/>
    <w:rsid w:val="00226595"/>
    <w:rsid w:val="00227203"/>
    <w:rsid w:val="0022761A"/>
    <w:rsid w:val="00230F84"/>
    <w:rsid w:val="00231762"/>
    <w:rsid w:val="00231BB1"/>
    <w:rsid w:val="00231C68"/>
    <w:rsid w:val="0023300D"/>
    <w:rsid w:val="00233E04"/>
    <w:rsid w:val="00234317"/>
    <w:rsid w:val="00234367"/>
    <w:rsid w:val="00234DCD"/>
    <w:rsid w:val="0023538B"/>
    <w:rsid w:val="00235EB7"/>
    <w:rsid w:val="0023614E"/>
    <w:rsid w:val="002367D0"/>
    <w:rsid w:val="00237FB8"/>
    <w:rsid w:val="00240C88"/>
    <w:rsid w:val="0024106D"/>
    <w:rsid w:val="0024125E"/>
    <w:rsid w:val="0024191C"/>
    <w:rsid w:val="00241B26"/>
    <w:rsid w:val="002420B8"/>
    <w:rsid w:val="00242530"/>
    <w:rsid w:val="00242A0F"/>
    <w:rsid w:val="00242F85"/>
    <w:rsid w:val="0024314F"/>
    <w:rsid w:val="0024342A"/>
    <w:rsid w:val="00243FEA"/>
    <w:rsid w:val="002447F2"/>
    <w:rsid w:val="00244D91"/>
    <w:rsid w:val="00244DCD"/>
    <w:rsid w:val="0024514C"/>
    <w:rsid w:val="00246B00"/>
    <w:rsid w:val="00246E39"/>
    <w:rsid w:val="0024716C"/>
    <w:rsid w:val="0024740C"/>
    <w:rsid w:val="00247423"/>
    <w:rsid w:val="00247F7C"/>
    <w:rsid w:val="00253CD9"/>
    <w:rsid w:val="002550AC"/>
    <w:rsid w:val="002552EB"/>
    <w:rsid w:val="00255C91"/>
    <w:rsid w:val="00257A41"/>
    <w:rsid w:val="00257F2B"/>
    <w:rsid w:val="002609DC"/>
    <w:rsid w:val="0026194B"/>
    <w:rsid w:val="00262F7B"/>
    <w:rsid w:val="00263022"/>
    <w:rsid w:val="002658FF"/>
    <w:rsid w:val="00265D3E"/>
    <w:rsid w:val="0026706F"/>
    <w:rsid w:val="00267F08"/>
    <w:rsid w:val="00270B51"/>
    <w:rsid w:val="00270F49"/>
    <w:rsid w:val="002711C1"/>
    <w:rsid w:val="0027304F"/>
    <w:rsid w:val="0027333B"/>
    <w:rsid w:val="00273886"/>
    <w:rsid w:val="002749E4"/>
    <w:rsid w:val="00274AAC"/>
    <w:rsid w:val="00274CAF"/>
    <w:rsid w:val="00275A9B"/>
    <w:rsid w:val="00277D7C"/>
    <w:rsid w:val="00277E82"/>
    <w:rsid w:val="0028068B"/>
    <w:rsid w:val="00280F0B"/>
    <w:rsid w:val="00281613"/>
    <w:rsid w:val="002816CC"/>
    <w:rsid w:val="002818B4"/>
    <w:rsid w:val="002819C3"/>
    <w:rsid w:val="00281E61"/>
    <w:rsid w:val="00282FD4"/>
    <w:rsid w:val="002835BB"/>
    <w:rsid w:val="002838F2"/>
    <w:rsid w:val="002859FA"/>
    <w:rsid w:val="00285FFB"/>
    <w:rsid w:val="002860DE"/>
    <w:rsid w:val="0028659C"/>
    <w:rsid w:val="00286643"/>
    <w:rsid w:val="00287330"/>
    <w:rsid w:val="00287632"/>
    <w:rsid w:val="00287CF5"/>
    <w:rsid w:val="00291CF9"/>
    <w:rsid w:val="00293E26"/>
    <w:rsid w:val="0029440F"/>
    <w:rsid w:val="00294439"/>
    <w:rsid w:val="002944CB"/>
    <w:rsid w:val="002951FC"/>
    <w:rsid w:val="0029564E"/>
    <w:rsid w:val="00296739"/>
    <w:rsid w:val="00296F38"/>
    <w:rsid w:val="00297F59"/>
    <w:rsid w:val="002A0546"/>
    <w:rsid w:val="002A1AF1"/>
    <w:rsid w:val="002A1B56"/>
    <w:rsid w:val="002A3055"/>
    <w:rsid w:val="002A31A6"/>
    <w:rsid w:val="002A33CA"/>
    <w:rsid w:val="002A35F6"/>
    <w:rsid w:val="002A3813"/>
    <w:rsid w:val="002A38D3"/>
    <w:rsid w:val="002A3CC2"/>
    <w:rsid w:val="002A535D"/>
    <w:rsid w:val="002A59E0"/>
    <w:rsid w:val="002A5AC0"/>
    <w:rsid w:val="002A5AEC"/>
    <w:rsid w:val="002A60B3"/>
    <w:rsid w:val="002A620A"/>
    <w:rsid w:val="002A68FA"/>
    <w:rsid w:val="002A696E"/>
    <w:rsid w:val="002B0F40"/>
    <w:rsid w:val="002B3B5C"/>
    <w:rsid w:val="002B3D41"/>
    <w:rsid w:val="002B4852"/>
    <w:rsid w:val="002B542E"/>
    <w:rsid w:val="002B5955"/>
    <w:rsid w:val="002B7C5A"/>
    <w:rsid w:val="002C127C"/>
    <w:rsid w:val="002C165F"/>
    <w:rsid w:val="002C1A20"/>
    <w:rsid w:val="002C24F3"/>
    <w:rsid w:val="002C3F3C"/>
    <w:rsid w:val="002C517D"/>
    <w:rsid w:val="002C62EF"/>
    <w:rsid w:val="002C631B"/>
    <w:rsid w:val="002C632A"/>
    <w:rsid w:val="002C6674"/>
    <w:rsid w:val="002C6CF3"/>
    <w:rsid w:val="002C7E62"/>
    <w:rsid w:val="002D0808"/>
    <w:rsid w:val="002D163F"/>
    <w:rsid w:val="002D19D3"/>
    <w:rsid w:val="002D1D9D"/>
    <w:rsid w:val="002D2483"/>
    <w:rsid w:val="002D34C2"/>
    <w:rsid w:val="002D4898"/>
    <w:rsid w:val="002D4F43"/>
    <w:rsid w:val="002D5075"/>
    <w:rsid w:val="002D521A"/>
    <w:rsid w:val="002D5259"/>
    <w:rsid w:val="002D5265"/>
    <w:rsid w:val="002D6820"/>
    <w:rsid w:val="002D6CE5"/>
    <w:rsid w:val="002D7884"/>
    <w:rsid w:val="002D7A12"/>
    <w:rsid w:val="002E036A"/>
    <w:rsid w:val="002E0537"/>
    <w:rsid w:val="002E0E57"/>
    <w:rsid w:val="002E10DF"/>
    <w:rsid w:val="002E1175"/>
    <w:rsid w:val="002E2921"/>
    <w:rsid w:val="002E2D79"/>
    <w:rsid w:val="002E300A"/>
    <w:rsid w:val="002E3312"/>
    <w:rsid w:val="002E3713"/>
    <w:rsid w:val="002E3980"/>
    <w:rsid w:val="002E3C01"/>
    <w:rsid w:val="002E3CDF"/>
    <w:rsid w:val="002E468C"/>
    <w:rsid w:val="002E5512"/>
    <w:rsid w:val="002E5720"/>
    <w:rsid w:val="002E595E"/>
    <w:rsid w:val="002E5BCF"/>
    <w:rsid w:val="002E61AC"/>
    <w:rsid w:val="002E668E"/>
    <w:rsid w:val="002E784F"/>
    <w:rsid w:val="002E787D"/>
    <w:rsid w:val="002F07DB"/>
    <w:rsid w:val="002F1195"/>
    <w:rsid w:val="002F1DE8"/>
    <w:rsid w:val="002F2D2A"/>
    <w:rsid w:val="002F3742"/>
    <w:rsid w:val="002F3D07"/>
    <w:rsid w:val="002F3D19"/>
    <w:rsid w:val="002F49F0"/>
    <w:rsid w:val="002F51BD"/>
    <w:rsid w:val="002F54D2"/>
    <w:rsid w:val="002F59F1"/>
    <w:rsid w:val="002F59F7"/>
    <w:rsid w:val="002F5FCA"/>
    <w:rsid w:val="002F687E"/>
    <w:rsid w:val="002F7DB4"/>
    <w:rsid w:val="0030083B"/>
    <w:rsid w:val="00301560"/>
    <w:rsid w:val="003015A5"/>
    <w:rsid w:val="0030227F"/>
    <w:rsid w:val="0030298E"/>
    <w:rsid w:val="003031E9"/>
    <w:rsid w:val="00303ABA"/>
    <w:rsid w:val="00304536"/>
    <w:rsid w:val="00304D73"/>
    <w:rsid w:val="00304D77"/>
    <w:rsid w:val="00304F97"/>
    <w:rsid w:val="0030505C"/>
    <w:rsid w:val="00305084"/>
    <w:rsid w:val="00306422"/>
    <w:rsid w:val="003066E5"/>
    <w:rsid w:val="003068F0"/>
    <w:rsid w:val="003075F2"/>
    <w:rsid w:val="00307700"/>
    <w:rsid w:val="00310049"/>
    <w:rsid w:val="003105F8"/>
    <w:rsid w:val="003106C6"/>
    <w:rsid w:val="00310CEE"/>
    <w:rsid w:val="003115A8"/>
    <w:rsid w:val="00311D9C"/>
    <w:rsid w:val="00312F2C"/>
    <w:rsid w:val="003135AD"/>
    <w:rsid w:val="00313A5E"/>
    <w:rsid w:val="003142E5"/>
    <w:rsid w:val="00314B85"/>
    <w:rsid w:val="003155CA"/>
    <w:rsid w:val="00316996"/>
    <w:rsid w:val="0031779B"/>
    <w:rsid w:val="00317A1D"/>
    <w:rsid w:val="0032026A"/>
    <w:rsid w:val="00320ADB"/>
    <w:rsid w:val="00320F7A"/>
    <w:rsid w:val="0032129C"/>
    <w:rsid w:val="003215A6"/>
    <w:rsid w:val="003228D5"/>
    <w:rsid w:val="00322B12"/>
    <w:rsid w:val="00322C45"/>
    <w:rsid w:val="00322D6A"/>
    <w:rsid w:val="003230BE"/>
    <w:rsid w:val="003231EA"/>
    <w:rsid w:val="003239D4"/>
    <w:rsid w:val="00324791"/>
    <w:rsid w:val="003247A1"/>
    <w:rsid w:val="00324B46"/>
    <w:rsid w:val="00325187"/>
    <w:rsid w:val="0032655B"/>
    <w:rsid w:val="00326BA4"/>
    <w:rsid w:val="00326F3F"/>
    <w:rsid w:val="0032717E"/>
    <w:rsid w:val="00330502"/>
    <w:rsid w:val="00330C81"/>
    <w:rsid w:val="00331A74"/>
    <w:rsid w:val="00333B4C"/>
    <w:rsid w:val="003350A1"/>
    <w:rsid w:val="00335867"/>
    <w:rsid w:val="00336DEF"/>
    <w:rsid w:val="00337A88"/>
    <w:rsid w:val="00337C9E"/>
    <w:rsid w:val="00340F9E"/>
    <w:rsid w:val="0034135C"/>
    <w:rsid w:val="003415B2"/>
    <w:rsid w:val="003415D1"/>
    <w:rsid w:val="00341693"/>
    <w:rsid w:val="00341DEE"/>
    <w:rsid w:val="00342343"/>
    <w:rsid w:val="003433E8"/>
    <w:rsid w:val="00343D7B"/>
    <w:rsid w:val="00345139"/>
    <w:rsid w:val="00345764"/>
    <w:rsid w:val="00345D5B"/>
    <w:rsid w:val="0034639E"/>
    <w:rsid w:val="0034643D"/>
    <w:rsid w:val="00346E62"/>
    <w:rsid w:val="00346F28"/>
    <w:rsid w:val="003473BB"/>
    <w:rsid w:val="003473CC"/>
    <w:rsid w:val="00347A4C"/>
    <w:rsid w:val="00350C35"/>
    <w:rsid w:val="00351108"/>
    <w:rsid w:val="003516F7"/>
    <w:rsid w:val="00352B2C"/>
    <w:rsid w:val="00353996"/>
    <w:rsid w:val="00353EB4"/>
    <w:rsid w:val="003543DB"/>
    <w:rsid w:val="003547C1"/>
    <w:rsid w:val="0035489D"/>
    <w:rsid w:val="00354C76"/>
    <w:rsid w:val="00355A21"/>
    <w:rsid w:val="00355B71"/>
    <w:rsid w:val="00355BB0"/>
    <w:rsid w:val="00356509"/>
    <w:rsid w:val="00357603"/>
    <w:rsid w:val="00357A7D"/>
    <w:rsid w:val="00360A3C"/>
    <w:rsid w:val="00360EA0"/>
    <w:rsid w:val="00361E02"/>
    <w:rsid w:val="003622D9"/>
    <w:rsid w:val="00362D44"/>
    <w:rsid w:val="00362DAC"/>
    <w:rsid w:val="00363036"/>
    <w:rsid w:val="00363C0C"/>
    <w:rsid w:val="00363E30"/>
    <w:rsid w:val="00363E6B"/>
    <w:rsid w:val="00363E96"/>
    <w:rsid w:val="0036448D"/>
    <w:rsid w:val="00364B30"/>
    <w:rsid w:val="00365887"/>
    <w:rsid w:val="003664B7"/>
    <w:rsid w:val="00366E3D"/>
    <w:rsid w:val="003703C1"/>
    <w:rsid w:val="003703D7"/>
    <w:rsid w:val="00370A33"/>
    <w:rsid w:val="003723CE"/>
    <w:rsid w:val="00372B52"/>
    <w:rsid w:val="00372B77"/>
    <w:rsid w:val="00373341"/>
    <w:rsid w:val="003739C8"/>
    <w:rsid w:val="0037425D"/>
    <w:rsid w:val="00374889"/>
    <w:rsid w:val="00374B71"/>
    <w:rsid w:val="00375087"/>
    <w:rsid w:val="003750C4"/>
    <w:rsid w:val="00375606"/>
    <w:rsid w:val="00376EA6"/>
    <w:rsid w:val="00376FA4"/>
    <w:rsid w:val="00377487"/>
    <w:rsid w:val="00377580"/>
    <w:rsid w:val="0037780A"/>
    <w:rsid w:val="003800CA"/>
    <w:rsid w:val="00381068"/>
    <w:rsid w:val="00381493"/>
    <w:rsid w:val="00381712"/>
    <w:rsid w:val="00381FC1"/>
    <w:rsid w:val="00382231"/>
    <w:rsid w:val="00382242"/>
    <w:rsid w:val="00383FC8"/>
    <w:rsid w:val="00384D21"/>
    <w:rsid w:val="003853B3"/>
    <w:rsid w:val="00386000"/>
    <w:rsid w:val="00386875"/>
    <w:rsid w:val="00386996"/>
    <w:rsid w:val="003871D4"/>
    <w:rsid w:val="003903BE"/>
    <w:rsid w:val="003903F3"/>
    <w:rsid w:val="00390E98"/>
    <w:rsid w:val="003916CF"/>
    <w:rsid w:val="0039170B"/>
    <w:rsid w:val="00391DD7"/>
    <w:rsid w:val="00392814"/>
    <w:rsid w:val="00392E72"/>
    <w:rsid w:val="00393150"/>
    <w:rsid w:val="00393FDA"/>
    <w:rsid w:val="00394589"/>
    <w:rsid w:val="0039470F"/>
    <w:rsid w:val="003952E3"/>
    <w:rsid w:val="003958FB"/>
    <w:rsid w:val="00395B0F"/>
    <w:rsid w:val="00396113"/>
    <w:rsid w:val="00396B85"/>
    <w:rsid w:val="00396D7A"/>
    <w:rsid w:val="00396EF6"/>
    <w:rsid w:val="0039772F"/>
    <w:rsid w:val="00397BB7"/>
    <w:rsid w:val="003A0762"/>
    <w:rsid w:val="003A0BDA"/>
    <w:rsid w:val="003A1F05"/>
    <w:rsid w:val="003A1F58"/>
    <w:rsid w:val="003A3691"/>
    <w:rsid w:val="003A3AB7"/>
    <w:rsid w:val="003A4519"/>
    <w:rsid w:val="003A4848"/>
    <w:rsid w:val="003A537A"/>
    <w:rsid w:val="003A5B16"/>
    <w:rsid w:val="003A6360"/>
    <w:rsid w:val="003A645C"/>
    <w:rsid w:val="003A677B"/>
    <w:rsid w:val="003A6DBD"/>
    <w:rsid w:val="003A6E5E"/>
    <w:rsid w:val="003A6EA1"/>
    <w:rsid w:val="003A6FD2"/>
    <w:rsid w:val="003A7C4A"/>
    <w:rsid w:val="003B024F"/>
    <w:rsid w:val="003B0908"/>
    <w:rsid w:val="003B0BFE"/>
    <w:rsid w:val="003B0DF7"/>
    <w:rsid w:val="003B10E8"/>
    <w:rsid w:val="003B172B"/>
    <w:rsid w:val="003B1B0D"/>
    <w:rsid w:val="003B1BCA"/>
    <w:rsid w:val="003B1BE8"/>
    <w:rsid w:val="003B2577"/>
    <w:rsid w:val="003B2835"/>
    <w:rsid w:val="003B327B"/>
    <w:rsid w:val="003B41AD"/>
    <w:rsid w:val="003B521C"/>
    <w:rsid w:val="003B56EE"/>
    <w:rsid w:val="003B575D"/>
    <w:rsid w:val="003B5AF8"/>
    <w:rsid w:val="003B64A7"/>
    <w:rsid w:val="003B656F"/>
    <w:rsid w:val="003B7478"/>
    <w:rsid w:val="003B76A1"/>
    <w:rsid w:val="003C00DC"/>
    <w:rsid w:val="003C0F73"/>
    <w:rsid w:val="003C173F"/>
    <w:rsid w:val="003C23D6"/>
    <w:rsid w:val="003C3200"/>
    <w:rsid w:val="003C42DD"/>
    <w:rsid w:val="003C521C"/>
    <w:rsid w:val="003C626B"/>
    <w:rsid w:val="003C69DA"/>
    <w:rsid w:val="003C6A4A"/>
    <w:rsid w:val="003C6C14"/>
    <w:rsid w:val="003C76B5"/>
    <w:rsid w:val="003D02D0"/>
    <w:rsid w:val="003D076C"/>
    <w:rsid w:val="003D0F2B"/>
    <w:rsid w:val="003D259C"/>
    <w:rsid w:val="003D3547"/>
    <w:rsid w:val="003D3564"/>
    <w:rsid w:val="003D484D"/>
    <w:rsid w:val="003D4863"/>
    <w:rsid w:val="003D4DE4"/>
    <w:rsid w:val="003D5541"/>
    <w:rsid w:val="003D5D57"/>
    <w:rsid w:val="003D5F52"/>
    <w:rsid w:val="003D60C6"/>
    <w:rsid w:val="003E04B0"/>
    <w:rsid w:val="003E0AE8"/>
    <w:rsid w:val="003E0CE2"/>
    <w:rsid w:val="003E1AB7"/>
    <w:rsid w:val="003E1F36"/>
    <w:rsid w:val="003E1F5A"/>
    <w:rsid w:val="003E2557"/>
    <w:rsid w:val="003E292B"/>
    <w:rsid w:val="003E2FA7"/>
    <w:rsid w:val="003E3227"/>
    <w:rsid w:val="003E45B2"/>
    <w:rsid w:val="003E4819"/>
    <w:rsid w:val="003E4A37"/>
    <w:rsid w:val="003E5B87"/>
    <w:rsid w:val="003E5D23"/>
    <w:rsid w:val="003E5FE3"/>
    <w:rsid w:val="003F05E4"/>
    <w:rsid w:val="003F19A6"/>
    <w:rsid w:val="003F26AE"/>
    <w:rsid w:val="003F3361"/>
    <w:rsid w:val="003F3367"/>
    <w:rsid w:val="003F4864"/>
    <w:rsid w:val="003F5A72"/>
    <w:rsid w:val="003F5D52"/>
    <w:rsid w:val="003F721C"/>
    <w:rsid w:val="00400E9A"/>
    <w:rsid w:val="00401AF2"/>
    <w:rsid w:val="00404F88"/>
    <w:rsid w:val="00406957"/>
    <w:rsid w:val="004105E5"/>
    <w:rsid w:val="00410842"/>
    <w:rsid w:val="00410E32"/>
    <w:rsid w:val="00410F68"/>
    <w:rsid w:val="00410F9A"/>
    <w:rsid w:val="00411348"/>
    <w:rsid w:val="00412311"/>
    <w:rsid w:val="004129B2"/>
    <w:rsid w:val="00412CD2"/>
    <w:rsid w:val="00413C8C"/>
    <w:rsid w:val="0041461B"/>
    <w:rsid w:val="00414EC5"/>
    <w:rsid w:val="00415775"/>
    <w:rsid w:val="00415DF3"/>
    <w:rsid w:val="00417FCB"/>
    <w:rsid w:val="0042008E"/>
    <w:rsid w:val="00420ABD"/>
    <w:rsid w:val="00420FE2"/>
    <w:rsid w:val="0042107C"/>
    <w:rsid w:val="00421630"/>
    <w:rsid w:val="00422D87"/>
    <w:rsid w:val="004236EE"/>
    <w:rsid w:val="00423A08"/>
    <w:rsid w:val="00424220"/>
    <w:rsid w:val="00424B5E"/>
    <w:rsid w:val="00424BEE"/>
    <w:rsid w:val="00425109"/>
    <w:rsid w:val="00425B4F"/>
    <w:rsid w:val="00425B66"/>
    <w:rsid w:val="00425B89"/>
    <w:rsid w:val="004268EA"/>
    <w:rsid w:val="004303B4"/>
    <w:rsid w:val="00430ABF"/>
    <w:rsid w:val="0043240E"/>
    <w:rsid w:val="0043435E"/>
    <w:rsid w:val="00434F6B"/>
    <w:rsid w:val="00436F24"/>
    <w:rsid w:val="004370D6"/>
    <w:rsid w:val="00437A59"/>
    <w:rsid w:val="0044012F"/>
    <w:rsid w:val="004402F9"/>
    <w:rsid w:val="00440603"/>
    <w:rsid w:val="00440735"/>
    <w:rsid w:val="0044128E"/>
    <w:rsid w:val="0044336A"/>
    <w:rsid w:val="00444348"/>
    <w:rsid w:val="004446CF"/>
    <w:rsid w:val="0044477B"/>
    <w:rsid w:val="00445002"/>
    <w:rsid w:val="004456BB"/>
    <w:rsid w:val="00446221"/>
    <w:rsid w:val="004463EA"/>
    <w:rsid w:val="00446A1D"/>
    <w:rsid w:val="004479CB"/>
    <w:rsid w:val="00447C52"/>
    <w:rsid w:val="0045019A"/>
    <w:rsid w:val="00451166"/>
    <w:rsid w:val="004515E0"/>
    <w:rsid w:val="00451C13"/>
    <w:rsid w:val="00452207"/>
    <w:rsid w:val="00454035"/>
    <w:rsid w:val="0045422F"/>
    <w:rsid w:val="0045468A"/>
    <w:rsid w:val="00454CC1"/>
    <w:rsid w:val="004550F6"/>
    <w:rsid w:val="004552D5"/>
    <w:rsid w:val="00455BEB"/>
    <w:rsid w:val="004577B6"/>
    <w:rsid w:val="00460105"/>
    <w:rsid w:val="00460EB7"/>
    <w:rsid w:val="004616AA"/>
    <w:rsid w:val="00462866"/>
    <w:rsid w:val="00462D52"/>
    <w:rsid w:val="00463048"/>
    <w:rsid w:val="0046341D"/>
    <w:rsid w:val="004651A7"/>
    <w:rsid w:val="0046538B"/>
    <w:rsid w:val="0046557D"/>
    <w:rsid w:val="00465DFD"/>
    <w:rsid w:val="00465EB4"/>
    <w:rsid w:val="00466BE0"/>
    <w:rsid w:val="00467304"/>
    <w:rsid w:val="00467927"/>
    <w:rsid w:val="00467F2A"/>
    <w:rsid w:val="00470013"/>
    <w:rsid w:val="0047087E"/>
    <w:rsid w:val="00471270"/>
    <w:rsid w:val="00471299"/>
    <w:rsid w:val="00471776"/>
    <w:rsid w:val="00472248"/>
    <w:rsid w:val="00472C6C"/>
    <w:rsid w:val="00472C70"/>
    <w:rsid w:val="00472DFB"/>
    <w:rsid w:val="00473378"/>
    <w:rsid w:val="00473656"/>
    <w:rsid w:val="00474217"/>
    <w:rsid w:val="004758CE"/>
    <w:rsid w:val="00475ED8"/>
    <w:rsid w:val="00476C74"/>
    <w:rsid w:val="00477987"/>
    <w:rsid w:val="00480E94"/>
    <w:rsid w:val="004814BB"/>
    <w:rsid w:val="00481DE2"/>
    <w:rsid w:val="00482D1F"/>
    <w:rsid w:val="004832BA"/>
    <w:rsid w:val="00483D42"/>
    <w:rsid w:val="00484432"/>
    <w:rsid w:val="00484B2C"/>
    <w:rsid w:val="00484C9A"/>
    <w:rsid w:val="0048516D"/>
    <w:rsid w:val="0048560F"/>
    <w:rsid w:val="004858CE"/>
    <w:rsid w:val="00486023"/>
    <w:rsid w:val="00487492"/>
    <w:rsid w:val="004874B9"/>
    <w:rsid w:val="00487636"/>
    <w:rsid w:val="00487CA5"/>
    <w:rsid w:val="004902B2"/>
    <w:rsid w:val="00490428"/>
    <w:rsid w:val="0049044D"/>
    <w:rsid w:val="00490EB4"/>
    <w:rsid w:val="00492C0B"/>
    <w:rsid w:val="00493129"/>
    <w:rsid w:val="004937C9"/>
    <w:rsid w:val="004938A9"/>
    <w:rsid w:val="00493B79"/>
    <w:rsid w:val="00494D68"/>
    <w:rsid w:val="00495711"/>
    <w:rsid w:val="00495A23"/>
    <w:rsid w:val="00495F46"/>
    <w:rsid w:val="00495FB4"/>
    <w:rsid w:val="004970DD"/>
    <w:rsid w:val="0049719C"/>
    <w:rsid w:val="00497BC6"/>
    <w:rsid w:val="004A0059"/>
    <w:rsid w:val="004A0242"/>
    <w:rsid w:val="004A0490"/>
    <w:rsid w:val="004A09A2"/>
    <w:rsid w:val="004A1431"/>
    <w:rsid w:val="004A18FD"/>
    <w:rsid w:val="004A201E"/>
    <w:rsid w:val="004A247A"/>
    <w:rsid w:val="004A287F"/>
    <w:rsid w:val="004A377A"/>
    <w:rsid w:val="004A4E75"/>
    <w:rsid w:val="004A53EC"/>
    <w:rsid w:val="004A7CEF"/>
    <w:rsid w:val="004B01A9"/>
    <w:rsid w:val="004B01BC"/>
    <w:rsid w:val="004B01CE"/>
    <w:rsid w:val="004B066C"/>
    <w:rsid w:val="004B1073"/>
    <w:rsid w:val="004B17E2"/>
    <w:rsid w:val="004B1FBB"/>
    <w:rsid w:val="004B2147"/>
    <w:rsid w:val="004B2255"/>
    <w:rsid w:val="004B3141"/>
    <w:rsid w:val="004B3216"/>
    <w:rsid w:val="004B4856"/>
    <w:rsid w:val="004B55F8"/>
    <w:rsid w:val="004B5CBC"/>
    <w:rsid w:val="004B5F08"/>
    <w:rsid w:val="004B6436"/>
    <w:rsid w:val="004C0E91"/>
    <w:rsid w:val="004C1B57"/>
    <w:rsid w:val="004C203A"/>
    <w:rsid w:val="004C24B5"/>
    <w:rsid w:val="004C32DE"/>
    <w:rsid w:val="004C3775"/>
    <w:rsid w:val="004C4E6D"/>
    <w:rsid w:val="004C5CC5"/>
    <w:rsid w:val="004C5FD6"/>
    <w:rsid w:val="004C7591"/>
    <w:rsid w:val="004C7701"/>
    <w:rsid w:val="004C7942"/>
    <w:rsid w:val="004C7A00"/>
    <w:rsid w:val="004C7A6A"/>
    <w:rsid w:val="004D01A7"/>
    <w:rsid w:val="004D0477"/>
    <w:rsid w:val="004D058A"/>
    <w:rsid w:val="004D0809"/>
    <w:rsid w:val="004D1589"/>
    <w:rsid w:val="004D1A74"/>
    <w:rsid w:val="004D36E5"/>
    <w:rsid w:val="004D39C2"/>
    <w:rsid w:val="004D4DE4"/>
    <w:rsid w:val="004D5950"/>
    <w:rsid w:val="004D6567"/>
    <w:rsid w:val="004D71F5"/>
    <w:rsid w:val="004D74D6"/>
    <w:rsid w:val="004D7B6A"/>
    <w:rsid w:val="004E06D9"/>
    <w:rsid w:val="004E0740"/>
    <w:rsid w:val="004E0894"/>
    <w:rsid w:val="004E17C4"/>
    <w:rsid w:val="004E1841"/>
    <w:rsid w:val="004E26EB"/>
    <w:rsid w:val="004E5418"/>
    <w:rsid w:val="004E5597"/>
    <w:rsid w:val="004E6D57"/>
    <w:rsid w:val="004E7850"/>
    <w:rsid w:val="004E7B1A"/>
    <w:rsid w:val="004F04B8"/>
    <w:rsid w:val="004F06CD"/>
    <w:rsid w:val="004F0980"/>
    <w:rsid w:val="004F155D"/>
    <w:rsid w:val="004F17C9"/>
    <w:rsid w:val="004F2001"/>
    <w:rsid w:val="004F2B49"/>
    <w:rsid w:val="004F2F3B"/>
    <w:rsid w:val="004F3093"/>
    <w:rsid w:val="004F4A00"/>
    <w:rsid w:val="004F5EAB"/>
    <w:rsid w:val="004F6674"/>
    <w:rsid w:val="004F6E80"/>
    <w:rsid w:val="004F73B8"/>
    <w:rsid w:val="004F7657"/>
    <w:rsid w:val="004F779C"/>
    <w:rsid w:val="00500501"/>
    <w:rsid w:val="0050068C"/>
    <w:rsid w:val="0050071E"/>
    <w:rsid w:val="0050092D"/>
    <w:rsid w:val="00500A49"/>
    <w:rsid w:val="00500A9E"/>
    <w:rsid w:val="00500B0A"/>
    <w:rsid w:val="00500BE5"/>
    <w:rsid w:val="005013DA"/>
    <w:rsid w:val="005018AA"/>
    <w:rsid w:val="00502892"/>
    <w:rsid w:val="00503BE6"/>
    <w:rsid w:val="00504614"/>
    <w:rsid w:val="005057EB"/>
    <w:rsid w:val="00506415"/>
    <w:rsid w:val="0050654B"/>
    <w:rsid w:val="00506669"/>
    <w:rsid w:val="005077F2"/>
    <w:rsid w:val="00507B04"/>
    <w:rsid w:val="00507D79"/>
    <w:rsid w:val="0051123F"/>
    <w:rsid w:val="005121FB"/>
    <w:rsid w:val="0051267B"/>
    <w:rsid w:val="00512CDE"/>
    <w:rsid w:val="00513C2E"/>
    <w:rsid w:val="005142DD"/>
    <w:rsid w:val="00514C44"/>
    <w:rsid w:val="00515133"/>
    <w:rsid w:val="00515732"/>
    <w:rsid w:val="00515742"/>
    <w:rsid w:val="00515959"/>
    <w:rsid w:val="00516E5F"/>
    <w:rsid w:val="00517C58"/>
    <w:rsid w:val="00520037"/>
    <w:rsid w:val="005219F1"/>
    <w:rsid w:val="0052206E"/>
    <w:rsid w:val="00522D33"/>
    <w:rsid w:val="00522E91"/>
    <w:rsid w:val="00523D8C"/>
    <w:rsid w:val="005247EB"/>
    <w:rsid w:val="00524F71"/>
    <w:rsid w:val="0052547C"/>
    <w:rsid w:val="00526A94"/>
    <w:rsid w:val="00527BB9"/>
    <w:rsid w:val="00527E05"/>
    <w:rsid w:val="00530A65"/>
    <w:rsid w:val="00530BD7"/>
    <w:rsid w:val="00531716"/>
    <w:rsid w:val="005317A1"/>
    <w:rsid w:val="00531BB2"/>
    <w:rsid w:val="00533583"/>
    <w:rsid w:val="00535470"/>
    <w:rsid w:val="00535482"/>
    <w:rsid w:val="00535A4C"/>
    <w:rsid w:val="00536E6B"/>
    <w:rsid w:val="005377A4"/>
    <w:rsid w:val="00537E02"/>
    <w:rsid w:val="00540C67"/>
    <w:rsid w:val="0054120C"/>
    <w:rsid w:val="0054166D"/>
    <w:rsid w:val="00541991"/>
    <w:rsid w:val="00541AE0"/>
    <w:rsid w:val="00541C1A"/>
    <w:rsid w:val="00542081"/>
    <w:rsid w:val="005421ED"/>
    <w:rsid w:val="005434C5"/>
    <w:rsid w:val="00543AF5"/>
    <w:rsid w:val="00544AAF"/>
    <w:rsid w:val="00545666"/>
    <w:rsid w:val="00545881"/>
    <w:rsid w:val="00547A39"/>
    <w:rsid w:val="00547A74"/>
    <w:rsid w:val="00547BD6"/>
    <w:rsid w:val="00547D30"/>
    <w:rsid w:val="005508B8"/>
    <w:rsid w:val="00551891"/>
    <w:rsid w:val="00551965"/>
    <w:rsid w:val="00552C42"/>
    <w:rsid w:val="00552C45"/>
    <w:rsid w:val="00552ED4"/>
    <w:rsid w:val="00552FEC"/>
    <w:rsid w:val="0055310B"/>
    <w:rsid w:val="00556517"/>
    <w:rsid w:val="00556BF5"/>
    <w:rsid w:val="00557441"/>
    <w:rsid w:val="00557A7C"/>
    <w:rsid w:val="00560D72"/>
    <w:rsid w:val="00560F2F"/>
    <w:rsid w:val="00561AC3"/>
    <w:rsid w:val="00561B9B"/>
    <w:rsid w:val="005621F0"/>
    <w:rsid w:val="00562A96"/>
    <w:rsid w:val="0056329B"/>
    <w:rsid w:val="00564014"/>
    <w:rsid w:val="00565551"/>
    <w:rsid w:val="0056623E"/>
    <w:rsid w:val="005664B8"/>
    <w:rsid w:val="0056674C"/>
    <w:rsid w:val="005679D0"/>
    <w:rsid w:val="0057072D"/>
    <w:rsid w:val="00570BAD"/>
    <w:rsid w:val="0057218A"/>
    <w:rsid w:val="0057226B"/>
    <w:rsid w:val="00572778"/>
    <w:rsid w:val="0057340F"/>
    <w:rsid w:val="00573669"/>
    <w:rsid w:val="0057376C"/>
    <w:rsid w:val="00573779"/>
    <w:rsid w:val="005737BF"/>
    <w:rsid w:val="00573D81"/>
    <w:rsid w:val="00573F44"/>
    <w:rsid w:val="005748F4"/>
    <w:rsid w:val="00574C5B"/>
    <w:rsid w:val="00574F62"/>
    <w:rsid w:val="005756AB"/>
    <w:rsid w:val="005776D9"/>
    <w:rsid w:val="00577E2B"/>
    <w:rsid w:val="00580C2A"/>
    <w:rsid w:val="00580F0C"/>
    <w:rsid w:val="00581933"/>
    <w:rsid w:val="00581959"/>
    <w:rsid w:val="0058196E"/>
    <w:rsid w:val="00581A96"/>
    <w:rsid w:val="00581B02"/>
    <w:rsid w:val="005835E0"/>
    <w:rsid w:val="00584167"/>
    <w:rsid w:val="00584AC5"/>
    <w:rsid w:val="00584ADA"/>
    <w:rsid w:val="005856DA"/>
    <w:rsid w:val="00587CB0"/>
    <w:rsid w:val="00587ED9"/>
    <w:rsid w:val="005905F3"/>
    <w:rsid w:val="005933BE"/>
    <w:rsid w:val="00594B8F"/>
    <w:rsid w:val="00596276"/>
    <w:rsid w:val="005971D7"/>
    <w:rsid w:val="0059767C"/>
    <w:rsid w:val="0059774B"/>
    <w:rsid w:val="005A0A1B"/>
    <w:rsid w:val="005A11CD"/>
    <w:rsid w:val="005A1524"/>
    <w:rsid w:val="005A1C31"/>
    <w:rsid w:val="005A28E7"/>
    <w:rsid w:val="005A3016"/>
    <w:rsid w:val="005A3A2D"/>
    <w:rsid w:val="005A4422"/>
    <w:rsid w:val="005A4891"/>
    <w:rsid w:val="005A5AAF"/>
    <w:rsid w:val="005A620A"/>
    <w:rsid w:val="005A64C7"/>
    <w:rsid w:val="005B0781"/>
    <w:rsid w:val="005B1858"/>
    <w:rsid w:val="005B1AD2"/>
    <w:rsid w:val="005B1DC7"/>
    <w:rsid w:val="005B3EF9"/>
    <w:rsid w:val="005B631E"/>
    <w:rsid w:val="005B63DB"/>
    <w:rsid w:val="005B6E31"/>
    <w:rsid w:val="005C0C32"/>
    <w:rsid w:val="005C0F7B"/>
    <w:rsid w:val="005C18FF"/>
    <w:rsid w:val="005C1957"/>
    <w:rsid w:val="005C1F30"/>
    <w:rsid w:val="005C23AD"/>
    <w:rsid w:val="005C2D66"/>
    <w:rsid w:val="005C318B"/>
    <w:rsid w:val="005C37C1"/>
    <w:rsid w:val="005C4ED9"/>
    <w:rsid w:val="005C6115"/>
    <w:rsid w:val="005C6B78"/>
    <w:rsid w:val="005C7B31"/>
    <w:rsid w:val="005D03BA"/>
    <w:rsid w:val="005D12F0"/>
    <w:rsid w:val="005D1E7A"/>
    <w:rsid w:val="005D2BAF"/>
    <w:rsid w:val="005D428D"/>
    <w:rsid w:val="005D45D9"/>
    <w:rsid w:val="005D47DC"/>
    <w:rsid w:val="005D6C8D"/>
    <w:rsid w:val="005D6EA2"/>
    <w:rsid w:val="005E1575"/>
    <w:rsid w:val="005E26BD"/>
    <w:rsid w:val="005E280A"/>
    <w:rsid w:val="005E29FF"/>
    <w:rsid w:val="005E2A23"/>
    <w:rsid w:val="005E2FFB"/>
    <w:rsid w:val="005E3E0F"/>
    <w:rsid w:val="005E4090"/>
    <w:rsid w:val="005E472C"/>
    <w:rsid w:val="005E5755"/>
    <w:rsid w:val="005E59A5"/>
    <w:rsid w:val="005E61EA"/>
    <w:rsid w:val="005E65A5"/>
    <w:rsid w:val="005E7442"/>
    <w:rsid w:val="005E7762"/>
    <w:rsid w:val="005E7D29"/>
    <w:rsid w:val="005F046A"/>
    <w:rsid w:val="005F05C0"/>
    <w:rsid w:val="005F2160"/>
    <w:rsid w:val="005F3003"/>
    <w:rsid w:val="005F3DC1"/>
    <w:rsid w:val="005F40BA"/>
    <w:rsid w:val="005F4308"/>
    <w:rsid w:val="005F4937"/>
    <w:rsid w:val="005F4D28"/>
    <w:rsid w:val="005F4DAF"/>
    <w:rsid w:val="005F4E67"/>
    <w:rsid w:val="005F5773"/>
    <w:rsid w:val="005F7133"/>
    <w:rsid w:val="005F799F"/>
    <w:rsid w:val="0060143C"/>
    <w:rsid w:val="00601879"/>
    <w:rsid w:val="00601C9E"/>
    <w:rsid w:val="00601CAD"/>
    <w:rsid w:val="00601E8A"/>
    <w:rsid w:val="0060361D"/>
    <w:rsid w:val="00603E67"/>
    <w:rsid w:val="00605050"/>
    <w:rsid w:val="00606F3A"/>
    <w:rsid w:val="006077CE"/>
    <w:rsid w:val="00607FA2"/>
    <w:rsid w:val="0061037A"/>
    <w:rsid w:val="00610848"/>
    <w:rsid w:val="0061158A"/>
    <w:rsid w:val="00611889"/>
    <w:rsid w:val="00611BA7"/>
    <w:rsid w:val="00611E8B"/>
    <w:rsid w:val="00612326"/>
    <w:rsid w:val="006123EA"/>
    <w:rsid w:val="00612C22"/>
    <w:rsid w:val="00612D23"/>
    <w:rsid w:val="00612DA1"/>
    <w:rsid w:val="0061433F"/>
    <w:rsid w:val="006147A8"/>
    <w:rsid w:val="006149C7"/>
    <w:rsid w:val="00614E7E"/>
    <w:rsid w:val="006166A7"/>
    <w:rsid w:val="00616BA4"/>
    <w:rsid w:val="00617CF8"/>
    <w:rsid w:val="00617F40"/>
    <w:rsid w:val="00620100"/>
    <w:rsid w:val="006222EE"/>
    <w:rsid w:val="00622DE9"/>
    <w:rsid w:val="00622EC2"/>
    <w:rsid w:val="0062322F"/>
    <w:rsid w:val="006232BB"/>
    <w:rsid w:val="00623ACC"/>
    <w:rsid w:val="00624A6F"/>
    <w:rsid w:val="00624BD0"/>
    <w:rsid w:val="0062518E"/>
    <w:rsid w:val="006263B1"/>
    <w:rsid w:val="006266F1"/>
    <w:rsid w:val="00626F92"/>
    <w:rsid w:val="00627424"/>
    <w:rsid w:val="00627584"/>
    <w:rsid w:val="00627950"/>
    <w:rsid w:val="00627FF5"/>
    <w:rsid w:val="0063029A"/>
    <w:rsid w:val="006304A4"/>
    <w:rsid w:val="006304C9"/>
    <w:rsid w:val="00630BE0"/>
    <w:rsid w:val="00630F0C"/>
    <w:rsid w:val="00631375"/>
    <w:rsid w:val="00631819"/>
    <w:rsid w:val="00631DB6"/>
    <w:rsid w:val="00632AA1"/>
    <w:rsid w:val="006330F0"/>
    <w:rsid w:val="006337ED"/>
    <w:rsid w:val="006339AD"/>
    <w:rsid w:val="00634555"/>
    <w:rsid w:val="00635471"/>
    <w:rsid w:val="00635B21"/>
    <w:rsid w:val="00636650"/>
    <w:rsid w:val="006369BC"/>
    <w:rsid w:val="006370FC"/>
    <w:rsid w:val="00637B24"/>
    <w:rsid w:val="00637FC3"/>
    <w:rsid w:val="006404E4"/>
    <w:rsid w:val="00640FAF"/>
    <w:rsid w:val="00641010"/>
    <w:rsid w:val="00641717"/>
    <w:rsid w:val="00641776"/>
    <w:rsid w:val="00641CF8"/>
    <w:rsid w:val="00641D8A"/>
    <w:rsid w:val="0064249D"/>
    <w:rsid w:val="00642887"/>
    <w:rsid w:val="0064290A"/>
    <w:rsid w:val="006431B8"/>
    <w:rsid w:val="00643F1F"/>
    <w:rsid w:val="0064431E"/>
    <w:rsid w:val="00644986"/>
    <w:rsid w:val="0064561E"/>
    <w:rsid w:val="006457DA"/>
    <w:rsid w:val="00645E67"/>
    <w:rsid w:val="00646DFC"/>
    <w:rsid w:val="0064700C"/>
    <w:rsid w:val="00647919"/>
    <w:rsid w:val="00647A41"/>
    <w:rsid w:val="00647A8A"/>
    <w:rsid w:val="0065074E"/>
    <w:rsid w:val="00651C3C"/>
    <w:rsid w:val="006524DA"/>
    <w:rsid w:val="006529F7"/>
    <w:rsid w:val="00652A55"/>
    <w:rsid w:val="00653903"/>
    <w:rsid w:val="00654021"/>
    <w:rsid w:val="00654182"/>
    <w:rsid w:val="0065418D"/>
    <w:rsid w:val="00654B4C"/>
    <w:rsid w:val="00654E28"/>
    <w:rsid w:val="006551AD"/>
    <w:rsid w:val="0065542A"/>
    <w:rsid w:val="006560BC"/>
    <w:rsid w:val="00656743"/>
    <w:rsid w:val="00657529"/>
    <w:rsid w:val="006575D7"/>
    <w:rsid w:val="0066004E"/>
    <w:rsid w:val="00660A1C"/>
    <w:rsid w:val="00661B66"/>
    <w:rsid w:val="00663118"/>
    <w:rsid w:val="006632DA"/>
    <w:rsid w:val="006633A9"/>
    <w:rsid w:val="00663E35"/>
    <w:rsid w:val="00665BD9"/>
    <w:rsid w:val="00665C4B"/>
    <w:rsid w:val="0066669F"/>
    <w:rsid w:val="006667F0"/>
    <w:rsid w:val="006670DB"/>
    <w:rsid w:val="00667123"/>
    <w:rsid w:val="00667F3F"/>
    <w:rsid w:val="00670DAE"/>
    <w:rsid w:val="0067195F"/>
    <w:rsid w:val="00671CCD"/>
    <w:rsid w:val="00671FC5"/>
    <w:rsid w:val="006730DA"/>
    <w:rsid w:val="00673779"/>
    <w:rsid w:val="00674FF9"/>
    <w:rsid w:val="006752E9"/>
    <w:rsid w:val="00675797"/>
    <w:rsid w:val="006769D1"/>
    <w:rsid w:val="00676A65"/>
    <w:rsid w:val="006771D4"/>
    <w:rsid w:val="0067767E"/>
    <w:rsid w:val="00680276"/>
    <w:rsid w:val="006805E2"/>
    <w:rsid w:val="00680A7A"/>
    <w:rsid w:val="00681661"/>
    <w:rsid w:val="006827DB"/>
    <w:rsid w:val="006839C5"/>
    <w:rsid w:val="00684232"/>
    <w:rsid w:val="006842E6"/>
    <w:rsid w:val="00684449"/>
    <w:rsid w:val="00684517"/>
    <w:rsid w:val="0068457D"/>
    <w:rsid w:val="0068496C"/>
    <w:rsid w:val="0068571B"/>
    <w:rsid w:val="0068585A"/>
    <w:rsid w:val="00685BD3"/>
    <w:rsid w:val="00685FBA"/>
    <w:rsid w:val="006862FD"/>
    <w:rsid w:val="00686410"/>
    <w:rsid w:val="00686950"/>
    <w:rsid w:val="00686CBB"/>
    <w:rsid w:val="00686EEF"/>
    <w:rsid w:val="006872FF"/>
    <w:rsid w:val="0068758E"/>
    <w:rsid w:val="00690C6F"/>
    <w:rsid w:val="0069136B"/>
    <w:rsid w:val="0069168C"/>
    <w:rsid w:val="0069235A"/>
    <w:rsid w:val="00692FF6"/>
    <w:rsid w:val="00693483"/>
    <w:rsid w:val="006934C1"/>
    <w:rsid w:val="00693A84"/>
    <w:rsid w:val="00693AC5"/>
    <w:rsid w:val="006946D8"/>
    <w:rsid w:val="00694A08"/>
    <w:rsid w:val="00694F82"/>
    <w:rsid w:val="006956F0"/>
    <w:rsid w:val="00696030"/>
    <w:rsid w:val="0069625F"/>
    <w:rsid w:val="00696552"/>
    <w:rsid w:val="00696A9B"/>
    <w:rsid w:val="0069754C"/>
    <w:rsid w:val="00697E3A"/>
    <w:rsid w:val="006A02A9"/>
    <w:rsid w:val="006A1746"/>
    <w:rsid w:val="006A21C3"/>
    <w:rsid w:val="006A344D"/>
    <w:rsid w:val="006A4BDA"/>
    <w:rsid w:val="006A506F"/>
    <w:rsid w:val="006A507B"/>
    <w:rsid w:val="006A51ED"/>
    <w:rsid w:val="006A5217"/>
    <w:rsid w:val="006A5258"/>
    <w:rsid w:val="006A5D55"/>
    <w:rsid w:val="006A692B"/>
    <w:rsid w:val="006A7035"/>
    <w:rsid w:val="006A71E9"/>
    <w:rsid w:val="006A721A"/>
    <w:rsid w:val="006A77D4"/>
    <w:rsid w:val="006B0063"/>
    <w:rsid w:val="006B1672"/>
    <w:rsid w:val="006B1EF7"/>
    <w:rsid w:val="006B467E"/>
    <w:rsid w:val="006B539E"/>
    <w:rsid w:val="006B55AD"/>
    <w:rsid w:val="006B6166"/>
    <w:rsid w:val="006B6594"/>
    <w:rsid w:val="006B6FDC"/>
    <w:rsid w:val="006B7135"/>
    <w:rsid w:val="006B74D0"/>
    <w:rsid w:val="006B75C9"/>
    <w:rsid w:val="006C0068"/>
    <w:rsid w:val="006C136A"/>
    <w:rsid w:val="006C1D49"/>
    <w:rsid w:val="006C3037"/>
    <w:rsid w:val="006C30CD"/>
    <w:rsid w:val="006C338A"/>
    <w:rsid w:val="006C392A"/>
    <w:rsid w:val="006C3981"/>
    <w:rsid w:val="006C3C40"/>
    <w:rsid w:val="006C4322"/>
    <w:rsid w:val="006C4A81"/>
    <w:rsid w:val="006C5B9E"/>
    <w:rsid w:val="006C60D7"/>
    <w:rsid w:val="006C61F6"/>
    <w:rsid w:val="006C7743"/>
    <w:rsid w:val="006C78AB"/>
    <w:rsid w:val="006C7B55"/>
    <w:rsid w:val="006D139E"/>
    <w:rsid w:val="006D1B40"/>
    <w:rsid w:val="006D1E61"/>
    <w:rsid w:val="006D1FC2"/>
    <w:rsid w:val="006D255F"/>
    <w:rsid w:val="006D2A86"/>
    <w:rsid w:val="006D2BF1"/>
    <w:rsid w:val="006D3179"/>
    <w:rsid w:val="006D3A0E"/>
    <w:rsid w:val="006D4BEB"/>
    <w:rsid w:val="006D5E82"/>
    <w:rsid w:val="006D64A8"/>
    <w:rsid w:val="006D6957"/>
    <w:rsid w:val="006D6AB1"/>
    <w:rsid w:val="006D738B"/>
    <w:rsid w:val="006DDAD8"/>
    <w:rsid w:val="006E1066"/>
    <w:rsid w:val="006E1094"/>
    <w:rsid w:val="006E17EE"/>
    <w:rsid w:val="006E28BE"/>
    <w:rsid w:val="006E328F"/>
    <w:rsid w:val="006E37E8"/>
    <w:rsid w:val="006E3F8D"/>
    <w:rsid w:val="006E423F"/>
    <w:rsid w:val="006E51A9"/>
    <w:rsid w:val="006E5B46"/>
    <w:rsid w:val="006E5B9F"/>
    <w:rsid w:val="006E600E"/>
    <w:rsid w:val="006E662E"/>
    <w:rsid w:val="006E6A86"/>
    <w:rsid w:val="006E6C87"/>
    <w:rsid w:val="006E6E29"/>
    <w:rsid w:val="006E742F"/>
    <w:rsid w:val="006F08A5"/>
    <w:rsid w:val="006F0A93"/>
    <w:rsid w:val="006F11AE"/>
    <w:rsid w:val="006F1C90"/>
    <w:rsid w:val="006F20A9"/>
    <w:rsid w:val="006F243E"/>
    <w:rsid w:val="006F3071"/>
    <w:rsid w:val="006F3259"/>
    <w:rsid w:val="006F3354"/>
    <w:rsid w:val="006F39D4"/>
    <w:rsid w:val="006F44BE"/>
    <w:rsid w:val="006F4A93"/>
    <w:rsid w:val="006F53AB"/>
    <w:rsid w:val="006F5778"/>
    <w:rsid w:val="006F594A"/>
    <w:rsid w:val="006F5AB5"/>
    <w:rsid w:val="006F604B"/>
    <w:rsid w:val="006F6077"/>
    <w:rsid w:val="006F6175"/>
    <w:rsid w:val="006F74C0"/>
    <w:rsid w:val="006F7EAF"/>
    <w:rsid w:val="00700052"/>
    <w:rsid w:val="00700068"/>
    <w:rsid w:val="007000BA"/>
    <w:rsid w:val="00700384"/>
    <w:rsid w:val="00700935"/>
    <w:rsid w:val="00700BC0"/>
    <w:rsid w:val="00700C7C"/>
    <w:rsid w:val="00701312"/>
    <w:rsid w:val="007022C6"/>
    <w:rsid w:val="007037BB"/>
    <w:rsid w:val="007038A2"/>
    <w:rsid w:val="00704CB0"/>
    <w:rsid w:val="00704E62"/>
    <w:rsid w:val="00704F58"/>
    <w:rsid w:val="007065C2"/>
    <w:rsid w:val="007067F2"/>
    <w:rsid w:val="00706D5E"/>
    <w:rsid w:val="00707018"/>
    <w:rsid w:val="00707A1D"/>
    <w:rsid w:val="007102A4"/>
    <w:rsid w:val="0071036A"/>
    <w:rsid w:val="00710D40"/>
    <w:rsid w:val="00711336"/>
    <w:rsid w:val="007116B7"/>
    <w:rsid w:val="007121F1"/>
    <w:rsid w:val="00712E83"/>
    <w:rsid w:val="00712F22"/>
    <w:rsid w:val="00713217"/>
    <w:rsid w:val="0071376F"/>
    <w:rsid w:val="00714C57"/>
    <w:rsid w:val="007150B7"/>
    <w:rsid w:val="00716744"/>
    <w:rsid w:val="007167E7"/>
    <w:rsid w:val="00716E83"/>
    <w:rsid w:val="007171A3"/>
    <w:rsid w:val="00717379"/>
    <w:rsid w:val="0071742B"/>
    <w:rsid w:val="00717930"/>
    <w:rsid w:val="00717C32"/>
    <w:rsid w:val="007205A7"/>
    <w:rsid w:val="007208F2"/>
    <w:rsid w:val="007212CB"/>
    <w:rsid w:val="00721313"/>
    <w:rsid w:val="00721427"/>
    <w:rsid w:val="007233E5"/>
    <w:rsid w:val="0072411E"/>
    <w:rsid w:val="00724DFF"/>
    <w:rsid w:val="00724FA2"/>
    <w:rsid w:val="0072544A"/>
    <w:rsid w:val="00725CA3"/>
    <w:rsid w:val="00726C0E"/>
    <w:rsid w:val="00726C3A"/>
    <w:rsid w:val="00726E21"/>
    <w:rsid w:val="007272AC"/>
    <w:rsid w:val="00727D0A"/>
    <w:rsid w:val="00727E8C"/>
    <w:rsid w:val="0073020A"/>
    <w:rsid w:val="007305E0"/>
    <w:rsid w:val="007307A3"/>
    <w:rsid w:val="00730CF6"/>
    <w:rsid w:val="00731EDE"/>
    <w:rsid w:val="00731FFE"/>
    <w:rsid w:val="00732672"/>
    <w:rsid w:val="00732A09"/>
    <w:rsid w:val="00733652"/>
    <w:rsid w:val="00733993"/>
    <w:rsid w:val="00733A4C"/>
    <w:rsid w:val="0073435D"/>
    <w:rsid w:val="0073440C"/>
    <w:rsid w:val="007353BD"/>
    <w:rsid w:val="007353D0"/>
    <w:rsid w:val="007364A7"/>
    <w:rsid w:val="00737185"/>
    <w:rsid w:val="00737659"/>
    <w:rsid w:val="007378F8"/>
    <w:rsid w:val="00741427"/>
    <w:rsid w:val="0074182B"/>
    <w:rsid w:val="00742904"/>
    <w:rsid w:val="007431F6"/>
    <w:rsid w:val="007436FC"/>
    <w:rsid w:val="00743F67"/>
    <w:rsid w:val="007440B6"/>
    <w:rsid w:val="00744BB1"/>
    <w:rsid w:val="0074506C"/>
    <w:rsid w:val="00745F9B"/>
    <w:rsid w:val="00746963"/>
    <w:rsid w:val="00746AF8"/>
    <w:rsid w:val="00746F06"/>
    <w:rsid w:val="007478BA"/>
    <w:rsid w:val="007506DB"/>
    <w:rsid w:val="00750EF7"/>
    <w:rsid w:val="00751371"/>
    <w:rsid w:val="00751A37"/>
    <w:rsid w:val="00751B6E"/>
    <w:rsid w:val="00751CD7"/>
    <w:rsid w:val="0075211B"/>
    <w:rsid w:val="00752A4D"/>
    <w:rsid w:val="00752BD4"/>
    <w:rsid w:val="00752BE5"/>
    <w:rsid w:val="0075384E"/>
    <w:rsid w:val="00754187"/>
    <w:rsid w:val="0075436F"/>
    <w:rsid w:val="007545E0"/>
    <w:rsid w:val="00754864"/>
    <w:rsid w:val="00755108"/>
    <w:rsid w:val="00756773"/>
    <w:rsid w:val="00756D8E"/>
    <w:rsid w:val="00757000"/>
    <w:rsid w:val="00757441"/>
    <w:rsid w:val="00757899"/>
    <w:rsid w:val="00757A97"/>
    <w:rsid w:val="00757C47"/>
    <w:rsid w:val="00760654"/>
    <w:rsid w:val="00760ED6"/>
    <w:rsid w:val="0076279C"/>
    <w:rsid w:val="00762A3E"/>
    <w:rsid w:val="00762B3B"/>
    <w:rsid w:val="00762E30"/>
    <w:rsid w:val="00763809"/>
    <w:rsid w:val="00764815"/>
    <w:rsid w:val="00765885"/>
    <w:rsid w:val="00765A21"/>
    <w:rsid w:val="00770086"/>
    <w:rsid w:val="007717EA"/>
    <w:rsid w:val="007719E5"/>
    <w:rsid w:val="00771D0E"/>
    <w:rsid w:val="00772153"/>
    <w:rsid w:val="007722A9"/>
    <w:rsid w:val="00772301"/>
    <w:rsid w:val="00772C2E"/>
    <w:rsid w:val="0077350A"/>
    <w:rsid w:val="007748F8"/>
    <w:rsid w:val="0077595B"/>
    <w:rsid w:val="0077613C"/>
    <w:rsid w:val="00780DF4"/>
    <w:rsid w:val="007821EC"/>
    <w:rsid w:val="00783207"/>
    <w:rsid w:val="0078338A"/>
    <w:rsid w:val="00784727"/>
    <w:rsid w:val="00784E94"/>
    <w:rsid w:val="0078530A"/>
    <w:rsid w:val="00786072"/>
    <w:rsid w:val="00786C04"/>
    <w:rsid w:val="00787AD6"/>
    <w:rsid w:val="0079099E"/>
    <w:rsid w:val="00790CB2"/>
    <w:rsid w:val="00790CB7"/>
    <w:rsid w:val="00790D37"/>
    <w:rsid w:val="00793496"/>
    <w:rsid w:val="00793B7E"/>
    <w:rsid w:val="0079411B"/>
    <w:rsid w:val="007946DF"/>
    <w:rsid w:val="007947E5"/>
    <w:rsid w:val="007949FB"/>
    <w:rsid w:val="00794F6D"/>
    <w:rsid w:val="00795812"/>
    <w:rsid w:val="00796A03"/>
    <w:rsid w:val="00797142"/>
    <w:rsid w:val="007976B4"/>
    <w:rsid w:val="00797BE1"/>
    <w:rsid w:val="007A149C"/>
    <w:rsid w:val="007A1DA6"/>
    <w:rsid w:val="007A22B3"/>
    <w:rsid w:val="007A2997"/>
    <w:rsid w:val="007A3021"/>
    <w:rsid w:val="007A3CA0"/>
    <w:rsid w:val="007A486A"/>
    <w:rsid w:val="007A4EB1"/>
    <w:rsid w:val="007A5002"/>
    <w:rsid w:val="007A52FC"/>
    <w:rsid w:val="007A6475"/>
    <w:rsid w:val="007A71B5"/>
    <w:rsid w:val="007A71B7"/>
    <w:rsid w:val="007A7232"/>
    <w:rsid w:val="007A74AB"/>
    <w:rsid w:val="007A7A81"/>
    <w:rsid w:val="007B021B"/>
    <w:rsid w:val="007B1449"/>
    <w:rsid w:val="007B3FE4"/>
    <w:rsid w:val="007B4690"/>
    <w:rsid w:val="007B4DA6"/>
    <w:rsid w:val="007B536C"/>
    <w:rsid w:val="007B584F"/>
    <w:rsid w:val="007B6313"/>
    <w:rsid w:val="007B7A49"/>
    <w:rsid w:val="007C0434"/>
    <w:rsid w:val="007C053D"/>
    <w:rsid w:val="007C0998"/>
    <w:rsid w:val="007C14A5"/>
    <w:rsid w:val="007C14C7"/>
    <w:rsid w:val="007C29D1"/>
    <w:rsid w:val="007C2D14"/>
    <w:rsid w:val="007C2D23"/>
    <w:rsid w:val="007C3917"/>
    <w:rsid w:val="007C42AA"/>
    <w:rsid w:val="007C45D5"/>
    <w:rsid w:val="007C5188"/>
    <w:rsid w:val="007C5903"/>
    <w:rsid w:val="007C5BC0"/>
    <w:rsid w:val="007C5D32"/>
    <w:rsid w:val="007C5F69"/>
    <w:rsid w:val="007C64E6"/>
    <w:rsid w:val="007C68D7"/>
    <w:rsid w:val="007C6B5F"/>
    <w:rsid w:val="007C6BA4"/>
    <w:rsid w:val="007C7008"/>
    <w:rsid w:val="007C748A"/>
    <w:rsid w:val="007D0591"/>
    <w:rsid w:val="007D1A5B"/>
    <w:rsid w:val="007D25CB"/>
    <w:rsid w:val="007D281D"/>
    <w:rsid w:val="007D2E42"/>
    <w:rsid w:val="007D2FC8"/>
    <w:rsid w:val="007D3A71"/>
    <w:rsid w:val="007D4045"/>
    <w:rsid w:val="007D445B"/>
    <w:rsid w:val="007D5BFF"/>
    <w:rsid w:val="007D6A80"/>
    <w:rsid w:val="007D6D5C"/>
    <w:rsid w:val="007E0382"/>
    <w:rsid w:val="007E235E"/>
    <w:rsid w:val="007E2381"/>
    <w:rsid w:val="007E3668"/>
    <w:rsid w:val="007E39EA"/>
    <w:rsid w:val="007E4051"/>
    <w:rsid w:val="007E474D"/>
    <w:rsid w:val="007E4CFA"/>
    <w:rsid w:val="007E4EC7"/>
    <w:rsid w:val="007E5049"/>
    <w:rsid w:val="007E5C8C"/>
    <w:rsid w:val="007E68FA"/>
    <w:rsid w:val="007E6A95"/>
    <w:rsid w:val="007E6F66"/>
    <w:rsid w:val="007E7069"/>
    <w:rsid w:val="007E7FAC"/>
    <w:rsid w:val="007F0245"/>
    <w:rsid w:val="007F061B"/>
    <w:rsid w:val="007F062A"/>
    <w:rsid w:val="007F1129"/>
    <w:rsid w:val="007F1217"/>
    <w:rsid w:val="007F2A33"/>
    <w:rsid w:val="007F393F"/>
    <w:rsid w:val="007F6448"/>
    <w:rsid w:val="007F67BC"/>
    <w:rsid w:val="007F6DEB"/>
    <w:rsid w:val="007F6EDF"/>
    <w:rsid w:val="007F7150"/>
    <w:rsid w:val="007F721A"/>
    <w:rsid w:val="00800AAD"/>
    <w:rsid w:val="00800EB5"/>
    <w:rsid w:val="008015DF"/>
    <w:rsid w:val="00801CEA"/>
    <w:rsid w:val="00801D51"/>
    <w:rsid w:val="00801DE0"/>
    <w:rsid w:val="008031DA"/>
    <w:rsid w:val="00803241"/>
    <w:rsid w:val="008036E3"/>
    <w:rsid w:val="00804879"/>
    <w:rsid w:val="00804D77"/>
    <w:rsid w:val="0080532D"/>
    <w:rsid w:val="008054ED"/>
    <w:rsid w:val="0080608D"/>
    <w:rsid w:val="008113E8"/>
    <w:rsid w:val="00811B70"/>
    <w:rsid w:val="00811C07"/>
    <w:rsid w:val="00812255"/>
    <w:rsid w:val="00812CA6"/>
    <w:rsid w:val="008132F6"/>
    <w:rsid w:val="008137C8"/>
    <w:rsid w:val="00813B01"/>
    <w:rsid w:val="00814CF3"/>
    <w:rsid w:val="0081545D"/>
    <w:rsid w:val="008162BC"/>
    <w:rsid w:val="00816616"/>
    <w:rsid w:val="0082018B"/>
    <w:rsid w:val="00820D07"/>
    <w:rsid w:val="00820EA1"/>
    <w:rsid w:val="00820FBC"/>
    <w:rsid w:val="00821338"/>
    <w:rsid w:val="00821386"/>
    <w:rsid w:val="00821F28"/>
    <w:rsid w:val="00823888"/>
    <w:rsid w:val="00823AE8"/>
    <w:rsid w:val="0082433D"/>
    <w:rsid w:val="008243A3"/>
    <w:rsid w:val="00824C7F"/>
    <w:rsid w:val="0082514B"/>
    <w:rsid w:val="008253AD"/>
    <w:rsid w:val="008258C9"/>
    <w:rsid w:val="008263AA"/>
    <w:rsid w:val="00826591"/>
    <w:rsid w:val="008269B4"/>
    <w:rsid w:val="00826D76"/>
    <w:rsid w:val="00827D1A"/>
    <w:rsid w:val="008313F5"/>
    <w:rsid w:val="00831BC7"/>
    <w:rsid w:val="008329E4"/>
    <w:rsid w:val="00835711"/>
    <w:rsid w:val="0083585D"/>
    <w:rsid w:val="00835EA1"/>
    <w:rsid w:val="00835FD6"/>
    <w:rsid w:val="00836E6C"/>
    <w:rsid w:val="008379EF"/>
    <w:rsid w:val="008401FC"/>
    <w:rsid w:val="0084080C"/>
    <w:rsid w:val="00840B88"/>
    <w:rsid w:val="00841403"/>
    <w:rsid w:val="0084308F"/>
    <w:rsid w:val="008431BE"/>
    <w:rsid w:val="00843283"/>
    <w:rsid w:val="00843772"/>
    <w:rsid w:val="00843D1E"/>
    <w:rsid w:val="0084517E"/>
    <w:rsid w:val="00845DF1"/>
    <w:rsid w:val="00845EA9"/>
    <w:rsid w:val="0084633E"/>
    <w:rsid w:val="00846BFE"/>
    <w:rsid w:val="00847709"/>
    <w:rsid w:val="00847794"/>
    <w:rsid w:val="00847C7A"/>
    <w:rsid w:val="00847FD4"/>
    <w:rsid w:val="00850696"/>
    <w:rsid w:val="0085160A"/>
    <w:rsid w:val="00851AEF"/>
    <w:rsid w:val="00851B58"/>
    <w:rsid w:val="00852747"/>
    <w:rsid w:val="00852C85"/>
    <w:rsid w:val="00852DA5"/>
    <w:rsid w:val="008540A5"/>
    <w:rsid w:val="008543C1"/>
    <w:rsid w:val="00854867"/>
    <w:rsid w:val="008549DD"/>
    <w:rsid w:val="00854F56"/>
    <w:rsid w:val="00855045"/>
    <w:rsid w:val="00855148"/>
    <w:rsid w:val="00855B0C"/>
    <w:rsid w:val="008575D1"/>
    <w:rsid w:val="0085795E"/>
    <w:rsid w:val="00857C14"/>
    <w:rsid w:val="008603FA"/>
    <w:rsid w:val="00861552"/>
    <w:rsid w:val="0086176E"/>
    <w:rsid w:val="00861D5F"/>
    <w:rsid w:val="0086218A"/>
    <w:rsid w:val="0086218B"/>
    <w:rsid w:val="00862B16"/>
    <w:rsid w:val="00864565"/>
    <w:rsid w:val="0086479A"/>
    <w:rsid w:val="00864D92"/>
    <w:rsid w:val="00864F82"/>
    <w:rsid w:val="0086587A"/>
    <w:rsid w:val="008665D5"/>
    <w:rsid w:val="0086770B"/>
    <w:rsid w:val="00867A8E"/>
    <w:rsid w:val="0087023C"/>
    <w:rsid w:val="00871125"/>
    <w:rsid w:val="0087142A"/>
    <w:rsid w:val="00871943"/>
    <w:rsid w:val="008724B6"/>
    <w:rsid w:val="00873006"/>
    <w:rsid w:val="00873BB6"/>
    <w:rsid w:val="00874311"/>
    <w:rsid w:val="008759B0"/>
    <w:rsid w:val="008761E3"/>
    <w:rsid w:val="00876622"/>
    <w:rsid w:val="008771F5"/>
    <w:rsid w:val="00877ED1"/>
    <w:rsid w:val="008803AA"/>
    <w:rsid w:val="008804AA"/>
    <w:rsid w:val="00880C7E"/>
    <w:rsid w:val="00880D0C"/>
    <w:rsid w:val="00880D0E"/>
    <w:rsid w:val="00880EBD"/>
    <w:rsid w:val="00881096"/>
    <w:rsid w:val="00881C3D"/>
    <w:rsid w:val="0088278B"/>
    <w:rsid w:val="008837E7"/>
    <w:rsid w:val="0088446B"/>
    <w:rsid w:val="008857FA"/>
    <w:rsid w:val="00885C4D"/>
    <w:rsid w:val="00886099"/>
    <w:rsid w:val="00886D58"/>
    <w:rsid w:val="0088760C"/>
    <w:rsid w:val="00890589"/>
    <w:rsid w:val="008906D3"/>
    <w:rsid w:val="00890E24"/>
    <w:rsid w:val="008913FC"/>
    <w:rsid w:val="00892A92"/>
    <w:rsid w:val="00893480"/>
    <w:rsid w:val="00893AB0"/>
    <w:rsid w:val="00893B2C"/>
    <w:rsid w:val="00894D5D"/>
    <w:rsid w:val="00894DBF"/>
    <w:rsid w:val="0089568A"/>
    <w:rsid w:val="00895ED2"/>
    <w:rsid w:val="008960A7"/>
    <w:rsid w:val="00896CBD"/>
    <w:rsid w:val="008A06BE"/>
    <w:rsid w:val="008A1A27"/>
    <w:rsid w:val="008A1C6C"/>
    <w:rsid w:val="008A1D68"/>
    <w:rsid w:val="008A1DB7"/>
    <w:rsid w:val="008A2941"/>
    <w:rsid w:val="008A2A0D"/>
    <w:rsid w:val="008A2CEF"/>
    <w:rsid w:val="008A2E7F"/>
    <w:rsid w:val="008A3276"/>
    <w:rsid w:val="008A348A"/>
    <w:rsid w:val="008A38B8"/>
    <w:rsid w:val="008A3A01"/>
    <w:rsid w:val="008A3DB0"/>
    <w:rsid w:val="008A419E"/>
    <w:rsid w:val="008A428B"/>
    <w:rsid w:val="008A42D0"/>
    <w:rsid w:val="008A4B9C"/>
    <w:rsid w:val="008A4BC5"/>
    <w:rsid w:val="008A4DB0"/>
    <w:rsid w:val="008A5258"/>
    <w:rsid w:val="008A6E81"/>
    <w:rsid w:val="008A7699"/>
    <w:rsid w:val="008A7F3D"/>
    <w:rsid w:val="008B01B1"/>
    <w:rsid w:val="008B0391"/>
    <w:rsid w:val="008B07C1"/>
    <w:rsid w:val="008B10D3"/>
    <w:rsid w:val="008B10D8"/>
    <w:rsid w:val="008B27E8"/>
    <w:rsid w:val="008B2ACC"/>
    <w:rsid w:val="008B3204"/>
    <w:rsid w:val="008B3694"/>
    <w:rsid w:val="008B3AEA"/>
    <w:rsid w:val="008B3BBF"/>
    <w:rsid w:val="008B3C22"/>
    <w:rsid w:val="008B4B5E"/>
    <w:rsid w:val="008B4E08"/>
    <w:rsid w:val="008C0FFA"/>
    <w:rsid w:val="008C1142"/>
    <w:rsid w:val="008C1724"/>
    <w:rsid w:val="008C2A38"/>
    <w:rsid w:val="008C2C2C"/>
    <w:rsid w:val="008C3161"/>
    <w:rsid w:val="008C35D0"/>
    <w:rsid w:val="008C428C"/>
    <w:rsid w:val="008C5485"/>
    <w:rsid w:val="008C564A"/>
    <w:rsid w:val="008C600E"/>
    <w:rsid w:val="008C699A"/>
    <w:rsid w:val="008C7D17"/>
    <w:rsid w:val="008C7DFA"/>
    <w:rsid w:val="008C7F78"/>
    <w:rsid w:val="008D0E47"/>
    <w:rsid w:val="008D0F83"/>
    <w:rsid w:val="008D3060"/>
    <w:rsid w:val="008D371B"/>
    <w:rsid w:val="008D394F"/>
    <w:rsid w:val="008D5C10"/>
    <w:rsid w:val="008D62E2"/>
    <w:rsid w:val="008D6440"/>
    <w:rsid w:val="008D7255"/>
    <w:rsid w:val="008D78E4"/>
    <w:rsid w:val="008E0088"/>
    <w:rsid w:val="008E028B"/>
    <w:rsid w:val="008E0449"/>
    <w:rsid w:val="008E0462"/>
    <w:rsid w:val="008E0E3F"/>
    <w:rsid w:val="008E0E59"/>
    <w:rsid w:val="008E0F95"/>
    <w:rsid w:val="008E1237"/>
    <w:rsid w:val="008E275D"/>
    <w:rsid w:val="008E28D9"/>
    <w:rsid w:val="008E347D"/>
    <w:rsid w:val="008E4D02"/>
    <w:rsid w:val="008E5543"/>
    <w:rsid w:val="008E5777"/>
    <w:rsid w:val="008E6461"/>
    <w:rsid w:val="008F0B0E"/>
    <w:rsid w:val="008F0B79"/>
    <w:rsid w:val="008F14A1"/>
    <w:rsid w:val="008F1831"/>
    <w:rsid w:val="008F1888"/>
    <w:rsid w:val="008F1E7A"/>
    <w:rsid w:val="008F1EBF"/>
    <w:rsid w:val="008F21E9"/>
    <w:rsid w:val="008F2AFF"/>
    <w:rsid w:val="008F2F06"/>
    <w:rsid w:val="008F3277"/>
    <w:rsid w:val="008F32B0"/>
    <w:rsid w:val="008F50D6"/>
    <w:rsid w:val="008F559A"/>
    <w:rsid w:val="008F55D0"/>
    <w:rsid w:val="008F5D72"/>
    <w:rsid w:val="008F6CD3"/>
    <w:rsid w:val="008F7421"/>
    <w:rsid w:val="008F77DE"/>
    <w:rsid w:val="008F7961"/>
    <w:rsid w:val="008F7C1F"/>
    <w:rsid w:val="008F7C55"/>
    <w:rsid w:val="0090004B"/>
    <w:rsid w:val="0090012C"/>
    <w:rsid w:val="00901258"/>
    <w:rsid w:val="00901F7D"/>
    <w:rsid w:val="00901FC5"/>
    <w:rsid w:val="0090263A"/>
    <w:rsid w:val="0090311B"/>
    <w:rsid w:val="00903974"/>
    <w:rsid w:val="00903BF0"/>
    <w:rsid w:val="00905232"/>
    <w:rsid w:val="0090565F"/>
    <w:rsid w:val="00905EBB"/>
    <w:rsid w:val="00905F54"/>
    <w:rsid w:val="00906BC1"/>
    <w:rsid w:val="00907D19"/>
    <w:rsid w:val="0091003C"/>
    <w:rsid w:val="00910644"/>
    <w:rsid w:val="00910FD2"/>
    <w:rsid w:val="00911776"/>
    <w:rsid w:val="00911B9E"/>
    <w:rsid w:val="00912635"/>
    <w:rsid w:val="00912985"/>
    <w:rsid w:val="00912C3A"/>
    <w:rsid w:val="00912F77"/>
    <w:rsid w:val="009140DB"/>
    <w:rsid w:val="0091441E"/>
    <w:rsid w:val="009151AB"/>
    <w:rsid w:val="009152FC"/>
    <w:rsid w:val="00917D9F"/>
    <w:rsid w:val="009211FB"/>
    <w:rsid w:val="009222E6"/>
    <w:rsid w:val="00922A1C"/>
    <w:rsid w:val="00922ACC"/>
    <w:rsid w:val="0092310B"/>
    <w:rsid w:val="0092384C"/>
    <w:rsid w:val="00923ADA"/>
    <w:rsid w:val="0092465E"/>
    <w:rsid w:val="0092510B"/>
    <w:rsid w:val="00926E7C"/>
    <w:rsid w:val="00926FFB"/>
    <w:rsid w:val="0092710E"/>
    <w:rsid w:val="00927CBC"/>
    <w:rsid w:val="009313C7"/>
    <w:rsid w:val="00932B71"/>
    <w:rsid w:val="00933227"/>
    <w:rsid w:val="0093323E"/>
    <w:rsid w:val="00933861"/>
    <w:rsid w:val="00933E76"/>
    <w:rsid w:val="00934635"/>
    <w:rsid w:val="00934824"/>
    <w:rsid w:val="00934958"/>
    <w:rsid w:val="00935071"/>
    <w:rsid w:val="00935249"/>
    <w:rsid w:val="009354EC"/>
    <w:rsid w:val="009359FF"/>
    <w:rsid w:val="00935C29"/>
    <w:rsid w:val="0093622A"/>
    <w:rsid w:val="00936656"/>
    <w:rsid w:val="00936BB1"/>
    <w:rsid w:val="00937D44"/>
    <w:rsid w:val="00940408"/>
    <w:rsid w:val="0094052A"/>
    <w:rsid w:val="009408C2"/>
    <w:rsid w:val="00941F2A"/>
    <w:rsid w:val="009428CE"/>
    <w:rsid w:val="00943959"/>
    <w:rsid w:val="009441AC"/>
    <w:rsid w:val="00944331"/>
    <w:rsid w:val="00944B9E"/>
    <w:rsid w:val="00944E9A"/>
    <w:rsid w:val="00945957"/>
    <w:rsid w:val="00945E65"/>
    <w:rsid w:val="00946ACA"/>
    <w:rsid w:val="00947131"/>
    <w:rsid w:val="009500A2"/>
    <w:rsid w:val="009502D4"/>
    <w:rsid w:val="0095068C"/>
    <w:rsid w:val="009508C0"/>
    <w:rsid w:val="00951759"/>
    <w:rsid w:val="00952597"/>
    <w:rsid w:val="00952E95"/>
    <w:rsid w:val="00953166"/>
    <w:rsid w:val="009537A2"/>
    <w:rsid w:val="009545D3"/>
    <w:rsid w:val="009545E1"/>
    <w:rsid w:val="009554AA"/>
    <w:rsid w:val="009556B2"/>
    <w:rsid w:val="00955836"/>
    <w:rsid w:val="009558B5"/>
    <w:rsid w:val="00956632"/>
    <w:rsid w:val="00956B11"/>
    <w:rsid w:val="00956C4E"/>
    <w:rsid w:val="00957CD6"/>
    <w:rsid w:val="00960071"/>
    <w:rsid w:val="0096070D"/>
    <w:rsid w:val="00963184"/>
    <w:rsid w:val="00963414"/>
    <w:rsid w:val="00964203"/>
    <w:rsid w:val="00964659"/>
    <w:rsid w:val="00964D46"/>
    <w:rsid w:val="009650D1"/>
    <w:rsid w:val="0096514A"/>
    <w:rsid w:val="00965277"/>
    <w:rsid w:val="00966690"/>
    <w:rsid w:val="009704A9"/>
    <w:rsid w:val="009707B0"/>
    <w:rsid w:val="009707F4"/>
    <w:rsid w:val="0097321C"/>
    <w:rsid w:val="009739BE"/>
    <w:rsid w:val="00974A85"/>
    <w:rsid w:val="00975023"/>
    <w:rsid w:val="00975BEC"/>
    <w:rsid w:val="00976035"/>
    <w:rsid w:val="00976D68"/>
    <w:rsid w:val="00976EAE"/>
    <w:rsid w:val="009774D2"/>
    <w:rsid w:val="00977D22"/>
    <w:rsid w:val="00977F7E"/>
    <w:rsid w:val="009804A0"/>
    <w:rsid w:val="00980625"/>
    <w:rsid w:val="00980A7C"/>
    <w:rsid w:val="00980B1E"/>
    <w:rsid w:val="00981597"/>
    <w:rsid w:val="00981BBC"/>
    <w:rsid w:val="00981FFA"/>
    <w:rsid w:val="00982580"/>
    <w:rsid w:val="00983099"/>
    <w:rsid w:val="009830C8"/>
    <w:rsid w:val="00983F34"/>
    <w:rsid w:val="00984463"/>
    <w:rsid w:val="00984909"/>
    <w:rsid w:val="00985151"/>
    <w:rsid w:val="0098589D"/>
    <w:rsid w:val="009860B0"/>
    <w:rsid w:val="009865B4"/>
    <w:rsid w:val="00987FC1"/>
    <w:rsid w:val="009905AF"/>
    <w:rsid w:val="009909BF"/>
    <w:rsid w:val="00991624"/>
    <w:rsid w:val="0099169E"/>
    <w:rsid w:val="00991B47"/>
    <w:rsid w:val="00991CB7"/>
    <w:rsid w:val="00991D06"/>
    <w:rsid w:val="009928B0"/>
    <w:rsid w:val="00992E3E"/>
    <w:rsid w:val="00993A48"/>
    <w:rsid w:val="00996B87"/>
    <w:rsid w:val="009970E1"/>
    <w:rsid w:val="00997557"/>
    <w:rsid w:val="0099755E"/>
    <w:rsid w:val="00997703"/>
    <w:rsid w:val="009A0430"/>
    <w:rsid w:val="009A0D0A"/>
    <w:rsid w:val="009A16AD"/>
    <w:rsid w:val="009A16B1"/>
    <w:rsid w:val="009A197A"/>
    <w:rsid w:val="009A1B83"/>
    <w:rsid w:val="009A1F4A"/>
    <w:rsid w:val="009A2777"/>
    <w:rsid w:val="009A328B"/>
    <w:rsid w:val="009A3435"/>
    <w:rsid w:val="009A345D"/>
    <w:rsid w:val="009A3B45"/>
    <w:rsid w:val="009A40A6"/>
    <w:rsid w:val="009A4356"/>
    <w:rsid w:val="009A43C2"/>
    <w:rsid w:val="009A55C9"/>
    <w:rsid w:val="009A5F34"/>
    <w:rsid w:val="009A5F85"/>
    <w:rsid w:val="009A607F"/>
    <w:rsid w:val="009A6889"/>
    <w:rsid w:val="009A6E91"/>
    <w:rsid w:val="009A78DE"/>
    <w:rsid w:val="009A7FA8"/>
    <w:rsid w:val="009A7FF8"/>
    <w:rsid w:val="009B0505"/>
    <w:rsid w:val="009B1095"/>
    <w:rsid w:val="009B196F"/>
    <w:rsid w:val="009B1B2C"/>
    <w:rsid w:val="009B2A8B"/>
    <w:rsid w:val="009B3441"/>
    <w:rsid w:val="009B4E22"/>
    <w:rsid w:val="009B53DB"/>
    <w:rsid w:val="009B5620"/>
    <w:rsid w:val="009B5F12"/>
    <w:rsid w:val="009B6645"/>
    <w:rsid w:val="009B67A2"/>
    <w:rsid w:val="009C02E4"/>
    <w:rsid w:val="009C0940"/>
    <w:rsid w:val="009C0F41"/>
    <w:rsid w:val="009C352E"/>
    <w:rsid w:val="009C395D"/>
    <w:rsid w:val="009C39F6"/>
    <w:rsid w:val="009C4799"/>
    <w:rsid w:val="009C4C53"/>
    <w:rsid w:val="009C5076"/>
    <w:rsid w:val="009C551A"/>
    <w:rsid w:val="009C6061"/>
    <w:rsid w:val="009C64DC"/>
    <w:rsid w:val="009C6CD0"/>
    <w:rsid w:val="009C74BC"/>
    <w:rsid w:val="009C7619"/>
    <w:rsid w:val="009C7A93"/>
    <w:rsid w:val="009D002E"/>
    <w:rsid w:val="009D07B6"/>
    <w:rsid w:val="009D09A4"/>
    <w:rsid w:val="009D0CF9"/>
    <w:rsid w:val="009D1371"/>
    <w:rsid w:val="009D22A7"/>
    <w:rsid w:val="009D270F"/>
    <w:rsid w:val="009D3249"/>
    <w:rsid w:val="009D35B8"/>
    <w:rsid w:val="009D3739"/>
    <w:rsid w:val="009D401C"/>
    <w:rsid w:val="009D4BBC"/>
    <w:rsid w:val="009D52F6"/>
    <w:rsid w:val="009D53FE"/>
    <w:rsid w:val="009D567F"/>
    <w:rsid w:val="009D57D3"/>
    <w:rsid w:val="009D5836"/>
    <w:rsid w:val="009D6DEA"/>
    <w:rsid w:val="009D7127"/>
    <w:rsid w:val="009D74BC"/>
    <w:rsid w:val="009D7FC8"/>
    <w:rsid w:val="009E1530"/>
    <w:rsid w:val="009E1A1B"/>
    <w:rsid w:val="009E2029"/>
    <w:rsid w:val="009E2B1E"/>
    <w:rsid w:val="009E2C1C"/>
    <w:rsid w:val="009E538A"/>
    <w:rsid w:val="009E693A"/>
    <w:rsid w:val="009E69E0"/>
    <w:rsid w:val="009E700E"/>
    <w:rsid w:val="009E76A2"/>
    <w:rsid w:val="009E7AE7"/>
    <w:rsid w:val="009F0FDC"/>
    <w:rsid w:val="009F1F8B"/>
    <w:rsid w:val="009F25E7"/>
    <w:rsid w:val="009F463F"/>
    <w:rsid w:val="009F476E"/>
    <w:rsid w:val="009F4C72"/>
    <w:rsid w:val="009F4F33"/>
    <w:rsid w:val="009F5F30"/>
    <w:rsid w:val="009F60B3"/>
    <w:rsid w:val="009F6406"/>
    <w:rsid w:val="009F7B40"/>
    <w:rsid w:val="00A0056F"/>
    <w:rsid w:val="00A00586"/>
    <w:rsid w:val="00A01500"/>
    <w:rsid w:val="00A01C6A"/>
    <w:rsid w:val="00A01F9E"/>
    <w:rsid w:val="00A02CA0"/>
    <w:rsid w:val="00A039D8"/>
    <w:rsid w:val="00A03A7D"/>
    <w:rsid w:val="00A0488A"/>
    <w:rsid w:val="00A05D22"/>
    <w:rsid w:val="00A062A3"/>
    <w:rsid w:val="00A07B3D"/>
    <w:rsid w:val="00A07F51"/>
    <w:rsid w:val="00A101BA"/>
    <w:rsid w:val="00A1038B"/>
    <w:rsid w:val="00A103EF"/>
    <w:rsid w:val="00A10D61"/>
    <w:rsid w:val="00A10F8C"/>
    <w:rsid w:val="00A1212B"/>
    <w:rsid w:val="00A138C0"/>
    <w:rsid w:val="00A13CD4"/>
    <w:rsid w:val="00A14073"/>
    <w:rsid w:val="00A159FE"/>
    <w:rsid w:val="00A15CBE"/>
    <w:rsid w:val="00A1681C"/>
    <w:rsid w:val="00A176F0"/>
    <w:rsid w:val="00A2004E"/>
    <w:rsid w:val="00A20942"/>
    <w:rsid w:val="00A20AA2"/>
    <w:rsid w:val="00A20E89"/>
    <w:rsid w:val="00A21391"/>
    <w:rsid w:val="00A2297D"/>
    <w:rsid w:val="00A229A1"/>
    <w:rsid w:val="00A234D9"/>
    <w:rsid w:val="00A235FD"/>
    <w:rsid w:val="00A23980"/>
    <w:rsid w:val="00A23B3D"/>
    <w:rsid w:val="00A24365"/>
    <w:rsid w:val="00A249A8"/>
    <w:rsid w:val="00A24B2D"/>
    <w:rsid w:val="00A25389"/>
    <w:rsid w:val="00A25A57"/>
    <w:rsid w:val="00A2601C"/>
    <w:rsid w:val="00A26027"/>
    <w:rsid w:val="00A26275"/>
    <w:rsid w:val="00A2692B"/>
    <w:rsid w:val="00A26AD5"/>
    <w:rsid w:val="00A26FDC"/>
    <w:rsid w:val="00A27C24"/>
    <w:rsid w:val="00A27E1F"/>
    <w:rsid w:val="00A27F83"/>
    <w:rsid w:val="00A302A1"/>
    <w:rsid w:val="00A3052C"/>
    <w:rsid w:val="00A30ECD"/>
    <w:rsid w:val="00A315B3"/>
    <w:rsid w:val="00A31926"/>
    <w:rsid w:val="00A327B9"/>
    <w:rsid w:val="00A32951"/>
    <w:rsid w:val="00A32A62"/>
    <w:rsid w:val="00A32B32"/>
    <w:rsid w:val="00A3429A"/>
    <w:rsid w:val="00A3445B"/>
    <w:rsid w:val="00A348EF"/>
    <w:rsid w:val="00A352F4"/>
    <w:rsid w:val="00A35DFF"/>
    <w:rsid w:val="00A35E26"/>
    <w:rsid w:val="00A36B58"/>
    <w:rsid w:val="00A37870"/>
    <w:rsid w:val="00A37A41"/>
    <w:rsid w:val="00A40848"/>
    <w:rsid w:val="00A40F61"/>
    <w:rsid w:val="00A41516"/>
    <w:rsid w:val="00A4165F"/>
    <w:rsid w:val="00A41771"/>
    <w:rsid w:val="00A435C8"/>
    <w:rsid w:val="00A441F2"/>
    <w:rsid w:val="00A458E8"/>
    <w:rsid w:val="00A45ABD"/>
    <w:rsid w:val="00A46290"/>
    <w:rsid w:val="00A465A8"/>
    <w:rsid w:val="00A46926"/>
    <w:rsid w:val="00A4794F"/>
    <w:rsid w:val="00A47C1A"/>
    <w:rsid w:val="00A510DF"/>
    <w:rsid w:val="00A51F22"/>
    <w:rsid w:val="00A51F50"/>
    <w:rsid w:val="00A528BE"/>
    <w:rsid w:val="00A52919"/>
    <w:rsid w:val="00A52C67"/>
    <w:rsid w:val="00A53425"/>
    <w:rsid w:val="00A539CF"/>
    <w:rsid w:val="00A53DD4"/>
    <w:rsid w:val="00A541EE"/>
    <w:rsid w:val="00A5456F"/>
    <w:rsid w:val="00A545FA"/>
    <w:rsid w:val="00A54D94"/>
    <w:rsid w:val="00A56416"/>
    <w:rsid w:val="00A56763"/>
    <w:rsid w:val="00A56DB3"/>
    <w:rsid w:val="00A578F2"/>
    <w:rsid w:val="00A57DBD"/>
    <w:rsid w:val="00A605AC"/>
    <w:rsid w:val="00A60927"/>
    <w:rsid w:val="00A60B5C"/>
    <w:rsid w:val="00A61155"/>
    <w:rsid w:val="00A618C1"/>
    <w:rsid w:val="00A626A4"/>
    <w:rsid w:val="00A631D1"/>
    <w:rsid w:val="00A64E52"/>
    <w:rsid w:val="00A651DE"/>
    <w:rsid w:val="00A65228"/>
    <w:rsid w:val="00A658DA"/>
    <w:rsid w:val="00A66C62"/>
    <w:rsid w:val="00A6736F"/>
    <w:rsid w:val="00A67444"/>
    <w:rsid w:val="00A674D4"/>
    <w:rsid w:val="00A70200"/>
    <w:rsid w:val="00A71DE0"/>
    <w:rsid w:val="00A7244B"/>
    <w:rsid w:val="00A724C2"/>
    <w:rsid w:val="00A7337A"/>
    <w:rsid w:val="00A7373C"/>
    <w:rsid w:val="00A73F22"/>
    <w:rsid w:val="00A74555"/>
    <w:rsid w:val="00A74A28"/>
    <w:rsid w:val="00A76114"/>
    <w:rsid w:val="00A766EF"/>
    <w:rsid w:val="00A76952"/>
    <w:rsid w:val="00A769DE"/>
    <w:rsid w:val="00A76A47"/>
    <w:rsid w:val="00A77869"/>
    <w:rsid w:val="00A81206"/>
    <w:rsid w:val="00A81837"/>
    <w:rsid w:val="00A82328"/>
    <w:rsid w:val="00A83045"/>
    <w:rsid w:val="00A8324A"/>
    <w:rsid w:val="00A83251"/>
    <w:rsid w:val="00A83B05"/>
    <w:rsid w:val="00A84C3D"/>
    <w:rsid w:val="00A84F2D"/>
    <w:rsid w:val="00A8591E"/>
    <w:rsid w:val="00A85F71"/>
    <w:rsid w:val="00A860D0"/>
    <w:rsid w:val="00A863A2"/>
    <w:rsid w:val="00A86C4F"/>
    <w:rsid w:val="00A87238"/>
    <w:rsid w:val="00A87B88"/>
    <w:rsid w:val="00A87D7A"/>
    <w:rsid w:val="00A87E7C"/>
    <w:rsid w:val="00A90683"/>
    <w:rsid w:val="00A913EE"/>
    <w:rsid w:val="00A921FB"/>
    <w:rsid w:val="00A92AD1"/>
    <w:rsid w:val="00A92C19"/>
    <w:rsid w:val="00A9328C"/>
    <w:rsid w:val="00A934B3"/>
    <w:rsid w:val="00A9376A"/>
    <w:rsid w:val="00A94C07"/>
    <w:rsid w:val="00A95B69"/>
    <w:rsid w:val="00A962D8"/>
    <w:rsid w:val="00A9630D"/>
    <w:rsid w:val="00A96431"/>
    <w:rsid w:val="00A96E39"/>
    <w:rsid w:val="00A97D99"/>
    <w:rsid w:val="00A97EC4"/>
    <w:rsid w:val="00AA0833"/>
    <w:rsid w:val="00AA10E3"/>
    <w:rsid w:val="00AA11E5"/>
    <w:rsid w:val="00AA2BC6"/>
    <w:rsid w:val="00AA2F40"/>
    <w:rsid w:val="00AA37E6"/>
    <w:rsid w:val="00AA3A20"/>
    <w:rsid w:val="00AA50E8"/>
    <w:rsid w:val="00AA622E"/>
    <w:rsid w:val="00AA6811"/>
    <w:rsid w:val="00AA68E9"/>
    <w:rsid w:val="00AA6F62"/>
    <w:rsid w:val="00AA73D2"/>
    <w:rsid w:val="00AA7468"/>
    <w:rsid w:val="00AA7535"/>
    <w:rsid w:val="00AA7746"/>
    <w:rsid w:val="00AB0761"/>
    <w:rsid w:val="00AB0872"/>
    <w:rsid w:val="00AB089A"/>
    <w:rsid w:val="00AB120D"/>
    <w:rsid w:val="00AB21CA"/>
    <w:rsid w:val="00AB2CB8"/>
    <w:rsid w:val="00AB3B12"/>
    <w:rsid w:val="00AB4B23"/>
    <w:rsid w:val="00AB4D95"/>
    <w:rsid w:val="00AB4FFB"/>
    <w:rsid w:val="00AB50F5"/>
    <w:rsid w:val="00AB5647"/>
    <w:rsid w:val="00AB5B31"/>
    <w:rsid w:val="00AB6674"/>
    <w:rsid w:val="00AB6EF1"/>
    <w:rsid w:val="00AB7A74"/>
    <w:rsid w:val="00AC03FD"/>
    <w:rsid w:val="00AC0829"/>
    <w:rsid w:val="00AC0AC0"/>
    <w:rsid w:val="00AC20D2"/>
    <w:rsid w:val="00AC236F"/>
    <w:rsid w:val="00AC3765"/>
    <w:rsid w:val="00AC3E45"/>
    <w:rsid w:val="00AC4431"/>
    <w:rsid w:val="00AC4472"/>
    <w:rsid w:val="00AC4D4E"/>
    <w:rsid w:val="00AC5659"/>
    <w:rsid w:val="00AC6024"/>
    <w:rsid w:val="00AC63EE"/>
    <w:rsid w:val="00AC64F9"/>
    <w:rsid w:val="00AC6991"/>
    <w:rsid w:val="00AC6FC7"/>
    <w:rsid w:val="00AC7064"/>
    <w:rsid w:val="00AD0B95"/>
    <w:rsid w:val="00AD1152"/>
    <w:rsid w:val="00AD13F0"/>
    <w:rsid w:val="00AD18F3"/>
    <w:rsid w:val="00AD3318"/>
    <w:rsid w:val="00AD3B8B"/>
    <w:rsid w:val="00AD4119"/>
    <w:rsid w:val="00AD458E"/>
    <w:rsid w:val="00AD514C"/>
    <w:rsid w:val="00AD6DCA"/>
    <w:rsid w:val="00AD758D"/>
    <w:rsid w:val="00AD7AFE"/>
    <w:rsid w:val="00AE0331"/>
    <w:rsid w:val="00AE0BBC"/>
    <w:rsid w:val="00AE0ED4"/>
    <w:rsid w:val="00AE1C6E"/>
    <w:rsid w:val="00AE2A9A"/>
    <w:rsid w:val="00AE3738"/>
    <w:rsid w:val="00AE4E75"/>
    <w:rsid w:val="00AE5631"/>
    <w:rsid w:val="00AE5BF5"/>
    <w:rsid w:val="00AE6D75"/>
    <w:rsid w:val="00AF20B9"/>
    <w:rsid w:val="00AF23DD"/>
    <w:rsid w:val="00AF2E56"/>
    <w:rsid w:val="00AF3982"/>
    <w:rsid w:val="00AF3BBD"/>
    <w:rsid w:val="00AF4311"/>
    <w:rsid w:val="00AF5905"/>
    <w:rsid w:val="00AF666E"/>
    <w:rsid w:val="00AF77E4"/>
    <w:rsid w:val="00AF7EDB"/>
    <w:rsid w:val="00B003B1"/>
    <w:rsid w:val="00B0040A"/>
    <w:rsid w:val="00B0049E"/>
    <w:rsid w:val="00B00709"/>
    <w:rsid w:val="00B0151E"/>
    <w:rsid w:val="00B01734"/>
    <w:rsid w:val="00B0190E"/>
    <w:rsid w:val="00B0246F"/>
    <w:rsid w:val="00B02A66"/>
    <w:rsid w:val="00B02F1E"/>
    <w:rsid w:val="00B03105"/>
    <w:rsid w:val="00B03178"/>
    <w:rsid w:val="00B03F83"/>
    <w:rsid w:val="00B046FD"/>
    <w:rsid w:val="00B0524D"/>
    <w:rsid w:val="00B05923"/>
    <w:rsid w:val="00B05AB6"/>
    <w:rsid w:val="00B0668F"/>
    <w:rsid w:val="00B07307"/>
    <w:rsid w:val="00B073C9"/>
    <w:rsid w:val="00B078F6"/>
    <w:rsid w:val="00B10B52"/>
    <w:rsid w:val="00B10E9B"/>
    <w:rsid w:val="00B10EA4"/>
    <w:rsid w:val="00B10F04"/>
    <w:rsid w:val="00B1106E"/>
    <w:rsid w:val="00B1287C"/>
    <w:rsid w:val="00B12D71"/>
    <w:rsid w:val="00B13038"/>
    <w:rsid w:val="00B135C9"/>
    <w:rsid w:val="00B14D1C"/>
    <w:rsid w:val="00B14FB4"/>
    <w:rsid w:val="00B1640B"/>
    <w:rsid w:val="00B16478"/>
    <w:rsid w:val="00B1653E"/>
    <w:rsid w:val="00B168DE"/>
    <w:rsid w:val="00B16E9F"/>
    <w:rsid w:val="00B170A2"/>
    <w:rsid w:val="00B20A02"/>
    <w:rsid w:val="00B21C79"/>
    <w:rsid w:val="00B22605"/>
    <w:rsid w:val="00B22D40"/>
    <w:rsid w:val="00B23385"/>
    <w:rsid w:val="00B24846"/>
    <w:rsid w:val="00B24C38"/>
    <w:rsid w:val="00B24C39"/>
    <w:rsid w:val="00B25515"/>
    <w:rsid w:val="00B2560A"/>
    <w:rsid w:val="00B26A19"/>
    <w:rsid w:val="00B275E3"/>
    <w:rsid w:val="00B279B9"/>
    <w:rsid w:val="00B27DF9"/>
    <w:rsid w:val="00B324EF"/>
    <w:rsid w:val="00B32F08"/>
    <w:rsid w:val="00B337D5"/>
    <w:rsid w:val="00B34AE1"/>
    <w:rsid w:val="00B35249"/>
    <w:rsid w:val="00B376AB"/>
    <w:rsid w:val="00B37A78"/>
    <w:rsid w:val="00B42174"/>
    <w:rsid w:val="00B43072"/>
    <w:rsid w:val="00B442A8"/>
    <w:rsid w:val="00B446AC"/>
    <w:rsid w:val="00B44A63"/>
    <w:rsid w:val="00B44D0D"/>
    <w:rsid w:val="00B465D5"/>
    <w:rsid w:val="00B4705A"/>
    <w:rsid w:val="00B47183"/>
    <w:rsid w:val="00B505F6"/>
    <w:rsid w:val="00B51189"/>
    <w:rsid w:val="00B512C8"/>
    <w:rsid w:val="00B519AF"/>
    <w:rsid w:val="00B5222A"/>
    <w:rsid w:val="00B529BE"/>
    <w:rsid w:val="00B52D8E"/>
    <w:rsid w:val="00B52F46"/>
    <w:rsid w:val="00B531E0"/>
    <w:rsid w:val="00B53959"/>
    <w:rsid w:val="00B53A63"/>
    <w:rsid w:val="00B53FC7"/>
    <w:rsid w:val="00B54359"/>
    <w:rsid w:val="00B549E8"/>
    <w:rsid w:val="00B55289"/>
    <w:rsid w:val="00B561B1"/>
    <w:rsid w:val="00B56C5C"/>
    <w:rsid w:val="00B57D52"/>
    <w:rsid w:val="00B60494"/>
    <w:rsid w:val="00B60D6A"/>
    <w:rsid w:val="00B60EA6"/>
    <w:rsid w:val="00B611E9"/>
    <w:rsid w:val="00B6157C"/>
    <w:rsid w:val="00B62808"/>
    <w:rsid w:val="00B62D7B"/>
    <w:rsid w:val="00B62D9B"/>
    <w:rsid w:val="00B63F41"/>
    <w:rsid w:val="00B6537E"/>
    <w:rsid w:val="00B662BF"/>
    <w:rsid w:val="00B6713D"/>
    <w:rsid w:val="00B6754F"/>
    <w:rsid w:val="00B6762E"/>
    <w:rsid w:val="00B700E1"/>
    <w:rsid w:val="00B710B3"/>
    <w:rsid w:val="00B710B6"/>
    <w:rsid w:val="00B712E3"/>
    <w:rsid w:val="00B71615"/>
    <w:rsid w:val="00B71741"/>
    <w:rsid w:val="00B73859"/>
    <w:rsid w:val="00B7399E"/>
    <w:rsid w:val="00B74C85"/>
    <w:rsid w:val="00B74EBE"/>
    <w:rsid w:val="00B74F6A"/>
    <w:rsid w:val="00B7505F"/>
    <w:rsid w:val="00B7519B"/>
    <w:rsid w:val="00B7577D"/>
    <w:rsid w:val="00B7593C"/>
    <w:rsid w:val="00B75DC6"/>
    <w:rsid w:val="00B7618D"/>
    <w:rsid w:val="00B76636"/>
    <w:rsid w:val="00B767C8"/>
    <w:rsid w:val="00B773CE"/>
    <w:rsid w:val="00B774BC"/>
    <w:rsid w:val="00B81A44"/>
    <w:rsid w:val="00B825DE"/>
    <w:rsid w:val="00B82741"/>
    <w:rsid w:val="00B82760"/>
    <w:rsid w:val="00B838FA"/>
    <w:rsid w:val="00B83A50"/>
    <w:rsid w:val="00B83C34"/>
    <w:rsid w:val="00B842D2"/>
    <w:rsid w:val="00B85027"/>
    <w:rsid w:val="00B85D64"/>
    <w:rsid w:val="00B85DE6"/>
    <w:rsid w:val="00B86B7E"/>
    <w:rsid w:val="00B87DE1"/>
    <w:rsid w:val="00B90ADA"/>
    <w:rsid w:val="00B912E0"/>
    <w:rsid w:val="00B91616"/>
    <w:rsid w:val="00B91D92"/>
    <w:rsid w:val="00B92779"/>
    <w:rsid w:val="00B92A19"/>
    <w:rsid w:val="00B92B9F"/>
    <w:rsid w:val="00B92C56"/>
    <w:rsid w:val="00B945B6"/>
    <w:rsid w:val="00B954C0"/>
    <w:rsid w:val="00B9701D"/>
    <w:rsid w:val="00BA0352"/>
    <w:rsid w:val="00BA098B"/>
    <w:rsid w:val="00BA1E0B"/>
    <w:rsid w:val="00BA1FFA"/>
    <w:rsid w:val="00BA39B0"/>
    <w:rsid w:val="00BA3F04"/>
    <w:rsid w:val="00BA4A71"/>
    <w:rsid w:val="00BA52A3"/>
    <w:rsid w:val="00BA6476"/>
    <w:rsid w:val="00BA6936"/>
    <w:rsid w:val="00BA6B47"/>
    <w:rsid w:val="00BA6D71"/>
    <w:rsid w:val="00BA7DDE"/>
    <w:rsid w:val="00BB2293"/>
    <w:rsid w:val="00BB26AC"/>
    <w:rsid w:val="00BB2DA9"/>
    <w:rsid w:val="00BB3C7E"/>
    <w:rsid w:val="00BB4975"/>
    <w:rsid w:val="00BB4C32"/>
    <w:rsid w:val="00BB56A0"/>
    <w:rsid w:val="00BB6548"/>
    <w:rsid w:val="00BB6B12"/>
    <w:rsid w:val="00BB7380"/>
    <w:rsid w:val="00BB7D7E"/>
    <w:rsid w:val="00BC0B49"/>
    <w:rsid w:val="00BC1F16"/>
    <w:rsid w:val="00BC2581"/>
    <w:rsid w:val="00BC293D"/>
    <w:rsid w:val="00BC3504"/>
    <w:rsid w:val="00BC3D9E"/>
    <w:rsid w:val="00BC3FAF"/>
    <w:rsid w:val="00BC42B9"/>
    <w:rsid w:val="00BC43B4"/>
    <w:rsid w:val="00BC458F"/>
    <w:rsid w:val="00BC6192"/>
    <w:rsid w:val="00BC63DA"/>
    <w:rsid w:val="00BC67CE"/>
    <w:rsid w:val="00BC6984"/>
    <w:rsid w:val="00BD098C"/>
    <w:rsid w:val="00BD13FE"/>
    <w:rsid w:val="00BD141A"/>
    <w:rsid w:val="00BD275E"/>
    <w:rsid w:val="00BD30C2"/>
    <w:rsid w:val="00BD3300"/>
    <w:rsid w:val="00BD39E4"/>
    <w:rsid w:val="00BD44CA"/>
    <w:rsid w:val="00BD46A3"/>
    <w:rsid w:val="00BD4A7E"/>
    <w:rsid w:val="00BD4F4D"/>
    <w:rsid w:val="00BD50C8"/>
    <w:rsid w:val="00BD5B37"/>
    <w:rsid w:val="00BD60DD"/>
    <w:rsid w:val="00BD6D82"/>
    <w:rsid w:val="00BD6FBF"/>
    <w:rsid w:val="00BD70D3"/>
    <w:rsid w:val="00BD76CE"/>
    <w:rsid w:val="00BE056C"/>
    <w:rsid w:val="00BE5C75"/>
    <w:rsid w:val="00BE6F32"/>
    <w:rsid w:val="00BE6F56"/>
    <w:rsid w:val="00BE73B6"/>
    <w:rsid w:val="00BE73C0"/>
    <w:rsid w:val="00BE799D"/>
    <w:rsid w:val="00BF09D0"/>
    <w:rsid w:val="00BF0DBA"/>
    <w:rsid w:val="00BF1A0A"/>
    <w:rsid w:val="00BF1A9F"/>
    <w:rsid w:val="00BF1C8C"/>
    <w:rsid w:val="00BF2061"/>
    <w:rsid w:val="00BF2875"/>
    <w:rsid w:val="00BF3629"/>
    <w:rsid w:val="00BF3B47"/>
    <w:rsid w:val="00BF440B"/>
    <w:rsid w:val="00BF4635"/>
    <w:rsid w:val="00BF4692"/>
    <w:rsid w:val="00BF4FBA"/>
    <w:rsid w:val="00BF557B"/>
    <w:rsid w:val="00BF5FE4"/>
    <w:rsid w:val="00BF6D28"/>
    <w:rsid w:val="00BF7251"/>
    <w:rsid w:val="00BF77DE"/>
    <w:rsid w:val="00BF79DB"/>
    <w:rsid w:val="00C000CF"/>
    <w:rsid w:val="00C0040C"/>
    <w:rsid w:val="00C00FBC"/>
    <w:rsid w:val="00C0132B"/>
    <w:rsid w:val="00C017D8"/>
    <w:rsid w:val="00C01B0B"/>
    <w:rsid w:val="00C02185"/>
    <w:rsid w:val="00C02292"/>
    <w:rsid w:val="00C02707"/>
    <w:rsid w:val="00C02980"/>
    <w:rsid w:val="00C02CC4"/>
    <w:rsid w:val="00C02EB0"/>
    <w:rsid w:val="00C02EE9"/>
    <w:rsid w:val="00C03481"/>
    <w:rsid w:val="00C03512"/>
    <w:rsid w:val="00C040B9"/>
    <w:rsid w:val="00C05930"/>
    <w:rsid w:val="00C06445"/>
    <w:rsid w:val="00C0751E"/>
    <w:rsid w:val="00C07AAF"/>
    <w:rsid w:val="00C07F8F"/>
    <w:rsid w:val="00C10C62"/>
    <w:rsid w:val="00C10F06"/>
    <w:rsid w:val="00C10F29"/>
    <w:rsid w:val="00C126CF"/>
    <w:rsid w:val="00C12B96"/>
    <w:rsid w:val="00C12D30"/>
    <w:rsid w:val="00C12F23"/>
    <w:rsid w:val="00C130B0"/>
    <w:rsid w:val="00C13AB9"/>
    <w:rsid w:val="00C14194"/>
    <w:rsid w:val="00C149D0"/>
    <w:rsid w:val="00C14C7E"/>
    <w:rsid w:val="00C15936"/>
    <w:rsid w:val="00C16A8D"/>
    <w:rsid w:val="00C17C7F"/>
    <w:rsid w:val="00C20281"/>
    <w:rsid w:val="00C20ADF"/>
    <w:rsid w:val="00C20B5E"/>
    <w:rsid w:val="00C21C0A"/>
    <w:rsid w:val="00C22648"/>
    <w:rsid w:val="00C22E2B"/>
    <w:rsid w:val="00C2343E"/>
    <w:rsid w:val="00C24483"/>
    <w:rsid w:val="00C24819"/>
    <w:rsid w:val="00C24EC3"/>
    <w:rsid w:val="00C26C15"/>
    <w:rsid w:val="00C26FE9"/>
    <w:rsid w:val="00C272FA"/>
    <w:rsid w:val="00C2741E"/>
    <w:rsid w:val="00C27431"/>
    <w:rsid w:val="00C27668"/>
    <w:rsid w:val="00C304ED"/>
    <w:rsid w:val="00C3071B"/>
    <w:rsid w:val="00C311E7"/>
    <w:rsid w:val="00C31A31"/>
    <w:rsid w:val="00C327A1"/>
    <w:rsid w:val="00C32E92"/>
    <w:rsid w:val="00C3393B"/>
    <w:rsid w:val="00C34548"/>
    <w:rsid w:val="00C34602"/>
    <w:rsid w:val="00C348AC"/>
    <w:rsid w:val="00C353BE"/>
    <w:rsid w:val="00C369D9"/>
    <w:rsid w:val="00C36BBD"/>
    <w:rsid w:val="00C36C72"/>
    <w:rsid w:val="00C37506"/>
    <w:rsid w:val="00C37831"/>
    <w:rsid w:val="00C37B97"/>
    <w:rsid w:val="00C404EF"/>
    <w:rsid w:val="00C406B8"/>
    <w:rsid w:val="00C406DF"/>
    <w:rsid w:val="00C40758"/>
    <w:rsid w:val="00C40ED9"/>
    <w:rsid w:val="00C41173"/>
    <w:rsid w:val="00C42426"/>
    <w:rsid w:val="00C427A9"/>
    <w:rsid w:val="00C42C7B"/>
    <w:rsid w:val="00C43146"/>
    <w:rsid w:val="00C4317A"/>
    <w:rsid w:val="00C431C9"/>
    <w:rsid w:val="00C4353A"/>
    <w:rsid w:val="00C4354E"/>
    <w:rsid w:val="00C43736"/>
    <w:rsid w:val="00C441DD"/>
    <w:rsid w:val="00C44B87"/>
    <w:rsid w:val="00C464D2"/>
    <w:rsid w:val="00C46E2C"/>
    <w:rsid w:val="00C46F18"/>
    <w:rsid w:val="00C470C6"/>
    <w:rsid w:val="00C52237"/>
    <w:rsid w:val="00C5223F"/>
    <w:rsid w:val="00C5299C"/>
    <w:rsid w:val="00C529B3"/>
    <w:rsid w:val="00C529B9"/>
    <w:rsid w:val="00C53829"/>
    <w:rsid w:val="00C53AFC"/>
    <w:rsid w:val="00C55038"/>
    <w:rsid w:val="00C5524D"/>
    <w:rsid w:val="00C5557D"/>
    <w:rsid w:val="00C56702"/>
    <w:rsid w:val="00C56713"/>
    <w:rsid w:val="00C56A3B"/>
    <w:rsid w:val="00C571AC"/>
    <w:rsid w:val="00C574C1"/>
    <w:rsid w:val="00C60A80"/>
    <w:rsid w:val="00C620AF"/>
    <w:rsid w:val="00C62EC0"/>
    <w:rsid w:val="00C62F54"/>
    <w:rsid w:val="00C634E0"/>
    <w:rsid w:val="00C63B14"/>
    <w:rsid w:val="00C6435B"/>
    <w:rsid w:val="00C648BA"/>
    <w:rsid w:val="00C64E67"/>
    <w:rsid w:val="00C653AA"/>
    <w:rsid w:val="00C657ED"/>
    <w:rsid w:val="00C662E3"/>
    <w:rsid w:val="00C66AC9"/>
    <w:rsid w:val="00C66F36"/>
    <w:rsid w:val="00C67024"/>
    <w:rsid w:val="00C702F8"/>
    <w:rsid w:val="00C703D7"/>
    <w:rsid w:val="00C705C8"/>
    <w:rsid w:val="00C7064E"/>
    <w:rsid w:val="00C7138D"/>
    <w:rsid w:val="00C724FD"/>
    <w:rsid w:val="00C7258C"/>
    <w:rsid w:val="00C73670"/>
    <w:rsid w:val="00C75D71"/>
    <w:rsid w:val="00C75FAB"/>
    <w:rsid w:val="00C76066"/>
    <w:rsid w:val="00C76D55"/>
    <w:rsid w:val="00C774FD"/>
    <w:rsid w:val="00C77622"/>
    <w:rsid w:val="00C779A0"/>
    <w:rsid w:val="00C77F7E"/>
    <w:rsid w:val="00C8196E"/>
    <w:rsid w:val="00C81AB3"/>
    <w:rsid w:val="00C81E29"/>
    <w:rsid w:val="00C82741"/>
    <w:rsid w:val="00C82EAE"/>
    <w:rsid w:val="00C8405F"/>
    <w:rsid w:val="00C84649"/>
    <w:rsid w:val="00C852D4"/>
    <w:rsid w:val="00C85A6D"/>
    <w:rsid w:val="00C9066D"/>
    <w:rsid w:val="00C90B05"/>
    <w:rsid w:val="00C90D1E"/>
    <w:rsid w:val="00C90FC4"/>
    <w:rsid w:val="00C91AA4"/>
    <w:rsid w:val="00C91D4C"/>
    <w:rsid w:val="00C927F3"/>
    <w:rsid w:val="00C92F0A"/>
    <w:rsid w:val="00C937A5"/>
    <w:rsid w:val="00C93D54"/>
    <w:rsid w:val="00C94344"/>
    <w:rsid w:val="00C94550"/>
    <w:rsid w:val="00C9545E"/>
    <w:rsid w:val="00C95864"/>
    <w:rsid w:val="00C95AF1"/>
    <w:rsid w:val="00C96BB0"/>
    <w:rsid w:val="00C96C27"/>
    <w:rsid w:val="00CA1238"/>
    <w:rsid w:val="00CA198E"/>
    <w:rsid w:val="00CA20F8"/>
    <w:rsid w:val="00CA2152"/>
    <w:rsid w:val="00CA383A"/>
    <w:rsid w:val="00CA3A60"/>
    <w:rsid w:val="00CA520D"/>
    <w:rsid w:val="00CA5228"/>
    <w:rsid w:val="00CA5427"/>
    <w:rsid w:val="00CA5E41"/>
    <w:rsid w:val="00CA63CF"/>
    <w:rsid w:val="00CA6BC9"/>
    <w:rsid w:val="00CA7018"/>
    <w:rsid w:val="00CA7A9F"/>
    <w:rsid w:val="00CA7BA1"/>
    <w:rsid w:val="00CB265D"/>
    <w:rsid w:val="00CB26AB"/>
    <w:rsid w:val="00CB4FF5"/>
    <w:rsid w:val="00CB5EB7"/>
    <w:rsid w:val="00CB7355"/>
    <w:rsid w:val="00CB7631"/>
    <w:rsid w:val="00CB795C"/>
    <w:rsid w:val="00CB7C85"/>
    <w:rsid w:val="00CB7FD3"/>
    <w:rsid w:val="00CC0261"/>
    <w:rsid w:val="00CC0355"/>
    <w:rsid w:val="00CC1247"/>
    <w:rsid w:val="00CC173E"/>
    <w:rsid w:val="00CC228F"/>
    <w:rsid w:val="00CC2959"/>
    <w:rsid w:val="00CC42A9"/>
    <w:rsid w:val="00CC53CF"/>
    <w:rsid w:val="00CC65A5"/>
    <w:rsid w:val="00CC709B"/>
    <w:rsid w:val="00CC7110"/>
    <w:rsid w:val="00CC767E"/>
    <w:rsid w:val="00CC7BE8"/>
    <w:rsid w:val="00CD0215"/>
    <w:rsid w:val="00CD0556"/>
    <w:rsid w:val="00CD1358"/>
    <w:rsid w:val="00CD2644"/>
    <w:rsid w:val="00CD37DE"/>
    <w:rsid w:val="00CD4697"/>
    <w:rsid w:val="00CD4A27"/>
    <w:rsid w:val="00CD56D8"/>
    <w:rsid w:val="00CD5A14"/>
    <w:rsid w:val="00CD65FF"/>
    <w:rsid w:val="00CD76C9"/>
    <w:rsid w:val="00CD7F2D"/>
    <w:rsid w:val="00CE0993"/>
    <w:rsid w:val="00CE0AAD"/>
    <w:rsid w:val="00CE165F"/>
    <w:rsid w:val="00CE1D93"/>
    <w:rsid w:val="00CE2357"/>
    <w:rsid w:val="00CE2447"/>
    <w:rsid w:val="00CE2A37"/>
    <w:rsid w:val="00CE347C"/>
    <w:rsid w:val="00CE4740"/>
    <w:rsid w:val="00CE535F"/>
    <w:rsid w:val="00CE5DE8"/>
    <w:rsid w:val="00CE6997"/>
    <w:rsid w:val="00CE6EC0"/>
    <w:rsid w:val="00CE78C7"/>
    <w:rsid w:val="00CE7CB0"/>
    <w:rsid w:val="00CE7E9A"/>
    <w:rsid w:val="00CE7EE7"/>
    <w:rsid w:val="00CF0540"/>
    <w:rsid w:val="00CF239F"/>
    <w:rsid w:val="00CF2864"/>
    <w:rsid w:val="00CF2AE8"/>
    <w:rsid w:val="00CF3446"/>
    <w:rsid w:val="00CF626F"/>
    <w:rsid w:val="00CF6425"/>
    <w:rsid w:val="00CF6E17"/>
    <w:rsid w:val="00CF6EA9"/>
    <w:rsid w:val="00CF738E"/>
    <w:rsid w:val="00CF79FE"/>
    <w:rsid w:val="00CF7BCB"/>
    <w:rsid w:val="00D00071"/>
    <w:rsid w:val="00D00F17"/>
    <w:rsid w:val="00D016EE"/>
    <w:rsid w:val="00D01EDF"/>
    <w:rsid w:val="00D02E90"/>
    <w:rsid w:val="00D034F2"/>
    <w:rsid w:val="00D035EF"/>
    <w:rsid w:val="00D037A6"/>
    <w:rsid w:val="00D03C86"/>
    <w:rsid w:val="00D03C9E"/>
    <w:rsid w:val="00D046E9"/>
    <w:rsid w:val="00D047CB"/>
    <w:rsid w:val="00D04F99"/>
    <w:rsid w:val="00D05ED8"/>
    <w:rsid w:val="00D06BB8"/>
    <w:rsid w:val="00D072AF"/>
    <w:rsid w:val="00D07784"/>
    <w:rsid w:val="00D11399"/>
    <w:rsid w:val="00D11DD0"/>
    <w:rsid w:val="00D12CB9"/>
    <w:rsid w:val="00D13F56"/>
    <w:rsid w:val="00D141B5"/>
    <w:rsid w:val="00D14856"/>
    <w:rsid w:val="00D14C78"/>
    <w:rsid w:val="00D14FB0"/>
    <w:rsid w:val="00D15467"/>
    <w:rsid w:val="00D157AD"/>
    <w:rsid w:val="00D1591E"/>
    <w:rsid w:val="00D16D73"/>
    <w:rsid w:val="00D16DB0"/>
    <w:rsid w:val="00D16EF4"/>
    <w:rsid w:val="00D17F5C"/>
    <w:rsid w:val="00D2054B"/>
    <w:rsid w:val="00D218C5"/>
    <w:rsid w:val="00D21AE1"/>
    <w:rsid w:val="00D22194"/>
    <w:rsid w:val="00D225F6"/>
    <w:rsid w:val="00D22A5C"/>
    <w:rsid w:val="00D22AFC"/>
    <w:rsid w:val="00D22D77"/>
    <w:rsid w:val="00D24DF7"/>
    <w:rsid w:val="00D258C1"/>
    <w:rsid w:val="00D262F1"/>
    <w:rsid w:val="00D26912"/>
    <w:rsid w:val="00D279A8"/>
    <w:rsid w:val="00D27A63"/>
    <w:rsid w:val="00D27DBC"/>
    <w:rsid w:val="00D30F18"/>
    <w:rsid w:val="00D313BC"/>
    <w:rsid w:val="00D34033"/>
    <w:rsid w:val="00D3473B"/>
    <w:rsid w:val="00D351E7"/>
    <w:rsid w:val="00D35DEF"/>
    <w:rsid w:val="00D36DD0"/>
    <w:rsid w:val="00D42943"/>
    <w:rsid w:val="00D42D55"/>
    <w:rsid w:val="00D42FFB"/>
    <w:rsid w:val="00D433A7"/>
    <w:rsid w:val="00D436A3"/>
    <w:rsid w:val="00D43861"/>
    <w:rsid w:val="00D44D33"/>
    <w:rsid w:val="00D44D81"/>
    <w:rsid w:val="00D44DC7"/>
    <w:rsid w:val="00D4565F"/>
    <w:rsid w:val="00D4588F"/>
    <w:rsid w:val="00D45F90"/>
    <w:rsid w:val="00D461DE"/>
    <w:rsid w:val="00D46B53"/>
    <w:rsid w:val="00D4750A"/>
    <w:rsid w:val="00D4790A"/>
    <w:rsid w:val="00D50205"/>
    <w:rsid w:val="00D50235"/>
    <w:rsid w:val="00D5066F"/>
    <w:rsid w:val="00D517AA"/>
    <w:rsid w:val="00D53417"/>
    <w:rsid w:val="00D54205"/>
    <w:rsid w:val="00D554C1"/>
    <w:rsid w:val="00D56D5E"/>
    <w:rsid w:val="00D575F8"/>
    <w:rsid w:val="00D57857"/>
    <w:rsid w:val="00D6033E"/>
    <w:rsid w:val="00D6053C"/>
    <w:rsid w:val="00D60C81"/>
    <w:rsid w:val="00D615E3"/>
    <w:rsid w:val="00D61ECF"/>
    <w:rsid w:val="00D62440"/>
    <w:rsid w:val="00D62FA9"/>
    <w:rsid w:val="00D6435C"/>
    <w:rsid w:val="00D651ED"/>
    <w:rsid w:val="00D6560D"/>
    <w:rsid w:val="00D70861"/>
    <w:rsid w:val="00D70B2B"/>
    <w:rsid w:val="00D731D0"/>
    <w:rsid w:val="00D73A94"/>
    <w:rsid w:val="00D73ADC"/>
    <w:rsid w:val="00D73D5B"/>
    <w:rsid w:val="00D75FE1"/>
    <w:rsid w:val="00D770BA"/>
    <w:rsid w:val="00D810B7"/>
    <w:rsid w:val="00D8133F"/>
    <w:rsid w:val="00D82E14"/>
    <w:rsid w:val="00D82EFC"/>
    <w:rsid w:val="00D832DD"/>
    <w:rsid w:val="00D83549"/>
    <w:rsid w:val="00D83D8E"/>
    <w:rsid w:val="00D84899"/>
    <w:rsid w:val="00D85117"/>
    <w:rsid w:val="00D859EE"/>
    <w:rsid w:val="00D85A32"/>
    <w:rsid w:val="00D86377"/>
    <w:rsid w:val="00D870CD"/>
    <w:rsid w:val="00D874CF"/>
    <w:rsid w:val="00D87D78"/>
    <w:rsid w:val="00D87E7F"/>
    <w:rsid w:val="00D90345"/>
    <w:rsid w:val="00D90DEE"/>
    <w:rsid w:val="00D90FC4"/>
    <w:rsid w:val="00D918E6"/>
    <w:rsid w:val="00D91A35"/>
    <w:rsid w:val="00D91F3F"/>
    <w:rsid w:val="00D91F8D"/>
    <w:rsid w:val="00D922F3"/>
    <w:rsid w:val="00D92D4C"/>
    <w:rsid w:val="00D92F8E"/>
    <w:rsid w:val="00D933DF"/>
    <w:rsid w:val="00D93ABD"/>
    <w:rsid w:val="00D93C85"/>
    <w:rsid w:val="00D9499E"/>
    <w:rsid w:val="00D94C6E"/>
    <w:rsid w:val="00D95111"/>
    <w:rsid w:val="00D96073"/>
    <w:rsid w:val="00D96FB6"/>
    <w:rsid w:val="00DA01FC"/>
    <w:rsid w:val="00DA10B2"/>
    <w:rsid w:val="00DA1526"/>
    <w:rsid w:val="00DA1678"/>
    <w:rsid w:val="00DA16CE"/>
    <w:rsid w:val="00DA1851"/>
    <w:rsid w:val="00DA1A8D"/>
    <w:rsid w:val="00DA1D3F"/>
    <w:rsid w:val="00DA2122"/>
    <w:rsid w:val="00DA219C"/>
    <w:rsid w:val="00DA27CC"/>
    <w:rsid w:val="00DA3C41"/>
    <w:rsid w:val="00DA4141"/>
    <w:rsid w:val="00DA41DC"/>
    <w:rsid w:val="00DA451E"/>
    <w:rsid w:val="00DA4CD7"/>
    <w:rsid w:val="00DA5A98"/>
    <w:rsid w:val="00DA65AC"/>
    <w:rsid w:val="00DA675F"/>
    <w:rsid w:val="00DA6861"/>
    <w:rsid w:val="00DB103B"/>
    <w:rsid w:val="00DB1104"/>
    <w:rsid w:val="00DB25C6"/>
    <w:rsid w:val="00DB3CC1"/>
    <w:rsid w:val="00DB5C14"/>
    <w:rsid w:val="00DB5C4D"/>
    <w:rsid w:val="00DB5D82"/>
    <w:rsid w:val="00DB61E6"/>
    <w:rsid w:val="00DC1A58"/>
    <w:rsid w:val="00DC3041"/>
    <w:rsid w:val="00DC3063"/>
    <w:rsid w:val="00DC3CEB"/>
    <w:rsid w:val="00DC4399"/>
    <w:rsid w:val="00DC463C"/>
    <w:rsid w:val="00DC480B"/>
    <w:rsid w:val="00DC48E9"/>
    <w:rsid w:val="00DC4E0F"/>
    <w:rsid w:val="00DC4E7B"/>
    <w:rsid w:val="00DC60E5"/>
    <w:rsid w:val="00DC641E"/>
    <w:rsid w:val="00DC6BD6"/>
    <w:rsid w:val="00DC71E8"/>
    <w:rsid w:val="00DC7B96"/>
    <w:rsid w:val="00DD1647"/>
    <w:rsid w:val="00DD1A9A"/>
    <w:rsid w:val="00DD1AE7"/>
    <w:rsid w:val="00DD1E50"/>
    <w:rsid w:val="00DD236B"/>
    <w:rsid w:val="00DD2A1B"/>
    <w:rsid w:val="00DD37C8"/>
    <w:rsid w:val="00DD3F53"/>
    <w:rsid w:val="00DD452F"/>
    <w:rsid w:val="00DD48D7"/>
    <w:rsid w:val="00DD4BA2"/>
    <w:rsid w:val="00DD5259"/>
    <w:rsid w:val="00DD7516"/>
    <w:rsid w:val="00DE0435"/>
    <w:rsid w:val="00DE0C45"/>
    <w:rsid w:val="00DE1445"/>
    <w:rsid w:val="00DE152A"/>
    <w:rsid w:val="00DE17B0"/>
    <w:rsid w:val="00DE1961"/>
    <w:rsid w:val="00DE20F6"/>
    <w:rsid w:val="00DE4405"/>
    <w:rsid w:val="00DE5F7F"/>
    <w:rsid w:val="00DE6D57"/>
    <w:rsid w:val="00DE6F51"/>
    <w:rsid w:val="00DE78B8"/>
    <w:rsid w:val="00DE7DF9"/>
    <w:rsid w:val="00DF05E0"/>
    <w:rsid w:val="00DF121D"/>
    <w:rsid w:val="00DF1222"/>
    <w:rsid w:val="00DF17D6"/>
    <w:rsid w:val="00DF221B"/>
    <w:rsid w:val="00DF2EE4"/>
    <w:rsid w:val="00DF3DCF"/>
    <w:rsid w:val="00DF4022"/>
    <w:rsid w:val="00DF41B2"/>
    <w:rsid w:val="00DF6184"/>
    <w:rsid w:val="00E00144"/>
    <w:rsid w:val="00E002D1"/>
    <w:rsid w:val="00E00346"/>
    <w:rsid w:val="00E01108"/>
    <w:rsid w:val="00E020C0"/>
    <w:rsid w:val="00E02129"/>
    <w:rsid w:val="00E02B24"/>
    <w:rsid w:val="00E02B5C"/>
    <w:rsid w:val="00E03496"/>
    <w:rsid w:val="00E04650"/>
    <w:rsid w:val="00E0508E"/>
    <w:rsid w:val="00E05FF2"/>
    <w:rsid w:val="00E06484"/>
    <w:rsid w:val="00E06BD7"/>
    <w:rsid w:val="00E0723C"/>
    <w:rsid w:val="00E0777A"/>
    <w:rsid w:val="00E102DA"/>
    <w:rsid w:val="00E10F91"/>
    <w:rsid w:val="00E1144F"/>
    <w:rsid w:val="00E12441"/>
    <w:rsid w:val="00E124EB"/>
    <w:rsid w:val="00E12D7A"/>
    <w:rsid w:val="00E1332B"/>
    <w:rsid w:val="00E1336A"/>
    <w:rsid w:val="00E13929"/>
    <w:rsid w:val="00E1448F"/>
    <w:rsid w:val="00E15265"/>
    <w:rsid w:val="00E1554D"/>
    <w:rsid w:val="00E15605"/>
    <w:rsid w:val="00E16832"/>
    <w:rsid w:val="00E207D6"/>
    <w:rsid w:val="00E21538"/>
    <w:rsid w:val="00E2190E"/>
    <w:rsid w:val="00E21C3F"/>
    <w:rsid w:val="00E22173"/>
    <w:rsid w:val="00E22884"/>
    <w:rsid w:val="00E2310D"/>
    <w:rsid w:val="00E23F4C"/>
    <w:rsid w:val="00E24263"/>
    <w:rsid w:val="00E24332"/>
    <w:rsid w:val="00E2534F"/>
    <w:rsid w:val="00E256CE"/>
    <w:rsid w:val="00E25BE4"/>
    <w:rsid w:val="00E25E0F"/>
    <w:rsid w:val="00E260C9"/>
    <w:rsid w:val="00E261A2"/>
    <w:rsid w:val="00E274FE"/>
    <w:rsid w:val="00E2772B"/>
    <w:rsid w:val="00E27CFD"/>
    <w:rsid w:val="00E315FA"/>
    <w:rsid w:val="00E319B1"/>
    <w:rsid w:val="00E31C01"/>
    <w:rsid w:val="00E3411C"/>
    <w:rsid w:val="00E34F63"/>
    <w:rsid w:val="00E365DD"/>
    <w:rsid w:val="00E372EE"/>
    <w:rsid w:val="00E375B2"/>
    <w:rsid w:val="00E4027E"/>
    <w:rsid w:val="00E40595"/>
    <w:rsid w:val="00E405FB"/>
    <w:rsid w:val="00E4096D"/>
    <w:rsid w:val="00E40DBC"/>
    <w:rsid w:val="00E44944"/>
    <w:rsid w:val="00E45CB0"/>
    <w:rsid w:val="00E46594"/>
    <w:rsid w:val="00E46F0D"/>
    <w:rsid w:val="00E47212"/>
    <w:rsid w:val="00E4743C"/>
    <w:rsid w:val="00E505AE"/>
    <w:rsid w:val="00E50658"/>
    <w:rsid w:val="00E51201"/>
    <w:rsid w:val="00E51C96"/>
    <w:rsid w:val="00E52379"/>
    <w:rsid w:val="00E528A8"/>
    <w:rsid w:val="00E53371"/>
    <w:rsid w:val="00E55463"/>
    <w:rsid w:val="00E55D89"/>
    <w:rsid w:val="00E56190"/>
    <w:rsid w:val="00E566A6"/>
    <w:rsid w:val="00E57464"/>
    <w:rsid w:val="00E578C6"/>
    <w:rsid w:val="00E57BFF"/>
    <w:rsid w:val="00E57D91"/>
    <w:rsid w:val="00E608CC"/>
    <w:rsid w:val="00E62CB2"/>
    <w:rsid w:val="00E6310A"/>
    <w:rsid w:val="00E64FC0"/>
    <w:rsid w:val="00E65EAF"/>
    <w:rsid w:val="00E66C06"/>
    <w:rsid w:val="00E6717E"/>
    <w:rsid w:val="00E675AE"/>
    <w:rsid w:val="00E678D4"/>
    <w:rsid w:val="00E71A37"/>
    <w:rsid w:val="00E7225B"/>
    <w:rsid w:val="00E72A42"/>
    <w:rsid w:val="00E7404C"/>
    <w:rsid w:val="00E74B71"/>
    <w:rsid w:val="00E74C0A"/>
    <w:rsid w:val="00E74E24"/>
    <w:rsid w:val="00E76580"/>
    <w:rsid w:val="00E765F8"/>
    <w:rsid w:val="00E76A5C"/>
    <w:rsid w:val="00E771F8"/>
    <w:rsid w:val="00E800C3"/>
    <w:rsid w:val="00E80B18"/>
    <w:rsid w:val="00E8164A"/>
    <w:rsid w:val="00E824CE"/>
    <w:rsid w:val="00E82AE3"/>
    <w:rsid w:val="00E82D51"/>
    <w:rsid w:val="00E82E43"/>
    <w:rsid w:val="00E831B7"/>
    <w:rsid w:val="00E831CB"/>
    <w:rsid w:val="00E83362"/>
    <w:rsid w:val="00E8339B"/>
    <w:rsid w:val="00E83593"/>
    <w:rsid w:val="00E83819"/>
    <w:rsid w:val="00E838A3"/>
    <w:rsid w:val="00E863A8"/>
    <w:rsid w:val="00E872E9"/>
    <w:rsid w:val="00E87792"/>
    <w:rsid w:val="00E87CE2"/>
    <w:rsid w:val="00E907E6"/>
    <w:rsid w:val="00E90F74"/>
    <w:rsid w:val="00E90F81"/>
    <w:rsid w:val="00E91911"/>
    <w:rsid w:val="00E91DC0"/>
    <w:rsid w:val="00E920A9"/>
    <w:rsid w:val="00E92FA5"/>
    <w:rsid w:val="00E93140"/>
    <w:rsid w:val="00E944B8"/>
    <w:rsid w:val="00E9492E"/>
    <w:rsid w:val="00E95D71"/>
    <w:rsid w:val="00E97048"/>
    <w:rsid w:val="00E971C9"/>
    <w:rsid w:val="00E979A9"/>
    <w:rsid w:val="00E97C41"/>
    <w:rsid w:val="00E97CFE"/>
    <w:rsid w:val="00EA06E1"/>
    <w:rsid w:val="00EA091A"/>
    <w:rsid w:val="00EA181F"/>
    <w:rsid w:val="00EA1FC2"/>
    <w:rsid w:val="00EA2335"/>
    <w:rsid w:val="00EA318E"/>
    <w:rsid w:val="00EA363F"/>
    <w:rsid w:val="00EA45DC"/>
    <w:rsid w:val="00EA48C2"/>
    <w:rsid w:val="00EA50BA"/>
    <w:rsid w:val="00EA50D0"/>
    <w:rsid w:val="00EA6066"/>
    <w:rsid w:val="00EA7BFD"/>
    <w:rsid w:val="00EB0BBD"/>
    <w:rsid w:val="00EB185C"/>
    <w:rsid w:val="00EB193E"/>
    <w:rsid w:val="00EB29EB"/>
    <w:rsid w:val="00EB2A95"/>
    <w:rsid w:val="00EB3579"/>
    <w:rsid w:val="00EB4646"/>
    <w:rsid w:val="00EB481A"/>
    <w:rsid w:val="00EB61A6"/>
    <w:rsid w:val="00EB79F2"/>
    <w:rsid w:val="00EB7A34"/>
    <w:rsid w:val="00EC023D"/>
    <w:rsid w:val="00EC1876"/>
    <w:rsid w:val="00EC1CA4"/>
    <w:rsid w:val="00EC1D2E"/>
    <w:rsid w:val="00EC1E12"/>
    <w:rsid w:val="00EC3331"/>
    <w:rsid w:val="00EC3BF5"/>
    <w:rsid w:val="00EC3D7E"/>
    <w:rsid w:val="00EC47E0"/>
    <w:rsid w:val="00EC58F6"/>
    <w:rsid w:val="00EC7A2E"/>
    <w:rsid w:val="00ED12EE"/>
    <w:rsid w:val="00ED20DC"/>
    <w:rsid w:val="00ED3D89"/>
    <w:rsid w:val="00ED429C"/>
    <w:rsid w:val="00ED5966"/>
    <w:rsid w:val="00ED6A8D"/>
    <w:rsid w:val="00ED6E1F"/>
    <w:rsid w:val="00ED7E52"/>
    <w:rsid w:val="00EE010D"/>
    <w:rsid w:val="00EE07C4"/>
    <w:rsid w:val="00EE3286"/>
    <w:rsid w:val="00EE42BD"/>
    <w:rsid w:val="00EE491F"/>
    <w:rsid w:val="00EE586E"/>
    <w:rsid w:val="00EE62E1"/>
    <w:rsid w:val="00EE65CF"/>
    <w:rsid w:val="00EE6AEB"/>
    <w:rsid w:val="00EE7007"/>
    <w:rsid w:val="00EE704B"/>
    <w:rsid w:val="00EE78B5"/>
    <w:rsid w:val="00EF04AF"/>
    <w:rsid w:val="00EF0554"/>
    <w:rsid w:val="00EF074E"/>
    <w:rsid w:val="00EF12F1"/>
    <w:rsid w:val="00EF15A8"/>
    <w:rsid w:val="00EF1A8E"/>
    <w:rsid w:val="00EF1D35"/>
    <w:rsid w:val="00EF2794"/>
    <w:rsid w:val="00EF27FF"/>
    <w:rsid w:val="00EF3726"/>
    <w:rsid w:val="00EF3BEA"/>
    <w:rsid w:val="00EF41C9"/>
    <w:rsid w:val="00EF42B6"/>
    <w:rsid w:val="00EF4EEB"/>
    <w:rsid w:val="00EF6AC6"/>
    <w:rsid w:val="00EF705E"/>
    <w:rsid w:val="00EF7E4D"/>
    <w:rsid w:val="00F00616"/>
    <w:rsid w:val="00F0103D"/>
    <w:rsid w:val="00F016E4"/>
    <w:rsid w:val="00F02687"/>
    <w:rsid w:val="00F027DD"/>
    <w:rsid w:val="00F02838"/>
    <w:rsid w:val="00F0293F"/>
    <w:rsid w:val="00F038CD"/>
    <w:rsid w:val="00F03FB9"/>
    <w:rsid w:val="00F043D7"/>
    <w:rsid w:val="00F04ADB"/>
    <w:rsid w:val="00F04BC0"/>
    <w:rsid w:val="00F04E03"/>
    <w:rsid w:val="00F063F8"/>
    <w:rsid w:val="00F073E7"/>
    <w:rsid w:val="00F07A02"/>
    <w:rsid w:val="00F103A5"/>
    <w:rsid w:val="00F10942"/>
    <w:rsid w:val="00F10D6B"/>
    <w:rsid w:val="00F1155F"/>
    <w:rsid w:val="00F11594"/>
    <w:rsid w:val="00F12562"/>
    <w:rsid w:val="00F12B06"/>
    <w:rsid w:val="00F14855"/>
    <w:rsid w:val="00F14F85"/>
    <w:rsid w:val="00F15453"/>
    <w:rsid w:val="00F155CF"/>
    <w:rsid w:val="00F15B7E"/>
    <w:rsid w:val="00F16536"/>
    <w:rsid w:val="00F20EA8"/>
    <w:rsid w:val="00F21C49"/>
    <w:rsid w:val="00F2224F"/>
    <w:rsid w:val="00F227CE"/>
    <w:rsid w:val="00F23106"/>
    <w:rsid w:val="00F23785"/>
    <w:rsid w:val="00F24925"/>
    <w:rsid w:val="00F25379"/>
    <w:rsid w:val="00F26051"/>
    <w:rsid w:val="00F26516"/>
    <w:rsid w:val="00F2669E"/>
    <w:rsid w:val="00F30265"/>
    <w:rsid w:val="00F3088C"/>
    <w:rsid w:val="00F308CF"/>
    <w:rsid w:val="00F31967"/>
    <w:rsid w:val="00F3198B"/>
    <w:rsid w:val="00F31E7E"/>
    <w:rsid w:val="00F32262"/>
    <w:rsid w:val="00F32AC8"/>
    <w:rsid w:val="00F3313A"/>
    <w:rsid w:val="00F342DD"/>
    <w:rsid w:val="00F34B7D"/>
    <w:rsid w:val="00F357FE"/>
    <w:rsid w:val="00F35FB0"/>
    <w:rsid w:val="00F3631F"/>
    <w:rsid w:val="00F3649C"/>
    <w:rsid w:val="00F36EA1"/>
    <w:rsid w:val="00F406F7"/>
    <w:rsid w:val="00F40D17"/>
    <w:rsid w:val="00F42033"/>
    <w:rsid w:val="00F421AD"/>
    <w:rsid w:val="00F42E2B"/>
    <w:rsid w:val="00F4338D"/>
    <w:rsid w:val="00F43C7D"/>
    <w:rsid w:val="00F43DB6"/>
    <w:rsid w:val="00F444C2"/>
    <w:rsid w:val="00F45084"/>
    <w:rsid w:val="00F4526E"/>
    <w:rsid w:val="00F460C9"/>
    <w:rsid w:val="00F46448"/>
    <w:rsid w:val="00F46A58"/>
    <w:rsid w:val="00F47354"/>
    <w:rsid w:val="00F47B97"/>
    <w:rsid w:val="00F50CE5"/>
    <w:rsid w:val="00F50FE4"/>
    <w:rsid w:val="00F52466"/>
    <w:rsid w:val="00F52AE1"/>
    <w:rsid w:val="00F530D0"/>
    <w:rsid w:val="00F5313C"/>
    <w:rsid w:val="00F53421"/>
    <w:rsid w:val="00F54578"/>
    <w:rsid w:val="00F5465F"/>
    <w:rsid w:val="00F5536F"/>
    <w:rsid w:val="00F554A9"/>
    <w:rsid w:val="00F55714"/>
    <w:rsid w:val="00F55E85"/>
    <w:rsid w:val="00F56404"/>
    <w:rsid w:val="00F573E6"/>
    <w:rsid w:val="00F57657"/>
    <w:rsid w:val="00F578F4"/>
    <w:rsid w:val="00F57A89"/>
    <w:rsid w:val="00F60832"/>
    <w:rsid w:val="00F608E6"/>
    <w:rsid w:val="00F60949"/>
    <w:rsid w:val="00F60F83"/>
    <w:rsid w:val="00F61760"/>
    <w:rsid w:val="00F61AAC"/>
    <w:rsid w:val="00F6201E"/>
    <w:rsid w:val="00F62443"/>
    <w:rsid w:val="00F6253A"/>
    <w:rsid w:val="00F625F7"/>
    <w:rsid w:val="00F64323"/>
    <w:rsid w:val="00F6440D"/>
    <w:rsid w:val="00F65C80"/>
    <w:rsid w:val="00F65C96"/>
    <w:rsid w:val="00F65E34"/>
    <w:rsid w:val="00F67A6E"/>
    <w:rsid w:val="00F7067D"/>
    <w:rsid w:val="00F70C40"/>
    <w:rsid w:val="00F71429"/>
    <w:rsid w:val="00F72F20"/>
    <w:rsid w:val="00F733F7"/>
    <w:rsid w:val="00F73673"/>
    <w:rsid w:val="00F73A81"/>
    <w:rsid w:val="00F749BA"/>
    <w:rsid w:val="00F758FD"/>
    <w:rsid w:val="00F75CCC"/>
    <w:rsid w:val="00F77DF3"/>
    <w:rsid w:val="00F77E8B"/>
    <w:rsid w:val="00F800D5"/>
    <w:rsid w:val="00F8033C"/>
    <w:rsid w:val="00F808EA"/>
    <w:rsid w:val="00F80E0F"/>
    <w:rsid w:val="00F81416"/>
    <w:rsid w:val="00F81B91"/>
    <w:rsid w:val="00F827E1"/>
    <w:rsid w:val="00F8282D"/>
    <w:rsid w:val="00F836F0"/>
    <w:rsid w:val="00F839E0"/>
    <w:rsid w:val="00F85D38"/>
    <w:rsid w:val="00F863DA"/>
    <w:rsid w:val="00F86694"/>
    <w:rsid w:val="00F86906"/>
    <w:rsid w:val="00F869B6"/>
    <w:rsid w:val="00F869E2"/>
    <w:rsid w:val="00F8744E"/>
    <w:rsid w:val="00F90002"/>
    <w:rsid w:val="00F9001F"/>
    <w:rsid w:val="00F90596"/>
    <w:rsid w:val="00F90806"/>
    <w:rsid w:val="00F90E37"/>
    <w:rsid w:val="00F92399"/>
    <w:rsid w:val="00F92DED"/>
    <w:rsid w:val="00F9340D"/>
    <w:rsid w:val="00F9375D"/>
    <w:rsid w:val="00F9379A"/>
    <w:rsid w:val="00F93DF0"/>
    <w:rsid w:val="00F94937"/>
    <w:rsid w:val="00F95445"/>
    <w:rsid w:val="00F96161"/>
    <w:rsid w:val="00F96558"/>
    <w:rsid w:val="00F9672B"/>
    <w:rsid w:val="00F975A3"/>
    <w:rsid w:val="00F97E62"/>
    <w:rsid w:val="00FA0674"/>
    <w:rsid w:val="00FA094C"/>
    <w:rsid w:val="00FA0E57"/>
    <w:rsid w:val="00FA0F0A"/>
    <w:rsid w:val="00FA1E70"/>
    <w:rsid w:val="00FA34D8"/>
    <w:rsid w:val="00FA4179"/>
    <w:rsid w:val="00FA568B"/>
    <w:rsid w:val="00FA6B73"/>
    <w:rsid w:val="00FA6CD7"/>
    <w:rsid w:val="00FA7EAA"/>
    <w:rsid w:val="00FA7FCB"/>
    <w:rsid w:val="00FB0158"/>
    <w:rsid w:val="00FB111A"/>
    <w:rsid w:val="00FB1390"/>
    <w:rsid w:val="00FB1894"/>
    <w:rsid w:val="00FB1DB8"/>
    <w:rsid w:val="00FB2319"/>
    <w:rsid w:val="00FB2EB0"/>
    <w:rsid w:val="00FB3867"/>
    <w:rsid w:val="00FB3AED"/>
    <w:rsid w:val="00FB448F"/>
    <w:rsid w:val="00FB5A86"/>
    <w:rsid w:val="00FB61BB"/>
    <w:rsid w:val="00FB649E"/>
    <w:rsid w:val="00FB65A5"/>
    <w:rsid w:val="00FB689B"/>
    <w:rsid w:val="00FB68EE"/>
    <w:rsid w:val="00FB69D9"/>
    <w:rsid w:val="00FB71F2"/>
    <w:rsid w:val="00FC04E9"/>
    <w:rsid w:val="00FC1179"/>
    <w:rsid w:val="00FC1705"/>
    <w:rsid w:val="00FC1909"/>
    <w:rsid w:val="00FC2B48"/>
    <w:rsid w:val="00FC3852"/>
    <w:rsid w:val="00FC49F1"/>
    <w:rsid w:val="00FC4FC8"/>
    <w:rsid w:val="00FC646E"/>
    <w:rsid w:val="00FC6676"/>
    <w:rsid w:val="00FC6E29"/>
    <w:rsid w:val="00FC7430"/>
    <w:rsid w:val="00FD0485"/>
    <w:rsid w:val="00FD06FB"/>
    <w:rsid w:val="00FD0B11"/>
    <w:rsid w:val="00FD12A2"/>
    <w:rsid w:val="00FD18D6"/>
    <w:rsid w:val="00FD1984"/>
    <w:rsid w:val="00FD1990"/>
    <w:rsid w:val="00FD24FA"/>
    <w:rsid w:val="00FD3A69"/>
    <w:rsid w:val="00FD3B0D"/>
    <w:rsid w:val="00FD41EE"/>
    <w:rsid w:val="00FD432E"/>
    <w:rsid w:val="00FD4C25"/>
    <w:rsid w:val="00FD4EA8"/>
    <w:rsid w:val="00FD4FC2"/>
    <w:rsid w:val="00FD5634"/>
    <w:rsid w:val="00FD58AF"/>
    <w:rsid w:val="00FD5E84"/>
    <w:rsid w:val="00FD5F05"/>
    <w:rsid w:val="00FD6C08"/>
    <w:rsid w:val="00FD6C4E"/>
    <w:rsid w:val="00FD6F0B"/>
    <w:rsid w:val="00FE053E"/>
    <w:rsid w:val="00FE2B01"/>
    <w:rsid w:val="00FE2E43"/>
    <w:rsid w:val="00FE30BA"/>
    <w:rsid w:val="00FE3F3B"/>
    <w:rsid w:val="00FE487B"/>
    <w:rsid w:val="00FE5197"/>
    <w:rsid w:val="00FE699A"/>
    <w:rsid w:val="00FE6AD4"/>
    <w:rsid w:val="00FE6D79"/>
    <w:rsid w:val="00FE793D"/>
    <w:rsid w:val="00FF013B"/>
    <w:rsid w:val="00FF0563"/>
    <w:rsid w:val="00FF0EBF"/>
    <w:rsid w:val="00FF1A11"/>
    <w:rsid w:val="00FF1B29"/>
    <w:rsid w:val="00FF25F1"/>
    <w:rsid w:val="00FF2CCC"/>
    <w:rsid w:val="00FF4226"/>
    <w:rsid w:val="00FF46F9"/>
    <w:rsid w:val="00FF4A83"/>
    <w:rsid w:val="00FF5101"/>
    <w:rsid w:val="00FF586B"/>
    <w:rsid w:val="00FF5F68"/>
    <w:rsid w:val="00FF60CE"/>
    <w:rsid w:val="00FF6990"/>
    <w:rsid w:val="00FF6E68"/>
    <w:rsid w:val="01C84708"/>
    <w:rsid w:val="023CD81F"/>
    <w:rsid w:val="0393E4C8"/>
    <w:rsid w:val="03BD040E"/>
    <w:rsid w:val="046FE024"/>
    <w:rsid w:val="04993E8D"/>
    <w:rsid w:val="0561802E"/>
    <w:rsid w:val="05B1CFCB"/>
    <w:rsid w:val="05C8BC40"/>
    <w:rsid w:val="05E307FC"/>
    <w:rsid w:val="06262A3E"/>
    <w:rsid w:val="06709D7B"/>
    <w:rsid w:val="07C60782"/>
    <w:rsid w:val="0859389D"/>
    <w:rsid w:val="0878ECBD"/>
    <w:rsid w:val="092BE5AD"/>
    <w:rsid w:val="092E3E88"/>
    <w:rsid w:val="093653C2"/>
    <w:rsid w:val="0A0B75CF"/>
    <w:rsid w:val="0A1CAAA4"/>
    <w:rsid w:val="0A83B4DF"/>
    <w:rsid w:val="0C2FD4F7"/>
    <w:rsid w:val="0CA67721"/>
    <w:rsid w:val="0D66CA9A"/>
    <w:rsid w:val="0E3DBA8A"/>
    <w:rsid w:val="0F595C9A"/>
    <w:rsid w:val="1088EB58"/>
    <w:rsid w:val="11BF1000"/>
    <w:rsid w:val="11EF1B87"/>
    <w:rsid w:val="125EB218"/>
    <w:rsid w:val="1262AB9F"/>
    <w:rsid w:val="1268978B"/>
    <w:rsid w:val="13C38CEA"/>
    <w:rsid w:val="14D7B0E7"/>
    <w:rsid w:val="14ED15DC"/>
    <w:rsid w:val="168EFAB7"/>
    <w:rsid w:val="16C631BB"/>
    <w:rsid w:val="17397E8E"/>
    <w:rsid w:val="1BC58F6A"/>
    <w:rsid w:val="1C562D54"/>
    <w:rsid w:val="1CB5FC09"/>
    <w:rsid w:val="1D1AE5CB"/>
    <w:rsid w:val="1D992E7D"/>
    <w:rsid w:val="1E210D77"/>
    <w:rsid w:val="1E539ADD"/>
    <w:rsid w:val="1E6BB803"/>
    <w:rsid w:val="1FA3372B"/>
    <w:rsid w:val="2027AE94"/>
    <w:rsid w:val="20487737"/>
    <w:rsid w:val="208F186B"/>
    <w:rsid w:val="2090D51B"/>
    <w:rsid w:val="20D734F4"/>
    <w:rsid w:val="20F71BDE"/>
    <w:rsid w:val="21012B12"/>
    <w:rsid w:val="2248D107"/>
    <w:rsid w:val="229C11E8"/>
    <w:rsid w:val="22D80A8B"/>
    <w:rsid w:val="23B5B730"/>
    <w:rsid w:val="23C875DD"/>
    <w:rsid w:val="240FAF69"/>
    <w:rsid w:val="24C8D488"/>
    <w:rsid w:val="2502BFFD"/>
    <w:rsid w:val="259FCCCC"/>
    <w:rsid w:val="25B936C0"/>
    <w:rsid w:val="25DF0911"/>
    <w:rsid w:val="260D4D6D"/>
    <w:rsid w:val="2632AAAA"/>
    <w:rsid w:val="26A33ED5"/>
    <w:rsid w:val="27B3EFD4"/>
    <w:rsid w:val="28011C4F"/>
    <w:rsid w:val="287E28BE"/>
    <w:rsid w:val="2896A1B9"/>
    <w:rsid w:val="29FF165F"/>
    <w:rsid w:val="2A8F9DAA"/>
    <w:rsid w:val="2AE2C2CB"/>
    <w:rsid w:val="2AED5808"/>
    <w:rsid w:val="2C7EECD1"/>
    <w:rsid w:val="2CA634D2"/>
    <w:rsid w:val="2CEB9D01"/>
    <w:rsid w:val="2D9E58A7"/>
    <w:rsid w:val="2DBC228F"/>
    <w:rsid w:val="2DF0BEA5"/>
    <w:rsid w:val="2E0822F8"/>
    <w:rsid w:val="2E990142"/>
    <w:rsid w:val="3017CBA6"/>
    <w:rsid w:val="30DC4E00"/>
    <w:rsid w:val="31191ACC"/>
    <w:rsid w:val="31247BCA"/>
    <w:rsid w:val="3304D0D1"/>
    <w:rsid w:val="34172A91"/>
    <w:rsid w:val="34518EC3"/>
    <w:rsid w:val="356766AE"/>
    <w:rsid w:val="35B06F62"/>
    <w:rsid w:val="364D1718"/>
    <w:rsid w:val="36831B15"/>
    <w:rsid w:val="3795DCE1"/>
    <w:rsid w:val="3891EC78"/>
    <w:rsid w:val="38B20ACA"/>
    <w:rsid w:val="39286C8A"/>
    <w:rsid w:val="3A1C6576"/>
    <w:rsid w:val="3AEAD2C5"/>
    <w:rsid w:val="3B0C5425"/>
    <w:rsid w:val="3BA00E6E"/>
    <w:rsid w:val="3BE9AB8C"/>
    <w:rsid w:val="3C50AC0D"/>
    <w:rsid w:val="3C9B77E0"/>
    <w:rsid w:val="3D2BE332"/>
    <w:rsid w:val="3DAA6AE3"/>
    <w:rsid w:val="3E46922B"/>
    <w:rsid w:val="3E5828FD"/>
    <w:rsid w:val="412A8657"/>
    <w:rsid w:val="41D1BAF8"/>
    <w:rsid w:val="41DB7F44"/>
    <w:rsid w:val="43B4EE28"/>
    <w:rsid w:val="44517D41"/>
    <w:rsid w:val="449C1E48"/>
    <w:rsid w:val="451056B9"/>
    <w:rsid w:val="4521D81E"/>
    <w:rsid w:val="45B935BB"/>
    <w:rsid w:val="46BC9AFC"/>
    <w:rsid w:val="47501FAC"/>
    <w:rsid w:val="4806F8C9"/>
    <w:rsid w:val="48E5DABE"/>
    <w:rsid w:val="498D950C"/>
    <w:rsid w:val="4A3505DC"/>
    <w:rsid w:val="4B0FBB4F"/>
    <w:rsid w:val="4B736950"/>
    <w:rsid w:val="4D1E31EB"/>
    <w:rsid w:val="4EF5BBAB"/>
    <w:rsid w:val="505D991F"/>
    <w:rsid w:val="51425AD1"/>
    <w:rsid w:val="514FF07E"/>
    <w:rsid w:val="5193BF3F"/>
    <w:rsid w:val="51CD8C8D"/>
    <w:rsid w:val="51DD8D3A"/>
    <w:rsid w:val="51F3D062"/>
    <w:rsid w:val="52E3D298"/>
    <w:rsid w:val="53B3B13B"/>
    <w:rsid w:val="53CBDE47"/>
    <w:rsid w:val="548BE316"/>
    <w:rsid w:val="54A0E529"/>
    <w:rsid w:val="54C5F155"/>
    <w:rsid w:val="55DD71D2"/>
    <w:rsid w:val="56A01769"/>
    <w:rsid w:val="581DC425"/>
    <w:rsid w:val="598A5088"/>
    <w:rsid w:val="5A092726"/>
    <w:rsid w:val="5AF9FA4D"/>
    <w:rsid w:val="5B717D5A"/>
    <w:rsid w:val="5B812101"/>
    <w:rsid w:val="5D48D3B8"/>
    <w:rsid w:val="5D78845C"/>
    <w:rsid w:val="5DE7724F"/>
    <w:rsid w:val="5E37E9ED"/>
    <w:rsid w:val="5E70390A"/>
    <w:rsid w:val="5F91A90B"/>
    <w:rsid w:val="5FAAC0AC"/>
    <w:rsid w:val="5FD7C822"/>
    <w:rsid w:val="5FE03A71"/>
    <w:rsid w:val="5FEB8B68"/>
    <w:rsid w:val="60BFFAD0"/>
    <w:rsid w:val="612E3200"/>
    <w:rsid w:val="617A2300"/>
    <w:rsid w:val="6247CE16"/>
    <w:rsid w:val="6441666F"/>
    <w:rsid w:val="660D9AA7"/>
    <w:rsid w:val="6668A9B4"/>
    <w:rsid w:val="68317350"/>
    <w:rsid w:val="6850C99D"/>
    <w:rsid w:val="68D798F2"/>
    <w:rsid w:val="6905FE2E"/>
    <w:rsid w:val="69284489"/>
    <w:rsid w:val="695A5C0B"/>
    <w:rsid w:val="69A91C31"/>
    <w:rsid w:val="69F7E048"/>
    <w:rsid w:val="6B845715"/>
    <w:rsid w:val="6C1ED4C9"/>
    <w:rsid w:val="6D0604E9"/>
    <w:rsid w:val="6DB63AAC"/>
    <w:rsid w:val="6F20BADD"/>
    <w:rsid w:val="6F2D877E"/>
    <w:rsid w:val="6F45203F"/>
    <w:rsid w:val="6F607636"/>
    <w:rsid w:val="7057B70D"/>
    <w:rsid w:val="71771E6D"/>
    <w:rsid w:val="71B827AE"/>
    <w:rsid w:val="71DC5E48"/>
    <w:rsid w:val="7328A2FC"/>
    <w:rsid w:val="736DB41B"/>
    <w:rsid w:val="7398905D"/>
    <w:rsid w:val="7421A9F9"/>
    <w:rsid w:val="7425CE6B"/>
    <w:rsid w:val="74291C11"/>
    <w:rsid w:val="7488E156"/>
    <w:rsid w:val="74E26045"/>
    <w:rsid w:val="753CA9A5"/>
    <w:rsid w:val="75CDB2D9"/>
    <w:rsid w:val="75ED862D"/>
    <w:rsid w:val="77346FE6"/>
    <w:rsid w:val="7A2D01C7"/>
    <w:rsid w:val="7A888217"/>
    <w:rsid w:val="7C313C4B"/>
    <w:rsid w:val="7CC1BE9A"/>
    <w:rsid w:val="7DC109CA"/>
    <w:rsid w:val="7E4325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7BFA"/>
  <w15:chartTrackingRefBased/>
  <w15:docId w15:val="{41E296DE-0DF4-2849-B9BB-25745C1E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986"/>
    <w:pPr>
      <w:tabs>
        <w:tab w:val="num" w:pos="720"/>
      </w:tabs>
      <w:spacing w:line="276" w:lineRule="auto"/>
    </w:pPr>
    <w:rPr>
      <w:rFonts w:ascii="Gotham Book" w:hAnsi="Gotham Book"/>
      <w:sz w:val="22"/>
      <w:szCs w:val="22"/>
    </w:rPr>
  </w:style>
  <w:style w:type="paragraph" w:styleId="Heading1">
    <w:name w:val="heading 1"/>
    <w:basedOn w:val="Normal"/>
    <w:next w:val="Normal"/>
    <w:link w:val="Heading1Char"/>
    <w:uiPriority w:val="9"/>
    <w:qFormat/>
    <w:rsid w:val="008C2A38"/>
    <w:pPr>
      <w:keepNext/>
      <w:keepLines/>
      <w:spacing w:before="240" w:line="360" w:lineRule="auto"/>
      <w:outlineLvl w:val="0"/>
    </w:pPr>
    <w:rPr>
      <w:rFonts w:ascii="Gotham Light" w:eastAsiaTheme="majorEastAsia" w:hAnsi="Gotham Light" w:cstheme="majorBidi"/>
      <w:color w:val="007A94" w:themeColor="accent2"/>
      <w:sz w:val="32"/>
      <w:szCs w:val="32"/>
    </w:rPr>
  </w:style>
  <w:style w:type="paragraph" w:styleId="Heading2">
    <w:name w:val="heading 2"/>
    <w:basedOn w:val="Normal"/>
    <w:next w:val="Normal"/>
    <w:link w:val="Heading2Char"/>
    <w:uiPriority w:val="9"/>
    <w:unhideWhenUsed/>
    <w:qFormat/>
    <w:rsid w:val="00392E72"/>
    <w:pPr>
      <w:keepNext/>
      <w:keepLines/>
      <w:spacing w:before="40" w:after="120"/>
      <w:outlineLvl w:val="1"/>
    </w:pPr>
    <w:rPr>
      <w:rFonts w:ascii="Gotham Medium" w:eastAsiaTheme="majorEastAsia" w:hAnsi="Gotham Medium" w:cstheme="majorBidi"/>
      <w:color w:val="45555F" w:themeColor="text2"/>
      <w:sz w:val="26"/>
      <w:szCs w:val="26"/>
    </w:rPr>
  </w:style>
  <w:style w:type="paragraph" w:styleId="Heading3">
    <w:name w:val="heading 3"/>
    <w:basedOn w:val="Normal"/>
    <w:next w:val="Normal"/>
    <w:link w:val="Heading3Char"/>
    <w:uiPriority w:val="9"/>
    <w:unhideWhenUsed/>
    <w:qFormat/>
    <w:rsid w:val="00DE6F51"/>
    <w:pPr>
      <w:keepNext/>
      <w:keepLines/>
      <w:spacing w:before="40" w:after="120"/>
      <w:outlineLvl w:val="2"/>
    </w:pPr>
    <w:rPr>
      <w:rFonts w:asciiTheme="majorHAnsi" w:eastAsiaTheme="majorEastAsia" w:hAnsiTheme="majorHAnsi" w:cstheme="majorBidi"/>
      <w:color w:val="261813" w:themeColor="accent1" w:themeShade="7F"/>
    </w:rPr>
  </w:style>
  <w:style w:type="paragraph" w:styleId="Heading4">
    <w:name w:val="heading 4"/>
    <w:basedOn w:val="Normal"/>
    <w:next w:val="Normal"/>
    <w:link w:val="Heading4Char"/>
    <w:uiPriority w:val="9"/>
    <w:unhideWhenUsed/>
    <w:qFormat/>
    <w:rsid w:val="00545881"/>
    <w:pPr>
      <w:keepNext/>
      <w:keepLines/>
      <w:tabs>
        <w:tab w:val="clear" w:pos="720"/>
      </w:tabs>
      <w:spacing w:before="40" w:line="240" w:lineRule="auto"/>
      <w:outlineLvl w:val="3"/>
    </w:pPr>
    <w:rPr>
      <w:rFonts w:asciiTheme="majorHAnsi" w:eastAsiaTheme="majorEastAsia" w:hAnsiTheme="majorHAnsi" w:cstheme="majorBidi"/>
      <w:i/>
      <w:iCs/>
      <w:color w:val="3A251D"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ewICCTtable">
    <w:name w:val="New ICCT table"/>
    <w:basedOn w:val="TableNormal"/>
    <w:qFormat/>
    <w:rsid w:val="00E7225B"/>
    <w:pPr>
      <w:spacing w:before="40" w:after="40"/>
    </w:pPr>
    <w:rPr>
      <w:rFonts w:eastAsia="Times New Roman"/>
      <w:sz w:val="18"/>
      <w:lang w:val="en-GB"/>
    </w:rPr>
    <w:tblPr>
      <w:tblStyleRowBandSize w:val="1"/>
      <w:tblBorders>
        <w:insideV w:val="single" w:sz="4" w:space="0" w:color="FFFFFF" w:themeColor="background1"/>
      </w:tblBorders>
    </w:tblPr>
    <w:tcPr>
      <w:shd w:val="clear" w:color="auto" w:fill="auto"/>
      <w:vAlign w:val="center"/>
    </w:tcPr>
    <w:tblStylePr w:type="firstRow">
      <w:pPr>
        <w:jc w:val="center"/>
      </w:pPr>
      <w:rPr>
        <w:rFonts w:asciiTheme="majorHAnsi" w:hAnsiTheme="majorHAnsi"/>
        <w:b/>
        <w:bCs/>
        <w:i w:val="0"/>
        <w:iCs w:val="0"/>
        <w:caps w:val="0"/>
        <w:smallCaps w:val="0"/>
        <w:color w:val="FFFFFF" w:themeColor="background1"/>
        <w:sz w:val="18"/>
        <w:szCs w:val="18"/>
      </w:rPr>
      <w:tblPr/>
      <w:tcPr>
        <w:tcBorders>
          <w:bottom w:val="single" w:sz="4" w:space="0" w:color="FFFFFF" w:themeColor="background1"/>
          <w:insideV w:val="single" w:sz="4" w:space="0" w:color="FFFFFF" w:themeColor="background1"/>
        </w:tcBorders>
        <w:shd w:val="clear" w:color="auto" w:fill="007A94" w:themeFill="accent2"/>
      </w:tcPr>
    </w:tblStylePr>
    <w:tblStylePr w:type="lastRow">
      <w:rPr>
        <w:b/>
        <w:color w:val="FFFFFF" w:themeColor="background1"/>
      </w:rPr>
      <w:tblPr/>
      <w:tcPr>
        <w:shd w:val="clear" w:color="auto" w:fill="45555F" w:themeFill="text2"/>
      </w:tcPr>
    </w:tblStylePr>
    <w:tblStylePr w:type="band1Horz">
      <w:tblPr/>
      <w:tcPr>
        <w:shd w:val="clear" w:color="auto" w:fill="FFFFFF" w:themeFill="background1"/>
      </w:tcPr>
    </w:tblStylePr>
    <w:tblStylePr w:type="band2Horz">
      <w:tblPr/>
      <w:tcPr>
        <w:shd w:val="clear" w:color="auto" w:fill="F1EEE0" w:themeFill="background2" w:themeFillTint="66"/>
      </w:tcPr>
    </w:tblStylePr>
  </w:style>
  <w:style w:type="character" w:customStyle="1" w:styleId="Heading1Char">
    <w:name w:val="Heading 1 Char"/>
    <w:basedOn w:val="DefaultParagraphFont"/>
    <w:link w:val="Heading1"/>
    <w:uiPriority w:val="9"/>
    <w:rsid w:val="008C2A38"/>
    <w:rPr>
      <w:rFonts w:ascii="Gotham Light" w:eastAsiaTheme="majorEastAsia" w:hAnsi="Gotham Light" w:cstheme="majorBidi"/>
      <w:color w:val="007A94" w:themeColor="accent2"/>
      <w:sz w:val="32"/>
      <w:szCs w:val="32"/>
    </w:rPr>
  </w:style>
  <w:style w:type="character" w:customStyle="1" w:styleId="Heading2Char">
    <w:name w:val="Heading 2 Char"/>
    <w:basedOn w:val="DefaultParagraphFont"/>
    <w:link w:val="Heading2"/>
    <w:uiPriority w:val="9"/>
    <w:rsid w:val="00392E72"/>
    <w:rPr>
      <w:rFonts w:ascii="Gotham Medium" w:eastAsiaTheme="majorEastAsia" w:hAnsi="Gotham Medium" w:cstheme="majorBidi"/>
      <w:color w:val="45555F" w:themeColor="text2"/>
      <w:sz w:val="26"/>
      <w:szCs w:val="26"/>
    </w:rPr>
  </w:style>
  <w:style w:type="character" w:customStyle="1" w:styleId="Heading3Char">
    <w:name w:val="Heading 3 Char"/>
    <w:basedOn w:val="DefaultParagraphFont"/>
    <w:link w:val="Heading3"/>
    <w:uiPriority w:val="9"/>
    <w:rsid w:val="00DE6F51"/>
    <w:rPr>
      <w:rFonts w:asciiTheme="majorHAnsi" w:eastAsiaTheme="majorEastAsia" w:hAnsiTheme="majorHAnsi" w:cstheme="majorBidi"/>
      <w:color w:val="261813" w:themeColor="accent1" w:themeShade="7F"/>
    </w:rPr>
  </w:style>
  <w:style w:type="character" w:styleId="Hyperlink">
    <w:name w:val="Hyperlink"/>
    <w:basedOn w:val="DefaultParagraphFont"/>
    <w:uiPriority w:val="99"/>
    <w:unhideWhenUsed/>
    <w:rsid w:val="00864D92"/>
    <w:rPr>
      <w:color w:val="007A94" w:themeColor="hyperlink"/>
      <w:u w:val="single"/>
    </w:rPr>
  </w:style>
  <w:style w:type="character" w:styleId="UnresolvedMention">
    <w:name w:val="Unresolved Mention"/>
    <w:basedOn w:val="DefaultParagraphFont"/>
    <w:uiPriority w:val="99"/>
    <w:unhideWhenUsed/>
    <w:rsid w:val="00864D92"/>
    <w:rPr>
      <w:color w:val="605E5C"/>
      <w:shd w:val="clear" w:color="auto" w:fill="E1DFDD"/>
    </w:rPr>
  </w:style>
  <w:style w:type="paragraph" w:styleId="Footer">
    <w:name w:val="footer"/>
    <w:basedOn w:val="Normal"/>
    <w:link w:val="FooterChar"/>
    <w:uiPriority w:val="99"/>
    <w:unhideWhenUsed/>
    <w:rsid w:val="00E872E9"/>
    <w:pPr>
      <w:tabs>
        <w:tab w:val="center" w:pos="4680"/>
        <w:tab w:val="right" w:pos="9360"/>
      </w:tabs>
    </w:pPr>
  </w:style>
  <w:style w:type="character" w:customStyle="1" w:styleId="FooterChar">
    <w:name w:val="Footer Char"/>
    <w:basedOn w:val="DefaultParagraphFont"/>
    <w:link w:val="Footer"/>
    <w:uiPriority w:val="99"/>
    <w:rsid w:val="00E872E9"/>
  </w:style>
  <w:style w:type="character" w:styleId="PageNumber">
    <w:name w:val="page number"/>
    <w:basedOn w:val="DefaultParagraphFont"/>
    <w:uiPriority w:val="99"/>
    <w:semiHidden/>
    <w:unhideWhenUsed/>
    <w:rsid w:val="00E872E9"/>
  </w:style>
  <w:style w:type="paragraph" w:styleId="TOCHeading">
    <w:name w:val="TOC Heading"/>
    <w:basedOn w:val="Heading1"/>
    <w:next w:val="Normal"/>
    <w:uiPriority w:val="39"/>
    <w:unhideWhenUsed/>
    <w:qFormat/>
    <w:rsid w:val="00F21C49"/>
    <w:pPr>
      <w:spacing w:before="480" w:line="276" w:lineRule="auto"/>
      <w:outlineLvl w:val="9"/>
    </w:pPr>
    <w:rPr>
      <w:b/>
      <w:bCs/>
      <w:sz w:val="28"/>
      <w:szCs w:val="28"/>
    </w:rPr>
  </w:style>
  <w:style w:type="paragraph" w:styleId="TOC1">
    <w:name w:val="toc 1"/>
    <w:aliases w:val="ICCT"/>
    <w:basedOn w:val="Normal"/>
    <w:next w:val="Normal"/>
    <w:autoRedefine/>
    <w:uiPriority w:val="39"/>
    <w:unhideWhenUsed/>
    <w:rsid w:val="008A2941"/>
    <w:pPr>
      <w:tabs>
        <w:tab w:val="clear" w:pos="720"/>
      </w:tabs>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F21C49"/>
    <w:pPr>
      <w:tabs>
        <w:tab w:val="clear" w:pos="720"/>
      </w:tabs>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F21C49"/>
    <w:pPr>
      <w:tabs>
        <w:tab w:val="clear" w:pos="720"/>
      </w:tabs>
      <w:ind w:left="440"/>
    </w:pPr>
    <w:rPr>
      <w:rFonts w:asciiTheme="minorHAnsi" w:hAnsiTheme="minorHAnsi"/>
      <w:sz w:val="20"/>
      <w:szCs w:val="20"/>
    </w:rPr>
  </w:style>
  <w:style w:type="paragraph" w:styleId="TOC4">
    <w:name w:val="toc 4"/>
    <w:basedOn w:val="Normal"/>
    <w:next w:val="Normal"/>
    <w:autoRedefine/>
    <w:uiPriority w:val="39"/>
    <w:unhideWhenUsed/>
    <w:rsid w:val="00F21C49"/>
    <w:pPr>
      <w:tabs>
        <w:tab w:val="clear" w:pos="720"/>
      </w:tabs>
      <w:ind w:left="660"/>
    </w:pPr>
    <w:rPr>
      <w:rFonts w:asciiTheme="minorHAnsi" w:hAnsiTheme="minorHAnsi"/>
      <w:sz w:val="20"/>
      <w:szCs w:val="20"/>
    </w:rPr>
  </w:style>
  <w:style w:type="paragraph" w:styleId="TOC5">
    <w:name w:val="toc 5"/>
    <w:basedOn w:val="Normal"/>
    <w:next w:val="Normal"/>
    <w:autoRedefine/>
    <w:uiPriority w:val="39"/>
    <w:unhideWhenUsed/>
    <w:rsid w:val="00F21C49"/>
    <w:pPr>
      <w:tabs>
        <w:tab w:val="clear" w:pos="720"/>
      </w:tabs>
      <w:ind w:left="880"/>
    </w:pPr>
    <w:rPr>
      <w:rFonts w:asciiTheme="minorHAnsi" w:hAnsiTheme="minorHAnsi"/>
      <w:sz w:val="20"/>
      <w:szCs w:val="20"/>
    </w:rPr>
  </w:style>
  <w:style w:type="paragraph" w:styleId="TOC6">
    <w:name w:val="toc 6"/>
    <w:basedOn w:val="Normal"/>
    <w:next w:val="Normal"/>
    <w:autoRedefine/>
    <w:uiPriority w:val="39"/>
    <w:unhideWhenUsed/>
    <w:rsid w:val="00F21C49"/>
    <w:pPr>
      <w:tabs>
        <w:tab w:val="clear" w:pos="720"/>
      </w:tabs>
      <w:ind w:left="1100"/>
    </w:pPr>
    <w:rPr>
      <w:rFonts w:asciiTheme="minorHAnsi" w:hAnsiTheme="minorHAnsi"/>
      <w:sz w:val="20"/>
      <w:szCs w:val="20"/>
    </w:rPr>
  </w:style>
  <w:style w:type="paragraph" w:styleId="TOC7">
    <w:name w:val="toc 7"/>
    <w:basedOn w:val="Normal"/>
    <w:next w:val="Normal"/>
    <w:autoRedefine/>
    <w:uiPriority w:val="39"/>
    <w:unhideWhenUsed/>
    <w:rsid w:val="00F21C49"/>
    <w:pPr>
      <w:tabs>
        <w:tab w:val="clear" w:pos="720"/>
      </w:tabs>
      <w:ind w:left="1320"/>
    </w:pPr>
    <w:rPr>
      <w:rFonts w:asciiTheme="minorHAnsi" w:hAnsiTheme="minorHAnsi"/>
      <w:sz w:val="20"/>
      <w:szCs w:val="20"/>
    </w:rPr>
  </w:style>
  <w:style w:type="paragraph" w:styleId="TOC8">
    <w:name w:val="toc 8"/>
    <w:basedOn w:val="Normal"/>
    <w:next w:val="Normal"/>
    <w:autoRedefine/>
    <w:uiPriority w:val="39"/>
    <w:unhideWhenUsed/>
    <w:rsid w:val="00F21C49"/>
    <w:pPr>
      <w:tabs>
        <w:tab w:val="clear" w:pos="720"/>
      </w:tabs>
      <w:ind w:left="1540"/>
    </w:pPr>
    <w:rPr>
      <w:rFonts w:asciiTheme="minorHAnsi" w:hAnsiTheme="minorHAnsi"/>
      <w:sz w:val="20"/>
      <w:szCs w:val="20"/>
    </w:rPr>
  </w:style>
  <w:style w:type="paragraph" w:styleId="TOC9">
    <w:name w:val="toc 9"/>
    <w:basedOn w:val="Normal"/>
    <w:next w:val="Normal"/>
    <w:autoRedefine/>
    <w:uiPriority w:val="39"/>
    <w:unhideWhenUsed/>
    <w:rsid w:val="00F21C49"/>
    <w:pPr>
      <w:tabs>
        <w:tab w:val="clear" w:pos="720"/>
      </w:tabs>
      <w:ind w:left="1760"/>
    </w:pPr>
    <w:rPr>
      <w:rFonts w:asciiTheme="minorHAnsi" w:hAnsiTheme="minorHAnsi"/>
      <w:sz w:val="20"/>
      <w:szCs w:val="20"/>
    </w:rPr>
  </w:style>
  <w:style w:type="paragraph" w:styleId="Header">
    <w:name w:val="header"/>
    <w:basedOn w:val="Normal"/>
    <w:link w:val="HeaderChar"/>
    <w:uiPriority w:val="99"/>
    <w:unhideWhenUsed/>
    <w:rsid w:val="0007549A"/>
    <w:pPr>
      <w:tabs>
        <w:tab w:val="center" w:pos="4680"/>
        <w:tab w:val="right" w:pos="9360"/>
      </w:tabs>
    </w:pPr>
  </w:style>
  <w:style w:type="character" w:customStyle="1" w:styleId="HeaderChar">
    <w:name w:val="Header Char"/>
    <w:basedOn w:val="DefaultParagraphFont"/>
    <w:link w:val="Header"/>
    <w:uiPriority w:val="99"/>
    <w:rsid w:val="0007549A"/>
  </w:style>
  <w:style w:type="table" w:styleId="TableGrid">
    <w:name w:val="Table Grid"/>
    <w:basedOn w:val="TableNormal"/>
    <w:uiPriority w:val="39"/>
    <w:rsid w:val="007E2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4E94"/>
    <w:rPr>
      <w:rFonts w:ascii="Times New Roman" w:hAnsi="Times New Roman" w:cs="Times New Roman"/>
    </w:rPr>
  </w:style>
  <w:style w:type="paragraph" w:styleId="ListParagraph">
    <w:name w:val="List Paragraph"/>
    <w:basedOn w:val="Normal"/>
    <w:uiPriority w:val="34"/>
    <w:qFormat/>
    <w:rsid w:val="00F869E2"/>
    <w:pPr>
      <w:ind w:left="720"/>
      <w:contextualSpacing/>
    </w:pPr>
  </w:style>
  <w:style w:type="character" w:styleId="PlaceholderText">
    <w:name w:val="Placeholder Text"/>
    <w:basedOn w:val="DefaultParagraphFont"/>
    <w:uiPriority w:val="99"/>
    <w:semiHidden/>
    <w:rsid w:val="00C02185"/>
    <w:rPr>
      <w:color w:val="808080"/>
    </w:rPr>
  </w:style>
  <w:style w:type="paragraph" w:styleId="HTMLPreformatted">
    <w:name w:val="HTML Preformatted"/>
    <w:basedOn w:val="Normal"/>
    <w:link w:val="HTMLPreformattedChar"/>
    <w:uiPriority w:val="99"/>
    <w:semiHidden/>
    <w:unhideWhenUsed/>
    <w:rsid w:val="00935249"/>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24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50FE4"/>
    <w:rPr>
      <w:sz w:val="16"/>
      <w:szCs w:val="16"/>
    </w:rPr>
  </w:style>
  <w:style w:type="paragraph" w:styleId="CommentText">
    <w:name w:val="annotation text"/>
    <w:basedOn w:val="Normal"/>
    <w:link w:val="CommentTextChar"/>
    <w:uiPriority w:val="99"/>
    <w:unhideWhenUsed/>
    <w:rsid w:val="00F50FE4"/>
    <w:pPr>
      <w:spacing w:line="240" w:lineRule="auto"/>
    </w:pPr>
    <w:rPr>
      <w:sz w:val="20"/>
      <w:szCs w:val="20"/>
    </w:rPr>
  </w:style>
  <w:style w:type="character" w:customStyle="1" w:styleId="CommentTextChar">
    <w:name w:val="Comment Text Char"/>
    <w:basedOn w:val="DefaultParagraphFont"/>
    <w:link w:val="CommentText"/>
    <w:uiPriority w:val="99"/>
    <w:rsid w:val="00F50FE4"/>
    <w:rPr>
      <w:rFonts w:ascii="Gotham Book" w:hAnsi="Gotham Book"/>
      <w:sz w:val="20"/>
      <w:szCs w:val="20"/>
    </w:rPr>
  </w:style>
  <w:style w:type="paragraph" w:styleId="CommentSubject">
    <w:name w:val="annotation subject"/>
    <w:basedOn w:val="CommentText"/>
    <w:next w:val="CommentText"/>
    <w:link w:val="CommentSubjectChar"/>
    <w:uiPriority w:val="99"/>
    <w:semiHidden/>
    <w:unhideWhenUsed/>
    <w:rsid w:val="00F50FE4"/>
    <w:rPr>
      <w:b/>
      <w:bCs/>
    </w:rPr>
  </w:style>
  <w:style w:type="character" w:customStyle="1" w:styleId="CommentSubjectChar">
    <w:name w:val="Comment Subject Char"/>
    <w:basedOn w:val="CommentTextChar"/>
    <w:link w:val="CommentSubject"/>
    <w:uiPriority w:val="99"/>
    <w:semiHidden/>
    <w:rsid w:val="00F50FE4"/>
    <w:rPr>
      <w:rFonts w:ascii="Gotham Book" w:hAnsi="Gotham Book"/>
      <w:b/>
      <w:bCs/>
      <w:sz w:val="20"/>
      <w:szCs w:val="20"/>
    </w:rPr>
  </w:style>
  <w:style w:type="paragraph" w:styleId="Revision">
    <w:name w:val="Revision"/>
    <w:hidden/>
    <w:uiPriority w:val="99"/>
    <w:semiHidden/>
    <w:rsid w:val="00167D68"/>
    <w:rPr>
      <w:rFonts w:ascii="Gotham Book" w:hAnsi="Gotham Book"/>
      <w:sz w:val="22"/>
      <w:szCs w:val="22"/>
    </w:rPr>
  </w:style>
  <w:style w:type="character" w:styleId="Mention">
    <w:name w:val="Mention"/>
    <w:basedOn w:val="DefaultParagraphFont"/>
    <w:uiPriority w:val="99"/>
    <w:unhideWhenUsed/>
    <w:rsid w:val="00F10D6B"/>
    <w:rPr>
      <w:color w:val="2B579A"/>
      <w:shd w:val="clear" w:color="auto" w:fill="E6E6E6"/>
    </w:rPr>
  </w:style>
  <w:style w:type="paragraph" w:styleId="Bibliography">
    <w:name w:val="Bibliography"/>
    <w:basedOn w:val="Normal"/>
    <w:next w:val="Normal"/>
    <w:uiPriority w:val="37"/>
    <w:unhideWhenUsed/>
    <w:rsid w:val="00DC641E"/>
  </w:style>
  <w:style w:type="character" w:styleId="FollowedHyperlink">
    <w:name w:val="FollowedHyperlink"/>
    <w:basedOn w:val="DefaultParagraphFont"/>
    <w:uiPriority w:val="99"/>
    <w:semiHidden/>
    <w:unhideWhenUsed/>
    <w:rsid w:val="006E37E8"/>
    <w:rPr>
      <w:color w:val="6C953C" w:themeColor="followedHyperlink"/>
      <w:u w:val="single"/>
    </w:rPr>
  </w:style>
  <w:style w:type="table" w:styleId="PlainTable1">
    <w:name w:val="Plain Table 1"/>
    <w:basedOn w:val="TableNormal"/>
    <w:uiPriority w:val="41"/>
    <w:rsid w:val="0045422F"/>
    <w:rPr>
      <w:rFonts w:ascii="Times New Roman" w:eastAsia="Times New Roman" w:hAnsi="Times New Roman" w:cs="Times New Roman"/>
      <w:sz w:val="20"/>
      <w:szCs w:val="20"/>
      <w:lang w:val="de-DE" w:eastAsia="de-D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45422F"/>
    <w:pPr>
      <w:tabs>
        <w:tab w:val="clear" w:pos="720"/>
      </w:tabs>
      <w:spacing w:after="200" w:line="240" w:lineRule="auto"/>
    </w:pPr>
    <w:rPr>
      <w:rFonts w:asciiTheme="minorHAnsi" w:eastAsia="Times New Roman" w:hAnsiTheme="minorHAnsi" w:cs="Times New Roman"/>
      <w:i/>
      <w:iCs/>
      <w:color w:val="45555F" w:themeColor="text2"/>
      <w:sz w:val="18"/>
      <w:szCs w:val="18"/>
    </w:rPr>
  </w:style>
  <w:style w:type="character" w:customStyle="1" w:styleId="Heading4Char">
    <w:name w:val="Heading 4 Char"/>
    <w:basedOn w:val="DefaultParagraphFont"/>
    <w:link w:val="Heading4"/>
    <w:uiPriority w:val="9"/>
    <w:rsid w:val="00545881"/>
    <w:rPr>
      <w:rFonts w:asciiTheme="majorHAnsi" w:eastAsiaTheme="majorEastAsia" w:hAnsiTheme="majorHAnsi" w:cstheme="majorBidi"/>
      <w:i/>
      <w:iCs/>
      <w:color w:val="3A251D" w:themeColor="accent1" w:themeShade="BF"/>
    </w:rPr>
  </w:style>
  <w:style w:type="paragraph" w:styleId="Title">
    <w:name w:val="Title"/>
    <w:basedOn w:val="Normal"/>
    <w:next w:val="Normal"/>
    <w:link w:val="TitleChar"/>
    <w:uiPriority w:val="10"/>
    <w:qFormat/>
    <w:rsid w:val="00545881"/>
    <w:pPr>
      <w:tabs>
        <w:tab w:val="clear" w:pos="720"/>
      </w:tabs>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881"/>
    <w:rPr>
      <w:rFonts w:asciiTheme="majorHAnsi" w:eastAsiaTheme="majorEastAsia" w:hAnsiTheme="majorHAnsi" w:cstheme="majorBidi"/>
      <w:spacing w:val="-10"/>
      <w:kern w:val="28"/>
      <w:sz w:val="56"/>
      <w:szCs w:val="56"/>
    </w:rPr>
  </w:style>
  <w:style w:type="table" w:styleId="PlainTable2">
    <w:name w:val="Plain Table 2"/>
    <w:basedOn w:val="TableNormal"/>
    <w:uiPriority w:val="42"/>
    <w:rsid w:val="00545881"/>
    <w:rPr>
      <w:rFonts w:eastAsiaTheme="minorHAnsi"/>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45881"/>
    <w:rPr>
      <w:rFonts w:eastAsiaTheme="minorHAnsi"/>
      <w:kern w:val="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1111">
      <w:bodyDiv w:val="1"/>
      <w:marLeft w:val="0"/>
      <w:marRight w:val="0"/>
      <w:marTop w:val="0"/>
      <w:marBottom w:val="0"/>
      <w:divBdr>
        <w:top w:val="none" w:sz="0" w:space="0" w:color="auto"/>
        <w:left w:val="none" w:sz="0" w:space="0" w:color="auto"/>
        <w:bottom w:val="none" w:sz="0" w:space="0" w:color="auto"/>
        <w:right w:val="none" w:sz="0" w:space="0" w:color="auto"/>
      </w:divBdr>
    </w:div>
    <w:div w:id="100418688">
      <w:bodyDiv w:val="1"/>
      <w:marLeft w:val="0"/>
      <w:marRight w:val="0"/>
      <w:marTop w:val="0"/>
      <w:marBottom w:val="0"/>
      <w:divBdr>
        <w:top w:val="none" w:sz="0" w:space="0" w:color="auto"/>
        <w:left w:val="none" w:sz="0" w:space="0" w:color="auto"/>
        <w:bottom w:val="none" w:sz="0" w:space="0" w:color="auto"/>
        <w:right w:val="none" w:sz="0" w:space="0" w:color="auto"/>
      </w:divBdr>
    </w:div>
    <w:div w:id="119542141">
      <w:bodyDiv w:val="1"/>
      <w:marLeft w:val="0"/>
      <w:marRight w:val="0"/>
      <w:marTop w:val="0"/>
      <w:marBottom w:val="0"/>
      <w:divBdr>
        <w:top w:val="none" w:sz="0" w:space="0" w:color="auto"/>
        <w:left w:val="none" w:sz="0" w:space="0" w:color="auto"/>
        <w:bottom w:val="none" w:sz="0" w:space="0" w:color="auto"/>
        <w:right w:val="none" w:sz="0" w:space="0" w:color="auto"/>
      </w:divBdr>
    </w:div>
    <w:div w:id="170798796">
      <w:bodyDiv w:val="1"/>
      <w:marLeft w:val="0"/>
      <w:marRight w:val="0"/>
      <w:marTop w:val="0"/>
      <w:marBottom w:val="0"/>
      <w:divBdr>
        <w:top w:val="none" w:sz="0" w:space="0" w:color="auto"/>
        <w:left w:val="none" w:sz="0" w:space="0" w:color="auto"/>
        <w:bottom w:val="none" w:sz="0" w:space="0" w:color="auto"/>
        <w:right w:val="none" w:sz="0" w:space="0" w:color="auto"/>
      </w:divBdr>
    </w:div>
    <w:div w:id="176501452">
      <w:bodyDiv w:val="1"/>
      <w:marLeft w:val="0"/>
      <w:marRight w:val="0"/>
      <w:marTop w:val="0"/>
      <w:marBottom w:val="0"/>
      <w:divBdr>
        <w:top w:val="none" w:sz="0" w:space="0" w:color="auto"/>
        <w:left w:val="none" w:sz="0" w:space="0" w:color="auto"/>
        <w:bottom w:val="none" w:sz="0" w:space="0" w:color="auto"/>
        <w:right w:val="none" w:sz="0" w:space="0" w:color="auto"/>
      </w:divBdr>
    </w:div>
    <w:div w:id="191312337">
      <w:bodyDiv w:val="1"/>
      <w:marLeft w:val="0"/>
      <w:marRight w:val="0"/>
      <w:marTop w:val="0"/>
      <w:marBottom w:val="0"/>
      <w:divBdr>
        <w:top w:val="none" w:sz="0" w:space="0" w:color="auto"/>
        <w:left w:val="none" w:sz="0" w:space="0" w:color="auto"/>
        <w:bottom w:val="none" w:sz="0" w:space="0" w:color="auto"/>
        <w:right w:val="none" w:sz="0" w:space="0" w:color="auto"/>
      </w:divBdr>
    </w:div>
    <w:div w:id="206455314">
      <w:bodyDiv w:val="1"/>
      <w:marLeft w:val="0"/>
      <w:marRight w:val="0"/>
      <w:marTop w:val="0"/>
      <w:marBottom w:val="0"/>
      <w:divBdr>
        <w:top w:val="none" w:sz="0" w:space="0" w:color="auto"/>
        <w:left w:val="none" w:sz="0" w:space="0" w:color="auto"/>
        <w:bottom w:val="none" w:sz="0" w:space="0" w:color="auto"/>
        <w:right w:val="none" w:sz="0" w:space="0" w:color="auto"/>
      </w:divBdr>
    </w:div>
    <w:div w:id="206797821">
      <w:bodyDiv w:val="1"/>
      <w:marLeft w:val="0"/>
      <w:marRight w:val="0"/>
      <w:marTop w:val="0"/>
      <w:marBottom w:val="0"/>
      <w:divBdr>
        <w:top w:val="none" w:sz="0" w:space="0" w:color="auto"/>
        <w:left w:val="none" w:sz="0" w:space="0" w:color="auto"/>
        <w:bottom w:val="none" w:sz="0" w:space="0" w:color="auto"/>
        <w:right w:val="none" w:sz="0" w:space="0" w:color="auto"/>
      </w:divBdr>
    </w:div>
    <w:div w:id="213195575">
      <w:bodyDiv w:val="1"/>
      <w:marLeft w:val="0"/>
      <w:marRight w:val="0"/>
      <w:marTop w:val="0"/>
      <w:marBottom w:val="0"/>
      <w:divBdr>
        <w:top w:val="none" w:sz="0" w:space="0" w:color="auto"/>
        <w:left w:val="none" w:sz="0" w:space="0" w:color="auto"/>
        <w:bottom w:val="none" w:sz="0" w:space="0" w:color="auto"/>
        <w:right w:val="none" w:sz="0" w:space="0" w:color="auto"/>
      </w:divBdr>
    </w:div>
    <w:div w:id="251086036">
      <w:bodyDiv w:val="1"/>
      <w:marLeft w:val="0"/>
      <w:marRight w:val="0"/>
      <w:marTop w:val="0"/>
      <w:marBottom w:val="0"/>
      <w:divBdr>
        <w:top w:val="none" w:sz="0" w:space="0" w:color="auto"/>
        <w:left w:val="none" w:sz="0" w:space="0" w:color="auto"/>
        <w:bottom w:val="none" w:sz="0" w:space="0" w:color="auto"/>
        <w:right w:val="none" w:sz="0" w:space="0" w:color="auto"/>
      </w:divBdr>
    </w:div>
    <w:div w:id="262886053">
      <w:bodyDiv w:val="1"/>
      <w:marLeft w:val="0"/>
      <w:marRight w:val="0"/>
      <w:marTop w:val="0"/>
      <w:marBottom w:val="0"/>
      <w:divBdr>
        <w:top w:val="none" w:sz="0" w:space="0" w:color="auto"/>
        <w:left w:val="none" w:sz="0" w:space="0" w:color="auto"/>
        <w:bottom w:val="none" w:sz="0" w:space="0" w:color="auto"/>
        <w:right w:val="none" w:sz="0" w:space="0" w:color="auto"/>
      </w:divBdr>
      <w:divsChild>
        <w:div w:id="943878112">
          <w:marLeft w:val="0"/>
          <w:marRight w:val="0"/>
          <w:marTop w:val="0"/>
          <w:marBottom w:val="0"/>
          <w:divBdr>
            <w:top w:val="none" w:sz="0" w:space="0" w:color="auto"/>
            <w:left w:val="none" w:sz="0" w:space="0" w:color="auto"/>
            <w:bottom w:val="none" w:sz="0" w:space="0" w:color="auto"/>
            <w:right w:val="none" w:sz="0" w:space="0" w:color="auto"/>
          </w:divBdr>
        </w:div>
      </w:divsChild>
    </w:div>
    <w:div w:id="361250565">
      <w:bodyDiv w:val="1"/>
      <w:marLeft w:val="0"/>
      <w:marRight w:val="0"/>
      <w:marTop w:val="0"/>
      <w:marBottom w:val="0"/>
      <w:divBdr>
        <w:top w:val="none" w:sz="0" w:space="0" w:color="auto"/>
        <w:left w:val="none" w:sz="0" w:space="0" w:color="auto"/>
        <w:bottom w:val="none" w:sz="0" w:space="0" w:color="auto"/>
        <w:right w:val="none" w:sz="0" w:space="0" w:color="auto"/>
      </w:divBdr>
    </w:div>
    <w:div w:id="366412308">
      <w:bodyDiv w:val="1"/>
      <w:marLeft w:val="0"/>
      <w:marRight w:val="0"/>
      <w:marTop w:val="0"/>
      <w:marBottom w:val="0"/>
      <w:divBdr>
        <w:top w:val="none" w:sz="0" w:space="0" w:color="auto"/>
        <w:left w:val="none" w:sz="0" w:space="0" w:color="auto"/>
        <w:bottom w:val="none" w:sz="0" w:space="0" w:color="auto"/>
        <w:right w:val="none" w:sz="0" w:space="0" w:color="auto"/>
      </w:divBdr>
    </w:div>
    <w:div w:id="386030676">
      <w:bodyDiv w:val="1"/>
      <w:marLeft w:val="0"/>
      <w:marRight w:val="0"/>
      <w:marTop w:val="0"/>
      <w:marBottom w:val="0"/>
      <w:divBdr>
        <w:top w:val="none" w:sz="0" w:space="0" w:color="auto"/>
        <w:left w:val="none" w:sz="0" w:space="0" w:color="auto"/>
        <w:bottom w:val="none" w:sz="0" w:space="0" w:color="auto"/>
        <w:right w:val="none" w:sz="0" w:space="0" w:color="auto"/>
      </w:divBdr>
    </w:div>
    <w:div w:id="399912812">
      <w:bodyDiv w:val="1"/>
      <w:marLeft w:val="0"/>
      <w:marRight w:val="0"/>
      <w:marTop w:val="0"/>
      <w:marBottom w:val="0"/>
      <w:divBdr>
        <w:top w:val="none" w:sz="0" w:space="0" w:color="auto"/>
        <w:left w:val="none" w:sz="0" w:space="0" w:color="auto"/>
        <w:bottom w:val="none" w:sz="0" w:space="0" w:color="auto"/>
        <w:right w:val="none" w:sz="0" w:space="0" w:color="auto"/>
      </w:divBdr>
      <w:divsChild>
        <w:div w:id="1595284082">
          <w:marLeft w:val="0"/>
          <w:marRight w:val="0"/>
          <w:marTop w:val="0"/>
          <w:marBottom w:val="0"/>
          <w:divBdr>
            <w:top w:val="none" w:sz="0" w:space="0" w:color="auto"/>
            <w:left w:val="none" w:sz="0" w:space="0" w:color="auto"/>
            <w:bottom w:val="none" w:sz="0" w:space="0" w:color="auto"/>
            <w:right w:val="none" w:sz="0" w:space="0" w:color="auto"/>
          </w:divBdr>
        </w:div>
      </w:divsChild>
    </w:div>
    <w:div w:id="409275990">
      <w:bodyDiv w:val="1"/>
      <w:marLeft w:val="0"/>
      <w:marRight w:val="0"/>
      <w:marTop w:val="0"/>
      <w:marBottom w:val="0"/>
      <w:divBdr>
        <w:top w:val="none" w:sz="0" w:space="0" w:color="auto"/>
        <w:left w:val="none" w:sz="0" w:space="0" w:color="auto"/>
        <w:bottom w:val="none" w:sz="0" w:space="0" w:color="auto"/>
        <w:right w:val="none" w:sz="0" w:space="0" w:color="auto"/>
      </w:divBdr>
    </w:div>
    <w:div w:id="439498286">
      <w:bodyDiv w:val="1"/>
      <w:marLeft w:val="0"/>
      <w:marRight w:val="0"/>
      <w:marTop w:val="0"/>
      <w:marBottom w:val="0"/>
      <w:divBdr>
        <w:top w:val="none" w:sz="0" w:space="0" w:color="auto"/>
        <w:left w:val="none" w:sz="0" w:space="0" w:color="auto"/>
        <w:bottom w:val="none" w:sz="0" w:space="0" w:color="auto"/>
        <w:right w:val="none" w:sz="0" w:space="0" w:color="auto"/>
      </w:divBdr>
    </w:div>
    <w:div w:id="469326252">
      <w:bodyDiv w:val="1"/>
      <w:marLeft w:val="0"/>
      <w:marRight w:val="0"/>
      <w:marTop w:val="0"/>
      <w:marBottom w:val="0"/>
      <w:divBdr>
        <w:top w:val="none" w:sz="0" w:space="0" w:color="auto"/>
        <w:left w:val="none" w:sz="0" w:space="0" w:color="auto"/>
        <w:bottom w:val="none" w:sz="0" w:space="0" w:color="auto"/>
        <w:right w:val="none" w:sz="0" w:space="0" w:color="auto"/>
      </w:divBdr>
    </w:div>
    <w:div w:id="567351441">
      <w:bodyDiv w:val="1"/>
      <w:marLeft w:val="0"/>
      <w:marRight w:val="0"/>
      <w:marTop w:val="0"/>
      <w:marBottom w:val="0"/>
      <w:divBdr>
        <w:top w:val="none" w:sz="0" w:space="0" w:color="auto"/>
        <w:left w:val="none" w:sz="0" w:space="0" w:color="auto"/>
        <w:bottom w:val="none" w:sz="0" w:space="0" w:color="auto"/>
        <w:right w:val="none" w:sz="0" w:space="0" w:color="auto"/>
      </w:divBdr>
    </w:div>
    <w:div w:id="678895245">
      <w:bodyDiv w:val="1"/>
      <w:marLeft w:val="0"/>
      <w:marRight w:val="0"/>
      <w:marTop w:val="0"/>
      <w:marBottom w:val="0"/>
      <w:divBdr>
        <w:top w:val="none" w:sz="0" w:space="0" w:color="auto"/>
        <w:left w:val="none" w:sz="0" w:space="0" w:color="auto"/>
        <w:bottom w:val="none" w:sz="0" w:space="0" w:color="auto"/>
        <w:right w:val="none" w:sz="0" w:space="0" w:color="auto"/>
      </w:divBdr>
    </w:div>
    <w:div w:id="720712255">
      <w:bodyDiv w:val="1"/>
      <w:marLeft w:val="0"/>
      <w:marRight w:val="0"/>
      <w:marTop w:val="0"/>
      <w:marBottom w:val="0"/>
      <w:divBdr>
        <w:top w:val="none" w:sz="0" w:space="0" w:color="auto"/>
        <w:left w:val="none" w:sz="0" w:space="0" w:color="auto"/>
        <w:bottom w:val="none" w:sz="0" w:space="0" w:color="auto"/>
        <w:right w:val="none" w:sz="0" w:space="0" w:color="auto"/>
      </w:divBdr>
    </w:div>
    <w:div w:id="723606462">
      <w:bodyDiv w:val="1"/>
      <w:marLeft w:val="0"/>
      <w:marRight w:val="0"/>
      <w:marTop w:val="0"/>
      <w:marBottom w:val="0"/>
      <w:divBdr>
        <w:top w:val="none" w:sz="0" w:space="0" w:color="auto"/>
        <w:left w:val="none" w:sz="0" w:space="0" w:color="auto"/>
        <w:bottom w:val="none" w:sz="0" w:space="0" w:color="auto"/>
        <w:right w:val="none" w:sz="0" w:space="0" w:color="auto"/>
      </w:divBdr>
    </w:div>
    <w:div w:id="725497822">
      <w:bodyDiv w:val="1"/>
      <w:marLeft w:val="0"/>
      <w:marRight w:val="0"/>
      <w:marTop w:val="0"/>
      <w:marBottom w:val="0"/>
      <w:divBdr>
        <w:top w:val="none" w:sz="0" w:space="0" w:color="auto"/>
        <w:left w:val="none" w:sz="0" w:space="0" w:color="auto"/>
        <w:bottom w:val="none" w:sz="0" w:space="0" w:color="auto"/>
        <w:right w:val="none" w:sz="0" w:space="0" w:color="auto"/>
      </w:divBdr>
    </w:div>
    <w:div w:id="750739353">
      <w:bodyDiv w:val="1"/>
      <w:marLeft w:val="0"/>
      <w:marRight w:val="0"/>
      <w:marTop w:val="0"/>
      <w:marBottom w:val="0"/>
      <w:divBdr>
        <w:top w:val="none" w:sz="0" w:space="0" w:color="auto"/>
        <w:left w:val="none" w:sz="0" w:space="0" w:color="auto"/>
        <w:bottom w:val="none" w:sz="0" w:space="0" w:color="auto"/>
        <w:right w:val="none" w:sz="0" w:space="0" w:color="auto"/>
      </w:divBdr>
    </w:div>
    <w:div w:id="842162620">
      <w:bodyDiv w:val="1"/>
      <w:marLeft w:val="0"/>
      <w:marRight w:val="0"/>
      <w:marTop w:val="0"/>
      <w:marBottom w:val="0"/>
      <w:divBdr>
        <w:top w:val="none" w:sz="0" w:space="0" w:color="auto"/>
        <w:left w:val="none" w:sz="0" w:space="0" w:color="auto"/>
        <w:bottom w:val="none" w:sz="0" w:space="0" w:color="auto"/>
        <w:right w:val="none" w:sz="0" w:space="0" w:color="auto"/>
      </w:divBdr>
    </w:div>
    <w:div w:id="844513899">
      <w:bodyDiv w:val="1"/>
      <w:marLeft w:val="0"/>
      <w:marRight w:val="0"/>
      <w:marTop w:val="0"/>
      <w:marBottom w:val="0"/>
      <w:divBdr>
        <w:top w:val="none" w:sz="0" w:space="0" w:color="auto"/>
        <w:left w:val="none" w:sz="0" w:space="0" w:color="auto"/>
        <w:bottom w:val="none" w:sz="0" w:space="0" w:color="auto"/>
        <w:right w:val="none" w:sz="0" w:space="0" w:color="auto"/>
      </w:divBdr>
    </w:div>
    <w:div w:id="963080265">
      <w:bodyDiv w:val="1"/>
      <w:marLeft w:val="0"/>
      <w:marRight w:val="0"/>
      <w:marTop w:val="0"/>
      <w:marBottom w:val="0"/>
      <w:divBdr>
        <w:top w:val="none" w:sz="0" w:space="0" w:color="auto"/>
        <w:left w:val="none" w:sz="0" w:space="0" w:color="auto"/>
        <w:bottom w:val="none" w:sz="0" w:space="0" w:color="auto"/>
        <w:right w:val="none" w:sz="0" w:space="0" w:color="auto"/>
      </w:divBdr>
    </w:div>
    <w:div w:id="1022166464">
      <w:bodyDiv w:val="1"/>
      <w:marLeft w:val="0"/>
      <w:marRight w:val="0"/>
      <w:marTop w:val="0"/>
      <w:marBottom w:val="0"/>
      <w:divBdr>
        <w:top w:val="none" w:sz="0" w:space="0" w:color="auto"/>
        <w:left w:val="none" w:sz="0" w:space="0" w:color="auto"/>
        <w:bottom w:val="none" w:sz="0" w:space="0" w:color="auto"/>
        <w:right w:val="none" w:sz="0" w:space="0" w:color="auto"/>
      </w:divBdr>
    </w:div>
    <w:div w:id="1040057117">
      <w:bodyDiv w:val="1"/>
      <w:marLeft w:val="0"/>
      <w:marRight w:val="0"/>
      <w:marTop w:val="0"/>
      <w:marBottom w:val="0"/>
      <w:divBdr>
        <w:top w:val="none" w:sz="0" w:space="0" w:color="auto"/>
        <w:left w:val="none" w:sz="0" w:space="0" w:color="auto"/>
        <w:bottom w:val="none" w:sz="0" w:space="0" w:color="auto"/>
        <w:right w:val="none" w:sz="0" w:space="0" w:color="auto"/>
      </w:divBdr>
    </w:div>
    <w:div w:id="1155609866">
      <w:bodyDiv w:val="1"/>
      <w:marLeft w:val="0"/>
      <w:marRight w:val="0"/>
      <w:marTop w:val="0"/>
      <w:marBottom w:val="0"/>
      <w:divBdr>
        <w:top w:val="none" w:sz="0" w:space="0" w:color="auto"/>
        <w:left w:val="none" w:sz="0" w:space="0" w:color="auto"/>
        <w:bottom w:val="none" w:sz="0" w:space="0" w:color="auto"/>
        <w:right w:val="none" w:sz="0" w:space="0" w:color="auto"/>
      </w:divBdr>
    </w:div>
    <w:div w:id="1197427071">
      <w:bodyDiv w:val="1"/>
      <w:marLeft w:val="0"/>
      <w:marRight w:val="0"/>
      <w:marTop w:val="0"/>
      <w:marBottom w:val="0"/>
      <w:divBdr>
        <w:top w:val="none" w:sz="0" w:space="0" w:color="auto"/>
        <w:left w:val="none" w:sz="0" w:space="0" w:color="auto"/>
        <w:bottom w:val="none" w:sz="0" w:space="0" w:color="auto"/>
        <w:right w:val="none" w:sz="0" w:space="0" w:color="auto"/>
      </w:divBdr>
    </w:div>
    <w:div w:id="1263341310">
      <w:bodyDiv w:val="1"/>
      <w:marLeft w:val="0"/>
      <w:marRight w:val="0"/>
      <w:marTop w:val="0"/>
      <w:marBottom w:val="0"/>
      <w:divBdr>
        <w:top w:val="none" w:sz="0" w:space="0" w:color="auto"/>
        <w:left w:val="none" w:sz="0" w:space="0" w:color="auto"/>
        <w:bottom w:val="none" w:sz="0" w:space="0" w:color="auto"/>
        <w:right w:val="none" w:sz="0" w:space="0" w:color="auto"/>
      </w:divBdr>
    </w:div>
    <w:div w:id="1289893548">
      <w:bodyDiv w:val="1"/>
      <w:marLeft w:val="0"/>
      <w:marRight w:val="0"/>
      <w:marTop w:val="0"/>
      <w:marBottom w:val="0"/>
      <w:divBdr>
        <w:top w:val="none" w:sz="0" w:space="0" w:color="auto"/>
        <w:left w:val="none" w:sz="0" w:space="0" w:color="auto"/>
        <w:bottom w:val="none" w:sz="0" w:space="0" w:color="auto"/>
        <w:right w:val="none" w:sz="0" w:space="0" w:color="auto"/>
      </w:divBdr>
    </w:div>
    <w:div w:id="1339189265">
      <w:bodyDiv w:val="1"/>
      <w:marLeft w:val="0"/>
      <w:marRight w:val="0"/>
      <w:marTop w:val="0"/>
      <w:marBottom w:val="0"/>
      <w:divBdr>
        <w:top w:val="none" w:sz="0" w:space="0" w:color="auto"/>
        <w:left w:val="none" w:sz="0" w:space="0" w:color="auto"/>
        <w:bottom w:val="none" w:sz="0" w:space="0" w:color="auto"/>
        <w:right w:val="none" w:sz="0" w:space="0" w:color="auto"/>
      </w:divBdr>
    </w:div>
    <w:div w:id="1376008096">
      <w:bodyDiv w:val="1"/>
      <w:marLeft w:val="0"/>
      <w:marRight w:val="0"/>
      <w:marTop w:val="0"/>
      <w:marBottom w:val="0"/>
      <w:divBdr>
        <w:top w:val="none" w:sz="0" w:space="0" w:color="auto"/>
        <w:left w:val="none" w:sz="0" w:space="0" w:color="auto"/>
        <w:bottom w:val="none" w:sz="0" w:space="0" w:color="auto"/>
        <w:right w:val="none" w:sz="0" w:space="0" w:color="auto"/>
      </w:divBdr>
    </w:div>
    <w:div w:id="1386639819">
      <w:bodyDiv w:val="1"/>
      <w:marLeft w:val="0"/>
      <w:marRight w:val="0"/>
      <w:marTop w:val="0"/>
      <w:marBottom w:val="0"/>
      <w:divBdr>
        <w:top w:val="none" w:sz="0" w:space="0" w:color="auto"/>
        <w:left w:val="none" w:sz="0" w:space="0" w:color="auto"/>
        <w:bottom w:val="none" w:sz="0" w:space="0" w:color="auto"/>
        <w:right w:val="none" w:sz="0" w:space="0" w:color="auto"/>
      </w:divBdr>
    </w:div>
    <w:div w:id="1395659638">
      <w:bodyDiv w:val="1"/>
      <w:marLeft w:val="0"/>
      <w:marRight w:val="0"/>
      <w:marTop w:val="0"/>
      <w:marBottom w:val="0"/>
      <w:divBdr>
        <w:top w:val="none" w:sz="0" w:space="0" w:color="auto"/>
        <w:left w:val="none" w:sz="0" w:space="0" w:color="auto"/>
        <w:bottom w:val="none" w:sz="0" w:space="0" w:color="auto"/>
        <w:right w:val="none" w:sz="0" w:space="0" w:color="auto"/>
      </w:divBdr>
    </w:div>
    <w:div w:id="1408651495">
      <w:bodyDiv w:val="1"/>
      <w:marLeft w:val="0"/>
      <w:marRight w:val="0"/>
      <w:marTop w:val="0"/>
      <w:marBottom w:val="0"/>
      <w:divBdr>
        <w:top w:val="none" w:sz="0" w:space="0" w:color="auto"/>
        <w:left w:val="none" w:sz="0" w:space="0" w:color="auto"/>
        <w:bottom w:val="none" w:sz="0" w:space="0" w:color="auto"/>
        <w:right w:val="none" w:sz="0" w:space="0" w:color="auto"/>
      </w:divBdr>
    </w:div>
    <w:div w:id="1489251273">
      <w:bodyDiv w:val="1"/>
      <w:marLeft w:val="0"/>
      <w:marRight w:val="0"/>
      <w:marTop w:val="0"/>
      <w:marBottom w:val="0"/>
      <w:divBdr>
        <w:top w:val="none" w:sz="0" w:space="0" w:color="auto"/>
        <w:left w:val="none" w:sz="0" w:space="0" w:color="auto"/>
        <w:bottom w:val="none" w:sz="0" w:space="0" w:color="auto"/>
        <w:right w:val="none" w:sz="0" w:space="0" w:color="auto"/>
      </w:divBdr>
    </w:div>
    <w:div w:id="1500847850">
      <w:bodyDiv w:val="1"/>
      <w:marLeft w:val="0"/>
      <w:marRight w:val="0"/>
      <w:marTop w:val="0"/>
      <w:marBottom w:val="0"/>
      <w:divBdr>
        <w:top w:val="none" w:sz="0" w:space="0" w:color="auto"/>
        <w:left w:val="none" w:sz="0" w:space="0" w:color="auto"/>
        <w:bottom w:val="none" w:sz="0" w:space="0" w:color="auto"/>
        <w:right w:val="none" w:sz="0" w:space="0" w:color="auto"/>
      </w:divBdr>
    </w:div>
    <w:div w:id="1518273305">
      <w:bodyDiv w:val="1"/>
      <w:marLeft w:val="0"/>
      <w:marRight w:val="0"/>
      <w:marTop w:val="0"/>
      <w:marBottom w:val="0"/>
      <w:divBdr>
        <w:top w:val="none" w:sz="0" w:space="0" w:color="auto"/>
        <w:left w:val="none" w:sz="0" w:space="0" w:color="auto"/>
        <w:bottom w:val="none" w:sz="0" w:space="0" w:color="auto"/>
        <w:right w:val="none" w:sz="0" w:space="0" w:color="auto"/>
      </w:divBdr>
    </w:div>
    <w:div w:id="1521161280">
      <w:bodyDiv w:val="1"/>
      <w:marLeft w:val="0"/>
      <w:marRight w:val="0"/>
      <w:marTop w:val="0"/>
      <w:marBottom w:val="0"/>
      <w:divBdr>
        <w:top w:val="none" w:sz="0" w:space="0" w:color="auto"/>
        <w:left w:val="none" w:sz="0" w:space="0" w:color="auto"/>
        <w:bottom w:val="none" w:sz="0" w:space="0" w:color="auto"/>
        <w:right w:val="none" w:sz="0" w:space="0" w:color="auto"/>
      </w:divBdr>
    </w:div>
    <w:div w:id="1526672106">
      <w:bodyDiv w:val="1"/>
      <w:marLeft w:val="0"/>
      <w:marRight w:val="0"/>
      <w:marTop w:val="0"/>
      <w:marBottom w:val="0"/>
      <w:divBdr>
        <w:top w:val="none" w:sz="0" w:space="0" w:color="auto"/>
        <w:left w:val="none" w:sz="0" w:space="0" w:color="auto"/>
        <w:bottom w:val="none" w:sz="0" w:space="0" w:color="auto"/>
        <w:right w:val="none" w:sz="0" w:space="0" w:color="auto"/>
      </w:divBdr>
    </w:div>
    <w:div w:id="1565482584">
      <w:bodyDiv w:val="1"/>
      <w:marLeft w:val="0"/>
      <w:marRight w:val="0"/>
      <w:marTop w:val="0"/>
      <w:marBottom w:val="0"/>
      <w:divBdr>
        <w:top w:val="none" w:sz="0" w:space="0" w:color="auto"/>
        <w:left w:val="none" w:sz="0" w:space="0" w:color="auto"/>
        <w:bottom w:val="none" w:sz="0" w:space="0" w:color="auto"/>
        <w:right w:val="none" w:sz="0" w:space="0" w:color="auto"/>
      </w:divBdr>
    </w:div>
    <w:div w:id="1577931513">
      <w:bodyDiv w:val="1"/>
      <w:marLeft w:val="0"/>
      <w:marRight w:val="0"/>
      <w:marTop w:val="0"/>
      <w:marBottom w:val="0"/>
      <w:divBdr>
        <w:top w:val="none" w:sz="0" w:space="0" w:color="auto"/>
        <w:left w:val="none" w:sz="0" w:space="0" w:color="auto"/>
        <w:bottom w:val="none" w:sz="0" w:space="0" w:color="auto"/>
        <w:right w:val="none" w:sz="0" w:space="0" w:color="auto"/>
      </w:divBdr>
    </w:div>
    <w:div w:id="1620600837">
      <w:bodyDiv w:val="1"/>
      <w:marLeft w:val="0"/>
      <w:marRight w:val="0"/>
      <w:marTop w:val="0"/>
      <w:marBottom w:val="0"/>
      <w:divBdr>
        <w:top w:val="none" w:sz="0" w:space="0" w:color="auto"/>
        <w:left w:val="none" w:sz="0" w:space="0" w:color="auto"/>
        <w:bottom w:val="none" w:sz="0" w:space="0" w:color="auto"/>
        <w:right w:val="none" w:sz="0" w:space="0" w:color="auto"/>
      </w:divBdr>
    </w:div>
    <w:div w:id="1658143290">
      <w:bodyDiv w:val="1"/>
      <w:marLeft w:val="0"/>
      <w:marRight w:val="0"/>
      <w:marTop w:val="0"/>
      <w:marBottom w:val="0"/>
      <w:divBdr>
        <w:top w:val="none" w:sz="0" w:space="0" w:color="auto"/>
        <w:left w:val="none" w:sz="0" w:space="0" w:color="auto"/>
        <w:bottom w:val="none" w:sz="0" w:space="0" w:color="auto"/>
        <w:right w:val="none" w:sz="0" w:space="0" w:color="auto"/>
      </w:divBdr>
    </w:div>
    <w:div w:id="1658220111">
      <w:bodyDiv w:val="1"/>
      <w:marLeft w:val="0"/>
      <w:marRight w:val="0"/>
      <w:marTop w:val="0"/>
      <w:marBottom w:val="0"/>
      <w:divBdr>
        <w:top w:val="none" w:sz="0" w:space="0" w:color="auto"/>
        <w:left w:val="none" w:sz="0" w:space="0" w:color="auto"/>
        <w:bottom w:val="none" w:sz="0" w:space="0" w:color="auto"/>
        <w:right w:val="none" w:sz="0" w:space="0" w:color="auto"/>
      </w:divBdr>
    </w:div>
    <w:div w:id="1688756129">
      <w:bodyDiv w:val="1"/>
      <w:marLeft w:val="0"/>
      <w:marRight w:val="0"/>
      <w:marTop w:val="0"/>
      <w:marBottom w:val="0"/>
      <w:divBdr>
        <w:top w:val="none" w:sz="0" w:space="0" w:color="auto"/>
        <w:left w:val="none" w:sz="0" w:space="0" w:color="auto"/>
        <w:bottom w:val="none" w:sz="0" w:space="0" w:color="auto"/>
        <w:right w:val="none" w:sz="0" w:space="0" w:color="auto"/>
      </w:divBdr>
    </w:div>
    <w:div w:id="1737893586">
      <w:bodyDiv w:val="1"/>
      <w:marLeft w:val="0"/>
      <w:marRight w:val="0"/>
      <w:marTop w:val="0"/>
      <w:marBottom w:val="0"/>
      <w:divBdr>
        <w:top w:val="none" w:sz="0" w:space="0" w:color="auto"/>
        <w:left w:val="none" w:sz="0" w:space="0" w:color="auto"/>
        <w:bottom w:val="none" w:sz="0" w:space="0" w:color="auto"/>
        <w:right w:val="none" w:sz="0" w:space="0" w:color="auto"/>
      </w:divBdr>
    </w:div>
    <w:div w:id="1755668332">
      <w:bodyDiv w:val="1"/>
      <w:marLeft w:val="0"/>
      <w:marRight w:val="0"/>
      <w:marTop w:val="0"/>
      <w:marBottom w:val="0"/>
      <w:divBdr>
        <w:top w:val="none" w:sz="0" w:space="0" w:color="auto"/>
        <w:left w:val="none" w:sz="0" w:space="0" w:color="auto"/>
        <w:bottom w:val="none" w:sz="0" w:space="0" w:color="auto"/>
        <w:right w:val="none" w:sz="0" w:space="0" w:color="auto"/>
      </w:divBdr>
    </w:div>
    <w:div w:id="1780443634">
      <w:bodyDiv w:val="1"/>
      <w:marLeft w:val="0"/>
      <w:marRight w:val="0"/>
      <w:marTop w:val="0"/>
      <w:marBottom w:val="0"/>
      <w:divBdr>
        <w:top w:val="none" w:sz="0" w:space="0" w:color="auto"/>
        <w:left w:val="none" w:sz="0" w:space="0" w:color="auto"/>
        <w:bottom w:val="none" w:sz="0" w:space="0" w:color="auto"/>
        <w:right w:val="none" w:sz="0" w:space="0" w:color="auto"/>
      </w:divBdr>
    </w:div>
    <w:div w:id="1785298585">
      <w:bodyDiv w:val="1"/>
      <w:marLeft w:val="0"/>
      <w:marRight w:val="0"/>
      <w:marTop w:val="0"/>
      <w:marBottom w:val="0"/>
      <w:divBdr>
        <w:top w:val="none" w:sz="0" w:space="0" w:color="auto"/>
        <w:left w:val="none" w:sz="0" w:space="0" w:color="auto"/>
        <w:bottom w:val="none" w:sz="0" w:space="0" w:color="auto"/>
        <w:right w:val="none" w:sz="0" w:space="0" w:color="auto"/>
      </w:divBdr>
    </w:div>
    <w:div w:id="1837843406">
      <w:bodyDiv w:val="1"/>
      <w:marLeft w:val="0"/>
      <w:marRight w:val="0"/>
      <w:marTop w:val="0"/>
      <w:marBottom w:val="0"/>
      <w:divBdr>
        <w:top w:val="none" w:sz="0" w:space="0" w:color="auto"/>
        <w:left w:val="none" w:sz="0" w:space="0" w:color="auto"/>
        <w:bottom w:val="none" w:sz="0" w:space="0" w:color="auto"/>
        <w:right w:val="none" w:sz="0" w:space="0" w:color="auto"/>
      </w:divBdr>
    </w:div>
    <w:div w:id="1895462784">
      <w:bodyDiv w:val="1"/>
      <w:marLeft w:val="0"/>
      <w:marRight w:val="0"/>
      <w:marTop w:val="0"/>
      <w:marBottom w:val="0"/>
      <w:divBdr>
        <w:top w:val="none" w:sz="0" w:space="0" w:color="auto"/>
        <w:left w:val="none" w:sz="0" w:space="0" w:color="auto"/>
        <w:bottom w:val="none" w:sz="0" w:space="0" w:color="auto"/>
        <w:right w:val="none" w:sz="0" w:space="0" w:color="auto"/>
      </w:divBdr>
    </w:div>
    <w:div w:id="1921400572">
      <w:bodyDiv w:val="1"/>
      <w:marLeft w:val="0"/>
      <w:marRight w:val="0"/>
      <w:marTop w:val="0"/>
      <w:marBottom w:val="0"/>
      <w:divBdr>
        <w:top w:val="none" w:sz="0" w:space="0" w:color="auto"/>
        <w:left w:val="none" w:sz="0" w:space="0" w:color="auto"/>
        <w:bottom w:val="none" w:sz="0" w:space="0" w:color="auto"/>
        <w:right w:val="none" w:sz="0" w:space="0" w:color="auto"/>
      </w:divBdr>
    </w:div>
    <w:div w:id="1921595352">
      <w:bodyDiv w:val="1"/>
      <w:marLeft w:val="0"/>
      <w:marRight w:val="0"/>
      <w:marTop w:val="0"/>
      <w:marBottom w:val="0"/>
      <w:divBdr>
        <w:top w:val="none" w:sz="0" w:space="0" w:color="auto"/>
        <w:left w:val="none" w:sz="0" w:space="0" w:color="auto"/>
        <w:bottom w:val="none" w:sz="0" w:space="0" w:color="auto"/>
        <w:right w:val="none" w:sz="0" w:space="0" w:color="auto"/>
      </w:divBdr>
    </w:div>
    <w:div w:id="1979188568">
      <w:bodyDiv w:val="1"/>
      <w:marLeft w:val="0"/>
      <w:marRight w:val="0"/>
      <w:marTop w:val="0"/>
      <w:marBottom w:val="0"/>
      <w:divBdr>
        <w:top w:val="none" w:sz="0" w:space="0" w:color="auto"/>
        <w:left w:val="none" w:sz="0" w:space="0" w:color="auto"/>
        <w:bottom w:val="none" w:sz="0" w:space="0" w:color="auto"/>
        <w:right w:val="none" w:sz="0" w:space="0" w:color="auto"/>
      </w:divBdr>
    </w:div>
    <w:div w:id="1998922417">
      <w:bodyDiv w:val="1"/>
      <w:marLeft w:val="0"/>
      <w:marRight w:val="0"/>
      <w:marTop w:val="0"/>
      <w:marBottom w:val="0"/>
      <w:divBdr>
        <w:top w:val="none" w:sz="0" w:space="0" w:color="auto"/>
        <w:left w:val="none" w:sz="0" w:space="0" w:color="auto"/>
        <w:bottom w:val="none" w:sz="0" w:space="0" w:color="auto"/>
        <w:right w:val="none" w:sz="0" w:space="0" w:color="auto"/>
      </w:divBdr>
    </w:div>
    <w:div w:id="2034378461">
      <w:bodyDiv w:val="1"/>
      <w:marLeft w:val="0"/>
      <w:marRight w:val="0"/>
      <w:marTop w:val="0"/>
      <w:marBottom w:val="0"/>
      <w:divBdr>
        <w:top w:val="none" w:sz="0" w:space="0" w:color="auto"/>
        <w:left w:val="none" w:sz="0" w:space="0" w:color="auto"/>
        <w:bottom w:val="none" w:sz="0" w:space="0" w:color="auto"/>
        <w:right w:val="none" w:sz="0" w:space="0" w:color="auto"/>
      </w:divBdr>
    </w:div>
    <w:div w:id="2063481718">
      <w:bodyDiv w:val="1"/>
      <w:marLeft w:val="0"/>
      <w:marRight w:val="0"/>
      <w:marTop w:val="0"/>
      <w:marBottom w:val="0"/>
      <w:divBdr>
        <w:top w:val="none" w:sz="0" w:space="0" w:color="auto"/>
        <w:left w:val="none" w:sz="0" w:space="0" w:color="auto"/>
        <w:bottom w:val="none" w:sz="0" w:space="0" w:color="auto"/>
        <w:right w:val="none" w:sz="0" w:space="0" w:color="auto"/>
      </w:divBdr>
    </w:div>
    <w:div w:id="2087142488">
      <w:bodyDiv w:val="1"/>
      <w:marLeft w:val="0"/>
      <w:marRight w:val="0"/>
      <w:marTop w:val="0"/>
      <w:marBottom w:val="0"/>
      <w:divBdr>
        <w:top w:val="none" w:sz="0" w:space="0" w:color="auto"/>
        <w:left w:val="none" w:sz="0" w:space="0" w:color="auto"/>
        <w:bottom w:val="none" w:sz="0" w:space="0" w:color="auto"/>
        <w:right w:val="none" w:sz="0" w:space="0" w:color="auto"/>
      </w:divBdr>
    </w:div>
    <w:div w:id="213440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eur-lex.europa.eu/legal-content/EN/TXT/?uri=CELEX%3A52021SC0631" TargetMode="External"/><Relationship Id="rId3" Type="http://schemas.openxmlformats.org/officeDocument/2006/relationships/customXml" Target="../customXml/item3.xml"/><Relationship Id="rId21" Type="http://schemas.openxmlformats.org/officeDocument/2006/relationships/hyperlink" Target="https://eur-lex.europa.eu/legal-content/EN/TXT/?uri=CELEX%3A52021SC0631"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nrel.gov/docs/fy22osti/81065.pdf" TargetMode="External"/><Relationship Id="rId2" Type="http://schemas.openxmlformats.org/officeDocument/2006/relationships/customXml" Target="../customXml/item2.xml"/><Relationship Id="rId16" Type="http://schemas.openxmlformats.org/officeDocument/2006/relationships/hyperlink" Target="https://www.gov.uk/government/statistical-data-sets/nts03-modal-comparisons" TargetMode="External"/><Relationship Id="rId20" Type="http://schemas.openxmlformats.org/officeDocument/2006/relationships/hyperlink" Target="https://theicct.org/wp-content/uploads/2022/03/Italy-working-paper-16-A4-v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forumviesmobiles.org/recherches/12796/enquete-nationale-mobilite-et-modes-de-vie"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theicct.org/wp-content/uploads/2021/06/ICCT_EV_Charging_Cost_20190813.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theicct.org/publication/real-world-phev-use-jun2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icct theme">
  <a:themeElements>
    <a:clrScheme name="ICCT 2011">
      <a:dk1>
        <a:sysClr val="windowText" lastClr="000000"/>
      </a:dk1>
      <a:lt1>
        <a:sysClr val="window" lastClr="FFFFFF"/>
      </a:lt1>
      <a:dk2>
        <a:srgbClr val="45555F"/>
      </a:dk2>
      <a:lt2>
        <a:srgbClr val="DED5B3"/>
      </a:lt2>
      <a:accent1>
        <a:srgbClr val="4E3227"/>
      </a:accent1>
      <a:accent2>
        <a:srgbClr val="007A94"/>
      </a:accent2>
      <a:accent3>
        <a:srgbClr val="D6492A"/>
      </a:accent3>
      <a:accent4>
        <a:srgbClr val="642566"/>
      </a:accent4>
      <a:accent5>
        <a:srgbClr val="6C953C"/>
      </a:accent5>
      <a:accent6>
        <a:srgbClr val="F4AF00"/>
      </a:accent6>
      <a:hlink>
        <a:srgbClr val="007A94"/>
      </a:hlink>
      <a:folHlink>
        <a:srgbClr val="6C953C"/>
      </a:folHlink>
    </a:clrScheme>
    <a:fontScheme name="Custom 1">
      <a:majorFont>
        <a:latin typeface="Helvetica"/>
        <a:ea typeface="ＭＳ Ｐゴシック"/>
        <a:cs typeface="ＭＳ Ｐゴシック"/>
      </a:majorFont>
      <a:minorFont>
        <a:latin typeface="Helvetica"/>
        <a:ea typeface="ＭＳ Ｐゴシック"/>
        <a:cs typeface="ＭＳ Ｐ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a:ln>
              <a:noFill/>
            </a:ln>
            <a:solidFill>
              <a:schemeClr val="tx1"/>
            </a:solidFill>
            <a:effectLst/>
            <a:latin typeface="Arial" charset="0"/>
            <a:ea typeface="ＭＳ Ｐゴシック" charset="-128"/>
            <a:cs typeface="ＭＳ Ｐゴシック" charset="-128"/>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a:ln>
              <a:noFill/>
            </a:ln>
            <a:solidFill>
              <a:schemeClr val="tx1"/>
            </a:solidFill>
            <a:effectLst/>
            <a:latin typeface="Arial" charset="0"/>
            <a:ea typeface="ＭＳ Ｐゴシック" charset="-128"/>
            <a:cs typeface="ＭＳ Ｐゴシック" charset="-128"/>
          </a:defRPr>
        </a:defPPr>
      </a:lstStyle>
    </a:lnDef>
  </a:objectDefaults>
  <a:extraClrSchemeLst>
    <a:extraClrScheme>
      <a:clrScheme name="PresentationTemplate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clrMap bg1="lt1" tx1="dk1" bg2="lt2" tx2="dk2" accent1="accent1" accent2="accent2" accent3="accent3" accent4="accent4" accent5="accent5" accent6="accent6" hlink="hlink" folHlink="folHlink"/>
    </a:extraClrScheme>
    <a:extraClrScheme>
      <a:clrScheme name="PresentationTemplate 2">
        <a:dk1>
          <a:srgbClr val="000000"/>
        </a:dk1>
        <a:lt1>
          <a:srgbClr val="FFFFFF"/>
        </a:lt1>
        <a:dk2>
          <a:srgbClr val="000000"/>
        </a:dk2>
        <a:lt2>
          <a:srgbClr val="969696"/>
        </a:lt2>
        <a:accent1>
          <a:srgbClr val="FBDF53"/>
        </a:accent1>
        <a:accent2>
          <a:srgbClr val="FF9966"/>
        </a:accent2>
        <a:accent3>
          <a:srgbClr val="FFFFFF"/>
        </a:accent3>
        <a:accent4>
          <a:srgbClr val="000000"/>
        </a:accent4>
        <a:accent5>
          <a:srgbClr val="FDECB3"/>
        </a:accent5>
        <a:accent6>
          <a:srgbClr val="E78A5C"/>
        </a:accent6>
        <a:hlink>
          <a:srgbClr val="CC3300"/>
        </a:hlink>
        <a:folHlink>
          <a:srgbClr val="996600"/>
        </a:folHlink>
      </a:clrScheme>
      <a:clrMap bg1="lt1" tx1="dk1" bg2="lt2" tx2="dk2" accent1="accent1" accent2="accent2" accent3="accent3" accent4="accent4" accent5="accent5" accent6="accent6" hlink="hlink" folHlink="folHlink"/>
    </a:extraClrScheme>
    <a:extraClrScheme>
      <a:clrScheme name="PresentationTemplate 3">
        <a:dk1>
          <a:srgbClr val="000000"/>
        </a:dk1>
        <a:lt1>
          <a:srgbClr val="FFFFFF"/>
        </a:lt1>
        <a:dk2>
          <a:srgbClr val="000000"/>
        </a:dk2>
        <a:lt2>
          <a:srgbClr val="808080"/>
        </a:lt2>
        <a:accent1>
          <a:srgbClr val="99CCFF"/>
        </a:accent1>
        <a:accent2>
          <a:srgbClr val="CCCCFF"/>
        </a:accent2>
        <a:accent3>
          <a:srgbClr val="FFFFFF"/>
        </a:accent3>
        <a:accent4>
          <a:srgbClr val="000000"/>
        </a:accent4>
        <a:accent5>
          <a:srgbClr val="CAE2FF"/>
        </a:accent5>
        <a:accent6>
          <a:srgbClr val="B9B9E7"/>
        </a:accent6>
        <a:hlink>
          <a:srgbClr val="3333CC"/>
        </a:hlink>
        <a:folHlink>
          <a:srgbClr val="AF67FF"/>
        </a:folHlink>
      </a:clrScheme>
      <a:clrMap bg1="lt1" tx1="dk1" bg2="lt2" tx2="dk2" accent1="accent1" accent2="accent2" accent3="accent3" accent4="accent4" accent5="accent5" accent6="accent6" hlink="hlink" folHlink="folHlink"/>
    </a:extraClrScheme>
    <a:extraClrScheme>
      <a:clrScheme name="PresentationTemplate 4">
        <a:dk1>
          <a:srgbClr val="000000"/>
        </a:dk1>
        <a:lt1>
          <a:srgbClr val="DEF6F1"/>
        </a:lt1>
        <a:dk2>
          <a:srgbClr val="000000"/>
        </a:dk2>
        <a:lt2>
          <a:srgbClr val="969696"/>
        </a:lt2>
        <a:accent1>
          <a:srgbClr val="FFFFFF"/>
        </a:accent1>
        <a:accent2>
          <a:srgbClr val="8DC6FF"/>
        </a:accent2>
        <a:accent3>
          <a:srgbClr val="ECFAF7"/>
        </a:accent3>
        <a:accent4>
          <a:srgbClr val="000000"/>
        </a:accent4>
        <a:accent5>
          <a:srgbClr val="FFFFFF"/>
        </a:accent5>
        <a:accent6>
          <a:srgbClr val="7FB3E7"/>
        </a:accent6>
        <a:hlink>
          <a:srgbClr val="0066CC"/>
        </a:hlink>
        <a:folHlink>
          <a:srgbClr val="00A800"/>
        </a:folHlink>
      </a:clrScheme>
      <a:clrMap bg1="lt1" tx1="dk1" bg2="lt2" tx2="dk2" accent1="accent1" accent2="accent2" accent3="accent3" accent4="accent4" accent5="accent5" accent6="accent6" hlink="hlink" folHlink="folHlink"/>
    </a:extraClrScheme>
    <a:extraClrScheme>
      <a:clrScheme name="PresentationTemplate 5">
        <a:dk1>
          <a:srgbClr val="000000"/>
        </a:dk1>
        <a:lt1>
          <a:srgbClr val="FFFFD9"/>
        </a:lt1>
        <a:dk2>
          <a:srgbClr val="000000"/>
        </a:dk2>
        <a:lt2>
          <a:srgbClr val="777777"/>
        </a:lt2>
        <a:accent1>
          <a:srgbClr val="FFFFF7"/>
        </a:accent1>
        <a:accent2>
          <a:srgbClr val="33CCCC"/>
        </a:accent2>
        <a:accent3>
          <a:srgbClr val="FFFFE9"/>
        </a:accent3>
        <a:accent4>
          <a:srgbClr val="000000"/>
        </a:accent4>
        <a:accent5>
          <a:srgbClr val="FFFFFA"/>
        </a:accent5>
        <a:accent6>
          <a:srgbClr val="2DB9B9"/>
        </a:accent6>
        <a:hlink>
          <a:srgbClr val="FF5050"/>
        </a:hlink>
        <a:folHlink>
          <a:srgbClr val="FF9900"/>
        </a:folHlink>
      </a:clrScheme>
      <a:clrMap bg1="lt1" tx1="dk1" bg2="lt2" tx2="dk2" accent1="accent1" accent2="accent2" accent3="accent3" accent4="accent4" accent5="accent5" accent6="accent6" hlink="hlink" folHlink="folHlink"/>
    </a:extraClrScheme>
    <a:extraClrScheme>
      <a:clrScheme name="PresentationTemplate 6">
        <a:dk1>
          <a:srgbClr val="005A58"/>
        </a:dk1>
        <a:lt1>
          <a:srgbClr val="FFFFFF"/>
        </a:lt1>
        <a:dk2>
          <a:srgbClr val="008080"/>
        </a:dk2>
        <a:lt2>
          <a:srgbClr val="FFFF99"/>
        </a:lt2>
        <a:accent1>
          <a:srgbClr val="006462"/>
        </a:accent1>
        <a:accent2>
          <a:srgbClr val="6D6FC7"/>
        </a:accent2>
        <a:accent3>
          <a:srgbClr val="AAC0C0"/>
        </a:accent3>
        <a:accent4>
          <a:srgbClr val="DADADA"/>
        </a:accent4>
        <a:accent5>
          <a:srgbClr val="AAB8B7"/>
        </a:accent5>
        <a:accent6>
          <a:srgbClr val="6264B4"/>
        </a:accent6>
        <a:hlink>
          <a:srgbClr val="00FFFF"/>
        </a:hlink>
        <a:folHlink>
          <a:srgbClr val="00FF00"/>
        </a:folHlink>
      </a:clrScheme>
      <a:clrMap bg1="dk2" tx1="lt1" bg2="dk1" tx2="lt2" accent1="accent1" accent2="accent2" accent3="accent3" accent4="accent4" accent5="accent5" accent6="accent6" hlink="hlink" folHlink="folHlink"/>
    </a:extraClrScheme>
    <a:extraClrScheme>
      <a:clrScheme name="PresentationTemplate 7">
        <a:dk1>
          <a:srgbClr val="5C1F00"/>
        </a:dk1>
        <a:lt1>
          <a:srgbClr val="FFFFFF"/>
        </a:lt1>
        <a:dk2>
          <a:srgbClr val="800000"/>
        </a:dk2>
        <a:lt2>
          <a:srgbClr val="DFD293"/>
        </a:lt2>
        <a:accent1>
          <a:srgbClr val="713E39"/>
        </a:accent1>
        <a:accent2>
          <a:srgbClr val="BE7960"/>
        </a:accent2>
        <a:accent3>
          <a:srgbClr val="C0AAAA"/>
        </a:accent3>
        <a:accent4>
          <a:srgbClr val="DADADA"/>
        </a:accent4>
        <a:accent5>
          <a:srgbClr val="BBAFAE"/>
        </a:accent5>
        <a:accent6>
          <a:srgbClr val="AC6D56"/>
        </a:accent6>
        <a:hlink>
          <a:srgbClr val="FFFF99"/>
        </a:hlink>
        <a:folHlink>
          <a:srgbClr val="D3A219"/>
        </a:folHlink>
      </a:clrScheme>
      <a:clrMap bg1="dk2" tx1="lt1" bg2="dk1" tx2="lt2" accent1="accent1" accent2="accent2" accent3="accent3" accent4="accent4" accent5="accent5" accent6="accent6" hlink="hlink" folHlink="folHlink"/>
    </a:extraClrScheme>
    <a:extraClrScheme>
      <a:clrScheme name="PresentationTemplate 8">
        <a:dk1>
          <a:srgbClr val="003366"/>
        </a:dk1>
        <a:lt1>
          <a:srgbClr val="FFFFFF"/>
        </a:lt1>
        <a:dk2>
          <a:srgbClr val="000099"/>
        </a:dk2>
        <a:lt2>
          <a:srgbClr val="CCFFFF"/>
        </a:lt2>
        <a:accent1>
          <a:srgbClr val="3366CC"/>
        </a:accent1>
        <a:accent2>
          <a:srgbClr val="00B000"/>
        </a:accent2>
        <a:accent3>
          <a:srgbClr val="AAAACA"/>
        </a:accent3>
        <a:accent4>
          <a:srgbClr val="DADADA"/>
        </a:accent4>
        <a:accent5>
          <a:srgbClr val="ADB8E2"/>
        </a:accent5>
        <a:accent6>
          <a:srgbClr val="009F00"/>
        </a:accent6>
        <a:hlink>
          <a:srgbClr val="66CCFF"/>
        </a:hlink>
        <a:folHlink>
          <a:srgbClr val="FFE701"/>
        </a:folHlink>
      </a:clrScheme>
      <a:clrMap bg1="dk2" tx1="lt1" bg2="dk1" tx2="lt2" accent1="accent1" accent2="accent2" accent3="accent3" accent4="accent4" accent5="accent5" accent6="accent6" hlink="hlink" folHlink="folHlink"/>
    </a:extraClrScheme>
    <a:extraClrScheme>
      <a:clrScheme name="PresentationTemplate 9">
        <a:dk1>
          <a:srgbClr val="336699"/>
        </a:dk1>
        <a:lt1>
          <a:srgbClr val="FFFFFF"/>
        </a:lt1>
        <a:dk2>
          <a:srgbClr val="000000"/>
        </a:dk2>
        <a:lt2>
          <a:srgbClr val="E3EBF1"/>
        </a:lt2>
        <a:accent1>
          <a:srgbClr val="003399"/>
        </a:accent1>
        <a:accent2>
          <a:srgbClr val="468A4B"/>
        </a:accent2>
        <a:accent3>
          <a:srgbClr val="AAAAAA"/>
        </a:accent3>
        <a:accent4>
          <a:srgbClr val="DADADA"/>
        </a:accent4>
        <a:accent5>
          <a:srgbClr val="AAADCA"/>
        </a:accent5>
        <a:accent6>
          <a:srgbClr val="3F7D43"/>
        </a:accent6>
        <a:hlink>
          <a:srgbClr val="66CCFF"/>
        </a:hlink>
        <a:folHlink>
          <a:srgbClr val="F0E500"/>
        </a:folHlink>
      </a:clrScheme>
      <a:clrMap bg1="dk2" tx1="lt1" bg2="dk1" tx2="lt2" accent1="accent1" accent2="accent2" accent3="accent3" accent4="accent4" accent5="accent5" accent6="accent6" hlink="hlink" folHlink="folHlink"/>
    </a:extraClrScheme>
    <a:extraClrScheme>
      <a:clrScheme name="PresentationTemplate 10">
        <a:dk1>
          <a:srgbClr val="777777"/>
        </a:dk1>
        <a:lt1>
          <a:srgbClr val="FFFFFF"/>
        </a:lt1>
        <a:dk2>
          <a:srgbClr val="686B5D"/>
        </a:dk2>
        <a:lt2>
          <a:srgbClr val="D1D1CB"/>
        </a:lt2>
        <a:accent1>
          <a:srgbClr val="909082"/>
        </a:accent1>
        <a:accent2>
          <a:srgbClr val="809EA8"/>
        </a:accent2>
        <a:accent3>
          <a:srgbClr val="B9BAB6"/>
        </a:accent3>
        <a:accent4>
          <a:srgbClr val="DADADA"/>
        </a:accent4>
        <a:accent5>
          <a:srgbClr val="C6C6C1"/>
        </a:accent5>
        <a:accent6>
          <a:srgbClr val="738F98"/>
        </a:accent6>
        <a:hlink>
          <a:srgbClr val="FFCC66"/>
        </a:hlink>
        <a:folHlink>
          <a:srgbClr val="E9DCB9"/>
        </a:folHlink>
      </a:clrScheme>
      <a:clrMap bg1="dk2" tx1="lt1" bg2="dk1" tx2="lt2" accent1="accent1" accent2="accent2" accent3="accent3" accent4="accent4" accent5="accent5" accent6="accent6" hlink="hlink" folHlink="folHlink"/>
    </a:extraClrScheme>
    <a:extraClrScheme>
      <a:clrScheme name="PresentationTemplate 11">
        <a:dk1>
          <a:srgbClr val="3E3E5C"/>
        </a:dk1>
        <a:lt1>
          <a:srgbClr val="FFFFFF"/>
        </a:lt1>
        <a:dk2>
          <a:srgbClr val="666699"/>
        </a:dk2>
        <a:lt2>
          <a:srgbClr val="FFFFFF"/>
        </a:lt2>
        <a:accent1>
          <a:srgbClr val="60597B"/>
        </a:accent1>
        <a:accent2>
          <a:srgbClr val="6666FF"/>
        </a:accent2>
        <a:accent3>
          <a:srgbClr val="B8B8CA"/>
        </a:accent3>
        <a:accent4>
          <a:srgbClr val="DADADA"/>
        </a:accent4>
        <a:accent5>
          <a:srgbClr val="B6B5BF"/>
        </a:accent5>
        <a:accent6>
          <a:srgbClr val="5C5CE7"/>
        </a:accent6>
        <a:hlink>
          <a:srgbClr val="99CCFF"/>
        </a:hlink>
        <a:folHlink>
          <a:srgbClr val="FFFF99"/>
        </a:folHlink>
      </a:clrScheme>
      <a:clrMap bg1="dk2" tx1="lt1" bg2="dk1" tx2="lt2" accent1="accent1" accent2="accent2" accent3="accent3" accent4="accent4" accent5="accent5" accent6="accent6" hlink="hlink" folHlink="folHlink"/>
    </a:extraClrScheme>
    <a:extraClrScheme>
      <a:clrScheme name="PresentationTemplate 12">
        <a:dk1>
          <a:srgbClr val="2D2015"/>
        </a:dk1>
        <a:lt1>
          <a:srgbClr val="FFFFFF"/>
        </a:lt1>
        <a:dk2>
          <a:srgbClr val="523E26"/>
        </a:dk2>
        <a:lt2>
          <a:srgbClr val="DFC08D"/>
        </a:lt2>
        <a:accent1>
          <a:srgbClr val="8C7B70"/>
        </a:accent1>
        <a:accent2>
          <a:srgbClr val="8F5F2F"/>
        </a:accent2>
        <a:accent3>
          <a:srgbClr val="B3AFAC"/>
        </a:accent3>
        <a:accent4>
          <a:srgbClr val="DADADA"/>
        </a:accent4>
        <a:accent5>
          <a:srgbClr val="C5BFBB"/>
        </a:accent5>
        <a:accent6>
          <a:srgbClr val="81552A"/>
        </a:accent6>
        <a:hlink>
          <a:srgbClr val="CCB400"/>
        </a:hlink>
        <a:folHlink>
          <a:srgbClr val="8C9EA0"/>
        </a:folHlink>
      </a:clrScheme>
      <a:clrMap bg1="dk2" tx1="lt1" bg2="dk1" tx2="lt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2621548715B0A4084E046F232AF9B15" ma:contentTypeVersion="11" ma:contentTypeDescription="Create a new document." ma:contentTypeScope="" ma:versionID="38c1c631f1d150e544d4382ac70b9efc">
  <xsd:schema xmlns:xsd="http://www.w3.org/2001/XMLSchema" xmlns:xs="http://www.w3.org/2001/XMLSchema" xmlns:p="http://schemas.microsoft.com/office/2006/metadata/properties" xmlns:ns2="28ecb277-7ad8-4578-b3c3-3dc88791ba7b" xmlns:ns3="0a210f9b-93b3-463b-af7a-592544c80e6a" targetNamespace="http://schemas.microsoft.com/office/2006/metadata/properties" ma:root="true" ma:fieldsID="d18108b2f89acff1026f95455d11eec7" ns2:_="" ns3:_="">
    <xsd:import namespace="28ecb277-7ad8-4578-b3c3-3dc88791ba7b"/>
    <xsd:import namespace="0a210f9b-93b3-463b-af7a-592544c80e6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cb277-7ad8-4578-b3c3-3dc88791ba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3d0c42d-6e87-4daf-ac4d-d5283275e25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210f9b-93b3-463b-af7a-592544c80e6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971a8b2-e102-49a5-9127-1478da362a5d}" ma:internalName="TaxCatchAll" ma:showField="CatchAllData" ma:web="0a210f9b-93b3-463b-af7a-592544c80e6a">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a210f9b-93b3-463b-af7a-592544c80e6a" xsi:nil="true"/>
    <lcf76f155ced4ddcb4097134ff3c332f xmlns="28ecb277-7ad8-4578-b3c3-3dc88791ba7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0856A15-BFB9-884F-92D6-A173B1E7BA4D}">
  <ds:schemaRefs>
    <ds:schemaRef ds:uri="http://schemas.openxmlformats.org/officeDocument/2006/bibliography"/>
  </ds:schemaRefs>
</ds:datastoreItem>
</file>

<file path=customXml/itemProps2.xml><?xml version="1.0" encoding="utf-8"?>
<ds:datastoreItem xmlns:ds="http://schemas.openxmlformats.org/officeDocument/2006/customXml" ds:itemID="{21CE2653-02B1-48E0-B91F-343C56821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cb277-7ad8-4578-b3c3-3dc88791ba7b"/>
    <ds:schemaRef ds:uri="0a210f9b-93b3-463b-af7a-592544c80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502B89-61ED-4A8D-880E-395FBB0E1D0D}">
  <ds:schemaRefs>
    <ds:schemaRef ds:uri="http://schemas.microsoft.com/sharepoint/v3/contenttype/forms"/>
  </ds:schemaRefs>
</ds:datastoreItem>
</file>

<file path=customXml/itemProps4.xml><?xml version="1.0" encoding="utf-8"?>
<ds:datastoreItem xmlns:ds="http://schemas.openxmlformats.org/officeDocument/2006/customXml" ds:itemID="{B71ECAA0-B882-4238-B429-32C187BA9483}">
  <ds:schemaRefs>
    <ds:schemaRef ds:uri="http://schemas.microsoft.com/office/2006/metadata/properties"/>
    <ds:schemaRef ds:uri="http://schemas.microsoft.com/office/infopath/2007/PartnerControls"/>
    <ds:schemaRef ds:uri="0a210f9b-93b3-463b-af7a-592544c80e6a"/>
    <ds:schemaRef ds:uri="28ecb277-7ad8-4578-b3c3-3dc88791ba7b"/>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7680</Words>
  <Characters>43778</Characters>
  <Application>Microsoft Office Word</Application>
  <DocSecurity>0</DocSecurity>
  <Lines>364</Lines>
  <Paragraphs>102</Paragraphs>
  <ScaleCrop>false</ScaleCrop>
  <Company/>
  <LinksUpToDate>false</LinksUpToDate>
  <CharactersWithSpaces>51356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Braun</dc:creator>
  <cp:keywords/>
  <dc:description/>
  <cp:lastModifiedBy>Jakob Schmidt</cp:lastModifiedBy>
  <cp:revision>3</cp:revision>
  <cp:lastPrinted>2021-09-24T13:18:00Z</cp:lastPrinted>
  <dcterms:created xsi:type="dcterms:W3CDTF">2023-09-25T12:27:00Z</dcterms:created>
  <dcterms:modified xsi:type="dcterms:W3CDTF">2023-09-25T12:33:00Z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0x010100F2621548715B0A4084E046F232AF9B15</vt:lpwstr>
  </property>
  <property fmtid="{D5CDD505-2E9C-101B-9397-08002B2CF9AE}" pid="3" name="MSIP_Label_edb26152-23a6-4a6e-8fcb-d99d6e3b8e71_Enabled">
    <vt:lpwstr>true</vt:lpwstr>
  </property>
  <property fmtid="{D5CDD505-2E9C-101B-9397-08002B2CF9AE}" pid="4" name="MSIP_Label_edb26152-23a6-4a6e-8fcb-d99d6e3b8e71_SetDate">
    <vt:lpwstr>2022-05-06T18:27:29Z</vt:lpwstr>
  </property>
  <property fmtid="{D5CDD505-2E9C-101B-9397-08002B2CF9AE}" pid="5" name="MSIP_Label_edb26152-23a6-4a6e-8fcb-d99d6e3b8e71_Method">
    <vt:lpwstr>Standard</vt:lpwstr>
  </property>
  <property fmtid="{D5CDD505-2E9C-101B-9397-08002B2CF9AE}" pid="6" name="MSIP_Label_edb26152-23a6-4a6e-8fcb-d99d6e3b8e71_Name">
    <vt:lpwstr>defa4170-0d19-0005-0004-bc88714345d2</vt:lpwstr>
  </property>
  <property fmtid="{D5CDD505-2E9C-101B-9397-08002B2CF9AE}" pid="7" name="MSIP_Label_edb26152-23a6-4a6e-8fcb-d99d6e3b8e71_SiteId">
    <vt:lpwstr>7fbdd19f-c389-4ced-8a04-0b5090b80cfe</vt:lpwstr>
  </property>
  <property fmtid="{D5CDD505-2E9C-101B-9397-08002B2CF9AE}" pid="8" name="MSIP_Label_edb26152-23a6-4a6e-8fcb-d99d6e3b8e71_ActionId">
    <vt:lpwstr>9b7f68a3-4545-4895-bf84-21f390941735</vt:lpwstr>
  </property>
  <property fmtid="{D5CDD505-2E9C-101B-9397-08002B2CF9AE}" pid="9" name="MSIP_Label_edb26152-23a6-4a6e-8fcb-d99d6e3b8e71_ContentBits">
    <vt:lpwstr>0</vt:lpwstr>
  </property>
  <property fmtid="{D5CDD505-2E9C-101B-9397-08002B2CF9AE}" pid="10" name="MediaServiceImageTags">
    <vt:lpwstr/>
  </property>
</Properties>
</file>