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Georgia" w:cs="Georgia" w:eastAsia="Georgia" w:hAnsi="Georgia"/>
          <w:b/>
          <w:bCs/>
          <w:color w:val="2F4F3E"/>
          <w:spacing w:val="20"/>
          <w:sz w:val="44"/>
          <w:szCs w:val="44"/>
        </w:rPr>
        <w:t xml:space="preserve">[[PERSON_1]]</w:t>
      </w:r>
    </w:p>
    <w:p>
      <w:pPr>
        <w:spacing w:after="100"/>
      </w:pPr>
      <w:r>
        <w:rPr>
          <w:rFonts w:ascii="Calibri" w:cs="Calibri" w:eastAsia="Calibri" w:hAnsi="Calibri"/>
          <w:caps w:val="false"/>
          <w:color w:val="555555"/>
          <w:sz w:val="24"/>
          <w:szCs w:val="24"/>
        </w:rPr>
        <w:t xml:space="preserve">High Lady of the Night Court</w:t>
      </w:r>
    </w:p>
    <w:p>
      <w:pPr>
        <w:pBdr>
          <w:bottom w:val="single" w:color="B7C4B8" w:sz="6" w:space="6"/>
        </w:pBd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Velaris, Night Court</w:t>
      </w:r>
      <w:r>
        <w:rPr>
          <w:rFonts w:ascii="Calibri" w:cs="Calibri" w:eastAsia="Calibri" w:hAnsi="Calibri"/>
          <w:color w:val="B7C4B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sz w:val="19"/>
          <w:szCs w:val="19"/>
        </w:rPr>
        <w:t xml:space="preserve">[[EMAIL_1]]</w:t>
      </w:r>
      <w:r>
        <w:rPr>
          <w:rFonts w:ascii="Calibri" w:cs="Calibri" w:eastAsia="Calibri" w:hAnsi="Calibri"/>
          <w:color w:val="B7C4B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sz w:val="19"/>
          <w:szCs w:val="19"/>
        </w:rPr>
        <w:t xml:space="preserve">[[PHONE_1]]</w:t>
      </w:r>
      <w:r>
        <w:rPr>
          <w:rFonts w:ascii="Calibri" w:cs="Calibri" w:eastAsia="Calibri" w:hAnsi="Calibri"/>
          <w:color w:val="B7C4B8"/>
          <w:sz w:val="19"/>
          <w:szCs w:val="19"/>
        </w:rPr>
        <w:t xml:space="preserve">   •   </w:t>
      </w:r>
      <w:r>
        <w:rPr>
          <w:rFonts w:ascii="Calibri" w:cs="Calibri" w:eastAsia="Calibri" w:hAnsi="Calibri"/>
          <w:sz w:val="19"/>
          <w:szCs w:val="19"/>
        </w:rPr>
        <w:t xml:space="preserve">the-night-court.example/feyre</w:t>
      </w:r>
    </w:p>
    <w:p>
      <w:pPr>
        <w:pBdr>
          <w:bottom w:val="single" w:color="B7C4B8" w:sz="8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2F4F3E"/>
          <w:spacing w:val="30"/>
          <w:sz w:val="24"/>
          <w:szCs w:val="24"/>
        </w:rPr>
        <w:t xml:space="preserve">PROFILE</w:t>
      </w:r>
    </w:p>
    <w:p>
      <w:pPr>
        <w:spacing w:after="55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Leader, artist, and battle-tested operative who rose from human hardship to become the first High Lady of the Night Court. Proven under extreme pressure — from sole provider for a struggling family, to solving impossible trials, to embedded intelligence work inside a rival court. Pairs fearless resolve with creative problem-solving and a rare ability to move fluidly between very different worlds.</w:t>
      </w:r>
    </w:p>
    <w:p>
      <w:pPr>
        <w:pBdr>
          <w:bottom w:val="single" w:color="B7C4B8" w:sz="8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2F4F3E"/>
          <w:spacing w:val="30"/>
          <w:sz w:val="24"/>
          <w:szCs w:val="24"/>
        </w:rPr>
        <w:t xml:space="preserve">CORE COMPETENCIES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sz w:val="20"/>
          <w:szCs w:val="20"/>
        </w:rPr>
        <w:t xml:space="preserve">Co-rule &amp; governance, diplomacy, mediation, emissary work, rebuilding &amp; recovery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Strategy:  </w:t>
      </w:r>
      <w:r>
        <w:rPr>
          <w:rFonts w:ascii="Calibri" w:cs="Calibri" w:eastAsia="Calibri" w:hAnsi="Calibri"/>
          <w:sz w:val="20"/>
          <w:szCs w:val="20"/>
        </w:rPr>
        <w:t xml:space="preserve">Espionage, infiltration, high-stakes negotiation, crisis decision-making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Magical Aptitude:  </w:t>
      </w:r>
      <w:r>
        <w:rPr>
          <w:rFonts w:ascii="Calibri" w:cs="Calibri" w:eastAsia="Calibri" w:hAnsi="Calibri"/>
          <w:sz w:val="20"/>
          <w:szCs w:val="20"/>
        </w:rPr>
        <w:t xml:space="preserve">Power drawn from all seven High Lords, winnowing, shape-shifting, healing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Combat:  </w:t>
      </w:r>
      <w:r>
        <w:rPr>
          <w:rFonts w:ascii="Calibri" w:cs="Calibri" w:eastAsia="Calibri" w:hAnsi="Calibri"/>
          <w:sz w:val="20"/>
          <w:szCs w:val="20"/>
        </w:rPr>
        <w:t xml:space="preserve">Archery &amp; hunting, close-quarters defense, aerial combat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Creative:  </w:t>
      </w:r>
      <w:r>
        <w:rPr>
          <w:rFonts w:ascii="Calibri" w:cs="Calibri" w:eastAsia="Calibri" w:hAnsi="Calibri"/>
          <w:sz w:val="20"/>
          <w:szCs w:val="20"/>
        </w:rPr>
        <w:t xml:space="preserve">Painting and visual art, keen observation, resourcefulness</w:t>
      </w:r>
    </w:p>
    <w:p>
      <w:pPr>
        <w:pBdr>
          <w:bottom w:val="single" w:color="B7C4B8" w:sz="8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2F4F3E"/>
          <w:spacing w:val="30"/>
          <w:sz w:val="24"/>
          <w:szCs w:val="24"/>
        </w:rPr>
        <w:t xml:space="preserve">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Lady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—   The Night Court, Prythian</w:t>
      </w:r>
    </w:p>
    <w:p>
      <w:pPr>
        <w:tabs>
          <w:tab w:val="right" w:pos="9026"/>
        </w:tabs>
        <w:spacing w:after="4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Velaris, Night Court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Present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Co-rule the Night Court as an equal partner — the first High Lady in Prythian’s history — sharing full authority over governance, defense, and diplomacy.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Serve as emissary to allied and rival courts, representing the Night Court in negotiations across Prythian.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Direct recovery and rebuilding efforts for Velaris and its people in the aftermath of war.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Undercover Operative &amp; Emissary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—   Spring Court (embedded)</w:t>
      </w:r>
    </w:p>
    <w:p>
      <w:pPr>
        <w:tabs>
          <w:tab w:val="right" w:pos="9026"/>
        </w:tabs>
        <w:spacing w:after="4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High-risk infiltration assignment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Wartime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Embedded inside a rival court under the guise of a returning member to gather intelligence and quietly weaken its position ahead of conflict.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Sustained a convincing cover under constant scrutiny while relaying critical information back to allied command.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Trials Contestant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—   Under the Mountain</w:t>
      </w:r>
    </w:p>
    <w:p>
      <w:pPr>
        <w:tabs>
          <w:tab w:val="right" w:pos="9026"/>
        </w:tabs>
        <w:spacing w:after="4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Life-or-death competition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Wartime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Completed a series of deadly trials and solved a concealed riddle to break a curse binding all seven courts, succeeding where others had failed for decades.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Provider &amp; [[JOB_1]]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—   Archeron Household</w:t>
      </w:r>
    </w:p>
    <w:p>
      <w:pPr>
        <w:tabs>
          <w:tab w:val="right" w:pos="9026"/>
        </w:tabs>
        <w:spacing w:after="4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Sole family provider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Early years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Hunted and bartered to feed and support a struggling family through years of poverty, self-taught with a bow in unforgiving conditions.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Stretched scarce resources and made hard decisions as the household’s primary provider from a young age.</w:t>
      </w:r>
    </w:p>
    <w:p>
      <w:pPr>
        <w:pBdr>
          <w:bottom w:val="single" w:color="B7C4B8" w:sz="8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2F4F3E"/>
          <w:spacing w:val="30"/>
          <w:sz w:val="24"/>
          <w:szCs w:val="24"/>
        </w:rPr>
        <w:t xml:space="preserve">NOTABLE INITIATIVES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Rebuilding Velaris — </w:t>
      </w:r>
      <w:r>
        <w:rPr>
          <w:rFonts w:ascii="Calibri" w:cs="Calibri" w:eastAsia="Calibri" w:hAnsi="Calibri"/>
          <w:sz w:val="20"/>
          <w:szCs w:val="20"/>
        </w:rPr>
        <w:t xml:space="preserve">Co-led relief and reconstruction for the City of Starlight and its residents following the war against Hybern.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Original Artwork — </w:t>
      </w:r>
      <w:r>
        <w:rPr>
          <w:rFonts w:ascii="Calibri" w:cs="Calibri" w:eastAsia="Calibri" w:hAnsi="Calibri"/>
          <w:sz w:val="20"/>
          <w:szCs w:val="20"/>
        </w:rPr>
        <w:t xml:space="preserve">Accomplished painter; produced commissioned and personal works, including murals and decorative commissions across the Night Court.</w:t>
      </w:r>
    </w:p>
    <w:p>
      <w:pPr>
        <w:pBdr>
          <w:bottom w:val="single" w:color="B7C4B8" w:sz="8" w:space="4"/>
        </w:pBdr>
        <w:spacing w:after="90" w:before="180"/>
      </w:pPr>
      <w:r>
        <w:rPr>
          <w:rFonts w:ascii="Georgia" w:cs="Georgia" w:eastAsia="Georgia" w:hAnsi="Georgia"/>
          <w:b/>
          <w:bCs/>
          <w:color w:val="2F4F3E"/>
          <w:spacing w:val="30"/>
          <w:sz w:val="24"/>
          <w:szCs w:val="24"/>
        </w:rPr>
        <w:t xml:space="preserve">EDUCATION &amp; TRAINING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Combat &amp; Magical Training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—   The Night Court</w:t>
      </w:r>
    </w:p>
    <w:p>
      <w:pPr>
        <w:tabs>
          <w:tab w:val="right" w:pos="9026"/>
        </w:tabs>
        <w:spacing w:after="4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Self-directed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Ongoing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Self-taught reading, writing, and hunting · trained in weaponry and the control of newly Made powers · ongoing study of winnowing and shape-shifting.</w:t>
      </w:r>
    </w:p>
    <w:sectPr>
      <w:pgSz w:w="12240" w:h="15840" w:orient="portrait"/>
      <w:pgMar w:top="560" w:right="1080" w:bottom="3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2026-07-19T22:38:41.339Z</dcterms:created>
  <dcterms:modified xsi:type="dcterms:W3CDTF">2026-07-19T22:38:41.339Z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