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Акции бывают нескольких типов:</w:t>
        <w:br w:type="textWrapping"/>
      </w:r>
      <w:r w:rsidDel="00000000" w:rsidR="00000000" w:rsidRPr="00000000">
        <w:rPr>
          <w:rtl w:val="0"/>
        </w:rPr>
        <w:t xml:space="preserve">1. подарок за заказ</w:t>
        <w:br w:type="textWrapping"/>
        <w:t xml:space="preserve">2. промокод на дополнительную скидку</w:t>
        <w:br w:type="textWrapping"/>
        <w:t xml:space="preserve">3. кешбэк 30% на категорию товаров</w:t>
        <w:br w:type="textWrapping"/>
        <w:t xml:space="preserve">4. двойной кешбэк за заказ в определенные даты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этап: выбираем механики для акций с подарками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Выбираем, основываясь на результаты акций с 2023 по 2025 годы. Берем самые эффективные офферы. Вкладка «Результаты акций_подарки» в отчетах </w:t>
      </w:r>
      <w:r w:rsidDel="00000000" w:rsidR="00000000" w:rsidRPr="00000000">
        <w:rPr>
          <w:rtl w:val="0"/>
        </w:rPr>
        <w:t xml:space="preserve">с 2023 по 2025 год.</w:t>
        <w:br w:type="textWrapping"/>
        <w:br w:type="textWrapping"/>
        <w:t xml:space="preserve">Ссылки на отчеты: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https://docs.google.com/spreadsheets/d/1vQtiK4cg-Vd0Cgbr67B9bdt1erH3IeTjBBmRWIdFiA0/edit?usp=sharing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https://docs.google.com/spreadsheets/d/1MXGWH8IDRmk2uoFLGOvyFQVWWXX1td7K7flABW4ezTU/edit?usp=sharing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https://docs.google.com/spreadsheets/d/1ovsRmHhcJdWPN8QKDqluY-u33orCof0jXRCLQlzIg6Y/edit?usp=sharing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 этап: выбор подарков по акциям</w:t>
      </w:r>
      <w:r w:rsidDel="00000000" w:rsidR="00000000" w:rsidRPr="00000000">
        <w:rPr>
          <w:rtl w:val="0"/>
        </w:rPr>
        <w:br w:type="textWrapping"/>
        <w:br w:type="textWrapping"/>
        <w:t xml:space="preserve">Выбираем так:</w:t>
        <w:br w:type="textWrapping"/>
        <w:br w:type="textWrapping"/>
        <w:t xml:space="preserve">Или проверяем в файле «Анализ доступности»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https://docs.google.com/spreadsheets/d/1lrmsXPFFAEaNs5xvdtW5FZFQiw96HsjqrxtRD0KUUwo/edit?usp=sharing</w:t>
        </w:r>
      </w:hyperlink>
      <w:r w:rsidDel="00000000" w:rsidR="00000000" w:rsidRPr="00000000">
        <w:rPr>
          <w:rtl w:val="0"/>
        </w:rPr>
        <w:br w:type="textWrapping"/>
        <w:t xml:space="preserve">Отбираем по принципу:</w:t>
        <w:br w:type="textWrapping"/>
        <w:t xml:space="preserve">1. наличие на складе готовой продукции не менее 5 000 шт.</w:t>
        <w:br w:type="textWrapping"/>
        <w:t xml:space="preserve">2. рейтинг продаж 2025 - не ниже 0,1</w:t>
        <w:br w:type="textWrapping"/>
        <w:t xml:space="preserve">3. нет отметки «Мало (меньше 50%)»</w:t>
        <w:br w:type="textWrapping"/>
        <w:br w:type="textWrapping"/>
        <w:t xml:space="preserve">или </w:t>
        <w:br w:type="textWrapping"/>
        <w:br w:type="textWrapping"/>
        <w:t xml:space="preserve">Или берем фокусные продукты на квартал. Во 2-м квартале это:</w:t>
        <w:br w:type="textWrapping"/>
      </w:r>
      <w:r w:rsidDel="00000000" w:rsidR="00000000" w:rsidRPr="00000000">
        <w:rPr>
          <w:rtl w:val="0"/>
        </w:rPr>
        <w:t xml:space="preserve">А135    ARAVIA LABORATORIES GALACTOMYCES Увлажняющий крем для лица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А136    ARAVIA LABORATORIES GALACTOMYCES Бессульфатный гель для умывания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  <w:t xml:space="preserve">А134    ARAVIA LABORATORIES GALACTOMYCES Ампульная сыворотка для 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9118, </w:t>
      </w:r>
      <w:r w:rsidDel="00000000" w:rsidR="00000000" w:rsidRPr="00000000">
        <w:rPr>
          <w:rtl w:val="0"/>
        </w:rPr>
        <w:t xml:space="preserve">Увлажняющий крем-флюид для лица с уровнем защиты 30</w:t>
      </w:r>
    </w:p>
    <w:p w:rsidR="00000000" w:rsidDel="00000000" w:rsidP="00000000" w:rsidRDefault="00000000" w:rsidRPr="00000000" w14:paraId="00000009">
      <w:pPr>
        <w:rPr>
          <w:color w:val="592c82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9117, </w:t>
      </w:r>
      <w:r w:rsidDel="00000000" w:rsidR="00000000" w:rsidRPr="00000000">
        <w:rPr>
          <w:rtl w:val="0"/>
        </w:rPr>
        <w:t xml:space="preserve">Омолаживающий крем-лифтинг для лица с уровнем защиты 5</w:t>
      </w:r>
      <w:r w:rsidDel="00000000" w:rsidR="00000000" w:rsidRPr="00000000">
        <w:rPr>
          <w:color w:val="592c82"/>
          <w:sz w:val="21"/>
          <w:szCs w:val="21"/>
          <w:highlight w:val="white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  <w:br w:type="textWrapping"/>
        <w:t xml:space="preserve">Проверяем в файле Анализ доступности, что наличие на складе готовой продукции не менее 5 000 шт.</w:t>
      </w:r>
      <w:r w:rsidDel="00000000" w:rsidR="00000000" w:rsidRPr="00000000">
        <w:rPr>
          <w:color w:val="592c82"/>
          <w:sz w:val="21"/>
          <w:szCs w:val="21"/>
          <w:highlight w:val="whit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592c82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3 этап: выбираем офферы для промокодов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Выбираем, основываясь на результаты акций с 2023 по 2025 годы. Берем самые эффективные офферы. Вкладка «Результаты акций_промокоды» в отчетах с 2023 по 2025 год.</w:t>
        <w:br w:type="textWrapping"/>
      </w:r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https://docs.google.com/spreadsheets/d/1vQtiK4cg-Vd0Cgbr67B9bdt1erH3IeTjBBmRWIdFiA0/edit?usp=sharing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https://docs.google.com/spreadsheets/d/1MXGWH8IDRmk2uoFLGOvyFQVWWXX1td7K7flABW4ezTU/edit?usp=sharing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https://docs.google.com/spreadsheets/d/1ovsRmHhcJdWPN8QKDqluY-u33orCof0jXRCLQlzIg6Y/edit?usp=sharing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 этап: выбираем категорию товаров для кешбэка 30%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Результатов акции нет, просто выбираем категорию, актуальную для сезона среди разделов: Лицо, Волосы, Тело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Примеры офферов во вкладке «Кешбэк»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https://docs.google.com/spreadsheets/d/1vQtiK4cg-Vd0Cgbr67B9bdt1erH3IeTjBBmRWIdFiA0/edit?usp=sharing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https://docs.google.com/spreadsheets/d/1MXGWH8IDRmk2uoFLGOvyFQVWWXX1td7K7flABW4ezTU/edit?usp=sharing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https://docs.google.com/spreadsheets/d/1ovsRmHhcJdWPN8QKDqluY-u33orCof0jXRCLQlzIg6Y/edit?usp=sharing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5 этап: выбираем даты для проведения акции двойной кешбэк.</w:t>
        <w:br w:type="textWrapping"/>
      </w:r>
      <w:r w:rsidDel="00000000" w:rsidR="00000000" w:rsidRPr="00000000">
        <w:rPr>
          <w:rtl w:val="0"/>
        </w:rPr>
        <w:t xml:space="preserve">Это должны быть 4 дня подряд в месяц. В эти дни не должно быть акций с промокодами.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6 этап: формируем маркетинговый план на следующий месяц из 10 акций</w:t>
        <w:br w:type="textWrapping"/>
        <w:br w:type="textWrapping"/>
      </w:r>
      <w:r w:rsidDel="00000000" w:rsidR="00000000" w:rsidRPr="00000000">
        <w:rPr>
          <w:rtl w:val="0"/>
        </w:rPr>
        <w:t xml:space="preserve">Пример маркетингового плана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Маркетинговый план 2026 - Google Таблицы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этап: ставим ТЗ дизайнеру для баннеров на сайте, для рекламы и социальных сетей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Пример ТЗ дизайнеру на вкладке «ТЗ на баннеры»</w:t>
      </w:r>
    </w:p>
    <w:p w:rsidR="00000000" w:rsidDel="00000000" w:rsidP="00000000" w:rsidRDefault="00000000" w:rsidRPr="00000000" w14:paraId="0000001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Акции июль 2025 - Google Таблицы</w:t>
        </w:r>
      </w:hyperlink>
      <w:r w:rsidDel="00000000" w:rsidR="00000000" w:rsidRPr="00000000">
        <w:rPr>
          <w:rtl w:val="0"/>
        </w:rPr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Акции декабрь 2025 - Google Таблицы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Акции сентябрь 2025 - Google Таблицы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72727"/>
          <w:sz w:val="24"/>
          <w:szCs w:val="24"/>
          <w:highlight w:val="whit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Акции ИМ_март'26 - Google Таблицы</w:t>
        </w:r>
      </w:hyperlink>
      <w:r w:rsidDel="00000000" w:rsidR="00000000" w:rsidRPr="00000000">
        <w:rPr>
          <w:rtl w:val="0"/>
        </w:rPr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Акции ИМ_апрель'26 - Google Таблицы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6 этап: пишем текст акции в раздел сайта </w:t>
      </w: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Акции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Пример на вкладке «Тексты для акций»</w:t>
      </w:r>
      <w:r w:rsidDel="00000000" w:rsidR="00000000" w:rsidRPr="00000000">
        <w:rPr>
          <w:b w:val="1"/>
          <w:bCs w:val="1"/>
          <w:rtl w:val="0"/>
        </w:rPr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Акции июль 2025 - Google Таблицы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Акции декабрь 2025 - Google Таблицы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Акции сентябрь 2025 - Google Таблицы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Акции ИМ_апрель'26 - Google Таблицы</w:t>
        </w:r>
      </w:hyperlink>
      <w:r w:rsidDel="00000000" w:rsidR="00000000" w:rsidRPr="00000000">
        <w:rPr>
          <w:color w:val="272727"/>
          <w:sz w:val="24"/>
          <w:szCs w:val="24"/>
          <w:highlight w:val="white"/>
          <w:rtl w:val="0"/>
        </w:rPr>
        <w:br w:type="textWrapping"/>
      </w:r>
      <w:hyperlink r:id="rId2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Акции ИМ_март'26 - Google Таблицы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OEiAgvhVVVc3di0Atzj8TgC411qA8bOD90kV1gRywHM/edit?gid=0#gid=0" TargetMode="External"/><Relationship Id="rId22" Type="http://schemas.openxmlformats.org/officeDocument/2006/relationships/hyperlink" Target="https://aravia.ru/sales/" TargetMode="External"/><Relationship Id="rId21" Type="http://schemas.openxmlformats.org/officeDocument/2006/relationships/hyperlink" Target="https://docs.google.com/spreadsheets/d/1fPrne0VyQ1ADpU4UcwgeX7H5iXnPkInrKHRM-SdYeaM/edit?gid=0#gid=0" TargetMode="External"/><Relationship Id="rId24" Type="http://schemas.openxmlformats.org/officeDocument/2006/relationships/hyperlink" Target="https://docs.google.com/spreadsheets/d/1-QCIR9WSn4MqLBu8F1V-NhIRB674fBSadmwhjnLxUug/edit?gid=1007867590#gid=1007867590" TargetMode="External"/><Relationship Id="rId23" Type="http://schemas.openxmlformats.org/officeDocument/2006/relationships/hyperlink" Target="https://docs.google.com/spreadsheets/d/1oNceeU_EUYYGAb4TN2LNokCTVGOVcdfSW4vrdT8-pTc/edit?gid=1292830216#gid=12928302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rmsXPFFAEaNs5xvdtW5FZFQiw96HsjqrxtRD0KUUwo/edit?usp=sharing" TargetMode="External"/><Relationship Id="rId26" Type="http://schemas.openxmlformats.org/officeDocument/2006/relationships/hyperlink" Target="https://docs.google.com/spreadsheets/d/1fPrne0VyQ1ADpU4UcwgeX7H5iXnPkInrKHRM-SdYeaM/edit?gid=95702290#gid=95702290" TargetMode="External"/><Relationship Id="rId25" Type="http://schemas.openxmlformats.org/officeDocument/2006/relationships/hyperlink" Target="https://docs.google.com/spreadsheets/d/1foVH7fefuOJQUfk-YpcVHhPvacRYz7IpoxeKfdTZHVk/edit?gid=927476698#gid=927476698" TargetMode="External"/><Relationship Id="rId27" Type="http://schemas.openxmlformats.org/officeDocument/2006/relationships/hyperlink" Target="https://docs.google.com/spreadsheets/d/1OEiAgvhVVVc3di0Atzj8TgC411qA8bOD90kV1gRywHM/edit?gid=1837017651#gid=183701765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QtiK4cg-Vd0Cgbr67B9bdt1erH3IeTjBBmRWIdFiA0/edit?usp=sharing" TargetMode="External"/><Relationship Id="rId7" Type="http://schemas.openxmlformats.org/officeDocument/2006/relationships/hyperlink" Target="https://docs.google.com/spreadsheets/d/1MXGWH8IDRmk2uoFLGOvyFQVWWXX1td7K7flABW4ezTU/edit?usp=sharing" TargetMode="External"/><Relationship Id="rId8" Type="http://schemas.openxmlformats.org/officeDocument/2006/relationships/hyperlink" Target="https://docs.google.com/spreadsheets/d/1ovsRmHhcJdWPN8QKDqluY-u33orCof0jXRCLQlzIg6Y/edit?usp=sharing" TargetMode="External"/><Relationship Id="rId11" Type="http://schemas.openxmlformats.org/officeDocument/2006/relationships/hyperlink" Target="https://docs.google.com/spreadsheets/d/1MXGWH8IDRmk2uoFLGOvyFQVWWXX1td7K7flABW4ezTU/edit?usp=sharing" TargetMode="External"/><Relationship Id="rId10" Type="http://schemas.openxmlformats.org/officeDocument/2006/relationships/hyperlink" Target="https://docs.google.com/spreadsheets/d/1vQtiK4cg-Vd0Cgbr67B9bdt1erH3IeTjBBmRWIdFiA0/edit?usp=sharing" TargetMode="External"/><Relationship Id="rId13" Type="http://schemas.openxmlformats.org/officeDocument/2006/relationships/hyperlink" Target="https://docs.google.com/spreadsheets/d/1vQtiK4cg-Vd0Cgbr67B9bdt1erH3IeTjBBmRWIdFiA0/edit?usp=sharing" TargetMode="External"/><Relationship Id="rId12" Type="http://schemas.openxmlformats.org/officeDocument/2006/relationships/hyperlink" Target="https://docs.google.com/spreadsheets/d/1ovsRmHhcJdWPN8QKDqluY-u33orCof0jXRCLQlzIg6Y/edit?usp=sharing" TargetMode="External"/><Relationship Id="rId15" Type="http://schemas.openxmlformats.org/officeDocument/2006/relationships/hyperlink" Target="https://docs.google.com/spreadsheets/d/1ovsRmHhcJdWPN8QKDqluY-u33orCof0jXRCLQlzIg6Y/edit?usp=sharing" TargetMode="External"/><Relationship Id="rId14" Type="http://schemas.openxmlformats.org/officeDocument/2006/relationships/hyperlink" Target="https://docs.google.com/spreadsheets/d/1MXGWH8IDRmk2uoFLGOvyFQVWWXX1td7K7flABW4ezTU/edit?usp=sharing" TargetMode="External"/><Relationship Id="rId17" Type="http://schemas.openxmlformats.org/officeDocument/2006/relationships/hyperlink" Target="https://docs.google.com/spreadsheets/d/1oNceeU_EUYYGAb4TN2LNokCTVGOVcdfSW4vrdT8-pTc/edit?gid=0#gid=0" TargetMode="External"/><Relationship Id="rId16" Type="http://schemas.openxmlformats.org/officeDocument/2006/relationships/hyperlink" Target="https://docs.google.com/spreadsheets/d/19uwn1mY0n0rrYC5-E8-niWQ-h6lE7ED4-FGsHd8zdAs/edit?gid=0#gid=0" TargetMode="External"/><Relationship Id="rId19" Type="http://schemas.openxmlformats.org/officeDocument/2006/relationships/hyperlink" Target="https://docs.google.com/spreadsheets/d/1foVH7fefuOJQUfk-YpcVHhPvacRYz7IpoxeKfdTZHVk/edit?gid=0#gid=0" TargetMode="External"/><Relationship Id="rId18" Type="http://schemas.openxmlformats.org/officeDocument/2006/relationships/hyperlink" Target="https://docs.google.com/spreadsheets/d/1-QCIR9WSn4MqLBu8F1V-NhIRB674fBSadmwhjnLxUug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