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8206E9" w:rsidRDefault="008206E9" w:rsidP="00900034">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 xml:space="preserve">SECTION 15040 </w:t>
      </w:r>
    </w:p>
    <w:p w:rsidR="008206E9" w:rsidRDefault="008206E9" w:rsidP="00900034">
      <w:pPr>
        <w:autoSpaceDE w:val="0"/>
        <w:autoSpaceDN w:val="0"/>
        <w:adjustRightInd w:val="0"/>
        <w:jc w:val="center"/>
        <w:rPr>
          <w:rFonts w:ascii="Courier New" w:hAnsi="Courier New"/>
          <w:color w:val="000000"/>
          <w:sz w:val="22"/>
          <w:szCs w:val="22"/>
        </w:rPr>
      </w:pPr>
    </w:p>
    <w:p w:rsidR="008206E9" w:rsidRDefault="008206E9" w:rsidP="00900034">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 xml:space="preserve">BASIC MATERIALS AND METHODS </w:t>
      </w:r>
    </w:p>
    <w:p w:rsidR="008206E9" w:rsidRDefault="008206E9" w:rsidP="00900034">
      <w:pPr>
        <w:autoSpaceDE w:val="0"/>
        <w:autoSpaceDN w:val="0"/>
        <w:adjustRightInd w:val="0"/>
        <w:jc w:val="both"/>
        <w:rPr>
          <w:rFonts w:ascii="Courier New" w:hAnsi="Courier New"/>
          <w:color w:val="000000"/>
          <w:sz w:val="22"/>
          <w:szCs w:val="22"/>
        </w:rPr>
      </w:pPr>
    </w:p>
    <w:p w:rsidR="008206E9" w:rsidRDefault="008206E9" w:rsidP="00900034">
      <w:pPr>
        <w:autoSpaceDE w:val="0"/>
        <w:autoSpaceDN w:val="0"/>
        <w:adjustRightInd w:val="0"/>
        <w:jc w:val="both"/>
        <w:rPr>
          <w:rFonts w:ascii="Courier New" w:hAnsi="Courier New"/>
          <w:color w:val="000000"/>
          <w:sz w:val="22"/>
          <w:szCs w:val="22"/>
        </w:rPr>
      </w:pPr>
    </w:p>
    <w:p w:rsidR="008206E9" w:rsidRDefault="008206E9" w:rsidP="00900034">
      <w:pPr>
        <w:pStyle w:val="Heading1"/>
        <w:keepNext w:val="0"/>
        <w:tabs>
          <w:tab w:val="clear" w:pos="1440"/>
          <w:tab w:val="num" w:pos="1080"/>
        </w:tabs>
        <w:ind w:left="1080" w:hanging="1080"/>
      </w:pPr>
      <w:r>
        <w:t>GENERAL</w:t>
      </w:r>
    </w:p>
    <w:p w:rsidR="008206E9" w:rsidRDefault="008206E9" w:rsidP="00900034">
      <w:pPr>
        <w:autoSpaceDE w:val="0"/>
        <w:autoSpaceDN w:val="0"/>
        <w:adjustRightInd w:val="0"/>
        <w:jc w:val="both"/>
        <w:rPr>
          <w:rFonts w:ascii="Courier New" w:hAnsi="Courier New"/>
          <w:color w:val="000000"/>
          <w:sz w:val="22"/>
          <w:szCs w:val="22"/>
        </w:rPr>
      </w:pPr>
    </w:p>
    <w:p w:rsidR="008206E9" w:rsidRDefault="008206E9" w:rsidP="00900034">
      <w:pPr>
        <w:pStyle w:val="Heading2"/>
        <w:keepNext w:val="0"/>
      </w:pPr>
      <w:r>
        <w:t>RELATED DOCUMENTS</w:t>
      </w:r>
    </w:p>
    <w:p w:rsidR="008206E9" w:rsidRDefault="008206E9" w:rsidP="00900034">
      <w:pPr>
        <w:autoSpaceDE w:val="0"/>
        <w:autoSpaceDN w:val="0"/>
        <w:adjustRightInd w:val="0"/>
        <w:jc w:val="both"/>
        <w:rPr>
          <w:rFonts w:ascii="Courier New" w:hAnsi="Courier New"/>
          <w:color w:val="000000"/>
          <w:sz w:val="22"/>
          <w:szCs w:val="22"/>
        </w:rPr>
      </w:pPr>
    </w:p>
    <w:p w:rsidR="008206E9" w:rsidRDefault="008206E9" w:rsidP="00900034">
      <w:pPr>
        <w:pStyle w:val="Heading3"/>
        <w:keepNext w:val="0"/>
      </w:pPr>
      <w:r>
        <w:t>Drawings and general provisions of Contract, including General Conditions, and Section 15010, Mechanical General, apply to work of this section.</w:t>
      </w:r>
    </w:p>
    <w:p w:rsidR="008206E9" w:rsidRDefault="008206E9" w:rsidP="00900034">
      <w:pPr>
        <w:pStyle w:val="Heading2"/>
        <w:keepNext w:val="0"/>
      </w:pPr>
      <w:r>
        <w:t>DESCRIPTION OF WORK</w:t>
      </w:r>
    </w:p>
    <w:p w:rsidR="008206E9" w:rsidRDefault="008206E9" w:rsidP="00900034">
      <w:pPr>
        <w:pStyle w:val="Heading3"/>
        <w:keepNext w:val="0"/>
      </w:pPr>
      <w:r>
        <w:t>This section describes basic materials and methods pertaining to all work for pool circulation systems under this Division.</w:t>
      </w:r>
    </w:p>
    <w:p w:rsidR="008206E9" w:rsidRDefault="008206E9" w:rsidP="00900034">
      <w:pPr>
        <w:pStyle w:val="Heading3"/>
        <w:keepNext w:val="0"/>
      </w:pPr>
      <w:r>
        <w:t>Furnish all material, labor, equipment and services necessary for, and reasonably incidental to, the work as described and required for a complete, operable facility, ready for occupancy and use by the Owner.</w:t>
      </w:r>
    </w:p>
    <w:p w:rsidR="008206E9" w:rsidRDefault="008206E9" w:rsidP="00900034">
      <w:pPr>
        <w:pStyle w:val="Heading3"/>
        <w:keepNext w:val="0"/>
      </w:pPr>
      <w:r>
        <w:t>The work includes, but is not necessarily limited to, the following:</w:t>
      </w:r>
    </w:p>
    <w:p w:rsidR="008206E9" w:rsidRDefault="008206E9" w:rsidP="00900034">
      <w:pPr>
        <w:pStyle w:val="Heading4"/>
        <w:keepNext w:val="0"/>
      </w:pPr>
      <w:r>
        <w:t>Pumping and piping systems.</w:t>
      </w:r>
    </w:p>
    <w:p w:rsidR="008206E9" w:rsidRDefault="008206E9" w:rsidP="00900034">
      <w:pPr>
        <w:pStyle w:val="Heading4"/>
        <w:keepNext w:val="0"/>
      </w:pPr>
      <w:r>
        <w:t>Chemical monitoring and treatment systems.</w:t>
      </w:r>
    </w:p>
    <w:p w:rsidR="008206E9" w:rsidRDefault="008206E9" w:rsidP="00900034">
      <w:pPr>
        <w:pStyle w:val="Heading4"/>
        <w:keepNext w:val="0"/>
      </w:pPr>
      <w:r>
        <w:t>Filtration systems.</w:t>
      </w:r>
    </w:p>
    <w:p w:rsidR="008206E9" w:rsidRDefault="008206E9" w:rsidP="00900034">
      <w:pPr>
        <w:pStyle w:val="Heading4"/>
        <w:keepNext w:val="0"/>
      </w:pPr>
      <w:r>
        <w:t>Other mechanical and electrical equipment and controls.</w:t>
      </w:r>
    </w:p>
    <w:p w:rsidR="008206E9" w:rsidRDefault="008206E9" w:rsidP="00900034">
      <w:pPr>
        <w:pStyle w:val="Heading4"/>
        <w:keepNext w:val="0"/>
      </w:pPr>
      <w:r>
        <w:t>Initial fill, initial chemical treatment and balance, and start-up and training.</w:t>
      </w:r>
    </w:p>
    <w:p w:rsidR="008206E9" w:rsidRDefault="008206E9" w:rsidP="00900034">
      <w:pPr>
        <w:pStyle w:val="Heading3"/>
        <w:keepNext w:val="0"/>
      </w:pPr>
      <w:r>
        <w:t>The work shall be in compliance with the requirements of all applicable codes, laws, ordinances and regulations of all authorities having jurisdiction.</w:t>
      </w:r>
    </w:p>
    <w:p w:rsidR="008206E9" w:rsidRDefault="008206E9" w:rsidP="00900034">
      <w:pPr>
        <w:pStyle w:val="Heading3"/>
        <w:keepNext w:val="0"/>
      </w:pPr>
      <w:r>
        <w:t xml:space="preserve">Apply for, obtain and pay costs of all permits for installation or construction of the work and furnish drawings and/or calculations, as required to authorities having jurisdiction. </w:t>
      </w:r>
    </w:p>
    <w:p w:rsidR="008206E9" w:rsidRDefault="008206E9" w:rsidP="00900034">
      <w:pPr>
        <w:pStyle w:val="Heading3"/>
        <w:keepNext w:val="0"/>
      </w:pPr>
      <w:r>
        <w:t>Arrange and pay for all fees, all costs for tests and/or inspections, etc. and furnish signed certified transactions to the Owner.</w:t>
      </w:r>
    </w:p>
    <w:p w:rsidR="008206E9" w:rsidRDefault="008206E9" w:rsidP="00900034">
      <w:pPr>
        <w:autoSpaceDE w:val="0"/>
        <w:autoSpaceDN w:val="0"/>
        <w:adjustRightInd w:val="0"/>
        <w:ind w:left="1440" w:hanging="720"/>
        <w:jc w:val="both"/>
        <w:rPr>
          <w:rFonts w:ascii="Courier New" w:hAnsi="Courier New"/>
          <w:color w:val="000000"/>
          <w:sz w:val="22"/>
          <w:szCs w:val="22"/>
        </w:rPr>
      </w:pPr>
    </w:p>
    <w:p w:rsidR="008206E9" w:rsidRDefault="008206E9" w:rsidP="00900034">
      <w:pPr>
        <w:autoSpaceDE w:val="0"/>
        <w:autoSpaceDN w:val="0"/>
        <w:adjustRightInd w:val="0"/>
        <w:ind w:left="1440" w:hanging="720"/>
        <w:jc w:val="both"/>
        <w:rPr>
          <w:rFonts w:ascii="Courier New" w:hAnsi="Courier New"/>
          <w:color w:val="000000"/>
          <w:sz w:val="22"/>
          <w:szCs w:val="22"/>
        </w:rPr>
      </w:pPr>
    </w:p>
    <w:p w:rsidR="008206E9" w:rsidRDefault="008206E9" w:rsidP="00900034">
      <w:pPr>
        <w:autoSpaceDE w:val="0"/>
        <w:autoSpaceDN w:val="0"/>
        <w:adjustRightInd w:val="0"/>
        <w:jc w:val="both"/>
        <w:rPr>
          <w:rFonts w:ascii="Courier New" w:hAnsi="Courier New"/>
          <w:color w:val="000000"/>
          <w:sz w:val="22"/>
          <w:szCs w:val="22"/>
        </w:rPr>
      </w:pPr>
    </w:p>
    <w:p w:rsidR="008206E9" w:rsidRDefault="008206E9" w:rsidP="00900034">
      <w:pPr>
        <w:pStyle w:val="Heading2"/>
        <w:keepNext w:val="0"/>
      </w:pPr>
      <w:r>
        <w:lastRenderedPageBreak/>
        <w:t>SYSTEM REQUIREMENTS:</w:t>
      </w:r>
    </w:p>
    <w:p w:rsidR="008206E9" w:rsidRDefault="008206E9" w:rsidP="00900034">
      <w:pPr>
        <w:pStyle w:val="Heading3"/>
        <w:keepNext w:val="0"/>
      </w:pPr>
      <w:r>
        <w:t>Vibration criteria: The maximum vibration of the rotating equipment furnished under these Specifications shall not exceed the following:</w:t>
      </w:r>
    </w:p>
    <w:p w:rsidR="008206E9" w:rsidRDefault="008206E9" w:rsidP="00900034">
      <w:pPr>
        <w:autoSpaceDE w:val="0"/>
        <w:autoSpaceDN w:val="0"/>
        <w:adjustRightInd w:val="0"/>
        <w:jc w:val="both"/>
        <w:rPr>
          <w:rFonts w:ascii="Courier New" w:hAnsi="Courier New"/>
          <w:color w:val="000000"/>
          <w:sz w:val="22"/>
          <w:szCs w:val="22"/>
        </w:rPr>
      </w:pP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RPM</w:t>
      </w:r>
      <w:r>
        <w:rPr>
          <w:rFonts w:ascii="Courier New" w:hAnsi="Courier New"/>
          <w:color w:val="000000"/>
          <w:sz w:val="22"/>
          <w:szCs w:val="22"/>
        </w:rPr>
        <w:tab/>
      </w:r>
      <w:r>
        <w:rPr>
          <w:rFonts w:ascii="Courier New" w:hAnsi="Courier New"/>
          <w:color w:val="000000"/>
          <w:sz w:val="22"/>
          <w:szCs w:val="22"/>
        </w:rPr>
        <w:tab/>
        <w:t>Peak-to-Peak Displacement</w:t>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 xml:space="preserve">Motors </w:t>
      </w:r>
      <w:r>
        <w:rPr>
          <w:rFonts w:ascii="Courier New" w:hAnsi="Courier New"/>
          <w:color w:val="000000"/>
          <w:sz w:val="22"/>
          <w:szCs w:val="22"/>
        </w:rPr>
        <w:tab/>
        <w:t xml:space="preserve">Mils (0.001 in.)     </w:t>
      </w:r>
    </w:p>
    <w:p w:rsidR="008206E9" w:rsidRDefault="008206E9" w:rsidP="00900034">
      <w:pPr>
        <w:autoSpaceDE w:val="0"/>
        <w:autoSpaceDN w:val="0"/>
        <w:adjustRightInd w:val="0"/>
        <w:ind w:left="1440"/>
        <w:jc w:val="both"/>
        <w:rPr>
          <w:rFonts w:ascii="Courier New" w:hAnsi="Courier New"/>
          <w:color w:val="000000"/>
          <w:sz w:val="22"/>
          <w:szCs w:val="22"/>
        </w:rPr>
      </w:pP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600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 xml:space="preserve">3.0 </w:t>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t xml:space="preserve"> </w:t>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900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 xml:space="preserve">2.0 </w:t>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1200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 xml:space="preserve">1.5 </w:t>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1800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 xml:space="preserve">1.0 </w:t>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2400</w:t>
      </w: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t xml:space="preserve">0.5 </w:t>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1440"/>
        <w:jc w:val="both"/>
        <w:rPr>
          <w:rFonts w:ascii="Courier New" w:hAnsi="Courier New"/>
          <w:color w:val="000000"/>
          <w:sz w:val="22"/>
          <w:szCs w:val="22"/>
        </w:rPr>
      </w:pPr>
      <w:r>
        <w:rPr>
          <w:rFonts w:ascii="Courier New" w:hAnsi="Courier New"/>
          <w:color w:val="000000"/>
          <w:sz w:val="22"/>
          <w:szCs w:val="22"/>
        </w:rPr>
        <w:t>3600</w:t>
      </w:r>
      <w:r>
        <w:rPr>
          <w:rFonts w:ascii="Courier New" w:hAnsi="Courier New"/>
          <w:color w:val="000000"/>
          <w:sz w:val="22"/>
          <w:szCs w:val="22"/>
        </w:rPr>
        <w:tab/>
      </w:r>
      <w:r>
        <w:rPr>
          <w:rFonts w:ascii="Courier New" w:hAnsi="Courier New"/>
          <w:color w:val="000000"/>
          <w:sz w:val="22"/>
          <w:szCs w:val="22"/>
        </w:rPr>
        <w:tab/>
        <w:t xml:space="preserve"> </w:t>
      </w:r>
      <w:r>
        <w:rPr>
          <w:rFonts w:ascii="Courier New" w:hAnsi="Courier New"/>
          <w:color w:val="000000"/>
          <w:sz w:val="22"/>
          <w:szCs w:val="22"/>
        </w:rPr>
        <w:tab/>
        <w:t>0.3</w:t>
      </w:r>
    </w:p>
    <w:p w:rsidR="008206E9" w:rsidRDefault="008206E9" w:rsidP="00900034">
      <w:pPr>
        <w:autoSpaceDE w:val="0"/>
        <w:autoSpaceDN w:val="0"/>
        <w:adjustRightInd w:val="0"/>
        <w:ind w:left="1440"/>
        <w:jc w:val="both"/>
        <w:rPr>
          <w:rFonts w:ascii="Courier New" w:hAnsi="Courier New"/>
          <w:color w:val="000000"/>
          <w:sz w:val="22"/>
          <w:szCs w:val="22"/>
        </w:rPr>
      </w:pPr>
    </w:p>
    <w:p w:rsidR="008206E9" w:rsidRDefault="008206E9" w:rsidP="00900034">
      <w:pPr>
        <w:pStyle w:val="Heading3"/>
        <w:keepNext w:val="0"/>
      </w:pPr>
      <w:r>
        <w:t>No amplitude measurement at driving (motor) speeds shall exceed specified values.</w:t>
      </w:r>
    </w:p>
    <w:p w:rsidR="008206E9" w:rsidRDefault="008206E9" w:rsidP="00900034">
      <w:pPr>
        <w:autoSpaceDE w:val="0"/>
        <w:autoSpaceDN w:val="0"/>
        <w:adjustRightInd w:val="0"/>
        <w:ind w:left="1440" w:hanging="720"/>
        <w:jc w:val="both"/>
        <w:rPr>
          <w:rFonts w:ascii="Courier New" w:hAnsi="Courier New"/>
          <w:color w:val="000000"/>
          <w:sz w:val="22"/>
          <w:szCs w:val="22"/>
        </w:rPr>
      </w:pPr>
    </w:p>
    <w:p w:rsidR="008206E9" w:rsidRDefault="008206E9" w:rsidP="00900034">
      <w:pPr>
        <w:pStyle w:val="Heading3"/>
        <w:keepNext w:val="0"/>
      </w:pPr>
      <w:r>
        <w:t xml:space="preserve"> No axial vibration shall exceed maximum radial (perpendicular to shaft) vibration at any bearing or measuring location.</w:t>
      </w:r>
    </w:p>
    <w:p w:rsidR="008206E9" w:rsidRDefault="008206E9" w:rsidP="00900034">
      <w:pPr>
        <w:pStyle w:val="Heading3"/>
        <w:keepNext w:val="0"/>
      </w:pPr>
      <w:r>
        <w:t>Correct any excessive vibration.</w:t>
      </w:r>
    </w:p>
    <w:p w:rsidR="008206E9" w:rsidRDefault="008206E9" w:rsidP="00900034">
      <w:pPr>
        <w:pStyle w:val="Heading2"/>
        <w:keepNext w:val="0"/>
      </w:pPr>
      <w:r>
        <w:t>QUALITY ASSURANCE</w:t>
      </w:r>
    </w:p>
    <w:p w:rsidR="008206E9" w:rsidRDefault="008206E9" w:rsidP="00900034">
      <w:pPr>
        <w:pStyle w:val="Heading3"/>
        <w:keepNext w:val="0"/>
      </w:pPr>
      <w:r>
        <w:t>Voltage verification: Before furnishing electric motors and other equipment that includes electrically operated components, verify that the voltage, phase and Hertz ratings conform to the electrical characteristics of the circuits shown for the equipment on the electrical drawings.</w:t>
      </w:r>
    </w:p>
    <w:p w:rsidR="008206E9" w:rsidRDefault="008206E9" w:rsidP="00900034">
      <w:pPr>
        <w:pStyle w:val="Heading3"/>
        <w:keepNext w:val="0"/>
      </w:pPr>
      <w:r>
        <w:t>Outlet location changes: The Owner reserves the right to change the location of any outlet, pipe, drain or fixture as much as ten feet from the location shown on the drawings without additional cost to the Owner, provided the change is made before the rough-in work has been installed. In the event location changes are required, the written instructions will provided to the Contractor.</w:t>
      </w:r>
    </w:p>
    <w:p w:rsidR="008206E9" w:rsidRDefault="008206E9" w:rsidP="00900034">
      <w:pPr>
        <w:pStyle w:val="Heading3"/>
        <w:keepNext w:val="0"/>
      </w:pPr>
      <w:r>
        <w:t xml:space="preserve">Manufacturer's service for equipment start-up: Arrange to have the manufacturers of all major items of equipment perform start-up and check-out service and provide a letter from each manufacturer. The letters shall be on the manufacturer's letterhead, shall list the equipment, shall certify that the equipment has been examined, that it has been installed in accordance with the manufacturer's installation instructions, started up, adjusted and checked out in accordance with the </w:t>
      </w:r>
      <w:r>
        <w:lastRenderedPageBreak/>
        <w:t xml:space="preserve">manufacturer's instructions and recommendations, and is operating properly.  </w:t>
      </w:r>
    </w:p>
    <w:p w:rsidR="008206E9" w:rsidRDefault="008206E9" w:rsidP="00900034">
      <w:pPr>
        <w:pStyle w:val="Heading3"/>
        <w:keepNext w:val="0"/>
      </w:pPr>
      <w:r>
        <w:t xml:space="preserve">The letters shall be addressed to the Owner and shall be signed by an authorized representative of the manufacturers.  </w:t>
      </w:r>
    </w:p>
    <w:p w:rsidR="008206E9" w:rsidRDefault="008206E9" w:rsidP="00900034">
      <w:pPr>
        <w:pStyle w:val="Heading3"/>
        <w:keepNext w:val="0"/>
      </w:pPr>
      <w:r>
        <w:t>The equipment checked and certified shall be all items in the following list or specified in other sections to have manufacturer's start-up service:</w:t>
      </w:r>
    </w:p>
    <w:p w:rsidR="008206E9" w:rsidRDefault="008206E9" w:rsidP="00900034">
      <w:pPr>
        <w:pStyle w:val="Heading4"/>
        <w:keepNext w:val="0"/>
      </w:pPr>
      <w:r>
        <w:t>Filters.</w:t>
      </w:r>
    </w:p>
    <w:p w:rsidR="008206E9" w:rsidRDefault="008206E9" w:rsidP="00900034">
      <w:pPr>
        <w:pStyle w:val="Heading4"/>
        <w:keepNext w:val="0"/>
      </w:pPr>
      <w:r>
        <w:t>Pumps.</w:t>
      </w:r>
      <w:r>
        <w:tab/>
      </w:r>
    </w:p>
    <w:p w:rsidR="008206E9" w:rsidRDefault="008206E9" w:rsidP="00900034">
      <w:pPr>
        <w:pStyle w:val="Heading4"/>
        <w:keepNext w:val="0"/>
      </w:pPr>
      <w:r>
        <w:t>Chemical feed equipment.</w:t>
      </w:r>
    </w:p>
    <w:p w:rsidR="008206E9" w:rsidRDefault="008206E9" w:rsidP="00900034">
      <w:pPr>
        <w:pStyle w:val="Heading4"/>
        <w:keepNext w:val="0"/>
      </w:pPr>
      <w:r>
        <w:t>Chemical monitoring equipment.</w:t>
      </w:r>
    </w:p>
    <w:p w:rsidR="008206E9" w:rsidRDefault="008206E9" w:rsidP="00900034">
      <w:pPr>
        <w:pStyle w:val="Heading4"/>
        <w:keepNext w:val="0"/>
      </w:pPr>
      <w:r>
        <w:t>Ozone injection</w:t>
      </w:r>
    </w:p>
    <w:p w:rsidR="008206E9" w:rsidRDefault="008206E9" w:rsidP="00900034">
      <w:pPr>
        <w:pStyle w:val="Heading1"/>
        <w:keepNext w:val="0"/>
      </w:pPr>
      <w:r>
        <w:t>PRODUCTS</w:t>
      </w:r>
    </w:p>
    <w:p w:rsidR="008206E9" w:rsidRDefault="008206E9" w:rsidP="00900034">
      <w:pPr>
        <w:pStyle w:val="Heading2"/>
        <w:keepNext w:val="0"/>
      </w:pPr>
      <w:r>
        <w:t>MATERIALS:</w:t>
      </w:r>
    </w:p>
    <w:p w:rsidR="008206E9" w:rsidRDefault="008206E9" w:rsidP="00900034">
      <w:pPr>
        <w:pStyle w:val="Heading3"/>
        <w:keepNext w:val="0"/>
      </w:pPr>
      <w:r>
        <w:t>Materials for the swimming pool shall be as indicated. All materials are to be first quality and of a new condition, unless noted otherwise.</w:t>
      </w:r>
    </w:p>
    <w:p w:rsidR="008206E9" w:rsidRDefault="008206E9" w:rsidP="00900034">
      <w:pPr>
        <w:pStyle w:val="Heading2"/>
        <w:keepNext w:val="0"/>
      </w:pPr>
      <w:r>
        <w:t>CONCRETE:</w:t>
      </w:r>
    </w:p>
    <w:p w:rsidR="008206E9" w:rsidRDefault="008206E9" w:rsidP="00900034">
      <w:pPr>
        <w:pStyle w:val="Heading3"/>
        <w:keepNext w:val="0"/>
      </w:pPr>
      <w:r>
        <w:t>Concrete for thrust blocks, pads and backfill shall conform to the requirements of [Section 03000, Reinforced Concrete,] for 3000 psi (min.) strength and as shown on the drawings.</w:t>
      </w:r>
    </w:p>
    <w:p w:rsidR="008206E9" w:rsidRDefault="008206E9" w:rsidP="00900034">
      <w:pPr>
        <w:pStyle w:val="Heading2"/>
        <w:keepNext w:val="0"/>
      </w:pPr>
      <w:r>
        <w:t>ELECTRICAL WIRING:</w:t>
      </w:r>
    </w:p>
    <w:p w:rsidR="008206E9" w:rsidRDefault="008206E9" w:rsidP="00900034">
      <w:pPr>
        <w:pStyle w:val="Heading3"/>
        <w:keepNext w:val="0"/>
      </w:pPr>
      <w:r>
        <w:t xml:space="preserve">The electrical work defined in Section 15013, Starters and Disconnect Switches, and Division 16 includes mounting of job installed starters, power wiring through job mounted starters to motors and/or to power terminals of pre-wired equipment, with wiring and raceway as indicated on the electrical drawings.  </w:t>
      </w:r>
    </w:p>
    <w:p w:rsidR="008206E9" w:rsidRDefault="008206E9" w:rsidP="00900034">
      <w:pPr>
        <w:pStyle w:val="Heading3"/>
        <w:keepNext w:val="0"/>
      </w:pPr>
      <w:r>
        <w:t xml:space="preserve">All additional wiring and raceway necessary for the mechanical systems shall be provided as part of the work under this Division. </w:t>
      </w:r>
    </w:p>
    <w:p w:rsidR="008206E9" w:rsidRDefault="008206E9" w:rsidP="00900034">
      <w:pPr>
        <w:pStyle w:val="Heading3"/>
        <w:keepNext w:val="0"/>
      </w:pPr>
      <w:r>
        <w:t>All wiring shall conform to the Electrical Division of the specifications.</w:t>
      </w:r>
    </w:p>
    <w:p w:rsidR="008206E9" w:rsidRDefault="008206E9" w:rsidP="00900034">
      <w:pPr>
        <w:pStyle w:val="Heading3"/>
        <w:keepNext w:val="0"/>
      </w:pPr>
      <w:r>
        <w:t>Equipment specified as factory wired or pre-wired shall be checked by the Contractor and if the wiring is incomplete or defective it shall be completed and/or corrected as part of the work under the section in which the equipment is specified.</w:t>
      </w:r>
    </w:p>
    <w:p w:rsidR="008206E9" w:rsidRDefault="008206E9" w:rsidP="00900034">
      <w:pPr>
        <w:pStyle w:val="Heading2"/>
        <w:keepNext w:val="0"/>
      </w:pPr>
      <w:r>
        <w:t>SUPPLEMENTARY STEEL</w:t>
      </w:r>
    </w:p>
    <w:p w:rsidR="00057226" w:rsidRDefault="008206E9" w:rsidP="00900034">
      <w:pPr>
        <w:pStyle w:val="Heading3"/>
        <w:keepNext w:val="0"/>
        <w:rPr>
          <w:color w:val="000000"/>
          <w:sz w:val="22"/>
          <w:szCs w:val="22"/>
        </w:rPr>
      </w:pPr>
      <w:r>
        <w:lastRenderedPageBreak/>
        <w:t>All supplementary supporting steel not shown on the drawings but required for pool mechanical equipment, valves and piping shall be furnished and installed under this Section of the</w:t>
      </w:r>
    </w:p>
    <w:p w:rsidR="008206E9" w:rsidRDefault="008206E9" w:rsidP="00900034">
      <w:pPr>
        <w:pStyle w:val="Heading2"/>
        <w:keepNext w:val="0"/>
      </w:pPr>
      <w:r>
        <w:t>BEAMS AND COLUMNS:</w:t>
      </w:r>
    </w:p>
    <w:p w:rsidR="008206E9" w:rsidRDefault="008206E9" w:rsidP="00900034">
      <w:pPr>
        <w:pStyle w:val="Heading3"/>
        <w:keepNext w:val="0"/>
      </w:pPr>
      <w:r>
        <w:t>Beams shall not be cut, cored or sleeved except where indicated on the drawings. Do not drill into reinforcing steel of concrete beams or columns.</w:t>
      </w:r>
    </w:p>
    <w:p w:rsidR="008206E9" w:rsidRDefault="008206E9" w:rsidP="00900034">
      <w:pPr>
        <w:pStyle w:val="Heading1"/>
        <w:keepNext w:val="0"/>
      </w:pPr>
      <w:r>
        <w:t>EXECUTION</w:t>
      </w:r>
    </w:p>
    <w:p w:rsidR="008206E9" w:rsidRDefault="008206E9" w:rsidP="00900034">
      <w:pPr>
        <w:pStyle w:val="Heading2"/>
        <w:keepNext w:val="0"/>
      </w:pPr>
      <w:r>
        <w:t>PROTECTION AND CLEANING</w:t>
      </w:r>
    </w:p>
    <w:p w:rsidR="008206E9" w:rsidRDefault="008206E9" w:rsidP="00900034">
      <w:pPr>
        <w:pStyle w:val="Heading3"/>
        <w:keepNext w:val="0"/>
      </w:pPr>
      <w:r>
        <w:t xml:space="preserve">Equipment and piping shall be stored at least six inches off the ground on blocking racks and kept clean. </w:t>
      </w:r>
    </w:p>
    <w:p w:rsidR="008206E9" w:rsidRDefault="008206E9" w:rsidP="00900034">
      <w:pPr>
        <w:pStyle w:val="Heading3"/>
        <w:keepNext w:val="0"/>
      </w:pPr>
      <w:r>
        <w:t>All code stamps and nameplates shall be protected from damage and shall be clean and legible before final inspection.</w:t>
      </w:r>
    </w:p>
    <w:p w:rsidR="008206E9" w:rsidRDefault="008206E9" w:rsidP="00900034">
      <w:pPr>
        <w:pStyle w:val="Heading3"/>
        <w:keepNext w:val="0"/>
      </w:pPr>
      <w:r>
        <w:t xml:space="preserve">All piping shall be flushed out or blown out after pressure testing is complete and before being put into use.  </w:t>
      </w:r>
    </w:p>
    <w:p w:rsidR="008206E9" w:rsidRDefault="008206E9" w:rsidP="00900034">
      <w:pPr>
        <w:pStyle w:val="Heading3"/>
        <w:keepNext w:val="0"/>
      </w:pPr>
      <w:r>
        <w:t>All strainer screens shall be removed and cleaned.</w:t>
      </w:r>
    </w:p>
    <w:p w:rsidR="008206E9" w:rsidRDefault="008206E9" w:rsidP="00900034">
      <w:pPr>
        <w:pStyle w:val="Heading3"/>
        <w:keepNext w:val="0"/>
      </w:pPr>
      <w:r>
        <w:t>After start-up and testing, strainer screens shall again be removed and cleaned.</w:t>
      </w:r>
    </w:p>
    <w:p w:rsidR="008206E9" w:rsidRDefault="008206E9" w:rsidP="00900034">
      <w:pPr>
        <w:pStyle w:val="Heading2"/>
        <w:keepNext w:val="0"/>
      </w:pPr>
      <w:r>
        <w:t>PAINTING:</w:t>
      </w:r>
    </w:p>
    <w:p w:rsidR="008206E9" w:rsidRDefault="008206E9" w:rsidP="00900034">
      <w:pPr>
        <w:pStyle w:val="Heading3"/>
        <w:keepNext w:val="0"/>
      </w:pPr>
      <w:r>
        <w:t>Touch-up or repaint any factory finished mechanical equipment on which the finish is damaged with colored paint to match the original.</w:t>
      </w:r>
    </w:p>
    <w:p w:rsidR="008206E9" w:rsidRDefault="008206E9" w:rsidP="00900034">
      <w:pPr>
        <w:pStyle w:val="Heading2"/>
        <w:keepNext w:val="0"/>
      </w:pPr>
      <w:r>
        <w:t>INSTALLATION OF PIPING AND VALVES</w:t>
      </w:r>
    </w:p>
    <w:p w:rsidR="008206E9" w:rsidRDefault="008206E9" w:rsidP="00900034">
      <w:pPr>
        <w:pStyle w:val="Heading3"/>
        <w:keepNext w:val="0"/>
      </w:pPr>
      <w:r>
        <w:t xml:space="preserve">The interior of pipe, fittings and valves shall be kept clean during construction. All pipe ends and branch openings in piping systems under construction shall be kept closed with watertight plugs or caps at all times except at the times and locations connections are being made, except for vent and relief openings and working drains. Do not use rags, paper or tape to plug pipe ends.  </w:t>
      </w:r>
    </w:p>
    <w:p w:rsidR="008206E9" w:rsidRDefault="008206E9" w:rsidP="00900034">
      <w:pPr>
        <w:pStyle w:val="Heading3"/>
        <w:keepNext w:val="0"/>
      </w:pPr>
      <w:r>
        <w:t>Protect drains and vents from the entrance of materials that would cause stoppage.</w:t>
      </w:r>
    </w:p>
    <w:p w:rsidR="008206E9" w:rsidRPr="00927C76" w:rsidRDefault="008206E9" w:rsidP="00900034">
      <w:pPr>
        <w:pStyle w:val="Heading3"/>
        <w:keepNext w:val="0"/>
        <w:autoSpaceDE w:val="0"/>
        <w:autoSpaceDN w:val="0"/>
        <w:adjustRightInd w:val="0"/>
        <w:jc w:val="both"/>
        <w:rPr>
          <w:color w:val="000000"/>
          <w:sz w:val="22"/>
          <w:szCs w:val="22"/>
        </w:rPr>
      </w:pPr>
      <w:r>
        <w:t>Pipe ends shall be cut off square, reamed and filed to remove burrs. Before assembly pipe shall be cleaned of dirt, scale, chips and oil. Nipples shall be of the same material as the piping unless noted otherwise. Threads shall be ANSI Standard B21.1, clean, and shall be made up with commercial grade pipe joint compound or Teflon tape on the threads of the pipe only. Install unions at all connections to equipment.</w:t>
      </w:r>
    </w:p>
    <w:p w:rsidR="008206E9" w:rsidRDefault="008206E9" w:rsidP="00900034">
      <w:pPr>
        <w:pStyle w:val="Heading3"/>
        <w:keepNext w:val="0"/>
      </w:pPr>
      <w:r>
        <w:lastRenderedPageBreak/>
        <w:t>All piping offsets threaded shall be made with fittings or bends and not by deflecting joints.</w:t>
      </w:r>
    </w:p>
    <w:p w:rsidR="008206E9" w:rsidRDefault="008206E9" w:rsidP="00900034">
      <w:pPr>
        <w:pStyle w:val="Heading3"/>
        <w:keepNext w:val="0"/>
      </w:pPr>
      <w:r>
        <w:t xml:space="preserve">Risers shall be truly vertical and where exposed shall be located as close as possible to a wall or column, except maintain 1" minimum clearance between finished wall </w:t>
      </w:r>
      <w:bookmarkStart w:id="0" w:name="_GoBack"/>
      <w:bookmarkEnd w:id="0"/>
      <w:r>
        <w:t>and surface of pipe covering or bare pipe, unless otherwise noted.</w:t>
      </w:r>
    </w:p>
    <w:p w:rsidR="008206E9" w:rsidRDefault="008206E9" w:rsidP="00900034">
      <w:pPr>
        <w:pStyle w:val="Heading3"/>
        <w:keepNext w:val="0"/>
      </w:pPr>
      <w:r>
        <w:t>All piping shall be installed straight, without sags or pockets, except scale pockets shall be provided where indicated or required. Provide drains at all low points of water piping. Low point drains shall be provided with a normally closed isolation valve and connected to the main system drain, storm or sanitary system as shown on the drawings. Water piping shall be sloped as required to completely drain the system as required.</w:t>
      </w:r>
    </w:p>
    <w:p w:rsidR="008206E9" w:rsidRDefault="008206E9" w:rsidP="00900034">
      <w:pPr>
        <w:pStyle w:val="Heading3"/>
        <w:keepNext w:val="0"/>
      </w:pPr>
      <w:r>
        <w:t>Piping shall be located so as to be readily concealed, to provide space for insulation and/or escutcheons, to avoid conflict with the other work of the trades, to avoid interference with access to equipment and to provide clearance at stairs, ladders and doors.</w:t>
      </w:r>
    </w:p>
    <w:p w:rsidR="008206E9" w:rsidRDefault="008206E9" w:rsidP="00900034">
      <w:pPr>
        <w:pStyle w:val="Heading3"/>
        <w:keepNext w:val="0"/>
      </w:pPr>
      <w:r>
        <w:t xml:space="preserve">Valves and cocks shall be installed with the stems in the position that gives the best access for operation and service. Butterfly, ball and plug valve stems may be horizontal, vertical or at 45 degrees in any quadrant. Gate and globe valve stems shall be horizontal or 45 or 90 degrees upright, but not below horizontal. </w:t>
      </w:r>
    </w:p>
    <w:p w:rsidR="008206E9" w:rsidRDefault="008206E9" w:rsidP="00900034">
      <w:pPr>
        <w:pStyle w:val="Heading3"/>
        <w:keepNext w:val="0"/>
      </w:pPr>
      <w:r>
        <w:t xml:space="preserve">Piping shall be installed so that it does not leak.  </w:t>
      </w:r>
    </w:p>
    <w:p w:rsidR="008206E9" w:rsidRDefault="008206E9" w:rsidP="00900034">
      <w:pPr>
        <w:pStyle w:val="Heading3"/>
        <w:keepNext w:val="0"/>
      </w:pPr>
      <w:r>
        <w:t>All leaks shall be repaired at no additional cost to the Contract. Examine all piping materials and do not install any that are defective.</w:t>
      </w:r>
    </w:p>
    <w:p w:rsidR="008206E9" w:rsidRDefault="008206E9" w:rsidP="00900034">
      <w:pPr>
        <w:pStyle w:val="Heading3"/>
        <w:keepNext w:val="0"/>
      </w:pPr>
      <w:r>
        <w:t>Install piping supports, anchors and guides arranged to prevent damage due to thrusts caused by internal pressures and thermal expansion and contraction of piping.</w:t>
      </w:r>
    </w:p>
    <w:p w:rsidR="008206E9" w:rsidRDefault="008206E9" w:rsidP="00900034">
      <w:pPr>
        <w:pStyle w:val="Heading2"/>
        <w:keepNext w:val="0"/>
      </w:pPr>
      <w:r>
        <w:t>TESTS FOR LEAKS</w:t>
      </w:r>
    </w:p>
    <w:p w:rsidR="008206E9" w:rsidRDefault="008206E9" w:rsidP="00900034">
      <w:pPr>
        <w:pStyle w:val="Heading3"/>
        <w:keepNext w:val="0"/>
      </w:pPr>
      <w:r>
        <w:t xml:space="preserve">Leak test all pipe joints, correct all leaks and retest until all joints are proved tight.  </w:t>
      </w:r>
    </w:p>
    <w:p w:rsidR="008206E9" w:rsidRDefault="008206E9" w:rsidP="00900034">
      <w:pPr>
        <w:pStyle w:val="Heading3"/>
        <w:keepNext w:val="0"/>
      </w:pPr>
      <w:r>
        <w:t xml:space="preserve">Leaks shall be corrected by replacement of defective materials. Threaded joints shall be tightened, not caulked. Caulking, welding or doping of defects will not be accepted. Joints shall not be concealed until authorized by the Engineer. </w:t>
      </w:r>
    </w:p>
    <w:p w:rsidR="008206E9" w:rsidRDefault="008206E9" w:rsidP="00900034">
      <w:pPr>
        <w:pStyle w:val="Heading3"/>
        <w:keepNext w:val="0"/>
      </w:pPr>
      <w:r>
        <w:t>Pressure piping shall be tested hydrostatically at 1-1/2 times the maximum operating pressure unless otherwise specified.</w:t>
      </w:r>
    </w:p>
    <w:p w:rsidR="008206E9" w:rsidRDefault="008206E9" w:rsidP="00900034">
      <w:pPr>
        <w:pStyle w:val="Heading3"/>
        <w:keepNext w:val="0"/>
      </w:pPr>
      <w:r>
        <w:t xml:space="preserve">Test pressures shall be maintained with the supply pipe disconnected for a minimum of one hour with zero loss unless otherwise specified. </w:t>
      </w:r>
    </w:p>
    <w:p w:rsidR="008206E9" w:rsidRDefault="008206E9" w:rsidP="00900034">
      <w:pPr>
        <w:tabs>
          <w:tab w:val="left" w:pos="720"/>
        </w:tabs>
        <w:autoSpaceDE w:val="0"/>
        <w:autoSpaceDN w:val="0"/>
        <w:adjustRightInd w:val="0"/>
        <w:ind w:left="1440" w:hanging="720"/>
        <w:jc w:val="both"/>
        <w:rPr>
          <w:rFonts w:ascii="Courier New" w:hAnsi="Courier New"/>
          <w:color w:val="000000"/>
          <w:sz w:val="22"/>
          <w:szCs w:val="22"/>
        </w:rPr>
      </w:pPr>
    </w:p>
    <w:p w:rsidR="008206E9" w:rsidRDefault="008206E9" w:rsidP="00900034">
      <w:pPr>
        <w:pStyle w:val="Heading3"/>
        <w:keepNext w:val="0"/>
      </w:pPr>
      <w:r>
        <w:lastRenderedPageBreak/>
        <w:t xml:space="preserve">Piping and vessels to be tested hydrostatically shall be filled with water without any trapped air pockets. Provide </w:t>
      </w:r>
      <w:proofErr w:type="spellStart"/>
      <w:r>
        <w:t>valved</w:t>
      </w:r>
      <w:proofErr w:type="spellEnd"/>
      <w:r>
        <w:t xml:space="preserve"> outlets at all high points and dead ends and demonstrate that no air remains in the system before starting any test.</w:t>
      </w:r>
    </w:p>
    <w:p w:rsidR="008206E9" w:rsidRDefault="008206E9" w:rsidP="00900034">
      <w:pPr>
        <w:pStyle w:val="Heading3"/>
        <w:keepNext w:val="0"/>
      </w:pPr>
      <w:r>
        <w:t>Test pressure shall comply with the Health Department criteria.</w:t>
      </w:r>
    </w:p>
    <w:p w:rsidR="008206E9" w:rsidRDefault="008206E9" w:rsidP="00900034">
      <w:pPr>
        <w:pStyle w:val="Heading2"/>
        <w:keepNext w:val="0"/>
      </w:pPr>
      <w:r>
        <w:t>COMMISSIONING AND OPERATIONAL TESTS</w:t>
      </w:r>
    </w:p>
    <w:p w:rsidR="008206E9" w:rsidRDefault="008206E9" w:rsidP="00900034">
      <w:pPr>
        <w:pStyle w:val="Heading3"/>
        <w:keepNext w:val="0"/>
      </w:pPr>
      <w:r>
        <w:t>Prior to the inspection to determine substantial completion, put all mechanical systems into service and check that work required for that purpose has been done, including but not limited to the following condensed check list:</w:t>
      </w:r>
    </w:p>
    <w:p w:rsidR="008206E9" w:rsidRDefault="008206E9" w:rsidP="00900034">
      <w:pPr>
        <w:pStyle w:val="Heading4"/>
        <w:keepNext w:val="0"/>
      </w:pPr>
      <w:r>
        <w:t>Rotation of motors and ratings of overload heaters are verified.</w:t>
      </w:r>
    </w:p>
    <w:p w:rsidR="008206E9" w:rsidRDefault="008206E9" w:rsidP="00900034">
      <w:pPr>
        <w:pStyle w:val="Heading4"/>
        <w:keepNext w:val="0"/>
      </w:pPr>
      <w:r>
        <w:t>Specified filters and strainers are installed and spare parts are on hand as specified.</w:t>
      </w:r>
    </w:p>
    <w:p w:rsidR="008206E9" w:rsidRDefault="008206E9" w:rsidP="00900034">
      <w:pPr>
        <w:pStyle w:val="Heading4"/>
        <w:keepNext w:val="0"/>
      </w:pPr>
      <w:r>
        <w:t>All equipment has been started, checked, lubricated and adjusted in accordance with the manufacturer's recommendations.</w:t>
      </w:r>
    </w:p>
    <w:p w:rsidR="008206E9" w:rsidRDefault="008206E9" w:rsidP="00900034">
      <w:pPr>
        <w:pStyle w:val="Heading4"/>
        <w:keepNext w:val="0"/>
      </w:pPr>
      <w:r>
        <w:t>All manufacturer's certificates of start-up as specified have been delivered to the Engineer.</w:t>
      </w:r>
    </w:p>
    <w:p w:rsidR="008206E9" w:rsidRDefault="008206E9" w:rsidP="00900034">
      <w:pPr>
        <w:pStyle w:val="Heading4"/>
        <w:keepNext w:val="0"/>
      </w:pPr>
      <w:r>
        <w:t>All equipment has been cleaned and damaged painted finishes touched up.</w:t>
      </w:r>
    </w:p>
    <w:p w:rsidR="008206E9" w:rsidRDefault="008206E9" w:rsidP="00900034">
      <w:pPr>
        <w:pStyle w:val="Heading4"/>
        <w:keepNext w:val="0"/>
      </w:pPr>
      <w:r>
        <w:t>Flushing and chemical treatment of piping systems has been done and chemical monitoring and feed equipment, where specified, is in operation.</w:t>
      </w:r>
    </w:p>
    <w:p w:rsidR="008206E9" w:rsidRDefault="008206E9" w:rsidP="00900034">
      <w:pPr>
        <w:pStyle w:val="Heading4"/>
        <w:keepNext w:val="0"/>
      </w:pPr>
      <w:r>
        <w:t>Equipment labels, pipe marker labels and valve tags are installed.</w:t>
      </w:r>
    </w:p>
    <w:p w:rsidR="008206E9" w:rsidRDefault="008206E9" w:rsidP="00900034">
      <w:pPr>
        <w:pStyle w:val="Heading4"/>
        <w:keepNext w:val="0"/>
      </w:pPr>
      <w:r>
        <w:t>Valve tag schedules, corrected control diagrams, sequence of operation lists and start/stop instructions have been posted.</w:t>
      </w:r>
    </w:p>
    <w:p w:rsidR="008206E9" w:rsidRDefault="008206E9" w:rsidP="00900034">
      <w:pPr>
        <w:pStyle w:val="Heading4"/>
        <w:keepNext w:val="0"/>
      </w:pPr>
      <w:r>
        <w:t>Automatic control set points are as designated and performance of controls checks out to agree with the sequence of operation.</w:t>
      </w:r>
    </w:p>
    <w:p w:rsidR="008206E9" w:rsidRDefault="008206E9" w:rsidP="00900034">
      <w:pPr>
        <w:pStyle w:val="Heading4"/>
        <w:keepNext w:val="0"/>
      </w:pPr>
      <w:r>
        <w:t>Maintenance manuals have been delivered and instructions to the operating personnel have been made.</w:t>
      </w:r>
    </w:p>
    <w:p w:rsidR="008206E9" w:rsidRDefault="008206E9" w:rsidP="00900034">
      <w:pPr>
        <w:pStyle w:val="Heading4"/>
        <w:keepNext w:val="0"/>
      </w:pPr>
      <w:r>
        <w:t>All facilities are filled to proper operating level and are in a chemically balanced condition.</w:t>
      </w:r>
    </w:p>
    <w:p w:rsidR="008206E9" w:rsidRDefault="008206E9" w:rsidP="00900034">
      <w:pPr>
        <w:pStyle w:val="Heading3"/>
        <w:keepNext w:val="0"/>
      </w:pPr>
      <w:r>
        <w:t>Prior to the inspection to determine substantial completion, operate all mechanical systems as required to demonstrate that the installation and performance of these systems conform to the requirements of the Contract Documents.</w:t>
      </w:r>
    </w:p>
    <w:p w:rsidR="008206E9" w:rsidRDefault="008206E9" w:rsidP="00900034">
      <w:pPr>
        <w:autoSpaceDE w:val="0"/>
        <w:autoSpaceDN w:val="0"/>
        <w:adjustRightInd w:val="0"/>
        <w:ind w:left="1440" w:hanging="720"/>
        <w:jc w:val="both"/>
        <w:rPr>
          <w:rFonts w:ascii="Courier New" w:hAnsi="Courier New"/>
          <w:color w:val="000000"/>
          <w:sz w:val="22"/>
          <w:szCs w:val="22"/>
        </w:rPr>
      </w:pPr>
    </w:p>
    <w:p w:rsidR="008206E9" w:rsidRDefault="008206E9" w:rsidP="00900034">
      <w:pPr>
        <w:pStyle w:val="Heading2"/>
        <w:keepNext w:val="0"/>
      </w:pPr>
      <w:r>
        <w:lastRenderedPageBreak/>
        <w:t>REVIEW OF CONTRACTOR'S TESTS</w:t>
      </w:r>
    </w:p>
    <w:p w:rsidR="008206E9" w:rsidRDefault="008206E9" w:rsidP="00900034">
      <w:pPr>
        <w:pStyle w:val="Heading3"/>
        <w:keepNext w:val="0"/>
      </w:pPr>
      <w:r>
        <w:t>All tests made by the Contractor or manufacturers' representatives are subject to observation and review by the Engineer. Provide timely notices.</w:t>
      </w:r>
    </w:p>
    <w:p w:rsidR="008206E9" w:rsidRDefault="008206E9" w:rsidP="00900034">
      <w:pPr>
        <w:pStyle w:val="Heading2"/>
        <w:keepNext w:val="0"/>
      </w:pPr>
      <w:r>
        <w:t>TEST LOGS</w:t>
      </w:r>
    </w:p>
    <w:p w:rsidR="008206E9" w:rsidRDefault="008206E9" w:rsidP="00900034">
      <w:pPr>
        <w:pStyle w:val="Heading3"/>
        <w:keepNext w:val="0"/>
      </w:pPr>
      <w:r>
        <w:t>Maintain test logs listing the tests on all chemical treatment and mechanical systems showing dates, items tested, inspectors' names and remarks on success or failure of the tests.</w:t>
      </w:r>
    </w:p>
    <w:p w:rsidR="008206E9" w:rsidRDefault="008206E9" w:rsidP="00900034">
      <w:pPr>
        <w:pStyle w:val="Heading2"/>
        <w:keepNext w:val="0"/>
      </w:pPr>
      <w:r>
        <w:t>ABBREVIATIONS OF STANDARDS</w:t>
      </w:r>
    </w:p>
    <w:p w:rsidR="008206E9" w:rsidRDefault="008206E9" w:rsidP="00900034">
      <w:pPr>
        <w:pStyle w:val="Heading3"/>
        <w:keepNext w:val="0"/>
      </w:pPr>
      <w:r>
        <w:t>ANSI:</w:t>
      </w:r>
      <w:r>
        <w:tab/>
        <w:t>American National Standards Institute</w:t>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sidR="006C5898">
        <w:rPr>
          <w:rFonts w:ascii="Courier New" w:hAnsi="Courier New"/>
          <w:color w:val="000000"/>
          <w:sz w:val="22"/>
          <w:szCs w:val="22"/>
        </w:rPr>
        <w:tab/>
      </w:r>
      <w:r>
        <w:rPr>
          <w:rFonts w:ascii="Courier New" w:hAnsi="Courier New"/>
          <w:color w:val="000000"/>
          <w:sz w:val="22"/>
          <w:szCs w:val="22"/>
        </w:rPr>
        <w:t xml:space="preserve">1430 Broadway, New York, New </w:t>
      </w:r>
      <w:proofErr w:type="gramStart"/>
      <w:r>
        <w:rPr>
          <w:rFonts w:ascii="Courier New" w:hAnsi="Courier New"/>
          <w:color w:val="000000"/>
          <w:sz w:val="22"/>
          <w:szCs w:val="22"/>
        </w:rPr>
        <w:t>York  10018</w:t>
      </w:r>
      <w:proofErr w:type="gramEnd"/>
    </w:p>
    <w:p w:rsidR="008206E9" w:rsidRDefault="008206E9" w:rsidP="00900034">
      <w:pPr>
        <w:pStyle w:val="Heading3"/>
        <w:keepNext w:val="0"/>
      </w:pPr>
      <w:r>
        <w:t>ASME: American Society of Mechanical Engineers</w:t>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sidR="006C5898">
        <w:rPr>
          <w:rFonts w:ascii="Courier New" w:hAnsi="Courier New"/>
          <w:color w:val="000000"/>
          <w:sz w:val="22"/>
          <w:szCs w:val="22"/>
        </w:rPr>
        <w:tab/>
      </w:r>
      <w:r>
        <w:rPr>
          <w:rFonts w:ascii="Courier New" w:hAnsi="Courier New"/>
          <w:color w:val="000000"/>
          <w:sz w:val="22"/>
          <w:szCs w:val="22"/>
        </w:rPr>
        <w:t xml:space="preserve">345 E. 47th Street, New York, New </w:t>
      </w:r>
      <w:proofErr w:type="gramStart"/>
      <w:r>
        <w:rPr>
          <w:rFonts w:ascii="Courier New" w:hAnsi="Courier New"/>
          <w:color w:val="000000"/>
          <w:sz w:val="22"/>
          <w:szCs w:val="22"/>
        </w:rPr>
        <w:t>York  10017</w:t>
      </w:r>
      <w:proofErr w:type="gramEnd"/>
    </w:p>
    <w:p w:rsidR="008206E9" w:rsidRDefault="008206E9" w:rsidP="00900034">
      <w:pPr>
        <w:pStyle w:val="Heading3"/>
        <w:keepNext w:val="0"/>
      </w:pPr>
      <w:r>
        <w:t>ASPE:</w:t>
      </w:r>
      <w:r>
        <w:tab/>
        <w:t xml:space="preserve">American Society of Plumbing Engineers </w:t>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2160"/>
        <w:jc w:val="both"/>
        <w:rPr>
          <w:rFonts w:ascii="Courier New" w:hAnsi="Courier New"/>
          <w:color w:val="000000"/>
          <w:sz w:val="22"/>
          <w:szCs w:val="22"/>
        </w:rPr>
      </w:pPr>
      <w:r>
        <w:rPr>
          <w:rFonts w:ascii="Courier New" w:hAnsi="Courier New"/>
          <w:color w:val="000000"/>
          <w:sz w:val="22"/>
          <w:szCs w:val="22"/>
        </w:rPr>
        <w:t>15233 Ventura Blvd. Suite 616, Sherman Oaks, California 91403</w:t>
      </w:r>
    </w:p>
    <w:p w:rsidR="008206E9" w:rsidRDefault="008206E9" w:rsidP="00900034">
      <w:pPr>
        <w:pStyle w:val="Heading3"/>
        <w:keepNext w:val="0"/>
      </w:pPr>
      <w:r>
        <w:t xml:space="preserve">ASSE: American Society of Sanitary Engineering </w:t>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t>228 Standard Building, Cleveland, Ohio  44113</w:t>
      </w:r>
    </w:p>
    <w:p w:rsidR="008206E9" w:rsidRDefault="008206E9" w:rsidP="00900034">
      <w:pPr>
        <w:pStyle w:val="Heading3"/>
        <w:keepNext w:val="0"/>
      </w:pPr>
      <w:r>
        <w:t xml:space="preserve">ASTM: American Society for Testing and Materials </w:t>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t>1916 Race Street, Philadelphia, Pennsylvania  19103</w:t>
      </w:r>
    </w:p>
    <w:p w:rsidR="008206E9" w:rsidRDefault="008206E9" w:rsidP="00900034">
      <w:pPr>
        <w:pStyle w:val="Heading3"/>
        <w:keepNext w:val="0"/>
      </w:pPr>
      <w:r>
        <w:t xml:space="preserve">AWWA: American Water Works Association </w:t>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t xml:space="preserve">521 Fifth Avenue, New York, New </w:t>
      </w:r>
      <w:proofErr w:type="gramStart"/>
      <w:r>
        <w:rPr>
          <w:rFonts w:ascii="Courier New" w:hAnsi="Courier New"/>
          <w:color w:val="000000"/>
          <w:sz w:val="22"/>
          <w:szCs w:val="22"/>
        </w:rPr>
        <w:t>York  10017</w:t>
      </w:r>
      <w:proofErr w:type="gramEnd"/>
    </w:p>
    <w:p w:rsidR="008206E9" w:rsidRDefault="008206E9" w:rsidP="00900034">
      <w:pPr>
        <w:pStyle w:val="Heading3"/>
        <w:keepNext w:val="0"/>
      </w:pPr>
      <w:r>
        <w:t xml:space="preserve">CS: Commercial Standards </w:t>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r>
      <w:r>
        <w:rPr>
          <w:rFonts w:ascii="Courier New" w:hAnsi="Courier New"/>
          <w:color w:val="000000"/>
          <w:sz w:val="22"/>
          <w:szCs w:val="22"/>
        </w:rPr>
        <w:tab/>
      </w:r>
      <w:r>
        <w:rPr>
          <w:rFonts w:ascii="Courier New" w:hAnsi="Courier New"/>
          <w:color w:val="000000"/>
          <w:sz w:val="22"/>
          <w:szCs w:val="22"/>
        </w:rPr>
        <w:tab/>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ab/>
        <w:t xml:space="preserve">Commodity Standards Division, Office of Industry and Commerce </w:t>
      </w:r>
    </w:p>
    <w:p w:rsidR="008206E9" w:rsidRDefault="008206E9" w:rsidP="00900034">
      <w:pPr>
        <w:autoSpaceDE w:val="0"/>
        <w:autoSpaceDN w:val="0"/>
        <w:adjustRightInd w:val="0"/>
        <w:ind w:left="1440" w:hanging="720"/>
        <w:jc w:val="both"/>
        <w:rPr>
          <w:rFonts w:ascii="Courier New" w:hAnsi="Courier New"/>
          <w:color w:val="000000"/>
          <w:sz w:val="22"/>
          <w:szCs w:val="22"/>
        </w:rPr>
      </w:pPr>
      <w:r>
        <w:rPr>
          <w:rFonts w:ascii="Courier New" w:hAnsi="Courier New"/>
          <w:color w:val="000000"/>
          <w:sz w:val="22"/>
          <w:szCs w:val="22"/>
        </w:rPr>
        <w:t xml:space="preserve"> </w:t>
      </w:r>
      <w:r w:rsidR="006C5898">
        <w:rPr>
          <w:rFonts w:ascii="Courier New" w:hAnsi="Courier New"/>
          <w:color w:val="000000"/>
          <w:sz w:val="22"/>
          <w:szCs w:val="22"/>
        </w:rPr>
        <w:tab/>
      </w:r>
      <w:r>
        <w:rPr>
          <w:rFonts w:ascii="Courier New" w:hAnsi="Courier New"/>
          <w:color w:val="000000"/>
          <w:sz w:val="22"/>
          <w:szCs w:val="22"/>
        </w:rPr>
        <w:t>U.S. Department of Commerce, Washington, DC  20230</w:t>
      </w:r>
    </w:p>
    <w:p w:rsidR="008206E9" w:rsidRDefault="008206E9" w:rsidP="00900034">
      <w:pPr>
        <w:autoSpaceDE w:val="0"/>
        <w:autoSpaceDN w:val="0"/>
        <w:adjustRightInd w:val="0"/>
        <w:ind w:left="1440" w:hanging="720"/>
        <w:jc w:val="both"/>
        <w:rPr>
          <w:rFonts w:ascii="Courier New" w:hAnsi="Courier New"/>
          <w:color w:val="000000"/>
          <w:sz w:val="22"/>
          <w:szCs w:val="22"/>
        </w:rPr>
      </w:pPr>
    </w:p>
    <w:p w:rsidR="008206E9" w:rsidRDefault="008206E9" w:rsidP="00900034">
      <w:pPr>
        <w:autoSpaceDE w:val="0"/>
        <w:autoSpaceDN w:val="0"/>
        <w:adjustRightInd w:val="0"/>
        <w:ind w:left="1440" w:hanging="720"/>
        <w:jc w:val="both"/>
        <w:rPr>
          <w:rFonts w:ascii="Courier New" w:hAnsi="Courier New"/>
          <w:color w:val="000000"/>
          <w:sz w:val="22"/>
          <w:szCs w:val="22"/>
        </w:rPr>
      </w:pPr>
    </w:p>
    <w:p w:rsidR="008206E9" w:rsidRDefault="008206E9" w:rsidP="00900034">
      <w:pPr>
        <w:autoSpaceDE w:val="0"/>
        <w:autoSpaceDN w:val="0"/>
        <w:adjustRightInd w:val="0"/>
        <w:jc w:val="center"/>
        <w:rPr>
          <w:rFonts w:ascii="Courier New" w:hAnsi="Courier New"/>
          <w:color w:val="000000"/>
          <w:sz w:val="22"/>
          <w:szCs w:val="22"/>
        </w:rPr>
      </w:pPr>
      <w:r>
        <w:rPr>
          <w:rFonts w:ascii="Courier New" w:hAnsi="Courier New"/>
          <w:color w:val="000000"/>
          <w:sz w:val="22"/>
          <w:szCs w:val="22"/>
        </w:rPr>
        <w:t>END OF SECTION 15040</w:t>
      </w:r>
    </w:p>
    <w:sectPr w:rsidR="008206E9" w:rsidSect="008206E9">
      <w:headerReference w:type="default" r:id="rId7"/>
      <w:footerReference w:type="default" r:id="rId8"/>
      <w:pgSz w:w="12240" w:h="15840"/>
      <w:pgMar w:top="1440" w:right="1440" w:bottom="1440" w:left="1440" w:header="1080" w:footer="1008" w:gutter="0"/>
      <w:cols w:space="720"/>
      <w:noEndnote/>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63B9B" w:rsidRDefault="00F63B9B">
      <w:r>
        <w:separator/>
      </w:r>
    </w:p>
  </w:endnote>
  <w:endnote w:type="continuationSeparator" w:id="0">
    <w:p w:rsidR="00F63B9B" w:rsidRDefault="00F63B9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ourier New">
    <w:panose1 w:val="02070309020205020404"/>
    <w:charset w:val="00"/>
    <w:family w:val="modern"/>
    <w:pitch w:val="fixed"/>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Courier">
    <w:panose1 w:val="02070409020205020404"/>
    <w:charset w:val="00"/>
    <w:family w:val="modern"/>
    <w:notTrueType/>
    <w:pitch w:val="fixed"/>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02FF" w:usb1="4000ACFF" w:usb2="00000001"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6E9" w:rsidRDefault="008206E9">
    <w:pPr>
      <w:widowControl w:val="0"/>
      <w:tabs>
        <w:tab w:val="center" w:pos="4320"/>
        <w:tab w:val="right" w:pos="8640"/>
      </w:tabs>
      <w:autoSpaceDE w:val="0"/>
      <w:autoSpaceDN w:val="0"/>
      <w:adjustRightInd w:val="0"/>
      <w:jc w:val="center"/>
      <w:rPr>
        <w:rFonts w:ascii="Courier" w:hAnsi="Courier" w:cs="Courier"/>
        <w:color w:val="000000"/>
        <w:sz w:val="20"/>
        <w:szCs w:val="20"/>
      </w:rPr>
    </w:pPr>
    <w:r>
      <w:rPr>
        <w:rFonts w:ascii="Courier New" w:hAnsi="Courier New"/>
        <w:color w:val="000000"/>
        <w:sz w:val="22"/>
        <w:szCs w:val="22"/>
      </w:rPr>
      <w:t>15040-</w:t>
    </w:r>
    <w:r>
      <w:rPr>
        <w:rFonts w:ascii="Courier New" w:hAnsi="Courier New"/>
        <w:color w:val="000000"/>
        <w:sz w:val="22"/>
        <w:szCs w:val="22"/>
      </w:rPr>
      <w:pgNum/>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63B9B" w:rsidRDefault="00F63B9B">
      <w:r>
        <w:separator/>
      </w:r>
    </w:p>
  </w:footnote>
  <w:footnote w:type="continuationSeparator" w:id="0">
    <w:p w:rsidR="00F63B9B" w:rsidRDefault="00F63B9B">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8206E9" w:rsidRDefault="008206E9">
    <w:pPr>
      <w:widowControl w:val="0"/>
      <w:tabs>
        <w:tab w:val="center" w:pos="4320"/>
        <w:tab w:val="right" w:pos="8640"/>
      </w:tabs>
      <w:autoSpaceDE w:val="0"/>
      <w:autoSpaceDN w:val="0"/>
      <w:adjustRightInd w:val="0"/>
      <w:rPr>
        <w:color w:val="000000"/>
      </w:rP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164744E3"/>
    <w:multiLevelType w:val="multilevel"/>
    <w:tmpl w:val="023C08AA"/>
    <w:lvl w:ilvl="0">
      <w:start w:val="1"/>
      <w:numFmt w:val="decimal"/>
      <w:pStyle w:val="Heading1"/>
      <w:lvlText w:val="PART %1"/>
      <w:lvlJc w:val="left"/>
      <w:pPr>
        <w:tabs>
          <w:tab w:val="num" w:pos="1440"/>
        </w:tabs>
        <w:ind w:left="1440" w:hanging="1440"/>
      </w:pPr>
      <w:rPr>
        <w:rFonts w:ascii="Courier New" w:hAnsi="Courier New" w:hint="default"/>
        <w:b/>
        <w:i w:val="0"/>
        <w:sz w:val="20"/>
      </w:rPr>
    </w:lvl>
    <w:lvl w:ilvl="1">
      <w:start w:val="1"/>
      <w:numFmt w:val="decimalZero"/>
      <w:pStyle w:val="Heading2"/>
      <w:lvlText w:val="%1.%2"/>
      <w:lvlJc w:val="left"/>
      <w:pPr>
        <w:tabs>
          <w:tab w:val="num" w:pos="720"/>
        </w:tabs>
        <w:ind w:left="720" w:hanging="720"/>
      </w:pPr>
      <w:rPr>
        <w:rFonts w:ascii="Courier New" w:hAnsi="Courier New" w:cs="Courier New" w:hint="default"/>
        <w:b w:val="0"/>
        <w:i w:val="0"/>
        <w:sz w:val="20"/>
      </w:rPr>
    </w:lvl>
    <w:lvl w:ilvl="2">
      <w:start w:val="1"/>
      <w:numFmt w:val="upperLetter"/>
      <w:pStyle w:val="Heading3"/>
      <w:lvlText w:val="%3."/>
      <w:lvlJc w:val="left"/>
      <w:pPr>
        <w:tabs>
          <w:tab w:val="num" w:pos="1440"/>
        </w:tabs>
        <w:ind w:left="1440" w:hanging="720"/>
      </w:pPr>
      <w:rPr>
        <w:rFonts w:hint="default"/>
        <w:b w:val="0"/>
        <w:i w:val="0"/>
        <w:sz w:val="20"/>
      </w:rPr>
    </w:lvl>
    <w:lvl w:ilvl="3">
      <w:start w:val="1"/>
      <w:numFmt w:val="decimal"/>
      <w:pStyle w:val="Heading4"/>
      <w:lvlText w:val="%4."/>
      <w:lvlJc w:val="left"/>
      <w:pPr>
        <w:tabs>
          <w:tab w:val="num" w:pos="2160"/>
        </w:tabs>
        <w:ind w:left="2160" w:hanging="720"/>
      </w:pPr>
      <w:rPr>
        <w:rFonts w:ascii="Courier New" w:hAnsi="Courier New" w:cs="Courier New" w:hint="default"/>
        <w:b w:val="0"/>
        <w:i w:val="0"/>
        <w:sz w:val="20"/>
      </w:rPr>
    </w:lvl>
    <w:lvl w:ilvl="4">
      <w:start w:val="1"/>
      <w:numFmt w:val="lowerLetter"/>
      <w:pStyle w:val="Heading5"/>
      <w:lvlText w:val="%5."/>
      <w:lvlJc w:val="left"/>
      <w:pPr>
        <w:tabs>
          <w:tab w:val="num" w:pos="2880"/>
        </w:tabs>
        <w:ind w:left="2880" w:hanging="720"/>
      </w:pPr>
      <w:rPr>
        <w:rFonts w:ascii="Courier New" w:hAnsi="Courier New" w:cs="Courier New" w:hint="default"/>
        <w:b w:val="0"/>
        <w:i w:val="0"/>
        <w:sz w:val="20"/>
      </w:rPr>
    </w:lvl>
    <w:lvl w:ilvl="5">
      <w:start w:val="1"/>
      <w:numFmt w:val="decimal"/>
      <w:pStyle w:val="Heading6"/>
      <w:lvlText w:val="(%6)"/>
      <w:lvlJc w:val="left"/>
      <w:pPr>
        <w:tabs>
          <w:tab w:val="num" w:pos="3600"/>
        </w:tabs>
        <w:ind w:left="3600" w:hanging="720"/>
      </w:pPr>
      <w:rPr>
        <w:rFonts w:hint="default"/>
      </w:rPr>
    </w:lvl>
    <w:lvl w:ilvl="6">
      <w:start w:val="1"/>
      <w:numFmt w:val="lowerRoman"/>
      <w:pStyle w:val="Heading7"/>
      <w:lvlText w:val="(%7)"/>
      <w:lvlJc w:val="left"/>
      <w:pPr>
        <w:tabs>
          <w:tab w:val="num" w:pos="4608"/>
        </w:tabs>
        <w:ind w:left="4608" w:hanging="720"/>
      </w:pPr>
      <w:rPr>
        <w:rFonts w:hint="default"/>
      </w:rPr>
    </w:lvl>
    <w:lvl w:ilvl="7">
      <w:start w:val="1"/>
      <w:numFmt w:val="lowerLetter"/>
      <w:pStyle w:val="Heading8"/>
      <w:lvlText w:val="(%8)"/>
      <w:lvlJc w:val="left"/>
      <w:pPr>
        <w:tabs>
          <w:tab w:val="num" w:pos="5760"/>
        </w:tabs>
        <w:ind w:left="5760" w:hanging="720"/>
      </w:pPr>
      <w:rPr>
        <w:rFonts w:hint="default"/>
      </w:rPr>
    </w:lvl>
    <w:lvl w:ilvl="8">
      <w:start w:val="1"/>
      <w:numFmt w:val="lowerRoman"/>
      <w:pStyle w:val="Heading9"/>
      <w:lvlText w:val="(%9)"/>
      <w:lvlJc w:val="left"/>
      <w:pPr>
        <w:tabs>
          <w:tab w:val="num" w:pos="6480"/>
        </w:tabs>
        <w:ind w:left="6480" w:hanging="720"/>
      </w:pPr>
      <w:rPr>
        <w:rFonts w:hint="default"/>
      </w:rPr>
    </w:lvl>
  </w:abstractNum>
  <w:num w:numId="1">
    <w:abstractNumId w:val="0"/>
  </w:num>
  <w:num w:numId="2">
    <w:abstractNumId w:val="0"/>
  </w:num>
  <w:num w:numId="3">
    <w:abstractNumId w:val="0"/>
  </w:num>
  <w:num w:numId="4">
    <w:abstractNumId w:val="0"/>
  </w:num>
  <w:num w:numId="5">
    <w:abstractNumId w:val="0"/>
  </w:num>
  <w:num w:numId="6">
    <w:abstractNumId w:val="0"/>
  </w:num>
  <w:num w:numId="7">
    <w:abstractNumId w:val="0"/>
  </w:num>
  <w:num w:numId="8">
    <w:abstractNumId w:val="0"/>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footnotePr>
    <w:footnote w:id="-1"/>
    <w:footnote w:id="0"/>
  </w:footnotePr>
  <w:endnotePr>
    <w:endnote w:id="-1"/>
    <w:endnote w:id="0"/>
  </w:endnotePr>
  <w:compat>
    <w:compatSetting w:name="compatibilityMode" w:uri="http://schemas.microsoft.com/office/word" w:val="12"/>
  </w:compat>
  <w:rsids>
    <w:rsidRoot w:val="008206E9"/>
    <w:rsid w:val="00057226"/>
    <w:rsid w:val="00276178"/>
    <w:rsid w:val="002C04E2"/>
    <w:rsid w:val="003C341B"/>
    <w:rsid w:val="005E748D"/>
    <w:rsid w:val="006C5898"/>
    <w:rsid w:val="00722D39"/>
    <w:rsid w:val="008206E9"/>
    <w:rsid w:val="008D23E8"/>
    <w:rsid w:val="00900034"/>
    <w:rsid w:val="00927C76"/>
    <w:rsid w:val="00AA4032"/>
    <w:rsid w:val="00BD73BD"/>
    <w:rsid w:val="00C54CF0"/>
    <w:rsid w:val="00F06A4C"/>
    <w:rsid w:val="00F63B9B"/>
    <w:rsid w:val="00FE2BC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oNotEmbedSmartTags/>
  <w:decimalSymbol w:val="."/>
  <w:listSeparator w:val=","/>
  <w15:docId w15:val="{D2092AE1-27B5-4B7F-961B-A70917C3F4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E2BC8"/>
    <w:rPr>
      <w:sz w:val="24"/>
      <w:szCs w:val="24"/>
    </w:rPr>
  </w:style>
  <w:style w:type="paragraph" w:styleId="Heading1">
    <w:name w:val="heading 1"/>
    <w:basedOn w:val="Normal"/>
    <w:next w:val="Normal"/>
    <w:link w:val="Heading1Char"/>
    <w:qFormat/>
    <w:rsid w:val="00C54CF0"/>
    <w:pPr>
      <w:keepNext/>
      <w:numPr>
        <w:numId w:val="9"/>
      </w:numPr>
      <w:tabs>
        <w:tab w:val="left" w:pos="720"/>
      </w:tabs>
      <w:spacing w:before="240"/>
      <w:outlineLvl w:val="0"/>
    </w:pPr>
    <w:rPr>
      <w:rFonts w:ascii="Courier New" w:hAnsi="Courier New" w:cs="Arial"/>
      <w:kern w:val="32"/>
      <w:sz w:val="20"/>
      <w:szCs w:val="32"/>
    </w:rPr>
  </w:style>
  <w:style w:type="paragraph" w:styleId="Heading2">
    <w:name w:val="heading 2"/>
    <w:basedOn w:val="Normal"/>
    <w:link w:val="Heading2Char"/>
    <w:qFormat/>
    <w:rsid w:val="00C54CF0"/>
    <w:pPr>
      <w:keepNext/>
      <w:numPr>
        <w:ilvl w:val="1"/>
        <w:numId w:val="9"/>
      </w:numPr>
      <w:spacing w:before="240"/>
      <w:outlineLvl w:val="1"/>
    </w:pPr>
    <w:rPr>
      <w:rFonts w:ascii="Courier New" w:hAnsi="Courier New" w:cs="Arial"/>
      <w:sz w:val="20"/>
      <w:szCs w:val="28"/>
    </w:rPr>
  </w:style>
  <w:style w:type="paragraph" w:styleId="Heading3">
    <w:name w:val="heading 3"/>
    <w:basedOn w:val="Normal"/>
    <w:link w:val="Heading3Char"/>
    <w:qFormat/>
    <w:rsid w:val="00C54CF0"/>
    <w:pPr>
      <w:keepNext/>
      <w:numPr>
        <w:ilvl w:val="2"/>
        <w:numId w:val="9"/>
      </w:numPr>
      <w:spacing w:before="240"/>
      <w:outlineLvl w:val="2"/>
    </w:pPr>
    <w:rPr>
      <w:rFonts w:ascii="Courier New" w:hAnsi="Courier New" w:cs="Arial"/>
      <w:sz w:val="20"/>
      <w:szCs w:val="26"/>
    </w:rPr>
  </w:style>
  <w:style w:type="paragraph" w:styleId="Heading4">
    <w:name w:val="heading 4"/>
    <w:basedOn w:val="Normal"/>
    <w:link w:val="Heading4Char"/>
    <w:qFormat/>
    <w:rsid w:val="00C54CF0"/>
    <w:pPr>
      <w:keepNext/>
      <w:numPr>
        <w:ilvl w:val="3"/>
        <w:numId w:val="9"/>
      </w:numPr>
      <w:spacing w:before="240"/>
      <w:outlineLvl w:val="3"/>
    </w:pPr>
    <w:rPr>
      <w:rFonts w:ascii="Courier New" w:hAnsi="Courier New" w:cs="Arial"/>
      <w:sz w:val="20"/>
      <w:szCs w:val="28"/>
    </w:rPr>
  </w:style>
  <w:style w:type="paragraph" w:styleId="Heading5">
    <w:name w:val="heading 5"/>
    <w:basedOn w:val="Normal"/>
    <w:link w:val="Heading5Char"/>
    <w:qFormat/>
    <w:rsid w:val="00C54CF0"/>
    <w:pPr>
      <w:numPr>
        <w:ilvl w:val="4"/>
        <w:numId w:val="9"/>
      </w:numPr>
      <w:spacing w:before="240"/>
      <w:outlineLvl w:val="4"/>
    </w:pPr>
    <w:rPr>
      <w:rFonts w:ascii="Courier New" w:hAnsi="Courier New" w:cs="Arial"/>
      <w:sz w:val="20"/>
      <w:szCs w:val="26"/>
    </w:rPr>
  </w:style>
  <w:style w:type="paragraph" w:styleId="Heading6">
    <w:name w:val="heading 6"/>
    <w:basedOn w:val="Normal"/>
    <w:link w:val="Heading6Char"/>
    <w:qFormat/>
    <w:rsid w:val="00C54CF0"/>
    <w:pPr>
      <w:numPr>
        <w:ilvl w:val="5"/>
        <w:numId w:val="9"/>
      </w:numPr>
      <w:spacing w:before="240"/>
      <w:outlineLvl w:val="5"/>
    </w:pPr>
    <w:rPr>
      <w:rFonts w:ascii="Courier New" w:hAnsi="Courier New" w:cs="Arial"/>
      <w:sz w:val="20"/>
      <w:szCs w:val="22"/>
    </w:rPr>
  </w:style>
  <w:style w:type="paragraph" w:styleId="Heading7">
    <w:name w:val="heading 7"/>
    <w:basedOn w:val="Normal"/>
    <w:link w:val="Heading7Char"/>
    <w:qFormat/>
    <w:rsid w:val="00C54CF0"/>
    <w:pPr>
      <w:numPr>
        <w:ilvl w:val="6"/>
        <w:numId w:val="9"/>
      </w:numPr>
      <w:spacing w:before="240"/>
      <w:outlineLvl w:val="6"/>
    </w:pPr>
    <w:rPr>
      <w:rFonts w:ascii="Courier New" w:hAnsi="Courier New"/>
      <w:sz w:val="20"/>
    </w:rPr>
  </w:style>
  <w:style w:type="paragraph" w:styleId="Heading8">
    <w:name w:val="heading 8"/>
    <w:basedOn w:val="Normal"/>
    <w:link w:val="Heading8Char"/>
    <w:qFormat/>
    <w:rsid w:val="00C54CF0"/>
    <w:pPr>
      <w:numPr>
        <w:ilvl w:val="7"/>
        <w:numId w:val="9"/>
      </w:numPr>
      <w:spacing w:before="240"/>
      <w:outlineLvl w:val="7"/>
    </w:pPr>
    <w:rPr>
      <w:rFonts w:ascii="Courier New" w:hAnsi="Courier New"/>
      <w:i/>
      <w:iCs/>
      <w:sz w:val="20"/>
    </w:rPr>
  </w:style>
  <w:style w:type="paragraph" w:styleId="Heading9">
    <w:name w:val="heading 9"/>
    <w:basedOn w:val="Normal"/>
    <w:link w:val="Heading9Char"/>
    <w:qFormat/>
    <w:rsid w:val="00C54CF0"/>
    <w:pPr>
      <w:numPr>
        <w:ilvl w:val="8"/>
        <w:numId w:val="9"/>
      </w:numPr>
      <w:spacing w:before="240"/>
      <w:outlineLvl w:val="8"/>
    </w:pPr>
    <w:rPr>
      <w:rFonts w:ascii="Courier New" w:hAnsi="Courier New" w:cs="Arial"/>
      <w:sz w:val="20"/>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C54CF0"/>
    <w:rPr>
      <w:rFonts w:ascii="Courier New" w:hAnsi="Courier New" w:cs="Arial"/>
      <w:kern w:val="32"/>
      <w:szCs w:val="32"/>
    </w:rPr>
  </w:style>
  <w:style w:type="character" w:customStyle="1" w:styleId="Heading2Char">
    <w:name w:val="Heading 2 Char"/>
    <w:basedOn w:val="DefaultParagraphFont"/>
    <w:link w:val="Heading2"/>
    <w:rsid w:val="00C54CF0"/>
    <w:rPr>
      <w:rFonts w:ascii="Courier New" w:hAnsi="Courier New" w:cs="Arial"/>
      <w:szCs w:val="28"/>
    </w:rPr>
  </w:style>
  <w:style w:type="character" w:customStyle="1" w:styleId="Heading3Char">
    <w:name w:val="Heading 3 Char"/>
    <w:basedOn w:val="DefaultParagraphFont"/>
    <w:link w:val="Heading3"/>
    <w:rsid w:val="00C54CF0"/>
    <w:rPr>
      <w:rFonts w:ascii="Courier New" w:hAnsi="Courier New" w:cs="Arial"/>
      <w:szCs w:val="26"/>
    </w:rPr>
  </w:style>
  <w:style w:type="character" w:customStyle="1" w:styleId="Heading4Char">
    <w:name w:val="Heading 4 Char"/>
    <w:basedOn w:val="DefaultParagraphFont"/>
    <w:link w:val="Heading4"/>
    <w:rsid w:val="00C54CF0"/>
    <w:rPr>
      <w:rFonts w:ascii="Courier New" w:hAnsi="Courier New" w:cs="Arial"/>
      <w:szCs w:val="28"/>
    </w:rPr>
  </w:style>
  <w:style w:type="character" w:customStyle="1" w:styleId="Heading5Char">
    <w:name w:val="Heading 5 Char"/>
    <w:basedOn w:val="DefaultParagraphFont"/>
    <w:link w:val="Heading5"/>
    <w:rsid w:val="00C54CF0"/>
    <w:rPr>
      <w:rFonts w:ascii="Courier New" w:hAnsi="Courier New" w:cs="Arial"/>
      <w:szCs w:val="26"/>
    </w:rPr>
  </w:style>
  <w:style w:type="character" w:customStyle="1" w:styleId="Heading6Char">
    <w:name w:val="Heading 6 Char"/>
    <w:basedOn w:val="DefaultParagraphFont"/>
    <w:link w:val="Heading6"/>
    <w:rsid w:val="00C54CF0"/>
    <w:rPr>
      <w:rFonts w:ascii="Courier New" w:hAnsi="Courier New" w:cs="Arial"/>
      <w:szCs w:val="22"/>
    </w:rPr>
  </w:style>
  <w:style w:type="character" w:customStyle="1" w:styleId="Heading7Char">
    <w:name w:val="Heading 7 Char"/>
    <w:basedOn w:val="DefaultParagraphFont"/>
    <w:link w:val="Heading7"/>
    <w:rsid w:val="00C54CF0"/>
    <w:rPr>
      <w:rFonts w:ascii="Courier New" w:hAnsi="Courier New"/>
      <w:szCs w:val="24"/>
    </w:rPr>
  </w:style>
  <w:style w:type="character" w:customStyle="1" w:styleId="Heading8Char">
    <w:name w:val="Heading 8 Char"/>
    <w:basedOn w:val="DefaultParagraphFont"/>
    <w:link w:val="Heading8"/>
    <w:rsid w:val="00C54CF0"/>
    <w:rPr>
      <w:rFonts w:ascii="Courier New" w:hAnsi="Courier New"/>
      <w:i/>
      <w:iCs/>
      <w:szCs w:val="24"/>
    </w:rPr>
  </w:style>
  <w:style w:type="character" w:customStyle="1" w:styleId="Heading9Char">
    <w:name w:val="Heading 9 Char"/>
    <w:basedOn w:val="DefaultParagraphFont"/>
    <w:link w:val="Heading9"/>
    <w:rsid w:val="00C54CF0"/>
    <w:rPr>
      <w:rFonts w:ascii="Courier New" w:hAnsi="Courier New" w:cs="Arial"/>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relyOnVML/>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26</TotalTime>
  <Pages>7</Pages>
  <Words>1778</Words>
  <Characters>10139</Characters>
  <Application>Microsoft Office Word</Application>
  <DocSecurity>0</DocSecurity>
  <Lines>84</Lines>
  <Paragraphs>23</Paragraphs>
  <ScaleCrop>false</ScaleCrop>
  <HeadingPairs>
    <vt:vector size="2" baseType="variant">
      <vt:variant>
        <vt:lpstr>Title</vt:lpstr>
      </vt:variant>
      <vt:variant>
        <vt:i4>1</vt:i4>
      </vt:variant>
    </vt:vector>
  </HeadingPairs>
  <TitlesOfParts>
    <vt:vector size="1" baseType="lpstr">
      <vt:lpstr>SECTION 15040 </vt:lpstr>
    </vt:vector>
  </TitlesOfParts>
  <Company/>
  <LinksUpToDate>false</LinksUpToDate>
  <CharactersWithSpaces>11894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SECTION 15040 </dc:title>
  <dc:subject/>
  <dc:creator>Michael Hughes</dc:creator>
  <cp:keywords/>
  <dc:description/>
  <cp:lastModifiedBy>Doris Smith</cp:lastModifiedBy>
  <cp:revision>9</cp:revision>
  <dcterms:created xsi:type="dcterms:W3CDTF">2011-10-17T19:50:00Z</dcterms:created>
  <dcterms:modified xsi:type="dcterms:W3CDTF">2015-11-13T20:34:00Z</dcterms:modified>
</cp:coreProperties>
</file>