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7F96" w:rsidRDefault="005D7F96" w:rsidP="0034442B">
      <w:pPr>
        <w:widowControl w:val="0"/>
        <w:autoSpaceDE w:val="0"/>
        <w:autoSpaceDN w:val="0"/>
        <w:adjustRightInd w:val="0"/>
        <w:jc w:val="both"/>
        <w:rPr>
          <w:rFonts w:ascii="Courier New" w:hAnsi="Courier New" w:cs="Courier New"/>
          <w:color w:val="000000"/>
          <w:sz w:val="22"/>
          <w:szCs w:val="22"/>
        </w:rPr>
      </w:pPr>
      <w:bookmarkStart w:id="0" w:name="_GoBack"/>
      <w:bookmarkEnd w:id="0"/>
      <w:r>
        <w:rPr>
          <w:rFonts w:ascii="Courier New" w:hAnsi="Courier New" w:cs="Courier New"/>
          <w:color w:val="000000"/>
          <w:sz w:val="22"/>
          <w:szCs w:val="22"/>
        </w:rPr>
        <w:t>MASTER SPECIFICATION</w:t>
      </w:r>
    </w:p>
    <w:p w:rsidR="005D7F96" w:rsidRDefault="005D7F96" w:rsidP="0034442B">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06/06</w:t>
      </w:r>
    </w:p>
    <w:p w:rsidR="005D7F96" w:rsidRDefault="005D7F96" w:rsidP="0034442B">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SECTION 15501 [23 52 63]</w:t>
      </w:r>
    </w:p>
    <w:p w:rsidR="005D7F96" w:rsidRDefault="005D7F96" w:rsidP="0034442B">
      <w:pPr>
        <w:widowControl w:val="0"/>
        <w:autoSpaceDE w:val="0"/>
        <w:autoSpaceDN w:val="0"/>
        <w:adjustRightInd w:val="0"/>
        <w:jc w:val="center"/>
        <w:rPr>
          <w:rFonts w:ascii="Courier New" w:hAnsi="Courier New" w:cs="Courier New"/>
          <w:color w:val="000000"/>
          <w:sz w:val="22"/>
          <w:szCs w:val="22"/>
        </w:rPr>
      </w:pPr>
    </w:p>
    <w:p w:rsidR="005D7F96" w:rsidRDefault="005D7F96" w:rsidP="0034442B">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HIGH EFFICIENCY HYDRONIC HEATING BOILER</w:t>
      </w:r>
    </w:p>
    <w:p w:rsidR="005D7F96" w:rsidRDefault="005D7F96" w:rsidP="0034442B">
      <w:pPr>
        <w:widowControl w:val="0"/>
        <w:autoSpaceDE w:val="0"/>
        <w:autoSpaceDN w:val="0"/>
        <w:adjustRightInd w:val="0"/>
        <w:jc w:val="center"/>
        <w:rPr>
          <w:rFonts w:ascii="Courier New" w:hAnsi="Courier New" w:cs="Courier New"/>
          <w:color w:val="000000"/>
          <w:sz w:val="22"/>
          <w:szCs w:val="22"/>
        </w:rPr>
      </w:pPr>
    </w:p>
    <w:p w:rsidR="005D7F96" w:rsidRDefault="005D7F96" w:rsidP="0034442B">
      <w:pPr>
        <w:pStyle w:val="Heading1"/>
        <w:keepNext w:val="0"/>
      </w:pPr>
      <w:r>
        <w:t>- GENERAL</w:t>
      </w:r>
    </w:p>
    <w:p w:rsidR="005D7F96" w:rsidRDefault="005D7F96" w:rsidP="0034442B">
      <w:pPr>
        <w:pStyle w:val="Heading2"/>
        <w:keepNext w:val="0"/>
      </w:pPr>
      <w:r>
        <w:t>RELATED DOCUMENTS:</w:t>
      </w:r>
    </w:p>
    <w:p w:rsidR="005D7F96" w:rsidRDefault="005D7F96" w:rsidP="0034442B">
      <w:pPr>
        <w:pStyle w:val="Heading3"/>
        <w:keepNext w:val="0"/>
      </w:pPr>
      <w:r>
        <w:t>The requirements of the General Conditions, Special Conditions and Section 15010 [23 00 00], Mechanical General, apply to all work specified in this section.</w:t>
      </w:r>
    </w:p>
    <w:p w:rsidR="005D7F96" w:rsidRDefault="005D7F96" w:rsidP="0034442B">
      <w:pPr>
        <w:pStyle w:val="Heading2"/>
        <w:keepNext w:val="0"/>
      </w:pPr>
      <w:r>
        <w:t>QUALITY ASSURANCE:</w:t>
      </w:r>
    </w:p>
    <w:p w:rsidR="005D7F96" w:rsidRDefault="005D7F96" w:rsidP="0034442B">
      <w:pPr>
        <w:pStyle w:val="Heading3"/>
        <w:keepNext w:val="0"/>
      </w:pPr>
      <w:r>
        <w:t>Codes and regulations referred to are minimum standards. Where the requirements of the specifications or drawings exceed those of the codes and regulations the drawings and specifications shall govern.</w:t>
      </w:r>
    </w:p>
    <w:p w:rsidR="005D7F96" w:rsidRDefault="005D7F96" w:rsidP="0034442B">
      <w:pPr>
        <w:pStyle w:val="Heading3"/>
        <w:keepNext w:val="0"/>
      </w:pPr>
      <w:r>
        <w:t>Standard commercial product for boiler and burner shall be the manufacturer's standard commercial product. Subject to compliance with the specification, boiler manufactured by A.O. Smith,</w:t>
      </w:r>
      <w:r w:rsidR="000515A6">
        <w:t xml:space="preserve"> </w:t>
      </w:r>
      <w:proofErr w:type="spellStart"/>
      <w:r w:rsidR="000515A6">
        <w:t>Raypak</w:t>
      </w:r>
      <w:proofErr w:type="spellEnd"/>
      <w:r w:rsidR="000515A6">
        <w:t>,</w:t>
      </w:r>
      <w:r>
        <w:t xml:space="preserve"> </w:t>
      </w:r>
      <w:proofErr w:type="spellStart"/>
      <w:r>
        <w:t>Lochnivar</w:t>
      </w:r>
      <w:proofErr w:type="spellEnd"/>
      <w:r>
        <w:t xml:space="preserve"> or Patterson-Kelly will be acceptable.</w:t>
      </w:r>
    </w:p>
    <w:p w:rsidR="005D7F96" w:rsidRDefault="005D7F96" w:rsidP="0034442B">
      <w:pPr>
        <w:pStyle w:val="Heading2"/>
        <w:keepNext w:val="0"/>
      </w:pPr>
      <w:r>
        <w:t>OPERATING CONDITIONS:</w:t>
      </w:r>
    </w:p>
    <w:p w:rsidR="005D7F96" w:rsidRDefault="005D7F96" w:rsidP="0034442B">
      <w:pPr>
        <w:pStyle w:val="Heading3"/>
        <w:keepNext w:val="0"/>
      </w:pPr>
      <w:r>
        <w:t>The fuel to be used for the boiler shall be natural gas, having a heat value of 1000 BTU per cubic foot and a specific gravity of 0.6.</w:t>
      </w:r>
    </w:p>
    <w:p w:rsidR="005D7F96" w:rsidRDefault="005D7F96" w:rsidP="0034442B">
      <w:pPr>
        <w:pStyle w:val="Heading1"/>
        <w:keepNext w:val="0"/>
      </w:pPr>
      <w:r>
        <w:t>- PRODUCTS</w:t>
      </w:r>
    </w:p>
    <w:p w:rsidR="005D7F96" w:rsidRDefault="005D7F96" w:rsidP="0034442B">
      <w:pPr>
        <w:pStyle w:val="Heading2"/>
        <w:keepNext w:val="0"/>
      </w:pPr>
      <w:r>
        <w:t>BOILER:</w:t>
      </w:r>
    </w:p>
    <w:p w:rsidR="005D7F96" w:rsidRDefault="005D7F96" w:rsidP="0034442B">
      <w:pPr>
        <w:pStyle w:val="Heading3"/>
        <w:keepNext w:val="0"/>
      </w:pPr>
      <w:r>
        <w:t xml:space="preserve">Provide a gas fired, finned copper tube heat exchanger type, packaged, hot water heating boiler as specified herein complete with firing equipment, combustion chamber, insulated steel jacket, safety and operating controls, integral electrical wiring and other appurtenances to make the boiler a complete, self contained, fully-automatic unit, ready for service upon completion of utility connections. </w:t>
      </w:r>
    </w:p>
    <w:p w:rsidR="005D7F96" w:rsidRDefault="005D7F96" w:rsidP="0034442B">
      <w:pPr>
        <w:pStyle w:val="Heading3"/>
        <w:keepNext w:val="0"/>
      </w:pPr>
      <w:r>
        <w:t>Boiler shall be AGA certified for a minimum thermal efficiency of 84%. The boiler shall be constructed, tested and installed in accordance with ASME Boiler and Pressure Vessel Code Section IV, and stamped for 160 psig maximum water working pressure and a maximum temperature of 250 degrees F. The boiler shall be design tested and certified to the ANSI Z21.13 standard.</w:t>
      </w:r>
    </w:p>
    <w:p w:rsidR="005D7F96" w:rsidRDefault="005D7F96" w:rsidP="0034442B">
      <w:pPr>
        <w:pStyle w:val="Heading3"/>
        <w:keepNext w:val="0"/>
      </w:pPr>
      <w:r>
        <w:t xml:space="preserve">The heat exchanger shall be finned copper tubes of the horizontal two-pass, 15 tube design with removable face plates for access to all wet surfaces and with bronze or cast iron headers. Access to </w:t>
      </w:r>
      <w:proofErr w:type="gramStart"/>
      <w:r>
        <w:t>the</w:t>
      </w:r>
      <w:proofErr w:type="gramEnd"/>
      <w:r>
        <w:t xml:space="preserve"> heat exchanger shall be provided without disturbing the piping system. The heat exchanger shall bear a 5 year manufacturer’s warranty against failure and shall be immune to thermal shock.</w:t>
      </w:r>
    </w:p>
    <w:p w:rsidR="005D7F96" w:rsidRDefault="005D7F96" w:rsidP="0034442B">
      <w:pPr>
        <w:pStyle w:val="Heading3"/>
        <w:keepNext w:val="0"/>
      </w:pPr>
      <w:r>
        <w:t xml:space="preserve">The boiler shall be provided with an integrally mounted pre-wired, bronze fitted pump, controlled by the boiler’s control </w:t>
      </w:r>
      <w:r>
        <w:lastRenderedPageBreak/>
        <w:t>package to include an adjustable time delay that allows the removal of residual heat from the combustion chamber during the stand-by cycles. The combustion chamber shall be fully lined with high temperature ceramic fiber insulation rated to 2300 degrees F.</w:t>
      </w:r>
    </w:p>
    <w:p w:rsidR="005D7F96" w:rsidRDefault="005D7F96" w:rsidP="0034442B">
      <w:pPr>
        <w:pStyle w:val="Heading3"/>
        <w:keepNext w:val="0"/>
      </w:pPr>
      <w:r>
        <w:t xml:space="preserve">The boiler shall employ a fan induced premixed multi-burner system firing into a pressurized combustion chamber. The self-adjusting burners shall be stainless steel/titanium alloy with pre-jet gas orifices for clean combustion and low NOx operation and mounted on removable slide out drawers for service. </w:t>
      </w:r>
    </w:p>
    <w:p w:rsidR="005D7F96" w:rsidRDefault="005D7F96" w:rsidP="0034442B">
      <w:pPr>
        <w:pStyle w:val="Heading3"/>
        <w:keepNext w:val="0"/>
      </w:pPr>
      <w:r>
        <w:t>All electrical boiler functions shall be controlled, operated and monitored by a microprocessor based control system. The controls shall provide a minimum three stage operation with each stage operator adjustable to maximize efficiency. The microprocessor shall control boiler temperature to within 1 degree F and the hot surface ignition system shall employ a separate flame sensor for each stage. The control shall be self-diagnostic and provide up to 25 LED’s to indicate current operation and fault status. A digital LED enunciator shall provide numerical read-outs of inlet/outlet differential, set-point and set-point differentials and numerical failure codes.</w:t>
      </w:r>
    </w:p>
    <w:p w:rsidR="005D7F96" w:rsidRDefault="005D7F96" w:rsidP="0034442B">
      <w:pPr>
        <w:pStyle w:val="Heading3"/>
        <w:keepNext w:val="0"/>
      </w:pPr>
      <w:r>
        <w:t>Factory mounted and wired flow, blower prover and blocked flue switches shall be provided. The boiler shall be AGA/CSA approved for direct horizontal through the wall venting or conventional vertical venting.</w:t>
      </w:r>
    </w:p>
    <w:p w:rsidR="005D7F96" w:rsidRDefault="005D7F96" w:rsidP="0034442B">
      <w:pPr>
        <w:pStyle w:val="Heading3"/>
        <w:keepNext w:val="0"/>
      </w:pPr>
      <w:r>
        <w:t>Provide an electrically operated 4 inch diameter alarm bell, wired so that switching off the alarm following a safety shutdown will not prevent the alarm from sounding again upon a recurrence of a subsequent shutdown condition.</w:t>
      </w:r>
    </w:p>
    <w:p w:rsidR="005D7F96" w:rsidRDefault="005D7F96" w:rsidP="0034442B">
      <w:pPr>
        <w:pStyle w:val="Heading3"/>
        <w:keepNext w:val="0"/>
      </w:pPr>
      <w:r>
        <w:t>The gas train shall meet or exceed the requirements of ANSI Z21.13 and shall consist of the following minimum components:</w:t>
      </w:r>
    </w:p>
    <w:p w:rsidR="005D7F96" w:rsidRDefault="005D7F96" w:rsidP="0034442B">
      <w:pPr>
        <w:widowControl w:val="0"/>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Manual gas cock.</w:t>
      </w:r>
    </w:p>
    <w:p w:rsidR="005D7F96" w:rsidRDefault="005D7F96" w:rsidP="0034442B">
      <w:pPr>
        <w:pStyle w:val="Heading4"/>
        <w:keepNext w:val="0"/>
      </w:pPr>
      <w:r>
        <w:t>Redundant safety gas valve.</w:t>
      </w:r>
    </w:p>
    <w:p w:rsidR="005D7F96" w:rsidRDefault="005D7F96" w:rsidP="0034442B">
      <w:pPr>
        <w:pStyle w:val="Heading4"/>
        <w:keepNext w:val="0"/>
      </w:pPr>
      <w:r>
        <w:t>Gas pressure regulator.</w:t>
      </w:r>
    </w:p>
    <w:p w:rsidR="005D7F96" w:rsidRDefault="005D7F96" w:rsidP="0034442B">
      <w:pPr>
        <w:pStyle w:val="Heading4"/>
        <w:keepNext w:val="0"/>
      </w:pPr>
      <w:r>
        <w:t>Operating control valve.</w:t>
      </w:r>
    </w:p>
    <w:p w:rsidR="005D7F96" w:rsidRDefault="005D7F96" w:rsidP="0034442B">
      <w:pPr>
        <w:pStyle w:val="Heading4"/>
        <w:keepNext w:val="0"/>
      </w:pPr>
      <w:r>
        <w:t xml:space="preserve">Plugged gas pressure test </w:t>
      </w:r>
      <w:proofErr w:type="spellStart"/>
      <w:r>
        <w:t>tappings</w:t>
      </w:r>
      <w:proofErr w:type="spellEnd"/>
      <w:r>
        <w:t>.</w:t>
      </w:r>
    </w:p>
    <w:p w:rsidR="005D7F96" w:rsidRDefault="005D7F96" w:rsidP="0034442B">
      <w:pPr>
        <w:pStyle w:val="Heading4"/>
        <w:keepNext w:val="0"/>
      </w:pPr>
      <w:r>
        <w:t>Low and high gas pressure cut-offs.</w:t>
      </w:r>
    </w:p>
    <w:p w:rsidR="005D7F96" w:rsidRDefault="005D7F96" w:rsidP="0034442B">
      <w:pPr>
        <w:pStyle w:val="Heading3"/>
        <w:keepNext w:val="0"/>
      </w:pPr>
      <w:r>
        <w:t xml:space="preserve">The boiler jacket shall be heavy gauge galvanized steel with a factory applied powder coated baked-on finish suitable for outdoor installation, mounted on a stress free angle iron frame. </w:t>
      </w:r>
    </w:p>
    <w:p w:rsidR="00F67DB9" w:rsidRDefault="00F67DB9" w:rsidP="0034442B">
      <w:pPr>
        <w:pStyle w:val="Heading3"/>
        <w:keepNext w:val="0"/>
      </w:pPr>
      <w:r>
        <w:t xml:space="preserve">Provide </w:t>
      </w:r>
      <w:proofErr w:type="spellStart"/>
      <w:r>
        <w:t>BacNet</w:t>
      </w:r>
      <w:proofErr w:type="spellEnd"/>
      <w:r>
        <w:t xml:space="preserve"> card for integration with the Building Automation System.] </w:t>
      </w:r>
    </w:p>
    <w:p w:rsidR="005D7F96" w:rsidRDefault="005D7F96" w:rsidP="0034442B">
      <w:pPr>
        <w:pStyle w:val="Heading2"/>
        <w:keepNext w:val="0"/>
      </w:pPr>
      <w:r>
        <w:t>BOILER TRIM:</w:t>
      </w:r>
    </w:p>
    <w:p w:rsidR="005D7F96" w:rsidRDefault="005D7F96" w:rsidP="0034442B">
      <w:pPr>
        <w:pStyle w:val="Heading3"/>
        <w:keepNext w:val="0"/>
      </w:pPr>
      <w:r>
        <w:t>Boiler trim shall include, but not be limited to, the following:</w:t>
      </w:r>
    </w:p>
    <w:p w:rsidR="005D7F96" w:rsidRDefault="005D7F96" w:rsidP="0034442B">
      <w:pPr>
        <w:pStyle w:val="Heading4"/>
        <w:keepNext w:val="0"/>
      </w:pPr>
      <w:r>
        <w:t>ASME rated side discharge relief valve sized for 1.25 times the rated output of the boiler.</w:t>
      </w:r>
    </w:p>
    <w:p w:rsidR="005D7F96" w:rsidRDefault="005D7F96" w:rsidP="0034442B">
      <w:pPr>
        <w:pStyle w:val="Heading4"/>
        <w:keepNext w:val="0"/>
      </w:pPr>
      <w:r>
        <w:t>Pressure/temperature gauge.</w:t>
      </w:r>
    </w:p>
    <w:p w:rsidR="005D7F96" w:rsidRDefault="005D7F96" w:rsidP="0034442B">
      <w:pPr>
        <w:pStyle w:val="Heading4"/>
        <w:keepNext w:val="0"/>
      </w:pPr>
      <w:r>
        <w:lastRenderedPageBreak/>
        <w:t>Float type low water cut-off, with manual reset feature.</w:t>
      </w:r>
    </w:p>
    <w:p w:rsidR="005D7F96" w:rsidRDefault="005D7F96" w:rsidP="0034442B">
      <w:pPr>
        <w:pStyle w:val="Heading4"/>
        <w:keepNext w:val="0"/>
      </w:pPr>
      <w:r>
        <w:t>Drain tapping with quick opening drain valve.</w:t>
      </w:r>
    </w:p>
    <w:p w:rsidR="005D7F96" w:rsidRDefault="005D7F96" w:rsidP="0034442B">
      <w:pPr>
        <w:pStyle w:val="Heading1"/>
        <w:keepNext w:val="0"/>
      </w:pPr>
      <w:r>
        <w:t>- EXECUTION</w:t>
      </w:r>
    </w:p>
    <w:p w:rsidR="005D7F96" w:rsidRPr="00B0654D" w:rsidRDefault="005D7F96" w:rsidP="0034442B">
      <w:pPr>
        <w:pStyle w:val="Heading2"/>
        <w:keepNext w:val="0"/>
        <w:widowControl w:val="0"/>
        <w:autoSpaceDE w:val="0"/>
        <w:autoSpaceDN w:val="0"/>
        <w:adjustRightInd w:val="0"/>
        <w:jc w:val="both"/>
        <w:rPr>
          <w:rFonts w:cs="Courier New"/>
          <w:color w:val="000000"/>
          <w:sz w:val="22"/>
          <w:szCs w:val="22"/>
        </w:rPr>
      </w:pPr>
      <w:r w:rsidRPr="00B0654D">
        <w:rPr>
          <w:rFonts w:cs="Courier New"/>
          <w:color w:val="000000"/>
          <w:sz w:val="22"/>
          <w:szCs w:val="22"/>
        </w:rPr>
        <w:t>GENERAL:</w:t>
      </w:r>
    </w:p>
    <w:p w:rsidR="005D7F96" w:rsidRDefault="005D7F96" w:rsidP="0034442B">
      <w:pPr>
        <w:pStyle w:val="Heading3"/>
        <w:keepNext w:val="0"/>
      </w:pPr>
      <w:r>
        <w:t>Locate an emergency disconnect switch on the wall outside the boiler room entrance or just inside the door to allow rapid and complete shutdown of the boiler in the event of an emergency. Emergency switch shall be a 30 amp fuse type safety switch. Switch shall be painted red and shall be provided with a label indicating the function of the switch.</w:t>
      </w:r>
    </w:p>
    <w:p w:rsidR="005D7F96" w:rsidRDefault="005D7F96" w:rsidP="0034442B">
      <w:pPr>
        <w:pStyle w:val="Heading3"/>
        <w:keepNext w:val="0"/>
      </w:pPr>
      <w:r>
        <w:t>Install main gas shut-off cock with the operating handle attached and parallel to the direction of gas flow in the open position.</w:t>
      </w:r>
    </w:p>
    <w:p w:rsidR="005D7F96" w:rsidRDefault="005D7F96" w:rsidP="0034442B">
      <w:pPr>
        <w:pStyle w:val="Heading3"/>
        <w:keepNext w:val="0"/>
      </w:pPr>
      <w:r>
        <w:t>Provide city water make-up to the boiler. Include a water make-up assembly containing a reduced pressure type of backflow preventer acceptable to the local authorities. Refer to the detail on the drawings.</w:t>
      </w:r>
    </w:p>
    <w:p w:rsidR="005D7F96" w:rsidRDefault="005D7F96" w:rsidP="0034442B">
      <w:pPr>
        <w:pStyle w:val="Heading3"/>
        <w:keepNext w:val="0"/>
      </w:pPr>
      <w:r>
        <w:t>Connect the hot water piping and circulating pump to the boiler with adequate drains to flush and drain the system.</w:t>
      </w:r>
    </w:p>
    <w:p w:rsidR="005D7F96" w:rsidRDefault="005D7F96" w:rsidP="0034442B">
      <w:pPr>
        <w:pStyle w:val="Heading3"/>
        <w:keepNext w:val="0"/>
      </w:pPr>
      <w:r>
        <w:t>Provide a dirt pocket wherever a drop is made in the gas piping to the boiler.</w:t>
      </w:r>
    </w:p>
    <w:p w:rsidR="005D7F96" w:rsidRDefault="005D7F96" w:rsidP="0034442B">
      <w:pPr>
        <w:pStyle w:val="Heading3"/>
        <w:keepNext w:val="0"/>
      </w:pPr>
      <w:r>
        <w:t>Vent the pilot regulator to the outside separately from the vent valve relief vent line.</w:t>
      </w:r>
    </w:p>
    <w:p w:rsidR="005D7F96" w:rsidRDefault="005D7F96" w:rsidP="0034442B">
      <w:pPr>
        <w:pStyle w:val="Heading3"/>
        <w:keepNext w:val="0"/>
      </w:pPr>
      <w:r>
        <w:t>Vent valve and vent line size shall conform to the following:</w:t>
      </w:r>
    </w:p>
    <w:p w:rsidR="005D7F96" w:rsidRDefault="005D7F96" w:rsidP="0034442B">
      <w:pPr>
        <w:widowControl w:val="0"/>
        <w:autoSpaceDE w:val="0"/>
        <w:autoSpaceDN w:val="0"/>
        <w:adjustRightInd w:val="0"/>
        <w:jc w:val="both"/>
        <w:rPr>
          <w:rFonts w:ascii="Courier New" w:hAnsi="Courier New" w:cs="Courier New"/>
          <w:color w:val="000000"/>
          <w:sz w:val="22"/>
          <w:szCs w:val="22"/>
        </w:rPr>
      </w:pPr>
    </w:p>
    <w:p w:rsidR="005D7F96" w:rsidRDefault="005D7F96" w:rsidP="0034442B">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u w:val="single"/>
        </w:rPr>
        <w:t>Fuel Line Size</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u w:val="single"/>
        </w:rPr>
        <w:t>Vent Line Size</w:t>
      </w:r>
    </w:p>
    <w:p w:rsidR="005D7F96" w:rsidRDefault="005D7F96" w:rsidP="0034442B">
      <w:pPr>
        <w:widowControl w:val="0"/>
        <w:autoSpaceDE w:val="0"/>
        <w:autoSpaceDN w:val="0"/>
        <w:adjustRightInd w:val="0"/>
        <w:jc w:val="both"/>
        <w:rPr>
          <w:rFonts w:ascii="Courier New" w:hAnsi="Courier New" w:cs="Courier New"/>
          <w:color w:val="000000"/>
          <w:sz w:val="22"/>
          <w:szCs w:val="22"/>
        </w:rPr>
      </w:pPr>
    </w:p>
    <w:p w:rsidR="005D7F96" w:rsidRDefault="005D7F96" w:rsidP="0034442B">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Up to 1-1/2"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3/4"</w:t>
      </w:r>
    </w:p>
    <w:p w:rsidR="005D7F96" w:rsidRDefault="005D7F96" w:rsidP="0034442B">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w:t>
      </w:r>
      <w:r>
        <w:rPr>
          <w:rFonts w:ascii="Courier New" w:hAnsi="Courier New" w:cs="Courier New"/>
          <w:color w:val="000000"/>
          <w:sz w:val="22"/>
          <w:szCs w:val="22"/>
        </w:rPr>
        <w:tab/>
        <w:t>1"</w:t>
      </w:r>
    </w:p>
    <w:p w:rsidR="005D7F96" w:rsidRDefault="005D7F96" w:rsidP="0034442B">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2-1/2" to 3"</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1-1/4"</w:t>
      </w:r>
    </w:p>
    <w:p w:rsidR="005D7F96" w:rsidRDefault="005D7F96" w:rsidP="0034442B">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3-1/2"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1-1/2"</w:t>
      </w:r>
    </w:p>
    <w:p w:rsidR="005D7F96" w:rsidRDefault="005D7F96" w:rsidP="0034442B">
      <w:pPr>
        <w:pStyle w:val="Heading3"/>
        <w:keepNext w:val="0"/>
      </w:pPr>
      <w:r>
        <w:t>Utilize crosses in the equalizing lines to facilitate cleaning.</w:t>
      </w:r>
    </w:p>
    <w:p w:rsidR="005D7F96" w:rsidRDefault="005D7F96" w:rsidP="0034442B">
      <w:pPr>
        <w:pStyle w:val="Heading3"/>
        <w:keepNext w:val="0"/>
      </w:pPr>
      <w:r>
        <w:t>Arrange low water cut-off for blow down with a quick opening valve in the line terminating 12" above the floor with the end of the pipe cut off at a 45 degree angle. Terminate near a floor drain.</w:t>
      </w:r>
    </w:p>
    <w:p w:rsidR="005D7F96" w:rsidRDefault="005D7F96" w:rsidP="0034442B">
      <w:pPr>
        <w:pStyle w:val="Heading2"/>
        <w:keepNext w:val="0"/>
      </w:pPr>
      <w:r>
        <w:t>CLEANING:</w:t>
      </w:r>
    </w:p>
    <w:p w:rsidR="005D7F96" w:rsidRDefault="005D7F96" w:rsidP="0034442B">
      <w:pPr>
        <w:pStyle w:val="Heading3"/>
        <w:keepNext w:val="0"/>
      </w:pPr>
      <w:r>
        <w:t xml:space="preserve">Fill the boiler with water and pressure test the boiler and system up to the rating of the relief valve. Clean the system with </w:t>
      </w:r>
      <w:proofErr w:type="spellStart"/>
      <w:r>
        <w:t>trisodium</w:t>
      </w:r>
      <w:proofErr w:type="spellEnd"/>
      <w:r>
        <w:t xml:space="preserve"> phosphate or equivalent cleaner, flush the system to remove all trash and dirt and refill the system with clean water.</w:t>
      </w:r>
    </w:p>
    <w:p w:rsidR="005D7F96" w:rsidRDefault="005D7F96" w:rsidP="0034442B">
      <w:pPr>
        <w:pStyle w:val="Heading3"/>
        <w:keepNext w:val="0"/>
      </w:pPr>
      <w:r>
        <w:t>Bleed the gas line in a safe manner and energize the boiler.</w:t>
      </w:r>
    </w:p>
    <w:p w:rsidR="005D7F96" w:rsidRDefault="005D7F96" w:rsidP="0034442B">
      <w:pPr>
        <w:pStyle w:val="Heading2"/>
        <w:keepNext w:val="0"/>
      </w:pPr>
      <w:r>
        <w:t>FIELD TESTS:</w:t>
      </w:r>
    </w:p>
    <w:p w:rsidR="005D7F96" w:rsidRDefault="005D7F96" w:rsidP="0034442B">
      <w:pPr>
        <w:pStyle w:val="Heading3"/>
        <w:keepNext w:val="0"/>
      </w:pPr>
      <w:r>
        <w:lastRenderedPageBreak/>
        <w:t xml:space="preserve">Provide the services of a factory trained technician to adjust and start-up the boiler and to instruct the operating personnel. Furnish a start-up report to the </w:t>
      </w:r>
      <w:r>
        <w:rPr>
          <w:b/>
          <w:bCs/>
        </w:rPr>
        <w:t>Architect</w:t>
      </w:r>
      <w:r>
        <w:t xml:space="preserve"> in triplicate.</w:t>
      </w:r>
    </w:p>
    <w:p w:rsidR="005D7F96" w:rsidRDefault="005D7F96" w:rsidP="0034442B">
      <w:pPr>
        <w:pStyle w:val="Heading3"/>
        <w:keepNext w:val="0"/>
      </w:pPr>
      <w:r>
        <w:t xml:space="preserve">Operate the boiler and all appurtenances prior to final testing and ensure that all necessary adjustments have been made. Provide testing equipment including gauges, thermometer, calorimeter, </w:t>
      </w:r>
      <w:proofErr w:type="spellStart"/>
      <w:r>
        <w:t>Orsat</w:t>
      </w:r>
      <w:proofErr w:type="spellEnd"/>
      <w:r>
        <w:t xml:space="preserve"> apparatus, thermocouple pyrometers, fuel flow meters, water meters and other equipment required to perform the tests. Draft and pressure may be measured by permanent gauges and meters installed under this Contract. Gas flow may be measured by utility company meters. The tests shall include the following performed, when feasible, in the sequence listed:</w:t>
      </w:r>
    </w:p>
    <w:p w:rsidR="005D7F96" w:rsidRDefault="005D7F96" w:rsidP="0034442B">
      <w:pPr>
        <w:pStyle w:val="Heading4"/>
        <w:keepNext w:val="0"/>
      </w:pPr>
      <w:r>
        <w:t>Strength and tightness tests.</w:t>
      </w:r>
    </w:p>
    <w:p w:rsidR="005D7F96" w:rsidRDefault="005D7F96" w:rsidP="0034442B">
      <w:pPr>
        <w:pStyle w:val="Heading4"/>
        <w:keepNext w:val="0"/>
      </w:pPr>
      <w:r>
        <w:t>Standards compliance tests.</w:t>
      </w:r>
    </w:p>
    <w:p w:rsidR="005D7F96" w:rsidRDefault="005D7F96" w:rsidP="0034442B">
      <w:pPr>
        <w:pStyle w:val="Heading4"/>
        <w:keepNext w:val="0"/>
      </w:pPr>
      <w:r>
        <w:t>Combustion tests.</w:t>
      </w:r>
    </w:p>
    <w:p w:rsidR="005D7F96" w:rsidRDefault="005D7F96" w:rsidP="0034442B">
      <w:pPr>
        <w:pStyle w:val="Heading4"/>
        <w:keepNext w:val="0"/>
      </w:pPr>
      <w:r>
        <w:t>Operational tests.</w:t>
      </w:r>
    </w:p>
    <w:p w:rsidR="005D7F96" w:rsidRDefault="005D7F96" w:rsidP="0034442B">
      <w:pPr>
        <w:pStyle w:val="Heading4"/>
        <w:keepNext w:val="0"/>
      </w:pPr>
      <w:r>
        <w:t>Capacity and efficiency test.</w:t>
      </w:r>
    </w:p>
    <w:p w:rsidR="005D7F96" w:rsidRDefault="005D7F96" w:rsidP="0034442B">
      <w:pPr>
        <w:pStyle w:val="Heading4"/>
        <w:keepNext w:val="0"/>
      </w:pPr>
      <w:r>
        <w:t>Tests of auxiliary equipment.</w:t>
      </w:r>
    </w:p>
    <w:p w:rsidR="005D7F96" w:rsidRDefault="005D7F96" w:rsidP="0034442B">
      <w:pPr>
        <w:pStyle w:val="Heading3"/>
        <w:keepNext w:val="0"/>
      </w:pPr>
      <w:r>
        <w:t xml:space="preserve">Test fuel burning and combustion control equipment with the specified fuel. Report shall include flue gas analysis composition (O2, N2, CO and H2O), total air by </w:t>
      </w:r>
      <w:proofErr w:type="spellStart"/>
      <w:r>
        <w:t>Orsat</w:t>
      </w:r>
      <w:proofErr w:type="spellEnd"/>
      <w:r>
        <w:t xml:space="preserve"> gas analyzer, exit flue gas temperature, stack and combustion loss, percent heat input, and percent excess air.</w:t>
      </w:r>
    </w:p>
    <w:p w:rsidR="005D7F96" w:rsidRDefault="005D7F96" w:rsidP="0034442B">
      <w:pPr>
        <w:pStyle w:val="Heading3"/>
        <w:keepNext w:val="0"/>
      </w:pPr>
      <w:r>
        <w:t>Test the boiler continuously for a period of at least 8 hours to demonstrate proper operation of the combustion control, flame safeguard control and safety interlocks. Conduct this test after the adjustment of the combustion controls has been completed under the combustion test.</w:t>
      </w:r>
    </w:p>
    <w:p w:rsidR="005D7F96" w:rsidRDefault="005D7F96" w:rsidP="0034442B">
      <w:pPr>
        <w:pStyle w:val="Heading3"/>
        <w:keepNext w:val="0"/>
      </w:pPr>
      <w:r>
        <w:t>Perform the capacity and efficiency tests after satisfactory completion of all tests previously specified herein and after the boiler has been operating continuously for 2 days with no nuisance shutdowns. Conduct tests using the specified fuel. Test in accordance with the heat loss method of the ASME Power Test Code PTC 4.1 and report to the Architect on the ASME test form for Abbreviated Efficiency Test. The duration of the tests shall be sufficient to record all necessary data but in no case be less than 4 hours.</w:t>
      </w:r>
    </w:p>
    <w:p w:rsidR="005D7F96" w:rsidRDefault="005D7F96" w:rsidP="0034442B">
      <w:pPr>
        <w:pStyle w:val="Heading2"/>
        <w:keepNext w:val="0"/>
      </w:pPr>
      <w:r>
        <w:t>SERVICE AVAILABILITY:</w:t>
      </w:r>
    </w:p>
    <w:p w:rsidR="005D7F96" w:rsidRDefault="005D7F96" w:rsidP="0034442B">
      <w:pPr>
        <w:pStyle w:val="Heading3"/>
        <w:keepNext w:val="0"/>
      </w:pPr>
      <w:r>
        <w:t>Submit a certified list of qualified permanent service organizations for boiler and instrumentation, their addresses and qualifications. These service organizations shall be reasonably convenient to the equipment installation and shall be able to render satisfactory service to the equipment on a regular and emergency basis during the warranty period of the Contract. The service organization shall be approved by the boiler manufacturer to provide warranty service work.</w:t>
      </w:r>
    </w:p>
    <w:p w:rsidR="005D7F96" w:rsidRDefault="005D7F96" w:rsidP="0034442B">
      <w:pPr>
        <w:pStyle w:val="Heading2"/>
        <w:keepNext w:val="0"/>
      </w:pPr>
      <w:r>
        <w:t>EQUIPMENT INSTALLATION:</w:t>
      </w:r>
    </w:p>
    <w:p w:rsidR="005D7F96" w:rsidRDefault="005D7F96" w:rsidP="0034442B">
      <w:pPr>
        <w:pStyle w:val="Heading3"/>
        <w:keepNext w:val="0"/>
      </w:pPr>
      <w:r>
        <w:t xml:space="preserve">Install equipment in accordance with installation instructions of the manufacturer. Install piping in such a manner as not to bear </w:t>
      </w:r>
      <w:r>
        <w:lastRenderedPageBreak/>
        <w:t>weight on any of the equipment. Do not bolt flanged joints tight unless they match. Grade, anchor, guide and support all piping without low pockets.</w:t>
      </w:r>
    </w:p>
    <w:p w:rsidR="005D7F96" w:rsidRDefault="005D7F96" w:rsidP="0034442B">
      <w:pPr>
        <w:widowControl w:val="0"/>
        <w:autoSpaceDE w:val="0"/>
        <w:autoSpaceDN w:val="0"/>
        <w:adjustRightInd w:val="0"/>
        <w:jc w:val="both"/>
        <w:rPr>
          <w:rFonts w:ascii="Courier New" w:hAnsi="Courier New" w:cs="Courier New"/>
          <w:color w:val="000000"/>
          <w:sz w:val="22"/>
          <w:szCs w:val="22"/>
        </w:rPr>
      </w:pPr>
    </w:p>
    <w:p w:rsidR="005D7F96" w:rsidRDefault="005D7F96" w:rsidP="0034442B">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END OF SECTION</w:t>
      </w:r>
    </w:p>
    <w:sectPr w:rsidR="005D7F96" w:rsidSect="005D7F96">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63DD" w:rsidRDefault="00CC63DD">
      <w:r>
        <w:separator/>
      </w:r>
    </w:p>
  </w:endnote>
  <w:endnote w:type="continuationSeparator" w:id="0">
    <w:p w:rsidR="00CC63DD" w:rsidRDefault="00CC6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7F96" w:rsidRDefault="005D7F96">
    <w:pPr>
      <w:widowControl w:val="0"/>
      <w:tabs>
        <w:tab w:val="center" w:pos="4680"/>
        <w:tab w:val="right" w:pos="9360"/>
      </w:tabs>
      <w:autoSpaceDE w:val="0"/>
      <w:autoSpaceDN w:val="0"/>
      <w:adjustRightInd w:val="0"/>
      <w:rPr>
        <w:rFonts w:ascii="Courier New" w:hAnsi="Courier New" w:cs="Courier New"/>
        <w:sz w:val="22"/>
        <w:szCs w:val="22"/>
      </w:rPr>
    </w:pPr>
    <w:r>
      <w:rPr>
        <w:rFonts w:ascii="Courier" w:hAnsi="Courier"/>
        <w:color w:val="000000"/>
      </w:rPr>
      <w:tab/>
    </w:r>
    <w:r>
      <w:rPr>
        <w:rFonts w:ascii="Courier New" w:hAnsi="Courier New" w:cs="Courier New"/>
        <w:color w:val="000000"/>
        <w:sz w:val="22"/>
        <w:szCs w:val="22"/>
      </w:rPr>
      <w:t>[23 52 63]15501-</w:t>
    </w:r>
    <w:r>
      <w:rPr>
        <w:rFonts w:ascii="Courier New" w:hAnsi="Courier New" w:cs="Courier New"/>
        <w:color w:val="000000"/>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63DD" w:rsidRDefault="00CC63DD">
      <w:r>
        <w:separator/>
      </w:r>
    </w:p>
  </w:footnote>
  <w:footnote w:type="continuationSeparator" w:id="0">
    <w:p w:rsidR="00CC63DD" w:rsidRDefault="00CC63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7F96" w:rsidRDefault="005D7F96">
    <w:pPr>
      <w:widowControl w:val="0"/>
      <w:tabs>
        <w:tab w:val="center" w:pos="4680"/>
        <w:tab w:val="right" w:pos="9360"/>
      </w:tabs>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CC465010"/>
    <w:lvl w:ilvl="0">
      <w:start w:val="1"/>
      <w:numFmt w:val="decimal"/>
      <w:pStyle w:val="Heading1"/>
      <w:lvlText w:val="PART %1"/>
      <w:lvlJc w:val="left"/>
      <w:pPr>
        <w:tabs>
          <w:tab w:val="num" w:pos="1440"/>
        </w:tabs>
        <w:ind w:left="1440" w:hanging="1440"/>
      </w:pPr>
      <w:rPr>
        <w:rFonts w:ascii="Courier New" w:hAnsi="Courier New" w:hint="default"/>
        <w:b w:val="0"/>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F96"/>
    <w:rsid w:val="000515A6"/>
    <w:rsid w:val="0007671A"/>
    <w:rsid w:val="000F6923"/>
    <w:rsid w:val="001D7210"/>
    <w:rsid w:val="0034442B"/>
    <w:rsid w:val="005D7F96"/>
    <w:rsid w:val="006D0343"/>
    <w:rsid w:val="008A0E7F"/>
    <w:rsid w:val="00A364A0"/>
    <w:rsid w:val="00B0654D"/>
    <w:rsid w:val="00B12117"/>
    <w:rsid w:val="00CC63DD"/>
    <w:rsid w:val="00EC74FB"/>
    <w:rsid w:val="00F06ABB"/>
    <w:rsid w:val="00F67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B32B392F-1E52-4071-9CFD-6BC439BB2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07671A"/>
    <w:pPr>
      <w:keepNext/>
      <w:numPr>
        <w:numId w:val="9"/>
      </w:numPr>
      <w:tabs>
        <w:tab w:val="clear" w:pos="1440"/>
        <w:tab w:val="left" w:pos="720"/>
        <w:tab w:val="left" w:pos="864"/>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6D0343"/>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6D0343"/>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6D0343"/>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6D0343"/>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6D0343"/>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6D0343"/>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6D0343"/>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6D0343"/>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07671A"/>
    <w:rPr>
      <w:rFonts w:ascii="Courier New" w:hAnsi="Courier New" w:cs="Arial"/>
      <w:kern w:val="32"/>
      <w:szCs w:val="32"/>
    </w:rPr>
  </w:style>
  <w:style w:type="character" w:customStyle="1" w:styleId="Heading2Char">
    <w:name w:val="Heading 2 Char"/>
    <w:link w:val="Heading2"/>
    <w:rsid w:val="006D0343"/>
    <w:rPr>
      <w:rFonts w:ascii="Courier New" w:hAnsi="Courier New" w:cs="Arial"/>
      <w:szCs w:val="28"/>
    </w:rPr>
  </w:style>
  <w:style w:type="character" w:customStyle="1" w:styleId="Heading3Char">
    <w:name w:val="Heading 3 Char"/>
    <w:link w:val="Heading3"/>
    <w:rsid w:val="006D0343"/>
    <w:rPr>
      <w:rFonts w:ascii="Courier New" w:hAnsi="Courier New" w:cs="Arial"/>
      <w:szCs w:val="26"/>
    </w:rPr>
  </w:style>
  <w:style w:type="character" w:customStyle="1" w:styleId="Heading4Char">
    <w:name w:val="Heading 4 Char"/>
    <w:link w:val="Heading4"/>
    <w:rsid w:val="006D0343"/>
    <w:rPr>
      <w:rFonts w:ascii="Courier New" w:hAnsi="Courier New" w:cs="Arial"/>
      <w:szCs w:val="28"/>
    </w:rPr>
  </w:style>
  <w:style w:type="character" w:customStyle="1" w:styleId="Heading5Char">
    <w:name w:val="Heading 5 Char"/>
    <w:link w:val="Heading5"/>
    <w:rsid w:val="006D0343"/>
    <w:rPr>
      <w:rFonts w:ascii="Courier New" w:hAnsi="Courier New" w:cs="Arial"/>
      <w:szCs w:val="26"/>
    </w:rPr>
  </w:style>
  <w:style w:type="character" w:customStyle="1" w:styleId="Heading6Char">
    <w:name w:val="Heading 6 Char"/>
    <w:link w:val="Heading6"/>
    <w:rsid w:val="006D0343"/>
    <w:rPr>
      <w:rFonts w:ascii="Courier New" w:hAnsi="Courier New" w:cs="Arial"/>
      <w:szCs w:val="22"/>
    </w:rPr>
  </w:style>
  <w:style w:type="character" w:customStyle="1" w:styleId="Heading7Char">
    <w:name w:val="Heading 7 Char"/>
    <w:link w:val="Heading7"/>
    <w:rsid w:val="006D0343"/>
    <w:rPr>
      <w:rFonts w:ascii="Courier New" w:hAnsi="Courier New"/>
      <w:szCs w:val="24"/>
    </w:rPr>
  </w:style>
  <w:style w:type="character" w:customStyle="1" w:styleId="Heading8Char">
    <w:name w:val="Heading 8 Char"/>
    <w:link w:val="Heading8"/>
    <w:rsid w:val="006D0343"/>
    <w:rPr>
      <w:rFonts w:ascii="Courier New" w:hAnsi="Courier New"/>
      <w:i/>
      <w:iCs/>
      <w:szCs w:val="24"/>
    </w:rPr>
  </w:style>
  <w:style w:type="character" w:customStyle="1" w:styleId="Heading9Char">
    <w:name w:val="Heading 9 Char"/>
    <w:link w:val="Heading9"/>
    <w:rsid w:val="006D0343"/>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1385</Words>
  <Characters>7901</Characters>
  <Application>Microsoft Office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9268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2016-03-07T16:02:00Z</dcterms:created>
  <dcterms:modified xsi:type="dcterms:W3CDTF">2016-03-07T16:02:00Z</dcterms:modified>
</cp:coreProperties>
</file>