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4D01" w:rsidRDefault="002B4D01" w:rsidP="00035071">
      <w:pPr>
        <w:widowControl w:val="0"/>
        <w:autoSpaceDE w:val="0"/>
        <w:autoSpaceDN w:val="0"/>
        <w:adjustRightInd w:val="0"/>
        <w:rPr>
          <w:rFonts w:ascii="Courier New" w:hAnsi="Courier New"/>
          <w:color w:val="000000"/>
          <w:sz w:val="22"/>
          <w:szCs w:val="22"/>
        </w:rPr>
      </w:pPr>
      <w:bookmarkStart w:id="0" w:name="_GoBack"/>
      <w:bookmarkEnd w:id="0"/>
      <w:r>
        <w:rPr>
          <w:rFonts w:ascii="Courier New" w:hAnsi="Courier New"/>
          <w:color w:val="000000"/>
          <w:sz w:val="22"/>
          <w:szCs w:val="22"/>
        </w:rPr>
        <w:t>MASTER SPECIFICATION</w:t>
      </w:r>
    </w:p>
    <w:p w:rsidR="002B4D01" w:rsidRDefault="002B4D01" w:rsidP="00035071">
      <w:pPr>
        <w:widowControl w:val="0"/>
        <w:autoSpaceDE w:val="0"/>
        <w:autoSpaceDN w:val="0"/>
        <w:adjustRightInd w:val="0"/>
        <w:rPr>
          <w:rFonts w:ascii="Courier New" w:hAnsi="Courier New"/>
          <w:color w:val="000000"/>
          <w:sz w:val="22"/>
          <w:szCs w:val="22"/>
        </w:rPr>
      </w:pPr>
      <w:r>
        <w:rPr>
          <w:rFonts w:ascii="Courier New" w:hAnsi="Courier New"/>
          <w:color w:val="000000"/>
          <w:sz w:val="22"/>
          <w:szCs w:val="22"/>
        </w:rPr>
        <w:t>06/06</w:t>
      </w:r>
    </w:p>
    <w:p w:rsidR="002B4D01" w:rsidRDefault="002B4D01" w:rsidP="00035071">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SECTION 15601 [23 81 25]</w:t>
      </w:r>
    </w:p>
    <w:p w:rsidR="002B4D01" w:rsidRDefault="002B4D01" w:rsidP="00035071">
      <w:pPr>
        <w:widowControl w:val="0"/>
        <w:autoSpaceDE w:val="0"/>
        <w:autoSpaceDN w:val="0"/>
        <w:adjustRightInd w:val="0"/>
        <w:jc w:val="center"/>
        <w:rPr>
          <w:rFonts w:ascii="Courier New" w:hAnsi="Courier New"/>
          <w:color w:val="000000"/>
          <w:sz w:val="22"/>
          <w:szCs w:val="22"/>
        </w:rPr>
      </w:pPr>
    </w:p>
    <w:p w:rsidR="002B4D01" w:rsidRDefault="002B4D01" w:rsidP="00035071">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INDOOR PACKAGED HEAT PUMPS</w:t>
      </w:r>
    </w:p>
    <w:p w:rsidR="002B4D01" w:rsidRDefault="002B4D01" w:rsidP="00035071">
      <w:pPr>
        <w:widowControl w:val="0"/>
        <w:autoSpaceDE w:val="0"/>
        <w:autoSpaceDN w:val="0"/>
        <w:adjustRightInd w:val="0"/>
        <w:jc w:val="both"/>
        <w:rPr>
          <w:rFonts w:ascii="Courier New" w:hAnsi="Courier New"/>
          <w:color w:val="000000"/>
          <w:sz w:val="22"/>
          <w:szCs w:val="22"/>
        </w:rPr>
      </w:pPr>
    </w:p>
    <w:p w:rsidR="002B4D01" w:rsidRDefault="002B4D01" w:rsidP="00035071">
      <w:pPr>
        <w:pStyle w:val="Heading1"/>
        <w:keepNext w:val="0"/>
      </w:pPr>
      <w:r>
        <w:t>- GENERAL</w:t>
      </w:r>
    </w:p>
    <w:p w:rsidR="002B4D01" w:rsidRDefault="002B4D01" w:rsidP="00035071">
      <w:pPr>
        <w:pStyle w:val="Heading2"/>
        <w:keepNext w:val="0"/>
      </w:pPr>
      <w:r>
        <w:t>RELATED DOCUMENTS:</w:t>
      </w:r>
    </w:p>
    <w:p w:rsidR="002B4D01" w:rsidRDefault="002B4D01" w:rsidP="00035071">
      <w:pPr>
        <w:pStyle w:val="Heading3"/>
        <w:keepNext w:val="0"/>
      </w:pPr>
      <w:r>
        <w:t>The requirements of the General Conditions, Special Conditions and Section 15010 [23 00 00], Mechanical General, apply to all work specified in this section.</w:t>
      </w:r>
    </w:p>
    <w:p w:rsidR="002B4D01" w:rsidRDefault="002B4D01" w:rsidP="00035071">
      <w:pPr>
        <w:pStyle w:val="Heading2"/>
        <w:keepNext w:val="0"/>
      </w:pPr>
      <w:r>
        <w:t>QUALITY ASSURANCE:</w:t>
      </w:r>
    </w:p>
    <w:p w:rsidR="002B4D01" w:rsidRDefault="002B4D01" w:rsidP="00035071">
      <w:pPr>
        <w:pStyle w:val="Heading3"/>
        <w:keepNext w:val="0"/>
      </w:pPr>
      <w:r>
        <w:t>Codes and regulations referred to are minimum standards. Where the requirements of the specifications or drawings exceed those of the codes and regulations, the drawings and specifications shall govern.</w:t>
      </w:r>
    </w:p>
    <w:p w:rsidR="002B4D01" w:rsidRDefault="002B4D01" w:rsidP="00035071">
      <w:pPr>
        <w:pStyle w:val="Heading3"/>
        <w:keepNext w:val="0"/>
      </w:pPr>
      <w:r>
        <w:t>All heat pump equipment shall be factory run tested and shall be UL listed.</w:t>
      </w:r>
    </w:p>
    <w:p w:rsidR="002B4D01" w:rsidRDefault="002B4D01" w:rsidP="00035071">
      <w:pPr>
        <w:pStyle w:val="Heading3"/>
        <w:keepNext w:val="0"/>
      </w:pPr>
      <w:r>
        <w:t>Materials and equipment furnished under this specification shall be standard catalogued products of manufacturers who have produced similar equipment for at least three years. All heat pumps of a given type, class, and size shall be of the same manufacturer.</w:t>
      </w:r>
    </w:p>
    <w:p w:rsidR="002B4D01" w:rsidRDefault="002B4D01" w:rsidP="00035071">
      <w:pPr>
        <w:pStyle w:val="Heading3"/>
        <w:keepNext w:val="0"/>
      </w:pPr>
      <w:r>
        <w:t xml:space="preserve">Indoor packaged heat pumps manufactured by Bard or approved equal will be acceptable.  </w:t>
      </w:r>
    </w:p>
    <w:p w:rsidR="002B4D01" w:rsidRDefault="002B4D01" w:rsidP="00035071">
      <w:pPr>
        <w:pStyle w:val="Heading2"/>
        <w:keepNext w:val="0"/>
      </w:pPr>
      <w:r>
        <w:t>WARRANTY:</w:t>
      </w:r>
    </w:p>
    <w:p w:rsidR="002B4D01" w:rsidRDefault="002B4D01" w:rsidP="00035071">
      <w:pPr>
        <w:pStyle w:val="Heading3"/>
        <w:keepNext w:val="0"/>
      </w:pPr>
      <w:r>
        <w:t>In addition to the one year parts and labor warranty provided under the General Conditions, provide an additional four years parts only warranty for the compressor.</w:t>
      </w:r>
    </w:p>
    <w:p w:rsidR="002B4D01" w:rsidRDefault="002B4D01" w:rsidP="00035071">
      <w:pPr>
        <w:pStyle w:val="Heading1"/>
        <w:keepNext w:val="0"/>
      </w:pPr>
      <w:r>
        <w:t>- PRODUCTS</w:t>
      </w:r>
    </w:p>
    <w:p w:rsidR="002B4D01" w:rsidRDefault="002B4D01" w:rsidP="00035071">
      <w:pPr>
        <w:pStyle w:val="Heading2"/>
        <w:keepNext w:val="0"/>
      </w:pPr>
      <w:r>
        <w:t>INDOOR MOUNTED UNITS:</w:t>
      </w:r>
    </w:p>
    <w:p w:rsidR="002B4D01" w:rsidRDefault="002B4D01" w:rsidP="00035071">
      <w:pPr>
        <w:pStyle w:val="Heading3"/>
        <w:keepNext w:val="0"/>
      </w:pPr>
      <w:r>
        <w:t xml:space="preserve">Indoor mounted heat pump units shall be self-contained electrically operated units, employing factory assembled refrigerant circuit or circuits. The cabinet shall be constructed of minimum 20 gauge vinyl laminated galvanized steel with factory applied durable enamel finish. Access panels shall be provided for access to all internal parts requiring service. Units shall be factory insulated with fiber glass insulation and shall include special sound deadening material in the compressor section. Provide throw away filters. Units shall be provided with drain connection for coil water runoff. Provided all necessary tubing, piping, control circuits, and accessories required for a </w:t>
      </w:r>
      <w:proofErr w:type="gramStart"/>
      <w:r>
        <w:t>complete</w:t>
      </w:r>
      <w:proofErr w:type="gramEnd"/>
      <w:r>
        <w:t xml:space="preserve"> operating unit ready for operation after being set in place and connected to the utilities. </w:t>
      </w:r>
    </w:p>
    <w:p w:rsidR="002B4D01" w:rsidRDefault="002B4D01" w:rsidP="00035071">
      <w:pPr>
        <w:pStyle w:val="Heading3"/>
        <w:keepNext w:val="0"/>
      </w:pPr>
      <w:r>
        <w:t xml:space="preserve">Compressors shall be totally enclosed type, rated for heat pump service, and shall be resiliently mounted to avoid vibration and noise. Compressors shall be rated for operation down to 0 degrees F. Compressors shall be provided with motor starter, internal </w:t>
      </w:r>
      <w:r>
        <w:lastRenderedPageBreak/>
        <w:t>overload protection, crankcase heater, time delay recycling of the compressor, and high and low pressure safeties. In the event of compressor malfunction, a warning light shall be lit on the thermostat.</w:t>
      </w:r>
    </w:p>
    <w:p w:rsidR="002B4D01" w:rsidRDefault="002B4D01" w:rsidP="00035071">
      <w:pPr>
        <w:pStyle w:val="Heading3"/>
        <w:keepNext w:val="0"/>
      </w:pPr>
      <w:r>
        <w:t xml:space="preserve">Refrigeration circuits shall be factory assembled and fully charged, and shall include suction line accumulator, timed defrost and reversing valve. Evaporator and condenser coils shall be fabricated from aluminum fins mechanically bonded to copper tubes. </w:t>
      </w:r>
    </w:p>
    <w:p w:rsidR="002B4D01" w:rsidRDefault="002B4D01" w:rsidP="00035071">
      <w:pPr>
        <w:pStyle w:val="Heading3"/>
        <w:keepNext w:val="0"/>
      </w:pPr>
      <w:r>
        <w:t xml:space="preserve">Fans in each unit shall be of the twin centrifugal type, quiet in operation and adequately secured to the shafts. Shafts shall be supported by at least two self-aligning bearings. Fans shall be direct drive and motor overload protection shall be provided. </w:t>
      </w:r>
    </w:p>
    <w:p w:rsidR="002B4D01" w:rsidRDefault="002B4D01" w:rsidP="00035071">
      <w:pPr>
        <w:pStyle w:val="Heading3"/>
        <w:keepNext w:val="0"/>
      </w:pPr>
      <w:r>
        <w:t xml:space="preserve">Supplemental electric resistance heaters shall be provided integral with each unit, located downstream of the evaporator coil. Capacity in kilowatts, number of circuits and stages shall be as scheduled on the drawing. </w:t>
      </w:r>
    </w:p>
    <w:p w:rsidR="002B4D01" w:rsidRDefault="002B4D01" w:rsidP="00035071">
      <w:pPr>
        <w:pStyle w:val="Heading3"/>
        <w:keepNext w:val="0"/>
      </w:pPr>
      <w:r>
        <w:t xml:space="preserve">Manual and automatic controls, factory wired and accessible for service and inspection shall be provided. Controls shall include timed defrost control for indoor and outdoor coils, head pressure control, and reversing valve. </w:t>
      </w:r>
    </w:p>
    <w:p w:rsidR="002B4D01" w:rsidRDefault="002B4D01" w:rsidP="00035071">
      <w:pPr>
        <w:pStyle w:val="Heading2"/>
        <w:keepNext w:val="0"/>
      </w:pPr>
      <w:r>
        <w:t>ACCESSORIES:</w:t>
      </w:r>
    </w:p>
    <w:p w:rsidR="002B4D01" w:rsidRDefault="002B4D01" w:rsidP="00035071">
      <w:pPr>
        <w:pStyle w:val="Heading3"/>
        <w:keepNext w:val="0"/>
      </w:pPr>
      <w:r>
        <w:t xml:space="preserve">Provide air-side economizer dampers and controls to provide cooling using from 0 to 100% outdoor air when the outside air humidity and temperature are acceptable. Provide outdoor air, return air, and relief air dampers in a factory-provided enclosure. Outdoor and return air shall be filtered and a bird screen shall be installed. </w:t>
      </w:r>
    </w:p>
    <w:p w:rsidR="002B4D01" w:rsidRDefault="002B4D01" w:rsidP="00035071">
      <w:pPr>
        <w:pStyle w:val="Heading3"/>
        <w:keepNext w:val="0"/>
      </w:pPr>
      <w:r>
        <w:t>Provide a room thermostat for each packaged heat pump unit. Thermostats shall be programmable automatic change-over, 7-day type. Provide a sub-base with FAN: AUTO-ON switch and SYSTEM: OFF-AUTO-HEAT-COOL switch. Programmable thermostats shall include the following features:</w:t>
      </w:r>
    </w:p>
    <w:p w:rsidR="002B4D01" w:rsidRDefault="002B4D01" w:rsidP="00035071">
      <w:pPr>
        <w:pStyle w:val="Heading4"/>
        <w:keepNext w:val="0"/>
      </w:pPr>
      <w:r>
        <w:t>Two occupied and two unoccupied programmable periods per day.</w:t>
      </w:r>
    </w:p>
    <w:p w:rsidR="002B4D01" w:rsidRDefault="002B4D01" w:rsidP="00035071">
      <w:pPr>
        <w:pStyle w:val="Heading4"/>
        <w:keepNext w:val="0"/>
      </w:pPr>
      <w:r>
        <w:t>Independent 7-day programmability.</w:t>
      </w:r>
    </w:p>
    <w:p w:rsidR="002B4D01" w:rsidRDefault="002B4D01" w:rsidP="00035071">
      <w:pPr>
        <w:pStyle w:val="Heading4"/>
        <w:keepNext w:val="0"/>
      </w:pPr>
      <w:r>
        <w:t>Automatic fan cycling during unoccupied periods with continuous fan operation during occupied periods.</w:t>
      </w:r>
    </w:p>
    <w:p w:rsidR="002B4D01" w:rsidRDefault="002B4D01" w:rsidP="00035071">
      <w:pPr>
        <w:pStyle w:val="Heading4"/>
        <w:keepNext w:val="0"/>
      </w:pPr>
      <w:r>
        <w:t>User lock-out of all occupant controls except 3-hour and continuous over-ride.</w:t>
      </w:r>
    </w:p>
    <w:p w:rsidR="002B4D01" w:rsidRDefault="002B4D01" w:rsidP="00035071">
      <w:pPr>
        <w:pStyle w:val="Heading4"/>
        <w:keepNext w:val="0"/>
      </w:pPr>
      <w:r>
        <w:t>LCD display of occupied/unoccupied mode, room temperature and set-point.</w:t>
      </w:r>
    </w:p>
    <w:p w:rsidR="002B4D01" w:rsidRDefault="002B4D01" w:rsidP="00035071">
      <w:pPr>
        <w:pStyle w:val="Heading4"/>
        <w:keepNext w:val="0"/>
      </w:pPr>
      <w:r>
        <w:t>Battery back-up, optimum start-time and proportional/integral (PI) control.</w:t>
      </w:r>
    </w:p>
    <w:p w:rsidR="002B4D01" w:rsidRDefault="002B4D01" w:rsidP="00035071">
      <w:pPr>
        <w:pStyle w:val="Heading4"/>
        <w:keepNext w:val="0"/>
      </w:pPr>
      <w:r>
        <w:t>Provide emergency heat, auxiliary heat, and dirty filter LED's.</w:t>
      </w:r>
    </w:p>
    <w:p w:rsidR="002B4D01" w:rsidRDefault="002B4D01" w:rsidP="00035071">
      <w:pPr>
        <w:pStyle w:val="Heading3"/>
        <w:keepNext w:val="0"/>
      </w:pPr>
      <w:r>
        <w:t xml:space="preserve">Provide a supply discharge plenum with each unit, fabricated to match the unit panels, and complete with horizontal discharge, </w:t>
      </w:r>
      <w:r>
        <w:lastRenderedPageBreak/>
        <w:t>double deflection supply grille. In addition, provide closure panels, fabricated to match the unit panels, to close the gap between the top of the discharge plenum and the ceiling. Refer to the Architectural drawings for the specific ceiling heights.</w:t>
      </w:r>
    </w:p>
    <w:p w:rsidR="002B4D01" w:rsidRDefault="002B4D01" w:rsidP="00035071">
      <w:pPr>
        <w:pStyle w:val="Heading3"/>
        <w:keepNext w:val="0"/>
      </w:pPr>
      <w:r>
        <w:t>Provide a wall sleeve with each unit and aluminum outdoor wall louver for condenser air inlet and discharge. Each wall sleeve shall include an adjustable air divider for the introduction of ventilation air. [Refer to the drawings for those wall sleeves requiring a fire damper. Fire dampers shall be provided and installed in accordance with the requirements of Section 15840 [23 31 00], Ductwork and Accessories, and the detail on the drawings.] For exterior walls which are less than 14 inches thick (refer to the Architectural drawings), provide a side trim kit for each unit fabricated to match the unit panels, to close the gap between the rear of the unit and the inside wall face.</w:t>
      </w:r>
    </w:p>
    <w:p w:rsidR="002B4D01" w:rsidRDefault="002B4D01" w:rsidP="00035071">
      <w:pPr>
        <w:pStyle w:val="Heading1"/>
        <w:keepNext w:val="0"/>
      </w:pPr>
      <w:r>
        <w:t>- EXECUTION</w:t>
      </w:r>
    </w:p>
    <w:p w:rsidR="002B4D01" w:rsidRDefault="002B4D01" w:rsidP="00035071">
      <w:pPr>
        <w:pStyle w:val="Heading2"/>
        <w:keepNext w:val="0"/>
      </w:pPr>
      <w:r>
        <w:t>GENERAL:</w:t>
      </w:r>
    </w:p>
    <w:p w:rsidR="002B4D01" w:rsidRDefault="002B4D01" w:rsidP="00035071">
      <w:pPr>
        <w:pStyle w:val="Heading3"/>
        <w:keepNext w:val="0"/>
      </w:pPr>
      <w:r>
        <w:t>Units shall not be operated until filters are in place.  Provide an extra set of clean filters at the time of final inspection.</w:t>
      </w:r>
    </w:p>
    <w:p w:rsidR="002B4D01" w:rsidRDefault="002B4D01" w:rsidP="00035071">
      <w:pPr>
        <w:pStyle w:val="Heading2"/>
        <w:keepNext w:val="0"/>
      </w:pPr>
      <w:r>
        <w:t>INSTALLATION:</w:t>
      </w:r>
    </w:p>
    <w:p w:rsidR="002B4D01" w:rsidRDefault="002B4D01" w:rsidP="00035071">
      <w:pPr>
        <w:pStyle w:val="Heading3"/>
        <w:keepNext w:val="0"/>
      </w:pPr>
      <w:r>
        <w:t>Install each unit as required by the job conditions and as recommended by the manufacturer. Refer to the detail on the drawings.</w:t>
      </w:r>
    </w:p>
    <w:p w:rsidR="002B4D01" w:rsidRDefault="002B4D01" w:rsidP="00035071">
      <w:pPr>
        <w:pStyle w:val="Heading3"/>
        <w:keepNext w:val="0"/>
      </w:pPr>
      <w:r>
        <w:t>Set each unit in place, taking care to protect the adjacent wall surfaces.</w:t>
      </w:r>
    </w:p>
    <w:p w:rsidR="002B4D01" w:rsidRDefault="002B4D01" w:rsidP="00035071">
      <w:pPr>
        <w:pStyle w:val="Heading3"/>
        <w:keepNext w:val="0"/>
      </w:pPr>
      <w:r>
        <w:t>Make electrical connections, taking care that these do not block access to any part of the equipment requiring service.</w:t>
      </w:r>
    </w:p>
    <w:p w:rsidR="002B4D01" w:rsidRDefault="002B4D01" w:rsidP="00035071">
      <w:pPr>
        <w:pStyle w:val="Heading2"/>
        <w:keepNext w:val="0"/>
      </w:pPr>
      <w:r>
        <w:t>TESTING:</w:t>
      </w:r>
    </w:p>
    <w:p w:rsidR="002B4D01" w:rsidRDefault="002B4D01" w:rsidP="00035071">
      <w:pPr>
        <w:pStyle w:val="Heading3"/>
        <w:keepNext w:val="0"/>
      </w:pPr>
      <w:r>
        <w:t>Operate each unit on heating and cooling and check for proper supply air quantity, temperature, noise, and correct operation.</w:t>
      </w:r>
    </w:p>
    <w:p w:rsidR="002B4D01" w:rsidRDefault="002B4D01" w:rsidP="00035071">
      <w:pPr>
        <w:widowControl w:val="0"/>
        <w:autoSpaceDE w:val="0"/>
        <w:autoSpaceDN w:val="0"/>
        <w:adjustRightInd w:val="0"/>
        <w:jc w:val="both"/>
        <w:rPr>
          <w:rFonts w:ascii="Courier New" w:hAnsi="Courier New"/>
          <w:color w:val="000000"/>
          <w:sz w:val="22"/>
          <w:szCs w:val="22"/>
        </w:rPr>
      </w:pPr>
      <w:r>
        <w:rPr>
          <w:rFonts w:ascii="Courier New" w:hAnsi="Courier New"/>
          <w:color w:val="000000"/>
          <w:sz w:val="22"/>
          <w:szCs w:val="22"/>
        </w:rPr>
        <w:tab/>
      </w:r>
    </w:p>
    <w:p w:rsidR="002B4D01" w:rsidRDefault="002B4D01" w:rsidP="00035071">
      <w:pPr>
        <w:widowControl w:val="0"/>
        <w:autoSpaceDE w:val="0"/>
        <w:autoSpaceDN w:val="0"/>
        <w:adjustRightInd w:val="0"/>
        <w:jc w:val="both"/>
        <w:rPr>
          <w:rFonts w:ascii="Courier New" w:hAnsi="Courier New"/>
          <w:color w:val="000000"/>
          <w:sz w:val="22"/>
          <w:szCs w:val="22"/>
        </w:rPr>
      </w:pPr>
    </w:p>
    <w:p w:rsidR="002B4D01" w:rsidRDefault="002B4D01" w:rsidP="00035071">
      <w:pPr>
        <w:widowControl w:val="0"/>
        <w:autoSpaceDE w:val="0"/>
        <w:autoSpaceDN w:val="0"/>
        <w:adjustRightInd w:val="0"/>
        <w:jc w:val="center"/>
        <w:rPr>
          <w:rFonts w:ascii="Courier New" w:hAnsi="Courier New"/>
          <w:color w:val="000000"/>
          <w:sz w:val="22"/>
          <w:szCs w:val="22"/>
        </w:rPr>
      </w:pPr>
      <w:r>
        <w:rPr>
          <w:rFonts w:ascii="Courier New" w:hAnsi="Courier New"/>
          <w:color w:val="000000"/>
          <w:sz w:val="22"/>
          <w:szCs w:val="22"/>
        </w:rPr>
        <w:t>END OF SECTION</w:t>
      </w:r>
    </w:p>
    <w:p w:rsidR="002B4D01" w:rsidRDefault="002B4D01" w:rsidP="00035071">
      <w:pPr>
        <w:widowControl w:val="0"/>
        <w:autoSpaceDE w:val="0"/>
        <w:autoSpaceDN w:val="0"/>
        <w:adjustRightInd w:val="0"/>
        <w:jc w:val="both"/>
        <w:rPr>
          <w:rFonts w:ascii="Courier New" w:hAnsi="Courier New"/>
          <w:sz w:val="22"/>
          <w:szCs w:val="22"/>
        </w:rPr>
      </w:pPr>
    </w:p>
    <w:sectPr w:rsidR="002B4D01" w:rsidSect="002B4D01">
      <w:headerReference w:type="default" r:id="rId7"/>
      <w:footerReference w:type="default" r:id="rId8"/>
      <w:pgSz w:w="12240" w:h="15840"/>
      <w:pgMar w:top="1440" w:right="1440" w:bottom="1440" w:left="1440" w:header="108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8B1" w:rsidRDefault="00F128B1" w:rsidP="00A76176">
      <w:r>
        <w:separator/>
      </w:r>
    </w:p>
  </w:endnote>
  <w:endnote w:type="continuationSeparator" w:id="0">
    <w:p w:rsidR="00F128B1" w:rsidRDefault="00F128B1" w:rsidP="00A76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D01" w:rsidRDefault="002B4D01">
    <w:pPr>
      <w:widowControl w:val="0"/>
      <w:autoSpaceDE w:val="0"/>
      <w:autoSpaceDN w:val="0"/>
      <w:adjustRightInd w:val="0"/>
      <w:jc w:val="center"/>
      <w:rPr>
        <w:b/>
        <w:bCs/>
        <w:sz w:val="20"/>
        <w:szCs w:val="20"/>
      </w:rPr>
    </w:pPr>
    <w:r>
      <w:rPr>
        <w:rFonts w:ascii="Courier New" w:hAnsi="Courier New"/>
        <w:sz w:val="22"/>
        <w:szCs w:val="22"/>
      </w:rPr>
      <w:t>[23 81 25]15601-</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8B1" w:rsidRDefault="00F128B1" w:rsidP="00A76176">
      <w:r>
        <w:separator/>
      </w:r>
    </w:p>
  </w:footnote>
  <w:footnote w:type="continuationSeparator" w:id="0">
    <w:p w:rsidR="00F128B1" w:rsidRDefault="00F128B1" w:rsidP="00A761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4D01" w:rsidRDefault="002B4D01">
    <w:pPr>
      <w:widowControl w:val="0"/>
      <w:autoSpaceDE w:val="0"/>
      <w:autoSpaceDN w:val="0"/>
      <w:adjustRightInd w:val="0"/>
      <w:rPr>
        <w:b/>
        <w:bCs/>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3E26910E"/>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D01"/>
    <w:rsid w:val="00035071"/>
    <w:rsid w:val="00190EC5"/>
    <w:rsid w:val="001D7210"/>
    <w:rsid w:val="002B4D01"/>
    <w:rsid w:val="00381DE4"/>
    <w:rsid w:val="004B3734"/>
    <w:rsid w:val="004C40DB"/>
    <w:rsid w:val="005659E5"/>
    <w:rsid w:val="006B100F"/>
    <w:rsid w:val="00A76176"/>
    <w:rsid w:val="00C85F09"/>
    <w:rsid w:val="00F1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7CA05808-41E4-4411-88A0-DE2B8095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381DE4"/>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5659E5"/>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5659E5"/>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5659E5"/>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5659E5"/>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5659E5"/>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5659E5"/>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5659E5"/>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5659E5"/>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381DE4"/>
    <w:rPr>
      <w:rFonts w:ascii="Courier New" w:hAnsi="Courier New" w:cs="Arial"/>
      <w:kern w:val="32"/>
      <w:szCs w:val="32"/>
    </w:rPr>
  </w:style>
  <w:style w:type="character" w:customStyle="1" w:styleId="Heading2Char">
    <w:name w:val="Heading 2 Char"/>
    <w:link w:val="Heading2"/>
    <w:rsid w:val="005659E5"/>
    <w:rPr>
      <w:rFonts w:ascii="Courier New" w:hAnsi="Courier New" w:cs="Arial"/>
      <w:szCs w:val="28"/>
    </w:rPr>
  </w:style>
  <w:style w:type="character" w:customStyle="1" w:styleId="Heading3Char">
    <w:name w:val="Heading 3 Char"/>
    <w:link w:val="Heading3"/>
    <w:rsid w:val="005659E5"/>
    <w:rPr>
      <w:rFonts w:ascii="Courier New" w:hAnsi="Courier New" w:cs="Arial"/>
      <w:szCs w:val="26"/>
    </w:rPr>
  </w:style>
  <w:style w:type="character" w:customStyle="1" w:styleId="Heading4Char">
    <w:name w:val="Heading 4 Char"/>
    <w:link w:val="Heading4"/>
    <w:rsid w:val="005659E5"/>
    <w:rPr>
      <w:rFonts w:ascii="Courier New" w:hAnsi="Courier New" w:cs="Arial"/>
      <w:szCs w:val="28"/>
    </w:rPr>
  </w:style>
  <w:style w:type="character" w:customStyle="1" w:styleId="Heading5Char">
    <w:name w:val="Heading 5 Char"/>
    <w:link w:val="Heading5"/>
    <w:rsid w:val="005659E5"/>
    <w:rPr>
      <w:rFonts w:ascii="Courier New" w:hAnsi="Courier New" w:cs="Arial"/>
      <w:szCs w:val="26"/>
    </w:rPr>
  </w:style>
  <w:style w:type="character" w:customStyle="1" w:styleId="Heading6Char">
    <w:name w:val="Heading 6 Char"/>
    <w:link w:val="Heading6"/>
    <w:rsid w:val="005659E5"/>
    <w:rPr>
      <w:rFonts w:ascii="Courier New" w:hAnsi="Courier New" w:cs="Arial"/>
      <w:szCs w:val="22"/>
    </w:rPr>
  </w:style>
  <w:style w:type="character" w:customStyle="1" w:styleId="Heading7Char">
    <w:name w:val="Heading 7 Char"/>
    <w:link w:val="Heading7"/>
    <w:rsid w:val="005659E5"/>
    <w:rPr>
      <w:rFonts w:ascii="Courier New" w:hAnsi="Courier New"/>
      <w:szCs w:val="24"/>
    </w:rPr>
  </w:style>
  <w:style w:type="character" w:customStyle="1" w:styleId="Heading8Char">
    <w:name w:val="Heading 8 Char"/>
    <w:link w:val="Heading8"/>
    <w:rsid w:val="005659E5"/>
    <w:rPr>
      <w:rFonts w:ascii="Courier New" w:hAnsi="Courier New"/>
      <w:i/>
      <w:iCs/>
      <w:szCs w:val="24"/>
    </w:rPr>
  </w:style>
  <w:style w:type="character" w:customStyle="1" w:styleId="Heading9Char">
    <w:name w:val="Heading 9 Char"/>
    <w:link w:val="Heading9"/>
    <w:rsid w:val="005659E5"/>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946</Words>
  <Characters>5197</Characters>
  <Application>Microsoft Office Word</Application>
  <DocSecurity>4</DocSecurity>
  <Lines>126</Lines>
  <Paragraphs>50</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6093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2016-03-07T16:26:00Z</dcterms:created>
  <dcterms:modified xsi:type="dcterms:W3CDTF">2016-03-07T16:26:00Z</dcterms:modified>
</cp:coreProperties>
</file>