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27B4" w:rsidRDefault="005827B4" w:rsidP="00794466">
      <w:pPr>
        <w:widowControl w:val="0"/>
        <w:autoSpaceDE w:val="0"/>
        <w:autoSpaceDN w:val="0"/>
        <w:adjustRightInd w:val="0"/>
        <w:jc w:val="both"/>
        <w:rPr>
          <w:rFonts w:ascii="Courier New" w:hAnsi="Courier New"/>
          <w:color w:val="000000"/>
          <w:sz w:val="22"/>
          <w:szCs w:val="22"/>
        </w:rPr>
      </w:pPr>
      <w:bookmarkStart w:id="0" w:name="_GoBack"/>
      <w:bookmarkEnd w:id="0"/>
      <w:r>
        <w:rPr>
          <w:rFonts w:ascii="Courier New" w:hAnsi="Courier New"/>
          <w:color w:val="000000"/>
          <w:sz w:val="22"/>
          <w:szCs w:val="22"/>
        </w:rPr>
        <w:t>MASTER SPECIFICATION</w:t>
      </w:r>
    </w:p>
    <w:p w:rsidR="005827B4" w:rsidRDefault="005827B4" w:rsidP="00794466">
      <w:pPr>
        <w:widowControl w:val="0"/>
        <w:autoSpaceDE w:val="0"/>
        <w:autoSpaceDN w:val="0"/>
        <w:adjustRightInd w:val="0"/>
        <w:jc w:val="both"/>
        <w:rPr>
          <w:rFonts w:ascii="Courier New" w:hAnsi="Courier New"/>
          <w:color w:val="000000"/>
          <w:sz w:val="22"/>
          <w:szCs w:val="22"/>
        </w:rPr>
      </w:pPr>
      <w:r>
        <w:rPr>
          <w:rFonts w:ascii="Courier New" w:hAnsi="Courier New"/>
          <w:color w:val="000000"/>
          <w:sz w:val="22"/>
          <w:szCs w:val="22"/>
        </w:rPr>
        <w:t>06/06</w:t>
      </w:r>
    </w:p>
    <w:p w:rsidR="005827B4" w:rsidRDefault="005827B4" w:rsidP="00794466">
      <w:pPr>
        <w:widowControl w:val="0"/>
        <w:autoSpaceDE w:val="0"/>
        <w:autoSpaceDN w:val="0"/>
        <w:adjustRightInd w:val="0"/>
        <w:jc w:val="center"/>
        <w:rPr>
          <w:rFonts w:ascii="Courier New" w:hAnsi="Courier New"/>
          <w:color w:val="000000"/>
          <w:sz w:val="22"/>
          <w:szCs w:val="22"/>
        </w:rPr>
      </w:pPr>
      <w:r>
        <w:rPr>
          <w:rFonts w:ascii="Courier New" w:hAnsi="Courier New"/>
          <w:color w:val="000000"/>
          <w:sz w:val="22"/>
          <w:szCs w:val="22"/>
        </w:rPr>
        <w:t>SECTION 15604 [23 81 21]</w:t>
      </w:r>
    </w:p>
    <w:p w:rsidR="005827B4" w:rsidRDefault="005827B4" w:rsidP="00794466">
      <w:pPr>
        <w:widowControl w:val="0"/>
        <w:autoSpaceDE w:val="0"/>
        <w:autoSpaceDN w:val="0"/>
        <w:adjustRightInd w:val="0"/>
        <w:jc w:val="both"/>
        <w:rPr>
          <w:rFonts w:ascii="Courier New" w:hAnsi="Courier New"/>
          <w:color w:val="000000"/>
          <w:sz w:val="22"/>
          <w:szCs w:val="22"/>
        </w:rPr>
      </w:pPr>
    </w:p>
    <w:p w:rsidR="005827B4" w:rsidRDefault="005827B4" w:rsidP="00794466">
      <w:pPr>
        <w:widowControl w:val="0"/>
        <w:autoSpaceDE w:val="0"/>
        <w:autoSpaceDN w:val="0"/>
        <w:adjustRightInd w:val="0"/>
        <w:jc w:val="center"/>
        <w:rPr>
          <w:rFonts w:ascii="Courier New" w:hAnsi="Courier New"/>
          <w:color w:val="000000"/>
          <w:sz w:val="22"/>
          <w:szCs w:val="22"/>
        </w:rPr>
      </w:pPr>
      <w:r>
        <w:rPr>
          <w:rFonts w:ascii="Courier New" w:hAnsi="Courier New"/>
          <w:color w:val="000000"/>
          <w:sz w:val="22"/>
          <w:szCs w:val="22"/>
        </w:rPr>
        <w:t>HEAT PUMPS, SINGLE PACKAGED WALL-MOUNT</w:t>
      </w:r>
    </w:p>
    <w:p w:rsidR="005827B4" w:rsidRDefault="005827B4" w:rsidP="00794466">
      <w:pPr>
        <w:widowControl w:val="0"/>
        <w:autoSpaceDE w:val="0"/>
        <w:autoSpaceDN w:val="0"/>
        <w:adjustRightInd w:val="0"/>
        <w:jc w:val="both"/>
        <w:rPr>
          <w:rFonts w:ascii="Courier New" w:hAnsi="Courier New"/>
          <w:color w:val="000000"/>
          <w:sz w:val="22"/>
          <w:szCs w:val="22"/>
        </w:rPr>
      </w:pPr>
    </w:p>
    <w:p w:rsidR="005827B4" w:rsidRDefault="005827B4" w:rsidP="00794466">
      <w:pPr>
        <w:pStyle w:val="Heading1"/>
        <w:keepNext w:val="0"/>
      </w:pPr>
      <w:r>
        <w:t>- GENERAL</w:t>
      </w:r>
    </w:p>
    <w:p w:rsidR="005827B4" w:rsidRDefault="005827B4" w:rsidP="00794466">
      <w:pPr>
        <w:pStyle w:val="Heading2"/>
        <w:keepNext w:val="0"/>
      </w:pPr>
      <w:r>
        <w:t>RELATED DOCUMENTS:</w:t>
      </w:r>
    </w:p>
    <w:p w:rsidR="005827B4" w:rsidRDefault="005827B4" w:rsidP="00794466">
      <w:pPr>
        <w:pStyle w:val="Heading3"/>
        <w:keepNext w:val="0"/>
      </w:pPr>
      <w:r>
        <w:t>The requirements of the General Conditions, Special Conditions and Section 15010 [23 00 00], Mechanical General, apply to all work specified in this section.</w:t>
      </w:r>
    </w:p>
    <w:p w:rsidR="005827B4" w:rsidRDefault="005827B4" w:rsidP="00794466">
      <w:pPr>
        <w:pStyle w:val="Heading2"/>
        <w:keepNext w:val="0"/>
      </w:pPr>
      <w:r>
        <w:t>QUALITY ASSURANCE:</w:t>
      </w:r>
    </w:p>
    <w:p w:rsidR="005827B4" w:rsidRDefault="005827B4" w:rsidP="00794466">
      <w:pPr>
        <w:pStyle w:val="Heading3"/>
        <w:keepNext w:val="0"/>
      </w:pPr>
      <w:r>
        <w:t>Codes and regulations referred to are minimum standards. Where the requirements of the specifications or drawings exceed those of the codes and regulations, the drawings and specifications shall govern.</w:t>
      </w:r>
    </w:p>
    <w:p w:rsidR="005827B4" w:rsidRDefault="005827B4" w:rsidP="00794466">
      <w:pPr>
        <w:pStyle w:val="Heading3"/>
        <w:keepNext w:val="0"/>
      </w:pPr>
      <w:r>
        <w:t>All heat pump equipment shall be factory run tested and shall be UL listed.</w:t>
      </w:r>
    </w:p>
    <w:p w:rsidR="005827B4" w:rsidRDefault="005827B4" w:rsidP="00794466">
      <w:pPr>
        <w:pStyle w:val="Heading3"/>
        <w:keepNext w:val="0"/>
      </w:pPr>
      <w:r>
        <w:t>Materials and equipment furnished under this specification shall be standard catalogued products of manufacturers who have produced similar equipment for at least three years. All heat pumps of a given type, class, and size shall be of the same manufacturer.</w:t>
      </w:r>
    </w:p>
    <w:p w:rsidR="005827B4" w:rsidRDefault="005827B4" w:rsidP="00794466">
      <w:pPr>
        <w:pStyle w:val="Heading3"/>
        <w:keepNext w:val="0"/>
      </w:pPr>
      <w:r>
        <w:t xml:space="preserve">Single packaged wall-mount heat pumps manufactured by Bard, </w:t>
      </w:r>
      <w:proofErr w:type="spellStart"/>
      <w:r>
        <w:t>Marvair</w:t>
      </w:r>
      <w:proofErr w:type="spellEnd"/>
      <w:r>
        <w:t xml:space="preserve"> or approved equal will be acceptable.  </w:t>
      </w:r>
    </w:p>
    <w:p w:rsidR="005827B4" w:rsidRDefault="005827B4" w:rsidP="00794466">
      <w:pPr>
        <w:pStyle w:val="Heading2"/>
        <w:keepNext w:val="0"/>
      </w:pPr>
      <w:r>
        <w:t>WARRANTY:</w:t>
      </w:r>
    </w:p>
    <w:p w:rsidR="005827B4" w:rsidRDefault="005827B4" w:rsidP="00794466">
      <w:pPr>
        <w:pStyle w:val="Heading3"/>
        <w:keepNext w:val="0"/>
      </w:pPr>
      <w:r>
        <w:t>In addition to the one year parts and labor warranty required by Section 15010 [23 00 00], Mechanical General, provide an additional four years parts only warranty for the compressor.</w:t>
      </w:r>
    </w:p>
    <w:p w:rsidR="005827B4" w:rsidRDefault="005827B4" w:rsidP="00794466">
      <w:pPr>
        <w:pStyle w:val="Heading1"/>
        <w:keepNext w:val="0"/>
      </w:pPr>
      <w:r>
        <w:t>- PRODUCTS</w:t>
      </w:r>
    </w:p>
    <w:p w:rsidR="005827B4" w:rsidRDefault="005827B4" w:rsidP="00794466">
      <w:pPr>
        <w:pStyle w:val="Heading2"/>
        <w:keepNext w:val="0"/>
      </w:pPr>
      <w:r>
        <w:t>WALL-MOUNT UNITS:</w:t>
      </w:r>
    </w:p>
    <w:p w:rsidR="005827B4" w:rsidRDefault="005827B4" w:rsidP="00794466">
      <w:pPr>
        <w:pStyle w:val="Heading3"/>
        <w:keepNext w:val="0"/>
      </w:pPr>
      <w:r>
        <w:t xml:space="preserve">The wall-mount heat pump units shall be self-contained electrically operated units, employing factory assembled refrigerant circuit or circuits. The heat pumps shall consist of a weatherproof, galvanized enclosure with factory applied polyester enamel finish. Weatherproof access panels shall be provided for access to all internal parts requiring service. Units shall be factory insulated with fiber glass insulation. Provide throw away filters. Units shall be provided with drain connection for indoor and outdoor coil water runoff. Provided all necessary tubing, piping, control circuits, and accessories </w:t>
      </w:r>
      <w:proofErr w:type="gramStart"/>
      <w:r>
        <w:t>required</w:t>
      </w:r>
      <w:proofErr w:type="gramEnd"/>
      <w:r>
        <w:t xml:space="preserve"> for a complete operating unit ready for operation after being set in place and connected to the utilities. </w:t>
      </w:r>
    </w:p>
    <w:p w:rsidR="005827B4" w:rsidRDefault="005827B4" w:rsidP="00794466">
      <w:pPr>
        <w:pStyle w:val="Heading3"/>
        <w:keepNext w:val="0"/>
      </w:pPr>
      <w:r>
        <w:t xml:space="preserve">Compressors shall be totally enclosed type, rated for heat pump service, and shall be resiliently mounted to avoid vibration and noise. Compressors shall be rated for operation down to 0 degrees F. Compressors shall be provided with motor starter, internal overload protection, crankcase heater, time delay recycling of </w:t>
      </w:r>
      <w:r>
        <w:lastRenderedPageBreak/>
        <w:t>the compressor, and high and low pressure safeties. In the event of compressor malfunction, a warning light shall be lit on the wall thermostat.</w:t>
      </w:r>
    </w:p>
    <w:p w:rsidR="005827B4" w:rsidRDefault="005827B4" w:rsidP="00794466">
      <w:pPr>
        <w:pStyle w:val="Heading3"/>
        <w:keepNext w:val="0"/>
      </w:pPr>
      <w:r>
        <w:t xml:space="preserve">Refrigeration circuits shall be factory assembled and fully charged, and shall include suction line accumulator, timed defrost and reversing valve. Indoor and outdoor coils shall be fabricated from aluminum fins mechanically bonded to copper tubes. </w:t>
      </w:r>
    </w:p>
    <w:p w:rsidR="005827B4" w:rsidRDefault="005827B4" w:rsidP="00794466">
      <w:pPr>
        <w:pStyle w:val="Heading3"/>
        <w:keepNext w:val="0"/>
      </w:pPr>
      <w:r>
        <w:t xml:space="preserve">Fans in each unit shall be of the twin centrifugal type, quiet in operation and adequately secured to the shafts. Shafts shall be supported by at least two self-aligning bearings. Fans shall be direct drive and motor overload protection shall be provided. </w:t>
      </w:r>
    </w:p>
    <w:p w:rsidR="005827B4" w:rsidRDefault="005827B4" w:rsidP="00794466">
      <w:pPr>
        <w:pStyle w:val="Heading3"/>
        <w:keepNext w:val="0"/>
      </w:pPr>
      <w:r>
        <w:t xml:space="preserve">Supplemental electric resistance heaters shall be provided integral with each unit, located downstream of the evaporator coil. Capacity in kilowatts, number of circuits and stages shall be as scheduled on the drawing. </w:t>
      </w:r>
    </w:p>
    <w:p w:rsidR="005827B4" w:rsidRDefault="005827B4" w:rsidP="00794466">
      <w:pPr>
        <w:pStyle w:val="Heading3"/>
        <w:keepNext w:val="0"/>
      </w:pPr>
      <w:r>
        <w:t xml:space="preserve">Manual and automatic controls, factory wired and accessible for service and inspection shall be provided. Controls shall include timed defrost control for indoor and outdoor coils, head pressure control, and reversing valve. </w:t>
      </w:r>
    </w:p>
    <w:p w:rsidR="005827B4" w:rsidRDefault="005827B4" w:rsidP="00794466">
      <w:pPr>
        <w:pStyle w:val="Heading2"/>
        <w:keepNext w:val="0"/>
      </w:pPr>
      <w:r>
        <w:t>ACCESSORIES:</w:t>
      </w:r>
      <w:r>
        <w:tab/>
      </w:r>
      <w:r>
        <w:tab/>
      </w:r>
      <w:r>
        <w:tab/>
      </w:r>
      <w:r>
        <w:tab/>
      </w:r>
      <w:r>
        <w:tab/>
      </w:r>
      <w:r>
        <w:tab/>
      </w:r>
      <w:r>
        <w:tab/>
      </w:r>
      <w:r>
        <w:tab/>
      </w:r>
      <w:r>
        <w:tab/>
        <w:t xml:space="preserve"> </w:t>
      </w:r>
    </w:p>
    <w:p w:rsidR="00A97B6A" w:rsidRDefault="005827B4" w:rsidP="00794466">
      <w:pPr>
        <w:pStyle w:val="Heading3"/>
        <w:keepNext w:val="0"/>
      </w:pPr>
      <w:r>
        <w:t xml:space="preserve">Outdoor coil guards shall be provided for each unit. </w:t>
      </w:r>
      <w:r>
        <w:tab/>
      </w:r>
      <w:r>
        <w:tab/>
      </w:r>
      <w:r>
        <w:tab/>
      </w:r>
    </w:p>
    <w:p w:rsidR="005827B4" w:rsidRDefault="005827B4" w:rsidP="00794466">
      <w:pPr>
        <w:pStyle w:val="Heading3"/>
        <w:keepNext w:val="0"/>
      </w:pPr>
      <w:r>
        <w:t>Mounting brackets for each unit shall be provided to facilitate unit mounting on the exterior of the wall. Refer to the detail on the drawings.</w:t>
      </w:r>
    </w:p>
    <w:p w:rsidR="005827B4" w:rsidRDefault="005827B4" w:rsidP="00794466">
      <w:pPr>
        <w:pStyle w:val="Heading3"/>
        <w:keepNext w:val="0"/>
      </w:pPr>
      <w:r>
        <w:t xml:space="preserve">Provide air-side economizer dampers and controls to provide cooling using from 0 to 100% outdoor air when the outside air humidity and temperature are acceptable. Provide outdoor air, return air, and relief air dampers in a factory-provided enclosure. Outdoor and return air shall be filtered and a bird screen shall be installed. </w:t>
      </w:r>
    </w:p>
    <w:p w:rsidR="005827B4" w:rsidRDefault="005827B4" w:rsidP="00794466">
      <w:pPr>
        <w:pStyle w:val="Heading3"/>
        <w:keepNext w:val="0"/>
      </w:pPr>
      <w:r>
        <w:t xml:space="preserve">Provide a remote, automatic change-over, wall-mounted thermostat with each unit </w:t>
      </w:r>
      <w:proofErr w:type="gramStart"/>
      <w:r>
        <w:t>to  include</w:t>
      </w:r>
      <w:proofErr w:type="gramEnd"/>
      <w:r>
        <w:t xml:space="preserve"> system selector switches for OFF-HEAT-AUTO-COOL-EMERGENCY HEAT and AUTO-OFF fan switches. </w:t>
      </w:r>
    </w:p>
    <w:p w:rsidR="005827B4" w:rsidRDefault="005827B4" w:rsidP="00794466">
      <w:pPr>
        <w:pStyle w:val="Heading1"/>
        <w:keepNext w:val="0"/>
      </w:pPr>
      <w:r>
        <w:t>- EXECUTION</w:t>
      </w:r>
    </w:p>
    <w:p w:rsidR="005827B4" w:rsidRDefault="005827B4" w:rsidP="00794466">
      <w:pPr>
        <w:pStyle w:val="Heading2"/>
        <w:keepNext w:val="0"/>
      </w:pPr>
      <w:r>
        <w:t>GENERAL:</w:t>
      </w:r>
    </w:p>
    <w:p w:rsidR="005827B4" w:rsidRDefault="005827B4" w:rsidP="00794466">
      <w:pPr>
        <w:widowControl w:val="0"/>
        <w:autoSpaceDE w:val="0"/>
        <w:autoSpaceDN w:val="0"/>
        <w:adjustRightInd w:val="0"/>
        <w:jc w:val="both"/>
        <w:rPr>
          <w:rFonts w:ascii="Courier New" w:hAnsi="Courier New"/>
          <w:color w:val="000000"/>
          <w:sz w:val="22"/>
          <w:szCs w:val="22"/>
        </w:rPr>
      </w:pPr>
    </w:p>
    <w:p w:rsidR="005827B4" w:rsidRDefault="005827B4" w:rsidP="00794466">
      <w:pPr>
        <w:pStyle w:val="Heading3"/>
        <w:keepNext w:val="0"/>
      </w:pPr>
      <w:r>
        <w:t>Units shall not be operated until filters are in place.  Provide an extra set of clean filters at the time of final inspection.</w:t>
      </w:r>
    </w:p>
    <w:p w:rsidR="005827B4" w:rsidRDefault="005827B4" w:rsidP="00794466">
      <w:pPr>
        <w:pStyle w:val="Heading2"/>
        <w:keepNext w:val="0"/>
      </w:pPr>
      <w:r>
        <w:t>INSTALLATION:</w:t>
      </w:r>
    </w:p>
    <w:p w:rsidR="005827B4" w:rsidRDefault="005827B4" w:rsidP="00794466">
      <w:pPr>
        <w:pStyle w:val="Heading3"/>
        <w:keepNext w:val="0"/>
      </w:pPr>
      <w:r>
        <w:t>Install each unit as required by the job conditions and as recommended by the manufacturer, and install proper flashing and counter flashing. Refer to the detail on the drawings.</w:t>
      </w:r>
    </w:p>
    <w:p w:rsidR="005827B4" w:rsidRDefault="005827B4" w:rsidP="00794466">
      <w:pPr>
        <w:pStyle w:val="Heading3"/>
        <w:keepNext w:val="0"/>
      </w:pPr>
      <w:r>
        <w:t>Set each unit in place, taking care to protect the adjacent wall surfaces, and connect the supply and return ductwork.</w:t>
      </w:r>
    </w:p>
    <w:p w:rsidR="005827B4" w:rsidRDefault="005827B4" w:rsidP="00794466">
      <w:pPr>
        <w:pStyle w:val="Heading3"/>
        <w:keepNext w:val="0"/>
      </w:pPr>
      <w:r>
        <w:t>Make electrical connections, taking care that these do not block access to any part of the equipment requiring service.</w:t>
      </w:r>
    </w:p>
    <w:p w:rsidR="005827B4" w:rsidRDefault="005827B4" w:rsidP="00794466">
      <w:pPr>
        <w:pStyle w:val="Heading2"/>
        <w:keepNext w:val="0"/>
      </w:pPr>
      <w:r>
        <w:lastRenderedPageBreak/>
        <w:t>TESTING:</w:t>
      </w:r>
    </w:p>
    <w:p w:rsidR="005827B4" w:rsidRDefault="005827B4" w:rsidP="00794466">
      <w:pPr>
        <w:pStyle w:val="Heading3"/>
        <w:keepNext w:val="0"/>
      </w:pPr>
      <w:r>
        <w:t>Operate each unit on heating and cooling and check for proper supply air quantity, temperature, noise, and correct operation.</w:t>
      </w:r>
    </w:p>
    <w:p w:rsidR="005827B4" w:rsidRDefault="005827B4" w:rsidP="00794466">
      <w:pPr>
        <w:widowControl w:val="0"/>
        <w:autoSpaceDE w:val="0"/>
        <w:autoSpaceDN w:val="0"/>
        <w:adjustRightInd w:val="0"/>
        <w:jc w:val="both"/>
        <w:rPr>
          <w:rFonts w:ascii="Courier New" w:hAnsi="Courier New"/>
          <w:color w:val="000000"/>
          <w:sz w:val="22"/>
          <w:szCs w:val="22"/>
        </w:rPr>
      </w:pPr>
      <w:r>
        <w:rPr>
          <w:rFonts w:ascii="Courier New" w:hAnsi="Courier New"/>
          <w:color w:val="000000"/>
          <w:sz w:val="22"/>
          <w:szCs w:val="22"/>
        </w:rPr>
        <w:tab/>
      </w:r>
    </w:p>
    <w:p w:rsidR="005827B4" w:rsidRDefault="005827B4" w:rsidP="00794466">
      <w:pPr>
        <w:widowControl w:val="0"/>
        <w:autoSpaceDE w:val="0"/>
        <w:autoSpaceDN w:val="0"/>
        <w:adjustRightInd w:val="0"/>
        <w:jc w:val="both"/>
        <w:rPr>
          <w:rFonts w:ascii="Courier New" w:hAnsi="Courier New"/>
          <w:color w:val="000000"/>
          <w:sz w:val="22"/>
          <w:szCs w:val="22"/>
        </w:rPr>
      </w:pPr>
    </w:p>
    <w:p w:rsidR="005827B4" w:rsidRDefault="005827B4" w:rsidP="00794466">
      <w:pPr>
        <w:widowControl w:val="0"/>
        <w:autoSpaceDE w:val="0"/>
        <w:autoSpaceDN w:val="0"/>
        <w:adjustRightInd w:val="0"/>
        <w:jc w:val="center"/>
        <w:rPr>
          <w:rFonts w:ascii="Courier New" w:hAnsi="Courier New"/>
          <w:color w:val="000000"/>
          <w:sz w:val="22"/>
          <w:szCs w:val="22"/>
        </w:rPr>
      </w:pPr>
      <w:r>
        <w:rPr>
          <w:rFonts w:ascii="Courier New" w:hAnsi="Courier New"/>
          <w:color w:val="000000"/>
          <w:sz w:val="22"/>
          <w:szCs w:val="22"/>
        </w:rPr>
        <w:t>End of Section</w:t>
      </w:r>
    </w:p>
    <w:p w:rsidR="005827B4" w:rsidRDefault="005827B4" w:rsidP="00794466">
      <w:pPr>
        <w:widowControl w:val="0"/>
        <w:autoSpaceDE w:val="0"/>
        <w:autoSpaceDN w:val="0"/>
        <w:adjustRightInd w:val="0"/>
        <w:rPr>
          <w:rFonts w:ascii="Courier New" w:hAnsi="Courier New"/>
          <w:sz w:val="22"/>
          <w:szCs w:val="22"/>
        </w:rPr>
      </w:pPr>
    </w:p>
    <w:sectPr w:rsidR="005827B4" w:rsidSect="005827B4">
      <w:headerReference w:type="default" r:id="rId7"/>
      <w:footerReference w:type="default" r:id="rId8"/>
      <w:pgSz w:w="12240" w:h="15840"/>
      <w:pgMar w:top="1440" w:right="1440" w:bottom="1440" w:left="1440" w:header="720" w:footer="108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749E4" w:rsidRDefault="009749E4" w:rsidP="00185E9C">
      <w:r>
        <w:separator/>
      </w:r>
    </w:p>
  </w:endnote>
  <w:endnote w:type="continuationSeparator" w:id="0">
    <w:p w:rsidR="009749E4" w:rsidRDefault="009749E4" w:rsidP="00185E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827B4" w:rsidRDefault="005827B4">
    <w:pPr>
      <w:widowControl w:val="0"/>
      <w:autoSpaceDE w:val="0"/>
      <w:autoSpaceDN w:val="0"/>
      <w:adjustRightInd w:val="0"/>
      <w:jc w:val="center"/>
      <w:rPr>
        <w:rFonts w:ascii="Courier New" w:hAnsi="Courier New"/>
        <w:sz w:val="22"/>
        <w:szCs w:val="22"/>
      </w:rPr>
    </w:pPr>
    <w:r>
      <w:rPr>
        <w:rFonts w:ascii="Courier New" w:hAnsi="Courier New"/>
        <w:sz w:val="22"/>
        <w:szCs w:val="22"/>
      </w:rPr>
      <w:t>[23 81 21]15604-</w:t>
    </w:r>
    <w:r>
      <w:rPr>
        <w:rFonts w:ascii="Courier New" w:hAnsi="Courier New"/>
        <w:sz w:val="22"/>
        <w:szCs w:val="22"/>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749E4" w:rsidRDefault="009749E4" w:rsidP="00185E9C">
      <w:r>
        <w:separator/>
      </w:r>
    </w:p>
  </w:footnote>
  <w:footnote w:type="continuationSeparator" w:id="0">
    <w:p w:rsidR="009749E4" w:rsidRDefault="009749E4" w:rsidP="00185E9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827B4" w:rsidRDefault="005827B4">
    <w:pPr>
      <w:widowControl w:val="0"/>
      <w:autoSpaceDE w:val="0"/>
      <w:autoSpaceDN w:val="0"/>
      <w:adjustRightInd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4744E3"/>
    <w:multiLevelType w:val="multilevel"/>
    <w:tmpl w:val="60BEC408"/>
    <w:lvl w:ilvl="0">
      <w:start w:val="1"/>
      <w:numFmt w:val="decimal"/>
      <w:pStyle w:val="Heading1"/>
      <w:lvlText w:val="PART %1"/>
      <w:lvlJc w:val="left"/>
      <w:pPr>
        <w:tabs>
          <w:tab w:val="num" w:pos="1440"/>
        </w:tabs>
        <w:ind w:left="1440" w:hanging="144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Zero"/>
      <w:pStyle w:val="Heading2"/>
      <w:lvlText w:val="%1.%2"/>
      <w:lvlJc w:val="left"/>
      <w:pPr>
        <w:tabs>
          <w:tab w:val="num" w:pos="720"/>
        </w:tabs>
        <w:ind w:left="720" w:hanging="720"/>
      </w:pPr>
      <w:rPr>
        <w:rFonts w:ascii="Courier New" w:hAnsi="Courier New" w:cs="Courier New" w:hint="default"/>
        <w:b w:val="0"/>
        <w:i w:val="0"/>
        <w:sz w:val="20"/>
      </w:rPr>
    </w:lvl>
    <w:lvl w:ilvl="2">
      <w:start w:val="1"/>
      <w:numFmt w:val="upperLetter"/>
      <w:pStyle w:val="Heading3"/>
      <w:lvlText w:val="%3."/>
      <w:lvlJc w:val="left"/>
      <w:pPr>
        <w:tabs>
          <w:tab w:val="num" w:pos="1440"/>
        </w:tabs>
        <w:ind w:left="1440" w:hanging="720"/>
      </w:pPr>
      <w:rPr>
        <w:rFonts w:hint="default"/>
        <w:b w:val="0"/>
        <w:i w:val="0"/>
        <w:sz w:val="20"/>
      </w:rPr>
    </w:lvl>
    <w:lvl w:ilvl="3">
      <w:start w:val="1"/>
      <w:numFmt w:val="decimal"/>
      <w:pStyle w:val="Heading4"/>
      <w:lvlText w:val="%4."/>
      <w:lvlJc w:val="left"/>
      <w:pPr>
        <w:tabs>
          <w:tab w:val="num" w:pos="2160"/>
        </w:tabs>
        <w:ind w:left="2160" w:hanging="720"/>
      </w:pPr>
      <w:rPr>
        <w:rFonts w:ascii="Courier New" w:hAnsi="Courier New" w:cs="Courier New" w:hint="default"/>
        <w:b w:val="0"/>
        <w:i w:val="0"/>
        <w:sz w:val="20"/>
      </w:rPr>
    </w:lvl>
    <w:lvl w:ilvl="4">
      <w:start w:val="1"/>
      <w:numFmt w:val="lowerLetter"/>
      <w:pStyle w:val="Heading5"/>
      <w:lvlText w:val="%5."/>
      <w:lvlJc w:val="left"/>
      <w:pPr>
        <w:tabs>
          <w:tab w:val="num" w:pos="2880"/>
        </w:tabs>
        <w:ind w:left="2880" w:hanging="720"/>
      </w:pPr>
      <w:rPr>
        <w:rFonts w:ascii="Courier New" w:hAnsi="Courier New" w:cs="Courier New" w:hint="default"/>
        <w:b w:val="0"/>
        <w:i w:val="0"/>
        <w:sz w:val="20"/>
      </w:rPr>
    </w:lvl>
    <w:lvl w:ilvl="5">
      <w:start w:val="1"/>
      <w:numFmt w:val="decimal"/>
      <w:pStyle w:val="Heading6"/>
      <w:lvlText w:val="(%6)"/>
      <w:lvlJc w:val="left"/>
      <w:pPr>
        <w:tabs>
          <w:tab w:val="num" w:pos="3600"/>
        </w:tabs>
        <w:ind w:left="3600" w:hanging="720"/>
      </w:pPr>
      <w:rPr>
        <w:rFonts w:hint="default"/>
      </w:rPr>
    </w:lvl>
    <w:lvl w:ilvl="6">
      <w:start w:val="1"/>
      <w:numFmt w:val="lowerRoman"/>
      <w:pStyle w:val="Heading7"/>
      <w:lvlText w:val="(%7)"/>
      <w:lvlJc w:val="left"/>
      <w:pPr>
        <w:tabs>
          <w:tab w:val="num" w:pos="4608"/>
        </w:tabs>
        <w:ind w:left="4608" w:hanging="720"/>
      </w:pPr>
      <w:rPr>
        <w:rFonts w:hint="default"/>
      </w:rPr>
    </w:lvl>
    <w:lvl w:ilvl="7">
      <w:start w:val="1"/>
      <w:numFmt w:val="lowerLetter"/>
      <w:pStyle w:val="Heading8"/>
      <w:lvlText w:val="(%8)"/>
      <w:lvlJc w:val="left"/>
      <w:pPr>
        <w:tabs>
          <w:tab w:val="num" w:pos="5760"/>
        </w:tabs>
        <w:ind w:left="5760" w:hanging="720"/>
      </w:pPr>
      <w:rPr>
        <w:rFonts w:hint="default"/>
      </w:rPr>
    </w:lvl>
    <w:lvl w:ilvl="8">
      <w:start w:val="1"/>
      <w:numFmt w:val="lowerRoman"/>
      <w:pStyle w:val="Heading9"/>
      <w:lvlText w:val="(%9)"/>
      <w:lvlJc w:val="left"/>
      <w:pPr>
        <w:tabs>
          <w:tab w:val="num" w:pos="6480"/>
        </w:tabs>
        <w:ind w:left="6480" w:hanging="720"/>
      </w:pPr>
      <w:rPr>
        <w:rFont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27B4"/>
    <w:rsid w:val="00185E9C"/>
    <w:rsid w:val="001D7210"/>
    <w:rsid w:val="00545674"/>
    <w:rsid w:val="005827B4"/>
    <w:rsid w:val="00794466"/>
    <w:rsid w:val="009749E4"/>
    <w:rsid w:val="00A83BC4"/>
    <w:rsid w:val="00A97B6A"/>
    <w:rsid w:val="00D43C4E"/>
    <w:rsid w:val="00ED2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oNotEmbedSmartTags/>
  <w:decimalSymbol w:val="."/>
  <w:listSeparator w:val=","/>
  <w15:chartTrackingRefBased/>
  <w15:docId w15:val="{DDC7E02F-BCFD-464E-BCE8-C7D6A7209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qFormat/>
    <w:rsid w:val="00794466"/>
    <w:pPr>
      <w:keepNext/>
      <w:numPr>
        <w:numId w:val="9"/>
      </w:numPr>
      <w:tabs>
        <w:tab w:val="left" w:pos="810"/>
      </w:tabs>
      <w:spacing w:before="240"/>
      <w:outlineLvl w:val="0"/>
    </w:pPr>
    <w:rPr>
      <w:rFonts w:ascii="Courier New" w:hAnsi="Courier New" w:cs="Arial"/>
      <w:kern w:val="32"/>
      <w:sz w:val="20"/>
      <w:szCs w:val="32"/>
    </w:rPr>
  </w:style>
  <w:style w:type="paragraph" w:styleId="Heading2">
    <w:name w:val="heading 2"/>
    <w:basedOn w:val="Normal"/>
    <w:link w:val="Heading2Char"/>
    <w:qFormat/>
    <w:rsid w:val="00D43C4E"/>
    <w:pPr>
      <w:keepNext/>
      <w:numPr>
        <w:ilvl w:val="1"/>
        <w:numId w:val="9"/>
      </w:numPr>
      <w:spacing w:before="240"/>
      <w:outlineLvl w:val="1"/>
    </w:pPr>
    <w:rPr>
      <w:rFonts w:ascii="Courier New" w:hAnsi="Courier New" w:cs="Arial"/>
      <w:sz w:val="20"/>
      <w:szCs w:val="28"/>
    </w:rPr>
  </w:style>
  <w:style w:type="paragraph" w:styleId="Heading3">
    <w:name w:val="heading 3"/>
    <w:basedOn w:val="Normal"/>
    <w:link w:val="Heading3Char"/>
    <w:qFormat/>
    <w:rsid w:val="00D43C4E"/>
    <w:pPr>
      <w:keepNext/>
      <w:numPr>
        <w:ilvl w:val="2"/>
        <w:numId w:val="9"/>
      </w:numPr>
      <w:spacing w:before="240"/>
      <w:outlineLvl w:val="2"/>
    </w:pPr>
    <w:rPr>
      <w:rFonts w:ascii="Courier New" w:hAnsi="Courier New" w:cs="Arial"/>
      <w:sz w:val="20"/>
      <w:szCs w:val="26"/>
    </w:rPr>
  </w:style>
  <w:style w:type="paragraph" w:styleId="Heading4">
    <w:name w:val="heading 4"/>
    <w:basedOn w:val="Normal"/>
    <w:link w:val="Heading4Char"/>
    <w:qFormat/>
    <w:rsid w:val="00D43C4E"/>
    <w:pPr>
      <w:keepNext/>
      <w:numPr>
        <w:ilvl w:val="3"/>
        <w:numId w:val="9"/>
      </w:numPr>
      <w:spacing w:before="240"/>
      <w:outlineLvl w:val="3"/>
    </w:pPr>
    <w:rPr>
      <w:rFonts w:ascii="Courier New" w:hAnsi="Courier New" w:cs="Arial"/>
      <w:sz w:val="20"/>
      <w:szCs w:val="28"/>
    </w:rPr>
  </w:style>
  <w:style w:type="paragraph" w:styleId="Heading5">
    <w:name w:val="heading 5"/>
    <w:basedOn w:val="Normal"/>
    <w:link w:val="Heading5Char"/>
    <w:qFormat/>
    <w:rsid w:val="00D43C4E"/>
    <w:pPr>
      <w:numPr>
        <w:ilvl w:val="4"/>
        <w:numId w:val="9"/>
      </w:numPr>
      <w:spacing w:before="240"/>
      <w:outlineLvl w:val="4"/>
    </w:pPr>
    <w:rPr>
      <w:rFonts w:ascii="Courier New" w:hAnsi="Courier New" w:cs="Arial"/>
      <w:sz w:val="20"/>
      <w:szCs w:val="26"/>
    </w:rPr>
  </w:style>
  <w:style w:type="paragraph" w:styleId="Heading6">
    <w:name w:val="heading 6"/>
    <w:basedOn w:val="Normal"/>
    <w:link w:val="Heading6Char"/>
    <w:qFormat/>
    <w:rsid w:val="00D43C4E"/>
    <w:pPr>
      <w:numPr>
        <w:ilvl w:val="5"/>
        <w:numId w:val="9"/>
      </w:numPr>
      <w:spacing w:before="240"/>
      <w:outlineLvl w:val="5"/>
    </w:pPr>
    <w:rPr>
      <w:rFonts w:ascii="Courier New" w:hAnsi="Courier New" w:cs="Arial"/>
      <w:sz w:val="20"/>
      <w:szCs w:val="22"/>
    </w:rPr>
  </w:style>
  <w:style w:type="paragraph" w:styleId="Heading7">
    <w:name w:val="heading 7"/>
    <w:basedOn w:val="Normal"/>
    <w:link w:val="Heading7Char"/>
    <w:qFormat/>
    <w:rsid w:val="00D43C4E"/>
    <w:pPr>
      <w:numPr>
        <w:ilvl w:val="6"/>
        <w:numId w:val="9"/>
      </w:numPr>
      <w:spacing w:before="240"/>
      <w:outlineLvl w:val="6"/>
    </w:pPr>
    <w:rPr>
      <w:rFonts w:ascii="Courier New" w:hAnsi="Courier New"/>
      <w:sz w:val="20"/>
    </w:rPr>
  </w:style>
  <w:style w:type="paragraph" w:styleId="Heading8">
    <w:name w:val="heading 8"/>
    <w:basedOn w:val="Normal"/>
    <w:link w:val="Heading8Char"/>
    <w:qFormat/>
    <w:rsid w:val="00D43C4E"/>
    <w:pPr>
      <w:numPr>
        <w:ilvl w:val="7"/>
        <w:numId w:val="9"/>
      </w:numPr>
      <w:spacing w:before="240"/>
      <w:outlineLvl w:val="7"/>
    </w:pPr>
    <w:rPr>
      <w:rFonts w:ascii="Courier New" w:hAnsi="Courier New"/>
      <w:i/>
      <w:iCs/>
      <w:sz w:val="20"/>
    </w:rPr>
  </w:style>
  <w:style w:type="paragraph" w:styleId="Heading9">
    <w:name w:val="heading 9"/>
    <w:basedOn w:val="Normal"/>
    <w:link w:val="Heading9Char"/>
    <w:qFormat/>
    <w:rsid w:val="00D43C4E"/>
    <w:pPr>
      <w:numPr>
        <w:ilvl w:val="8"/>
        <w:numId w:val="9"/>
      </w:numPr>
      <w:spacing w:before="240"/>
      <w:outlineLvl w:val="8"/>
    </w:pPr>
    <w:rPr>
      <w:rFonts w:ascii="Courier New" w:hAnsi="Courier New" w:cs="Arial"/>
      <w:sz w:val="20"/>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
    <w:name w:val="Heading 1 Char"/>
    <w:link w:val="Heading1"/>
    <w:rsid w:val="00794466"/>
    <w:rPr>
      <w:rFonts w:ascii="Courier New" w:hAnsi="Courier New" w:cs="Arial"/>
      <w:kern w:val="32"/>
      <w:szCs w:val="32"/>
    </w:rPr>
  </w:style>
  <w:style w:type="character" w:customStyle="1" w:styleId="Heading2Char">
    <w:name w:val="Heading 2 Char"/>
    <w:link w:val="Heading2"/>
    <w:rsid w:val="00D43C4E"/>
    <w:rPr>
      <w:rFonts w:ascii="Courier New" w:hAnsi="Courier New" w:cs="Arial"/>
      <w:szCs w:val="28"/>
    </w:rPr>
  </w:style>
  <w:style w:type="character" w:customStyle="1" w:styleId="Heading3Char">
    <w:name w:val="Heading 3 Char"/>
    <w:link w:val="Heading3"/>
    <w:rsid w:val="00D43C4E"/>
    <w:rPr>
      <w:rFonts w:ascii="Courier New" w:hAnsi="Courier New" w:cs="Arial"/>
      <w:szCs w:val="26"/>
    </w:rPr>
  </w:style>
  <w:style w:type="character" w:customStyle="1" w:styleId="Heading4Char">
    <w:name w:val="Heading 4 Char"/>
    <w:link w:val="Heading4"/>
    <w:rsid w:val="00D43C4E"/>
    <w:rPr>
      <w:rFonts w:ascii="Courier New" w:hAnsi="Courier New" w:cs="Arial"/>
      <w:szCs w:val="28"/>
    </w:rPr>
  </w:style>
  <w:style w:type="character" w:customStyle="1" w:styleId="Heading5Char">
    <w:name w:val="Heading 5 Char"/>
    <w:link w:val="Heading5"/>
    <w:rsid w:val="00D43C4E"/>
    <w:rPr>
      <w:rFonts w:ascii="Courier New" w:hAnsi="Courier New" w:cs="Arial"/>
      <w:szCs w:val="26"/>
    </w:rPr>
  </w:style>
  <w:style w:type="character" w:customStyle="1" w:styleId="Heading6Char">
    <w:name w:val="Heading 6 Char"/>
    <w:link w:val="Heading6"/>
    <w:rsid w:val="00D43C4E"/>
    <w:rPr>
      <w:rFonts w:ascii="Courier New" w:hAnsi="Courier New" w:cs="Arial"/>
      <w:szCs w:val="22"/>
    </w:rPr>
  </w:style>
  <w:style w:type="character" w:customStyle="1" w:styleId="Heading7Char">
    <w:name w:val="Heading 7 Char"/>
    <w:link w:val="Heading7"/>
    <w:rsid w:val="00D43C4E"/>
    <w:rPr>
      <w:rFonts w:ascii="Courier New" w:hAnsi="Courier New"/>
      <w:szCs w:val="24"/>
    </w:rPr>
  </w:style>
  <w:style w:type="character" w:customStyle="1" w:styleId="Heading8Char">
    <w:name w:val="Heading 8 Char"/>
    <w:link w:val="Heading8"/>
    <w:rsid w:val="00D43C4E"/>
    <w:rPr>
      <w:rFonts w:ascii="Courier New" w:hAnsi="Courier New"/>
      <w:i/>
      <w:iCs/>
      <w:szCs w:val="24"/>
    </w:rPr>
  </w:style>
  <w:style w:type="character" w:customStyle="1" w:styleId="Heading9Char">
    <w:name w:val="Heading 9 Char"/>
    <w:link w:val="Heading9"/>
    <w:rsid w:val="00D43C4E"/>
    <w:rPr>
      <w:rFonts w:ascii="Courier New" w:hAnsi="Courier New" w:cs="Arial"/>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714</Words>
  <Characters>4071</Characters>
  <Application>Microsoft Office Word</Application>
  <DocSecurity>4</DocSecurity>
  <Lines>33</Lines>
  <Paragraphs>9</Paragraphs>
  <ScaleCrop>false</ScaleCrop>
  <HeadingPairs>
    <vt:vector size="2" baseType="variant">
      <vt:variant>
        <vt:lpstr>Title</vt:lpstr>
      </vt:variant>
      <vt:variant>
        <vt:i4>1</vt:i4>
      </vt:variant>
    </vt:vector>
  </HeadingPairs>
  <TitlesOfParts>
    <vt:vector size="1" baseType="lpstr">
      <vt:lpstr>MASTER SPECIFICATION</vt:lpstr>
    </vt:vector>
  </TitlesOfParts>
  <Company/>
  <LinksUpToDate>false</LinksUpToDate>
  <CharactersWithSpaces>4776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SPECIFICATION</dc:title>
  <dc:subject/>
  <dc:creator>Michael Hughes</dc:creator>
  <cp:keywords/>
  <dc:description/>
  <cp:lastModifiedBy>Doris Smith</cp:lastModifiedBy>
  <cp:revision>2</cp:revision>
  <dcterms:created xsi:type="dcterms:W3CDTF">2016-03-08T19:21:00Z</dcterms:created>
  <dcterms:modified xsi:type="dcterms:W3CDTF">2016-03-08T19:21:00Z</dcterms:modified>
</cp:coreProperties>
</file>