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A57" w:rsidRDefault="00C71A57" w:rsidP="00D47713">
      <w:pPr>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C71A57" w:rsidRDefault="00C71A57" w:rsidP="00D47713">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C71A57" w:rsidRDefault="00C71A57" w:rsidP="00D47713">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15605 [23 57 00]</w:t>
      </w:r>
    </w:p>
    <w:p w:rsidR="00C71A57" w:rsidRDefault="00C71A57" w:rsidP="00D47713">
      <w:pPr>
        <w:autoSpaceDE w:val="0"/>
        <w:autoSpaceDN w:val="0"/>
        <w:adjustRightInd w:val="0"/>
        <w:jc w:val="center"/>
        <w:rPr>
          <w:rFonts w:ascii="Courier New" w:hAnsi="Courier New" w:cs="Courier New"/>
          <w:color w:val="000000"/>
          <w:sz w:val="22"/>
          <w:szCs w:val="22"/>
        </w:rPr>
      </w:pPr>
    </w:p>
    <w:p w:rsidR="00C71A57" w:rsidRDefault="00C71A57" w:rsidP="00D47713">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[PLATE AND FRAME] SHELL AND TUBE HEAT EXCHANGERS</w:t>
      </w:r>
    </w:p>
    <w:p w:rsidR="00C71A57" w:rsidRDefault="00C71A57" w:rsidP="00D47713">
      <w:pPr>
        <w:autoSpaceDE w:val="0"/>
        <w:autoSpaceDN w:val="0"/>
        <w:adjustRightInd w:val="0"/>
        <w:jc w:val="both"/>
        <w:rPr>
          <w:rFonts w:ascii="Courier New" w:hAnsi="Courier New" w:cs="Courier New"/>
          <w:color w:val="000000"/>
          <w:sz w:val="22"/>
          <w:szCs w:val="22"/>
        </w:rPr>
      </w:pPr>
    </w:p>
    <w:p w:rsidR="00C71A57" w:rsidRDefault="00C71A57" w:rsidP="00D47713">
      <w:pPr>
        <w:pStyle w:val="Heading1"/>
        <w:keepNext w:val="0"/>
        <w:keepLines w:val="0"/>
      </w:pPr>
      <w:r>
        <w:t>- GENERAL</w:t>
      </w:r>
    </w:p>
    <w:p w:rsidR="00C71A57" w:rsidRDefault="00C71A57" w:rsidP="00D47713">
      <w:pPr>
        <w:pStyle w:val="Heading2"/>
        <w:keepNext w:val="0"/>
      </w:pPr>
      <w:r>
        <w:t>RELATED DOCUMENTS:</w:t>
      </w:r>
    </w:p>
    <w:p w:rsidR="00C71A57" w:rsidRDefault="00C71A57" w:rsidP="00D47713">
      <w:pPr>
        <w:pStyle w:val="Heading3"/>
        <w:keepNext w:val="0"/>
      </w:pPr>
      <w:r>
        <w:t>The requirements of the General Conditions, Special Conditions and Section 15010 [23 00 00], Mechanical General, apply to all work specified in this section.</w:t>
      </w:r>
    </w:p>
    <w:p w:rsidR="00C71A57" w:rsidRDefault="00C71A57" w:rsidP="00D47713">
      <w:pPr>
        <w:pStyle w:val="Heading2"/>
        <w:keepNext w:val="0"/>
      </w:pPr>
      <w:r>
        <w:t>QUALITY ASSURANCE:</w:t>
      </w:r>
    </w:p>
    <w:p w:rsidR="00C71A57" w:rsidRDefault="00C71A57" w:rsidP="00D47713">
      <w:pPr>
        <w:pStyle w:val="Heading3"/>
        <w:keepNext w:val="0"/>
      </w:pPr>
      <w:r>
        <w:t>Codes and regulations referred to are minimum standards. Where the requirements of these specifications or drawings exceed those of the codes the drawings and specifications shall govern.</w:t>
      </w:r>
    </w:p>
    <w:p w:rsidR="00C71A57" w:rsidRDefault="00C71A57" w:rsidP="00D47713">
      <w:pPr>
        <w:pStyle w:val="Heading3"/>
        <w:keepNext w:val="0"/>
      </w:pPr>
      <w:r>
        <w:t xml:space="preserve">[Plate and frame heat type exchangers manufactured by Alfa Laval, Tranter or Baltimore </w:t>
      </w:r>
      <w:proofErr w:type="spellStart"/>
      <w:r>
        <w:t>Aircoil</w:t>
      </w:r>
      <w:proofErr w:type="spellEnd"/>
      <w:r>
        <w:t xml:space="preserve"> will be acceptable.]</w:t>
      </w:r>
    </w:p>
    <w:p w:rsidR="00C71A57" w:rsidRDefault="00C71A57" w:rsidP="00D47713">
      <w:pPr>
        <w:pStyle w:val="Heading3"/>
        <w:keepNext w:val="0"/>
      </w:pPr>
      <w:r>
        <w:t>Shell and tube heat exchangers manufactured by Armstrong, Bell &amp; Gossett or Thrush will be acceptable.</w:t>
      </w:r>
    </w:p>
    <w:p w:rsidR="00C71A57" w:rsidRDefault="00C71A57" w:rsidP="00D47713">
      <w:pPr>
        <w:pStyle w:val="Heading1"/>
        <w:keepNext w:val="0"/>
        <w:keepLines w:val="0"/>
      </w:pPr>
      <w:r>
        <w:t>- PRODUCTS</w:t>
      </w:r>
    </w:p>
    <w:p w:rsidR="00C71A57" w:rsidRDefault="00C71A57" w:rsidP="00D47713">
      <w:pPr>
        <w:pStyle w:val="Heading2"/>
        <w:keepNext w:val="0"/>
      </w:pPr>
      <w:r>
        <w:t>PLATE AND FRAME HEAT EXCHANGERS:</w:t>
      </w:r>
    </w:p>
    <w:p w:rsidR="00C71A57" w:rsidRDefault="00C71A57" w:rsidP="00D47713">
      <w:pPr>
        <w:pStyle w:val="Heading3"/>
        <w:keepNext w:val="0"/>
      </w:pPr>
      <w:r>
        <w:t>The heat exchangers shall be designed for 300 psi operating pressure at a maximum temperature of 350 degrees F and shall have a minimum heat transfer coefficient of 1000 BTU/SF. Hr. degree F.</w:t>
      </w:r>
    </w:p>
    <w:p w:rsidR="00C71A57" w:rsidRDefault="00C71A57" w:rsidP="00D47713">
      <w:pPr>
        <w:pStyle w:val="Heading3"/>
        <w:keepNext w:val="0"/>
      </w:pPr>
      <w:r>
        <w:t xml:space="preserve">Each heat exchanger shall consist of a series of </w:t>
      </w:r>
      <w:proofErr w:type="spellStart"/>
      <w:r>
        <w:t>gasketed</w:t>
      </w:r>
      <w:proofErr w:type="spellEnd"/>
      <w:r>
        <w:t>, embossed tubes and 304 stainless steel plates bolted together between enamel painted carbon steel frames to form channels through which the hot and cold mediums flow. Cold medium shall flow counter to the hot medium. Gaskets shall be one piece molded rubber, held in gasket grooves by flanges. The heat exchanger plates shall be connected to 150 lb ASA rated flanges. Heat exchanger plates and frame shall be enclosed in an insulated, removable metal shroud.</w:t>
      </w:r>
    </w:p>
    <w:p w:rsidR="00C71A57" w:rsidRDefault="00C71A57" w:rsidP="00D47713">
      <w:pPr>
        <w:pStyle w:val="Heading3"/>
        <w:keepNext w:val="0"/>
      </w:pPr>
      <w:r>
        <w:t>Supply and return connections for both the hot and cold mediums shall be on the same end of the heat exchanger. Piping connections shall be flanged and shall be the same size as the connecting piping as indicated on the drawings.</w:t>
      </w:r>
    </w:p>
    <w:p w:rsidR="00C71A57" w:rsidRDefault="00C71A57" w:rsidP="00D47713">
      <w:pPr>
        <w:pStyle w:val="Heading3"/>
        <w:keepNext w:val="0"/>
      </w:pPr>
      <w:r>
        <w:t>Heat exchangers shall be designed, constructed and inspected in compliance with ASME, Section 8, Division 1, and stamped accordingly.</w:t>
      </w:r>
    </w:p>
    <w:p w:rsidR="00C71A57" w:rsidRDefault="00C71A57" w:rsidP="00D47713">
      <w:pPr>
        <w:pStyle w:val="Heading2"/>
        <w:keepNext w:val="0"/>
      </w:pPr>
      <w:r>
        <w:t>SHELL AND TUBE HEAT EXCHANGERS:</w:t>
      </w:r>
    </w:p>
    <w:p w:rsidR="00C71A57" w:rsidRDefault="00C71A57" w:rsidP="00D47713">
      <w:pPr>
        <w:pStyle w:val="Heading3"/>
        <w:keepNext w:val="0"/>
      </w:pPr>
      <w:r>
        <w:t>The heat exchangers shall be designed, constructed and stamped per ASME Code for Pressure Vessels. Heat exchangers shall be designed for 150 psi working shell pressure and 125 psi tube working pressure at 300 degrees F. Tubes shall be tested at 250 psi. The heat exchangers shall be of the shell and U-tube design, with [steam] [water] in the shell and water in the tubes.</w:t>
      </w:r>
    </w:p>
    <w:p w:rsidR="00C71A57" w:rsidRDefault="00C71A57" w:rsidP="00D47713">
      <w:pPr>
        <w:pStyle w:val="Heading3"/>
        <w:keepNext w:val="0"/>
      </w:pPr>
      <w:r>
        <w:lastRenderedPageBreak/>
        <w:t xml:space="preserve">Each heat exchanger shall have a capacity of not less than that scheduled on the drawings. Heat exchanger shell, tube sheets, baffles, tie rods and spacers shall be steel. Tube bundle shall be "U" bend construction with the tube ends expanded into a stationary tube sheet. Tubes shall be 3/4" O.D. copper. </w:t>
      </w:r>
      <w:proofErr w:type="spellStart"/>
      <w:r>
        <w:t>Bonnett</w:t>
      </w:r>
      <w:proofErr w:type="spellEnd"/>
      <w:r>
        <w:t xml:space="preserve"> shall be cast iron or fabricated steel with 150 psi flat faced flanges for heat exchangers above 10 inches in diameter and NPT threaded pipe connections for heat exchangers 10 inches in diameter and smaller.</w:t>
      </w:r>
    </w:p>
    <w:p w:rsidR="00C71A57" w:rsidRDefault="00C71A57" w:rsidP="00D47713">
      <w:pPr>
        <w:pStyle w:val="Heading3"/>
        <w:keepNext w:val="0"/>
      </w:pPr>
      <w:r>
        <w:t>Heat exchangers shall be [2] [4] pass as scheduled. Fouling factor shall be 0.00010 and the maximum tube water velocity shall not exceed 7 fps.</w:t>
      </w:r>
    </w:p>
    <w:p w:rsidR="00C71A57" w:rsidRDefault="00C71A57" w:rsidP="00D47713">
      <w:pPr>
        <w:pStyle w:val="Heading3"/>
        <w:keepNext w:val="0"/>
      </w:pPr>
      <w:r>
        <w:t>Provide a vacuum breaker on the shell of each steam-to-water heat exchanger. Install the vacuum breaker with a minimum 1/2 inch I.D. pigtail siphon between the vacuum breaker and heat exchanger.</w:t>
      </w:r>
    </w:p>
    <w:p w:rsidR="00C71A57" w:rsidRDefault="00C71A57" w:rsidP="00D47713">
      <w:pPr>
        <w:pStyle w:val="Heading3"/>
        <w:keepNext w:val="0"/>
      </w:pPr>
      <w:r>
        <w:t>Provide a pressure gauge with siphon, thermometer and relief valve for each heat exchanger. Relief valve shall be Watts, McDonald-Miller or Bell &amp; Gossett, with a discharge capacity in BTU's not less than the capacity of the heat exchanger. There shall be no valves between the heat exchanger and the relief valve.</w:t>
      </w:r>
    </w:p>
    <w:p w:rsidR="00C71A57" w:rsidRDefault="00C71A57" w:rsidP="00D47713">
      <w:pPr>
        <w:pStyle w:val="Heading1"/>
        <w:keepNext w:val="0"/>
        <w:keepLines w:val="0"/>
      </w:pPr>
      <w:r>
        <w:t>- EXECUTION</w:t>
      </w:r>
    </w:p>
    <w:p w:rsidR="00C71A57" w:rsidRDefault="00C71A57" w:rsidP="00D47713">
      <w:pPr>
        <w:pStyle w:val="Heading2"/>
        <w:keepNext w:val="0"/>
      </w:pPr>
      <w:r>
        <w:t>INSTALLATION:</w:t>
      </w:r>
    </w:p>
    <w:p w:rsidR="00C71A57" w:rsidRDefault="00C71A57" w:rsidP="00D47713">
      <w:pPr>
        <w:pStyle w:val="Heading3"/>
        <w:keepNext w:val="0"/>
      </w:pPr>
      <w:r>
        <w:t>[The plate and frame heat exchangers shall be installed on a 4" high concrete pad in complete conformance with the manufacturer's recommendations.</w:t>
      </w:r>
    </w:p>
    <w:p w:rsidR="00C71A57" w:rsidRDefault="00C71A57" w:rsidP="00D47713">
      <w:pPr>
        <w:pStyle w:val="Heading3"/>
        <w:keepNext w:val="0"/>
      </w:pPr>
      <w:r>
        <w:t>Arrange piping and provide clearance for easy removal of the shroud and plates.]</w:t>
      </w:r>
    </w:p>
    <w:p w:rsidR="00C71A57" w:rsidRDefault="00C71A57" w:rsidP="00D47713">
      <w:pPr>
        <w:pStyle w:val="Heading3"/>
        <w:keepNext w:val="0"/>
      </w:pPr>
      <w:r>
        <w:t>Support the shell and tube heat exchanger with 1-1/2" x 1-1/2" x 1/4" angle iron wall brackets or floor framing so that the condensate outlet and steam trap assembly is well above the condensate pump or flash tank inlet.</w:t>
      </w:r>
    </w:p>
    <w:p w:rsidR="00C71A57" w:rsidRDefault="00C71A57" w:rsidP="00D47713">
      <w:pPr>
        <w:pStyle w:val="Heading3"/>
        <w:keepNext w:val="0"/>
      </w:pPr>
      <w:r>
        <w:t>Piping shall be arranged and made up with sufficient unions and flanges so that the tube bundle can be removed without disturbing the piping system.</w:t>
      </w:r>
    </w:p>
    <w:p w:rsidR="00C71A57" w:rsidRDefault="00C71A57" w:rsidP="00D47713">
      <w:pPr>
        <w:pStyle w:val="Heading3"/>
        <w:keepNext w:val="0"/>
      </w:pPr>
      <w:r>
        <w:t>Provide a full size discharge line with union piped from the relief valve to a point 12" above the floor, over a drain, with end cut at a 45 degree angle. Each valve shall be equipped with a handle and pulley to permit testing.</w:t>
      </w:r>
    </w:p>
    <w:p w:rsidR="00C71A57" w:rsidRDefault="00C71A57" w:rsidP="00D47713">
      <w:pPr>
        <w:autoSpaceDE w:val="0"/>
        <w:autoSpaceDN w:val="0"/>
        <w:adjustRightInd w:val="0"/>
        <w:ind w:left="2160" w:hanging="720"/>
        <w:jc w:val="both"/>
        <w:rPr>
          <w:rFonts w:ascii="Courier New" w:hAnsi="Courier New" w:cs="Courier New"/>
          <w:color w:val="000000"/>
          <w:sz w:val="22"/>
          <w:szCs w:val="22"/>
        </w:rPr>
      </w:pPr>
    </w:p>
    <w:p w:rsidR="00C71A57" w:rsidRDefault="00C71A57" w:rsidP="00D47713">
      <w:pPr>
        <w:autoSpaceDE w:val="0"/>
        <w:autoSpaceDN w:val="0"/>
        <w:adjustRightInd w:val="0"/>
        <w:ind w:left="2160" w:hanging="720"/>
        <w:jc w:val="both"/>
        <w:rPr>
          <w:rFonts w:ascii="Courier New" w:hAnsi="Courier New" w:cs="Courier New"/>
          <w:color w:val="000000"/>
          <w:sz w:val="22"/>
          <w:szCs w:val="22"/>
        </w:rPr>
      </w:pPr>
    </w:p>
    <w:p w:rsidR="00C71A57" w:rsidRDefault="00C71A57" w:rsidP="00D47713">
      <w:pPr>
        <w:autoSpaceDE w:val="0"/>
        <w:autoSpaceDN w:val="0"/>
        <w:adjustRightInd w:val="0"/>
        <w:ind w:hanging="720"/>
        <w:jc w:val="center"/>
        <w:rPr>
          <w:rFonts w:ascii="Courier New" w:hAnsi="Courier New" w:cs="Courier New"/>
          <w:color w:val="000000"/>
          <w:sz w:val="22"/>
          <w:szCs w:val="22"/>
        </w:rPr>
      </w:pPr>
      <w:r>
        <w:rPr>
          <w:rFonts w:ascii="Courier New" w:hAnsi="Courier New" w:cs="Courier New"/>
          <w:color w:val="000000"/>
          <w:sz w:val="22"/>
          <w:szCs w:val="22"/>
        </w:rPr>
        <w:t>END OF SECTION</w:t>
      </w:r>
    </w:p>
    <w:p w:rsidR="00C71A57" w:rsidRDefault="00C71A57" w:rsidP="00D47713">
      <w:pPr>
        <w:autoSpaceDE w:val="0"/>
        <w:autoSpaceDN w:val="0"/>
        <w:adjustRightInd w:val="0"/>
        <w:jc w:val="both"/>
        <w:rPr>
          <w:rFonts w:ascii="Courier New" w:hAnsi="Courier New" w:cs="Courier New"/>
          <w:color w:val="000000"/>
          <w:sz w:val="22"/>
          <w:szCs w:val="22"/>
        </w:rPr>
      </w:pPr>
    </w:p>
    <w:sectPr w:rsidR="00C71A57" w:rsidSect="00C71A57">
      <w:headerReference w:type="default" r:id="rId7"/>
      <w:footerReference w:type="default" r:id="rId8"/>
      <w:pgSz w:w="12240" w:h="15840"/>
      <w:pgMar w:top="1440" w:right="1440" w:bottom="1440" w:left="1440" w:header="720" w:footer="100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2E3" w:rsidRDefault="003B72E3" w:rsidP="004770D8">
      <w:r>
        <w:separator/>
      </w:r>
    </w:p>
  </w:endnote>
  <w:endnote w:type="continuationSeparator" w:id="0">
    <w:p w:rsidR="003B72E3" w:rsidRDefault="003B72E3" w:rsidP="00477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A57" w:rsidRDefault="00C71A57">
    <w:pPr>
      <w:widowControl w:val="0"/>
      <w:tabs>
        <w:tab w:val="center" w:pos="4680"/>
        <w:tab w:val="right" w:pos="936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57 00]15605-</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2E3" w:rsidRDefault="003B72E3" w:rsidP="004770D8">
      <w:r>
        <w:separator/>
      </w:r>
    </w:p>
  </w:footnote>
  <w:footnote w:type="continuationSeparator" w:id="0">
    <w:p w:rsidR="003B72E3" w:rsidRDefault="003B72E3" w:rsidP="004770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A57" w:rsidRDefault="00C71A57">
    <w:pPr>
      <w:widowControl w:val="0"/>
      <w:tabs>
        <w:tab w:val="center" w:pos="4680"/>
        <w:tab w:val="right" w:pos="9360"/>
      </w:tabs>
      <w:autoSpaceDE w:val="0"/>
      <w:autoSpaceDN w:val="0"/>
      <w:adjustRightInd w:val="0"/>
      <w:rPr>
        <w:rFonts w:ascii="Arial" w:hAnsi="Arial" w:cs="Arial"/>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3EE6A60"/>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A57"/>
    <w:rsid w:val="001D7210"/>
    <w:rsid w:val="0028508E"/>
    <w:rsid w:val="003B72E3"/>
    <w:rsid w:val="004770D8"/>
    <w:rsid w:val="005C2908"/>
    <w:rsid w:val="00824F57"/>
    <w:rsid w:val="008B1EDD"/>
    <w:rsid w:val="00A1272D"/>
    <w:rsid w:val="00B33F59"/>
    <w:rsid w:val="00C71A57"/>
    <w:rsid w:val="00D47713"/>
    <w:rsid w:val="00EA6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4FC73352-7D2D-49AA-97DC-0E6AE758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D47713"/>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824F57"/>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824F57"/>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824F57"/>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824F57"/>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824F57"/>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824F57"/>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824F57"/>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824F57"/>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D47713"/>
    <w:rPr>
      <w:rFonts w:ascii="Courier New" w:hAnsi="Courier New" w:cs="Arial"/>
      <w:kern w:val="32"/>
      <w:szCs w:val="32"/>
    </w:rPr>
  </w:style>
  <w:style w:type="character" w:customStyle="1" w:styleId="Heading2Char">
    <w:name w:val="Heading 2 Char"/>
    <w:link w:val="Heading2"/>
    <w:rsid w:val="00824F57"/>
    <w:rPr>
      <w:rFonts w:ascii="Courier New" w:hAnsi="Courier New" w:cs="Arial"/>
      <w:szCs w:val="28"/>
    </w:rPr>
  </w:style>
  <w:style w:type="character" w:customStyle="1" w:styleId="Heading3Char">
    <w:name w:val="Heading 3 Char"/>
    <w:link w:val="Heading3"/>
    <w:rsid w:val="00824F57"/>
    <w:rPr>
      <w:rFonts w:ascii="Courier New" w:hAnsi="Courier New" w:cs="Arial"/>
      <w:szCs w:val="26"/>
    </w:rPr>
  </w:style>
  <w:style w:type="character" w:customStyle="1" w:styleId="Heading4Char">
    <w:name w:val="Heading 4 Char"/>
    <w:link w:val="Heading4"/>
    <w:rsid w:val="00824F57"/>
    <w:rPr>
      <w:rFonts w:ascii="Courier New" w:hAnsi="Courier New" w:cs="Arial"/>
      <w:szCs w:val="28"/>
    </w:rPr>
  </w:style>
  <w:style w:type="character" w:customStyle="1" w:styleId="Heading5Char">
    <w:name w:val="Heading 5 Char"/>
    <w:link w:val="Heading5"/>
    <w:rsid w:val="00824F57"/>
    <w:rPr>
      <w:rFonts w:ascii="Courier New" w:hAnsi="Courier New" w:cs="Arial"/>
      <w:szCs w:val="26"/>
    </w:rPr>
  </w:style>
  <w:style w:type="character" w:customStyle="1" w:styleId="Heading6Char">
    <w:name w:val="Heading 6 Char"/>
    <w:link w:val="Heading6"/>
    <w:rsid w:val="00824F57"/>
    <w:rPr>
      <w:rFonts w:ascii="Courier New" w:hAnsi="Courier New" w:cs="Arial"/>
      <w:szCs w:val="22"/>
    </w:rPr>
  </w:style>
  <w:style w:type="character" w:customStyle="1" w:styleId="Heading7Char">
    <w:name w:val="Heading 7 Char"/>
    <w:link w:val="Heading7"/>
    <w:rsid w:val="00824F57"/>
    <w:rPr>
      <w:rFonts w:ascii="Courier New" w:hAnsi="Courier New"/>
      <w:szCs w:val="24"/>
    </w:rPr>
  </w:style>
  <w:style w:type="character" w:customStyle="1" w:styleId="Heading8Char">
    <w:name w:val="Heading 8 Char"/>
    <w:link w:val="Heading8"/>
    <w:rsid w:val="00824F57"/>
    <w:rPr>
      <w:rFonts w:ascii="Courier New" w:hAnsi="Courier New"/>
      <w:i/>
      <w:iCs/>
      <w:szCs w:val="24"/>
    </w:rPr>
  </w:style>
  <w:style w:type="character" w:customStyle="1" w:styleId="Heading9Char">
    <w:name w:val="Heading 9 Char"/>
    <w:link w:val="Heading9"/>
    <w:rsid w:val="00824F57"/>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639</Words>
  <Characters>3646</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2016-03-08T19:24:00Z</dcterms:created>
  <dcterms:modified xsi:type="dcterms:W3CDTF">2016-03-08T19:24:00Z</dcterms:modified>
</cp:coreProperties>
</file>