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B1220"/>
  <w:body>
    <w:tbl>
      <w:tblPr>
        <w:tblW w:w="1020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000"/>
        <w:gridCol w:w="160"/>
        <w:gridCol w:w="5048"/>
      </w:tblGrid>
      <w:tr>
        <w:tc>
          <w:tcPr>
            <w:tcW w:w="5000" w:type="dxa"/>
            <w:tcMar>
              <w:top w:w="0" w:type="dxa"/>
              <w:left w:w="0" w:type="dxa"/>
              <w:bottom w:w="0" w:type="dxa"/>
              <w:right w:w="0" w:type="dxa"/>
            </w:tcMar>
          </w:tcPr>
          <w:p>
            <w:pPr>
              <w:keepNext w:val="0"/>
              <w:pageBreakBefore w:val="0"/>
              <w:spacing w:before="0" w:after="0" w:lineRule="exact" w:line="480"/>
            </w:pPr>
            <w:r>
              <w:drawing>
                <wp:inline xmlns:a="http://schemas.openxmlformats.org/drawingml/2006/main" xmlns:pic="http://schemas.openxmlformats.org/drawingml/2006/picture">
                  <wp:extent cx="329481" cy="2794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329481" cy="279400"/>
                          </a:xfrm>
                          <a:prstGeom prst="rect"/>
                        </pic:spPr>
                      </pic:pic>
                    </a:graphicData>
                  </a:graphic>
                </wp:inline>
              </w:drawing>
            </w:r>
            <w:r>
              <w:rPr>
                <w:rFonts w:ascii="Arial" w:hAnsi="Arial" w:cs="Arial" w:eastAsia="Arial"/>
                <w:b w:val="0"/>
                <w:i w:val="0"/>
                <w:color w:val="E6E8EF"/>
                <w:sz w:val="31"/>
              </w:rPr>
              <w:t xml:space="preserve">  </w:t>
            </w:r>
            <w:r>
              <w:rPr>
                <w:rFonts w:ascii="Arial" w:hAnsi="Arial" w:cs="Arial" w:eastAsia="Arial"/>
                <w:b/>
                <w:i w:val="0"/>
                <w:color w:val="E6E8EF"/>
                <w:sz w:val="31"/>
              </w:rPr>
              <w:t>Better</w:t>
            </w:r>
            <w:r>
              <w:rPr>
                <w:rFonts w:ascii="Arial" w:hAnsi="Arial" w:cs="Arial" w:eastAsia="Arial"/>
                <w:b/>
                <w:i w:val="0"/>
                <w:color w:val="16C784"/>
                <w:sz w:val="31"/>
              </w:rPr>
              <w:t>Cricket</w:t>
            </w:r>
          </w:p>
        </w:tc>
        <w:tc>
          <w:tcPr>
            <w:tcW w:w="16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48" w:type="dxa"/>
            <w:tcMar>
              <w:top w:w="0" w:type="dxa"/>
              <w:left w:w="0" w:type="dxa"/>
              <w:bottom w:w="0" w:type="dxa"/>
              <w:right w:w="0" w:type="dxa"/>
            </w:tcMar>
          </w:tcPr>
          <w:p>
            <w:pPr>
              <w:keepNext w:val="0"/>
              <w:pageBreakBefore w:val="0"/>
              <w:spacing w:before="0" w:after="0" w:lineRule="exact" w:line="200"/>
              <w:jc w:val="right"/>
            </w:pPr>
            <w:r>
              <w:rPr>
                <w:rFonts w:ascii="Arial" w:hAnsi="Arial" w:cs="Arial" w:eastAsia="Arial"/>
                <w:b w:val="0"/>
                <w:i w:val="0"/>
                <w:color w:val="8A90A2"/>
                <w:sz w:val="15"/>
              </w:rPr>
              <w:t>The platform Australian cricket clubs run on</w:t>
            </w:r>
          </w:p>
          <w:p>
            <w:pPr>
              <w:keepNext w:val="0"/>
              <w:pageBreakBefore w:val="0"/>
              <w:spacing w:before="0" w:after="0" w:lineRule="exact" w:line="220"/>
              <w:jc w:val="right"/>
            </w:pPr>
            <w:r>
              <w:rPr>
                <w:rFonts w:ascii="Arial" w:hAnsi="Arial" w:cs="Arial" w:eastAsia="Arial"/>
                <w:b/>
                <w:i w:val="0"/>
                <w:color w:val="16C784"/>
                <w:sz w:val="15"/>
              </w:rPr>
              <w:t>betterat.cricket</w:t>
            </w:r>
          </w:p>
        </w:tc>
      </w:tr>
    </w:tbl>
    <w:p>
      <w:pPr>
        <w:keepNext w:val="0"/>
        <w:pageBreakBefore w:val="0"/>
        <w:pBdr>
          <w:bottom w:val="single" w:sz="6" w:space="1" w:color="1D2331"/>
        </w:pBdr>
        <w:spacing w:before="160" w:after="0" w:lineRule="exact" w:line="20"/>
      </w:pPr>
      <w:r>
        <w:rPr>
          <w:rFonts w:ascii="Arial" w:hAnsi="Arial" w:cs="Arial" w:eastAsia="Arial"/>
          <w:b w:val="0"/>
          <w:i w:val="0"/>
          <w:color w:val="A3AAB9"/>
          <w:sz w:val="2"/>
        </w:rPr>
      </w:r>
    </w:p>
    <w:p>
      <w:pPr>
        <w:keepNext w:val="0"/>
        <w:pageBreakBefore w:val="0"/>
        <w:spacing w:before="280" w:after="160" w:lineRule="exact" w:line="600"/>
      </w:pPr>
      <w:r>
        <w:rPr>
          <w:rFonts w:ascii="Arial" w:hAnsi="Arial" w:cs="Arial" w:eastAsia="Arial"/>
          <w:b/>
          <w:i w:val="0"/>
          <w:color w:val="E6E8EF"/>
          <w:sz w:val="52"/>
        </w:rPr>
        <w:t>We do cricket</w:t>
      </w:r>
      <w:r>
        <w:rPr>
          <w:rFonts w:ascii="Arial" w:hAnsi="Arial" w:cs="Arial" w:eastAsia="Arial"/>
          <w:b/>
          <w:i w:val="0"/>
          <w:color w:val="8A90A2"/>
          <w:sz w:val="52"/>
        </w:rPr>
        <w:t xml:space="preserve">… </w:t>
      </w:r>
      <w:r>
        <w:rPr>
          <w:rFonts w:ascii="Arial" w:hAnsi="Arial" w:cs="Arial" w:eastAsia="Arial"/>
          <w:b/>
          <w:i w:val="0"/>
          <w:color w:val="16C784"/>
          <w:sz w:val="52"/>
        </w:rPr>
        <w:t>Better.</w:t>
      </w:r>
    </w:p>
    <w:p>
      <w:pPr>
        <w:keepNext w:val="0"/>
        <w:pageBreakBefore w:val="0"/>
        <w:spacing w:before="0" w:after="240" w:lineRule="exact" w:line="284"/>
      </w:pPr>
      <w:r>
        <w:rPr>
          <w:rFonts w:ascii="Arial" w:hAnsi="Arial" w:cs="Arial" w:eastAsia="Arial"/>
          <w:b w:val="0"/>
          <w:i w:val="0"/>
          <w:color w:val="A3AAB9"/>
          <w:sz w:val="17"/>
        </w:rPr>
        <w:t xml:space="preserve">A club season runs on one volunteer's spreadsheet, a handful of apps that don't talk to each other and a group chat. BetterCricket is one platform for the lot. </w:t>
      </w:r>
      <w:r>
        <w:rPr>
          <w:rFonts w:ascii="Arial" w:hAnsi="Arial" w:cs="Arial" w:eastAsia="Arial"/>
          <w:b/>
          <w:i w:val="0"/>
          <w:color w:val="E6E8EF"/>
          <w:sz w:val="17"/>
        </w:rPr>
        <w:t>Your match history arrives on its own and keeps itself current</w:t>
      </w:r>
      <w:r>
        <w:rPr>
          <w:rFonts w:ascii="Arial" w:hAnsi="Arial" w:cs="Arial" w:eastAsia="Arial"/>
          <w:b w:val="0"/>
          <w:i w:val="0"/>
          <w:color w:val="A3AAB9"/>
          <w:sz w:val="17"/>
        </w:rPr>
        <w:t>, and around it sit the parts that run the rest of the club: availability and selection, match-day posts, fees and member emails, the volunteer roster, and the committee's own paperwork.</w:t>
      </w:r>
    </w:p>
    <w:tbl>
      <w:tblPr>
        <w:tblW w:w="1018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446"/>
        <w:gridCol w:w="134"/>
        <w:gridCol w:w="2446"/>
        <w:gridCol w:w="134"/>
        <w:gridCol w:w="2446"/>
        <w:gridCol w:w="134"/>
        <w:gridCol w:w="2446"/>
      </w:tblGrid>
      <w:tr>
        <w:tc>
          <w:tcPr>
            <w:tcW w:w="2446"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60" w:type="dxa"/>
              <w:bottom w:w="140" w:type="dxa"/>
              <w:right w:w="160" w:type="dxa"/>
            </w:tcMar>
          </w:tcPr>
          <w:p>
            <w:pPr>
              <w:keepNext w:val="0"/>
              <w:pageBreakBefore w:val="0"/>
              <w:spacing w:before="0" w:after="60" w:lineRule="exact" w:line="260"/>
            </w:pPr>
            <w:r>
              <w:rPr>
                <w:rFonts w:ascii="Arial" w:hAnsi="Arial" w:cs="Arial" w:eastAsia="Arial"/>
                <w:b/>
                <w:i w:val="0"/>
                <w:color w:val="16C784"/>
                <w:sz w:val="23"/>
              </w:rPr>
              <w:t>Under 1 hr</w:t>
            </w:r>
          </w:p>
          <w:p>
            <w:pPr>
              <w:keepNext w:val="0"/>
              <w:pageBreakBefore w:val="0"/>
              <w:spacing w:before="0" w:after="0" w:lineRule="exact" w:line="180"/>
            </w:pPr>
            <w:r>
              <w:rPr>
                <w:rFonts w:ascii="Arial" w:hAnsi="Arial" w:cs="Arial" w:eastAsia="Arial"/>
                <w:b w:val="0"/>
                <w:i w:val="0"/>
                <w:color w:val="8A90A2"/>
                <w:sz w:val="13"/>
              </w:rPr>
              <w:t>From first sync to a live, branded club site</w:t>
            </w:r>
          </w:p>
        </w:tc>
        <w:tc>
          <w:tcPr>
            <w:tcW w:w="134"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2446"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60" w:type="dxa"/>
              <w:bottom w:w="140" w:type="dxa"/>
              <w:right w:w="160" w:type="dxa"/>
            </w:tcMar>
          </w:tcPr>
          <w:p>
            <w:pPr>
              <w:keepNext w:val="0"/>
              <w:pageBreakBefore w:val="0"/>
              <w:spacing w:before="0" w:after="60" w:lineRule="exact" w:line="260"/>
            </w:pPr>
            <w:r>
              <w:rPr>
                <w:rFonts w:ascii="Arial" w:hAnsi="Arial" w:cs="Arial" w:eastAsia="Arial"/>
                <w:b/>
                <w:i w:val="0"/>
                <w:color w:val="16C784"/>
                <w:sz w:val="23"/>
              </w:rPr>
              <w:t>Overnight</w:t>
            </w:r>
          </w:p>
          <w:p>
            <w:pPr>
              <w:keepNext w:val="0"/>
              <w:pageBreakBefore w:val="0"/>
              <w:spacing w:before="0" w:after="0" w:lineRule="exact" w:line="180"/>
            </w:pPr>
            <w:r>
              <w:rPr>
                <w:rFonts w:ascii="Arial" w:hAnsi="Arial" w:cs="Arial" w:eastAsia="Arial"/>
                <w:b w:val="0"/>
                <w:i w:val="0"/>
                <w:color w:val="8A90A2"/>
                <w:sz w:val="13"/>
              </w:rPr>
              <w:t>Each round's results are in by Sunday morning</w:t>
            </w:r>
          </w:p>
        </w:tc>
        <w:tc>
          <w:tcPr>
            <w:tcW w:w="134"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2446"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60" w:type="dxa"/>
              <w:bottom w:w="140" w:type="dxa"/>
              <w:right w:w="160" w:type="dxa"/>
            </w:tcMar>
          </w:tcPr>
          <w:p>
            <w:pPr>
              <w:keepNext w:val="0"/>
              <w:pageBreakBefore w:val="0"/>
              <w:spacing w:before="0" w:after="60" w:lineRule="exact" w:line="260"/>
            </w:pPr>
            <w:r>
              <w:rPr>
                <w:rFonts w:ascii="Arial" w:hAnsi="Arial" w:cs="Arial" w:eastAsia="Arial"/>
                <w:b/>
                <w:i w:val="0"/>
                <w:color w:val="16C784"/>
                <w:sz w:val="23"/>
              </w:rPr>
              <w:t>Decades</w:t>
            </w:r>
          </w:p>
          <w:p>
            <w:pPr>
              <w:keepNext w:val="0"/>
              <w:pageBreakBefore w:val="0"/>
              <w:spacing w:before="0" w:after="0" w:lineRule="exact" w:line="180"/>
            </w:pPr>
            <w:r>
              <w:rPr>
                <w:rFonts w:ascii="Arial" w:hAnsi="Arial" w:cs="Arial" w:eastAsia="Arial"/>
                <w:b w:val="0"/>
                <w:i w:val="0"/>
                <w:color w:val="8A90A2"/>
                <w:sz w:val="13"/>
              </w:rPr>
              <w:t>Of history brought in, with no migration fee</w:t>
            </w:r>
          </w:p>
        </w:tc>
        <w:tc>
          <w:tcPr>
            <w:tcW w:w="134"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2446"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60" w:type="dxa"/>
              <w:bottom w:w="140" w:type="dxa"/>
              <w:right w:w="160" w:type="dxa"/>
            </w:tcMar>
          </w:tcPr>
          <w:p>
            <w:pPr>
              <w:keepNext w:val="0"/>
              <w:pageBreakBefore w:val="0"/>
              <w:spacing w:before="0" w:after="60" w:lineRule="exact" w:line="260"/>
            </w:pPr>
            <w:r>
              <w:rPr>
                <w:rFonts w:ascii="Arial" w:hAnsi="Arial" w:cs="Arial" w:eastAsia="Arial"/>
                <w:b/>
                <w:i w:val="0"/>
                <w:color w:val="16C784"/>
                <w:sz w:val="23"/>
              </w:rPr>
              <w:t>14 days</w:t>
            </w:r>
          </w:p>
          <w:p>
            <w:pPr>
              <w:keepNext w:val="0"/>
              <w:pageBreakBefore w:val="0"/>
              <w:spacing w:before="0" w:after="0" w:lineRule="exact" w:line="180"/>
            </w:pPr>
            <w:r>
              <w:rPr>
                <w:rFonts w:ascii="Arial" w:hAnsi="Arial" w:cs="Arial" w:eastAsia="Arial"/>
                <w:b w:val="0"/>
                <w:i w:val="0"/>
                <w:color w:val="8A90A2"/>
                <w:sz w:val="13"/>
              </w:rPr>
              <w:t>Free trial of every module, no card needed</w:t>
            </w:r>
          </w:p>
        </w:tc>
      </w:tr>
    </w:tbl>
    <w:p>
      <w:pPr>
        <w:keepNext w:val="0"/>
        <w:pageBreakBefore w:val="0"/>
        <w:spacing w:before="0" w:after="0" w:lineRule="exact" w:line="160"/>
      </w:pPr>
    </w:p>
    <w:p>
      <w:pPr>
        <w:keepNext/>
        <w:pageBreakBefore w:val="0"/>
        <w:spacing w:before="240" w:after="40" w:lineRule="exact" w:line="200"/>
      </w:pPr>
      <w:r>
        <w:rPr>
          <w:rFonts w:ascii="Arial" w:hAnsi="Arial" w:cs="Arial" w:eastAsia="Arial"/>
          <w:b/>
          <w:i w:val="0"/>
          <w:color w:val="16C784"/>
          <w:spacing w:val="22"/>
          <w:sz w:val="14"/>
        </w:rPr>
        <w:t>WHAT THE CLUB GETS</w:t>
      </w:r>
    </w:p>
    <w:p>
      <w:pPr>
        <w:keepNext/>
        <w:pageBreakBefore w:val="0"/>
        <w:spacing w:before="0" w:after="100" w:lineRule="exact" w:line="220"/>
      </w:pPr>
      <w:r>
        <w:rPr>
          <w:rFonts w:ascii="Arial" w:hAnsi="Arial" w:cs="Arial" w:eastAsia="Arial"/>
          <w:b w:val="0"/>
          <w:i w:val="0"/>
          <w:color w:val="8A90A2"/>
          <w:sz w:val="16"/>
        </w:rPr>
        <w:t>Every club starts with BetterStats. Add the modules you want, whenever you want them.</w:t>
      </w:r>
    </w:p>
    <w:tbl>
      <w:tblPr>
        <w:tblW w:w="1018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026"/>
        <w:gridCol w:w="120"/>
        <w:gridCol w:w="5040"/>
      </w:tblGrid>
      <w:tr>
        <w:tc>
          <w:tcPr>
            <w:tcW w:w="5026" w:type="dxa"/>
            <w:tcBorders>
              <w:top w:val="single" w:sz="6" w:space="0" w:color="16C784"/>
              <w:left w:val="single" w:sz="6" w:space="0" w:color="16C784"/>
              <w:bottom w:val="single" w:sz="6" w:space="0" w:color="16C784"/>
              <w:right w:val="single" w:sz="6" w:space="0" w:color="16C784"/>
            </w:tcBorders>
            <w:shd w:val="clear" w:color="auto" w:fill="0A1D26"/>
            <w:tcMar>
              <w:top w:w="140" w:type="dxa"/>
              <w:left w:w="180" w:type="dxa"/>
              <w:bottom w:w="140" w:type="dxa"/>
              <w:right w:w="180" w:type="dxa"/>
            </w:tcMar>
          </w:tcPr>
          <w:tbl>
            <w:tblPr>
              <w:tblW w:w="466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360"/>
              <w:gridCol w:w="120"/>
              <w:gridCol w:w="1186"/>
            </w:tblGrid>
            <w:tr>
              <w:tc>
                <w:tcPr>
                  <w:tcW w:w="336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7"/>
                    </w:rPr>
                    <w:t>BetterStats</w:t>
                  </w:r>
                  <w:r>
                    <w:rPr>
                      <w:rFonts w:ascii="Arial" w:hAnsi="Arial" w:cs="Arial" w:eastAsia="Arial"/>
                      <w:b w:val="0"/>
                      <w:i w:val="0"/>
                      <w:color w:val="E6E8EF"/>
                      <w:sz w:val="17"/>
                    </w:rPr>
                    <w:t xml:space="preserve">  </w:t>
                  </w:r>
                  <w:r>
                    <w:rPr>
                      <w:rFonts w:ascii="Arial" w:hAnsi="Arial" w:cs="Arial" w:eastAsia="Arial"/>
                      <w:b/>
                      <w:i w:val="0"/>
                      <w:color w:val="06231A"/>
                      <w:spacing w:val="10"/>
                      <w:sz w:val="12"/>
                      <w:shd w:val="clear" w:color="auto" w:fill="16C784"/>
                    </w:rPr>
                    <w:t xml:space="preserve">  INCLUDED  </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186" w:type="dxa"/>
                  <w:tcMar>
                    <w:top w:w="0" w:type="dxa"/>
                    <w:left w:w="0" w:type="dxa"/>
                    <w:bottom w:w="0" w:type="dxa"/>
                    <w:right w:w="0" w:type="dxa"/>
                  </w:tcMar>
                </w:tcPr>
                <w:p>
                  <w:pPr>
                    <w:keepNext w:val="0"/>
                    <w:pageBreakBefore w:val="0"/>
                    <w:spacing w:before="0" w:after="0" w:lineRule="exact" w:line="220"/>
                    <w:jc w:val="right"/>
                  </w:pPr>
                  <w:r>
                    <w:rPr>
                      <w:rFonts w:ascii="Arial" w:hAnsi="Arial" w:cs="Arial" w:eastAsia="Arial"/>
                      <w:b/>
                      <w:i w:val="0"/>
                      <w:color w:val="16C784"/>
                      <w:sz w:val="16"/>
                    </w:rPr>
                    <w:t>$399 / year</w:t>
                  </w:r>
                </w:p>
              </w:tc>
            </w:tr>
          </w:tbl>
          <w:p/>
          <w:p>
            <w:pPr>
              <w:keepNext w:val="0"/>
              <w:pageBreakBefore w:val="0"/>
              <w:spacing w:before="60" w:after="0" w:lineRule="exact" w:line="210"/>
            </w:pPr>
            <w:r>
              <w:rPr>
                <w:rFonts w:ascii="Arial" w:hAnsi="Arial" w:cs="Arial" w:eastAsia="Arial"/>
                <w:b/>
                <w:i w:val="0"/>
                <w:color w:val="E6E8EF"/>
                <w:sz w:val="15"/>
              </w:rPr>
              <w:t>Every figure your club has ever recorded, public and current.</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A profile for every player, leaderboards, all-time and partnership records, and the honour board</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Scorecards, fixtures and ladders going back as far as your records do</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Filter the lot by grade type and match type, so Under-14s never pad a senior average</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Your own club website, Club Room Mode on the clubhouse TV, and a season yearbook that writes itself</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40"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80" w:type="dxa"/>
              <w:bottom w:w="140" w:type="dxa"/>
              <w:right w:w="180" w:type="dxa"/>
            </w:tcMar>
          </w:tcPr>
          <w:tbl>
            <w:tblPr>
              <w:tblW w:w="466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360"/>
              <w:gridCol w:w="120"/>
              <w:gridCol w:w="1186"/>
            </w:tblGrid>
            <w:tr>
              <w:tc>
                <w:tcPr>
                  <w:tcW w:w="336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7"/>
                    </w:rPr>
                    <w:t>BetterSelect</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186" w:type="dxa"/>
                  <w:tcMar>
                    <w:top w:w="0" w:type="dxa"/>
                    <w:left w:w="0" w:type="dxa"/>
                    <w:bottom w:w="0" w:type="dxa"/>
                    <w:right w:w="0" w:type="dxa"/>
                  </w:tcMar>
                </w:tcPr>
                <w:p>
                  <w:pPr>
                    <w:keepNext w:val="0"/>
                    <w:pageBreakBefore w:val="0"/>
                    <w:spacing w:before="0" w:after="0" w:lineRule="exact" w:line="220"/>
                    <w:jc w:val="right"/>
                  </w:pPr>
                  <w:r>
                    <w:rPr>
                      <w:rFonts w:ascii="Arial" w:hAnsi="Arial" w:cs="Arial" w:eastAsia="Arial"/>
                      <w:b/>
                      <w:i w:val="0"/>
                      <w:color w:val="16C784"/>
                      <w:sz w:val="16"/>
                    </w:rPr>
                    <w:t>$149 / yr</w:t>
                  </w:r>
                </w:p>
              </w:tc>
            </w:tr>
          </w:tbl>
          <w:p/>
          <w:p>
            <w:pPr>
              <w:keepNext w:val="0"/>
              <w:pageBreakBefore w:val="0"/>
              <w:spacing w:before="60" w:after="0" w:lineRule="exact" w:line="210"/>
            </w:pPr>
            <w:r>
              <w:rPr>
                <w:rFonts w:ascii="Arial" w:hAnsi="Arial" w:cs="Arial" w:eastAsia="Arial"/>
                <w:b/>
                <w:i w:val="0"/>
                <w:color w:val="E6E8EF"/>
                <w:sz w:val="15"/>
              </w:rPr>
              <w:t>Pick the side without the Thursday group chat.</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Players set their own availability from a link. No app, no account, nothing to install</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Name the XI on a numbered batting order with each player's form beside them</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Your association's rules checked as you pick: age limits, overseas caps, junior bowling workloads, finals qualification</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Nets run off a QR check-in and a rotation timer, and 3-2-1 votes come back through the same link</w:t>
            </w:r>
          </w:p>
        </w:tc>
      </w:tr>
      <w:tr>
        <w:tc>
          <w:tcPr>
            <w:tcW w:w="5026" w:type="dxa"/>
            <w:tcMar>
              <w:top w:w="0" w:type="dxa"/>
              <w:left w:w="0" w:type="dxa"/>
              <w:bottom w:w="120" w:type="dxa"/>
              <w:right w:w="0" w:type="dxa"/>
            </w:tcMar>
          </w:tcPr>
          <w:p>
            <w:pPr>
              <w:spacing w:after="0" w:lineRule="exact" w:line="20"/>
            </w:pPr>
            <w:r>
              <w:rPr>
                <w:rFonts w:ascii="Arial" w:hAnsi="Arial" w:cs="Arial" w:eastAsia="Arial"/>
                <w:b w:val="0"/>
                <w:i w:val="0"/>
                <w:color w:val="A3AAB9"/>
                <w:sz w:val="2"/>
              </w:rPr>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40" w:type="dxa"/>
            <w:tcMar>
              <w:top w:w="0" w:type="dxa"/>
              <w:left w:w="0" w:type="dxa"/>
              <w:bottom w:w="120" w:type="dxa"/>
              <w:right w:w="0" w:type="dxa"/>
            </w:tcMar>
          </w:tcPr>
          <w:p>
            <w:pPr>
              <w:spacing w:after="0" w:lineRule="exact" w:line="20"/>
            </w:pPr>
            <w:r>
              <w:rPr>
                <w:rFonts w:ascii="Arial" w:hAnsi="Arial" w:cs="Arial" w:eastAsia="Arial"/>
                <w:b w:val="0"/>
                <w:i w:val="0"/>
                <w:color w:val="A3AAB9"/>
                <w:sz w:val="2"/>
              </w:rPr>
            </w:r>
          </w:p>
        </w:tc>
      </w:tr>
      <w:tr>
        <w:tc>
          <w:tcPr>
            <w:tcW w:w="5026"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80" w:type="dxa"/>
              <w:bottom w:w="140" w:type="dxa"/>
              <w:right w:w="180" w:type="dxa"/>
            </w:tcMar>
          </w:tcPr>
          <w:tbl>
            <w:tblPr>
              <w:tblW w:w="466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360"/>
              <w:gridCol w:w="120"/>
              <w:gridCol w:w="1186"/>
            </w:tblGrid>
            <w:tr>
              <w:tc>
                <w:tcPr>
                  <w:tcW w:w="336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7"/>
                    </w:rPr>
                    <w:t>BetterSocials</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186" w:type="dxa"/>
                  <w:tcMar>
                    <w:top w:w="0" w:type="dxa"/>
                    <w:left w:w="0" w:type="dxa"/>
                    <w:bottom w:w="0" w:type="dxa"/>
                    <w:right w:w="0" w:type="dxa"/>
                  </w:tcMar>
                </w:tcPr>
                <w:p>
                  <w:pPr>
                    <w:keepNext w:val="0"/>
                    <w:pageBreakBefore w:val="0"/>
                    <w:spacing w:before="0" w:after="0" w:lineRule="exact" w:line="220"/>
                    <w:jc w:val="right"/>
                  </w:pPr>
                  <w:r>
                    <w:rPr>
                      <w:rFonts w:ascii="Arial" w:hAnsi="Arial" w:cs="Arial" w:eastAsia="Arial"/>
                      <w:b/>
                      <w:i w:val="0"/>
                      <w:color w:val="16C784"/>
                      <w:sz w:val="16"/>
                    </w:rPr>
                    <w:t>$149 / yr</w:t>
                  </w:r>
                </w:p>
              </w:tc>
            </w:tr>
          </w:tbl>
          <w:p/>
          <w:p>
            <w:pPr>
              <w:keepNext w:val="0"/>
              <w:pageBreakBefore w:val="0"/>
              <w:spacing w:before="60" w:after="0" w:lineRule="exact" w:line="210"/>
            </w:pPr>
            <w:r>
              <w:rPr>
                <w:rFonts w:ascii="Arial" w:hAnsi="Arial" w:cs="Arial" w:eastAsia="Arial"/>
                <w:b/>
                <w:i w:val="0"/>
                <w:color w:val="E6E8EF"/>
                <w:sz w:val="15"/>
              </w:rPr>
              <w:t>Match-day posts that fill themselves in.</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A full-screen post designer: blocks on a canvas, layers, undo and redo, carousels and a club photo library</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Drop in a match link and the card builds itself in your colours</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Live blocks for fixtures, results or a player's career, so a post is never out of date</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40"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80" w:type="dxa"/>
              <w:bottom w:w="140" w:type="dxa"/>
              <w:right w:w="180" w:type="dxa"/>
            </w:tcMar>
          </w:tcPr>
          <w:tbl>
            <w:tblPr>
              <w:tblW w:w="466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360"/>
              <w:gridCol w:w="120"/>
              <w:gridCol w:w="1186"/>
            </w:tblGrid>
            <w:tr>
              <w:tc>
                <w:tcPr>
                  <w:tcW w:w="336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7"/>
                    </w:rPr>
                    <w:t>BetterAdmin</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186" w:type="dxa"/>
                  <w:tcMar>
                    <w:top w:w="0" w:type="dxa"/>
                    <w:left w:w="0" w:type="dxa"/>
                    <w:bottom w:w="0" w:type="dxa"/>
                    <w:right w:w="0" w:type="dxa"/>
                  </w:tcMar>
                </w:tcPr>
                <w:p>
                  <w:pPr>
                    <w:keepNext w:val="0"/>
                    <w:pageBreakBefore w:val="0"/>
                    <w:spacing w:before="0" w:after="0" w:lineRule="exact" w:line="220"/>
                    <w:jc w:val="right"/>
                  </w:pPr>
                  <w:r>
                    <w:rPr>
                      <w:rFonts w:ascii="Arial" w:hAnsi="Arial" w:cs="Arial" w:eastAsia="Arial"/>
                      <w:b/>
                      <w:i w:val="0"/>
                      <w:color w:val="16C784"/>
                      <w:sz w:val="16"/>
                    </w:rPr>
                    <w:t>$149 / yr</w:t>
                  </w:r>
                </w:p>
              </w:tc>
            </w:tr>
          </w:tbl>
          <w:p/>
          <w:p>
            <w:pPr>
              <w:keepNext w:val="0"/>
              <w:pageBreakBefore w:val="0"/>
              <w:spacing w:before="60" w:after="0" w:lineRule="exact" w:line="210"/>
            </w:pPr>
            <w:r>
              <w:rPr>
                <w:rFonts w:ascii="Arial" w:hAnsi="Arial" w:cs="Arial" w:eastAsia="Arial"/>
                <w:b/>
                <w:i w:val="0"/>
                <w:color w:val="E6E8EF"/>
                <w:sz w:val="15"/>
              </w:rPr>
              <w:t>The back office in one place, off the spreadsheets.</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One directory for everyone at the club, fed from your player list</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Match fees and memberships settle themselves as payments land, with Square and Xero connected</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Bulk email to that same list, plus stock, canteen, events and ticketing</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The volunteer roster with hours logged for grants, and committee minutes, motions and the season plan</w:t>
            </w:r>
          </w:p>
        </w:tc>
      </w:tr>
      <w:tr>
        <w:tc>
          <w:tcPr>
            <w:tcW w:w="5026" w:type="dxa"/>
            <w:tcMar>
              <w:top w:w="0" w:type="dxa"/>
              <w:left w:w="0" w:type="dxa"/>
              <w:bottom w:w="120" w:type="dxa"/>
              <w:right w:w="0" w:type="dxa"/>
            </w:tcMar>
          </w:tcPr>
          <w:p>
            <w:pPr>
              <w:spacing w:after="0" w:lineRule="exact" w:line="20"/>
            </w:pPr>
            <w:r>
              <w:rPr>
                <w:rFonts w:ascii="Arial" w:hAnsi="Arial" w:cs="Arial" w:eastAsia="Arial"/>
                <w:b w:val="0"/>
                <w:i w:val="0"/>
                <w:color w:val="A3AAB9"/>
                <w:sz w:val="2"/>
              </w:rPr>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40" w:type="dxa"/>
            <w:tcMar>
              <w:top w:w="0" w:type="dxa"/>
              <w:left w:w="0" w:type="dxa"/>
              <w:bottom w:w="120" w:type="dxa"/>
              <w:right w:w="0" w:type="dxa"/>
            </w:tcMar>
          </w:tcPr>
          <w:p>
            <w:pPr>
              <w:spacing w:after="0" w:lineRule="exact" w:line="20"/>
            </w:pPr>
            <w:r>
              <w:rPr>
                <w:rFonts w:ascii="Arial" w:hAnsi="Arial" w:cs="Arial" w:eastAsia="Arial"/>
                <w:b w:val="0"/>
                <w:i w:val="0"/>
                <w:color w:val="A3AAB9"/>
                <w:sz w:val="2"/>
              </w:rPr>
            </w:r>
          </w:p>
        </w:tc>
      </w:tr>
      <w:tr>
        <w:tc>
          <w:tcPr>
            <w:tcW w:w="5026"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80" w:type="dxa"/>
              <w:bottom w:w="140" w:type="dxa"/>
              <w:right w:w="180" w:type="dxa"/>
            </w:tcMar>
          </w:tcPr>
          <w:tbl>
            <w:tblPr>
              <w:tblW w:w="466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360"/>
              <w:gridCol w:w="120"/>
              <w:gridCol w:w="1186"/>
            </w:tblGrid>
            <w:tr>
              <w:tc>
                <w:tcPr>
                  <w:tcW w:w="336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7"/>
                    </w:rPr>
                    <w:t>BetterIQ</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186" w:type="dxa"/>
                  <w:tcMar>
                    <w:top w:w="0" w:type="dxa"/>
                    <w:left w:w="0" w:type="dxa"/>
                    <w:bottom w:w="0" w:type="dxa"/>
                    <w:right w:w="0" w:type="dxa"/>
                  </w:tcMar>
                </w:tcPr>
                <w:p>
                  <w:pPr>
                    <w:keepNext w:val="0"/>
                    <w:pageBreakBefore w:val="0"/>
                    <w:spacing w:before="0" w:after="0" w:lineRule="exact" w:line="220"/>
                    <w:jc w:val="right"/>
                  </w:pPr>
                  <w:r>
                    <w:rPr>
                      <w:rFonts w:ascii="Arial" w:hAnsi="Arial" w:cs="Arial" w:eastAsia="Arial"/>
                      <w:b/>
                      <w:i w:val="0"/>
                      <w:color w:val="16C784"/>
                      <w:sz w:val="16"/>
                    </w:rPr>
                    <w:t>$249 / yr</w:t>
                  </w:r>
                </w:p>
              </w:tc>
            </w:tr>
          </w:tbl>
          <w:p/>
          <w:p>
            <w:pPr>
              <w:keepNext w:val="0"/>
              <w:pageBreakBefore w:val="0"/>
              <w:spacing w:before="60" w:after="0" w:lineRule="exact" w:line="210"/>
            </w:pPr>
            <w:r>
              <w:rPr>
                <w:rFonts w:ascii="Arial" w:hAnsi="Arial" w:cs="Arial" w:eastAsia="Arial"/>
                <w:b/>
                <w:i w:val="0"/>
                <w:color w:val="E6E8EF"/>
                <w:sz w:val="15"/>
              </w:rPr>
              <w:t>Know the opposition before the toss.</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A dossier on any upcoming opponent, built from your own scorecards without anyone requesting it</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Their danger players named, with a printable captain's cheat sheet</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A best-available XI, player trends and milestone forecasts</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Team analysis on partnerships, collapses and par scores</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40" w:type="dxa"/>
            <w:tcBorders>
              <w:top w:val="single" w:sz="6" w:space="0" w:color="1D2331"/>
              <w:left w:val="single" w:sz="6" w:space="0" w:color="1D2331"/>
              <w:bottom w:val="single" w:sz="6" w:space="0" w:color="1D2331"/>
              <w:right w:val="single" w:sz="6" w:space="0" w:color="1D2331"/>
            </w:tcBorders>
            <w:shd w:val="clear" w:color="auto" w:fill="101828"/>
            <w:tcMar>
              <w:top w:w="140" w:type="dxa"/>
              <w:left w:w="180" w:type="dxa"/>
              <w:bottom w:w="140" w:type="dxa"/>
              <w:right w:w="180" w:type="dxa"/>
            </w:tcMar>
          </w:tcPr>
          <w:tbl>
            <w:tblPr>
              <w:tblW w:w="466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360"/>
              <w:gridCol w:w="120"/>
              <w:gridCol w:w="1186"/>
            </w:tblGrid>
            <w:tr>
              <w:tc>
                <w:tcPr>
                  <w:tcW w:w="336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7"/>
                    </w:rPr>
                    <w:t>BetterFantasyCricket</w:t>
                  </w:r>
                </w:p>
              </w:tc>
              <w:tc>
                <w:tcPr>
                  <w:tcW w:w="1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186" w:type="dxa"/>
                  <w:tcMar>
                    <w:top w:w="0" w:type="dxa"/>
                    <w:left w:w="0" w:type="dxa"/>
                    <w:bottom w:w="0" w:type="dxa"/>
                    <w:right w:w="0" w:type="dxa"/>
                  </w:tcMar>
                </w:tcPr>
                <w:p>
                  <w:pPr>
                    <w:keepNext w:val="0"/>
                    <w:pageBreakBefore w:val="0"/>
                    <w:spacing w:before="0" w:after="0" w:lineRule="exact" w:line="220"/>
                    <w:jc w:val="right"/>
                  </w:pPr>
                  <w:r>
                    <w:rPr>
                      <w:rFonts w:ascii="Arial" w:hAnsi="Arial" w:cs="Arial" w:eastAsia="Arial"/>
                      <w:b/>
                      <w:i w:val="0"/>
                      <w:color w:val="16C784"/>
                      <w:sz w:val="16"/>
                    </w:rPr>
                    <w:t>$49 / yr</w:t>
                  </w:r>
                </w:p>
              </w:tc>
            </w:tr>
          </w:tbl>
          <w:p/>
          <w:p>
            <w:pPr>
              <w:keepNext w:val="0"/>
              <w:pageBreakBefore w:val="0"/>
              <w:spacing w:before="60" w:after="0" w:lineRule="exact" w:line="210"/>
            </w:pPr>
            <w:r>
              <w:rPr>
                <w:rFonts w:ascii="Arial" w:hAnsi="Arial" w:cs="Arial" w:eastAsia="Arial"/>
                <w:b/>
                <w:i w:val="0"/>
                <w:color w:val="E6E8EF"/>
                <w:sz w:val="15"/>
              </w:rPr>
              <w:t>A club fantasy comp, scored off your own games.</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Salary cap or draft, your choice, off the club's real scorecards across every grade</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Squads of 12, the captain scores double, and the best 11 count each round</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A club ladder plus private mini-leagues, and members join from a link</w:t>
            </w:r>
          </w:p>
          <w:p>
            <w:pPr>
              <w:keepNext w:val="0"/>
              <w:pageBreakBefore w:val="0"/>
              <w:spacing w:before="30" w:after="0" w:lineRule="exact" w:line="204"/>
              <w:ind w:left="160" w:hanging="160"/>
            </w:pPr>
            <w:r>
              <w:rPr>
                <w:rFonts w:ascii="Arial" w:hAnsi="Arial" w:cs="Arial" w:eastAsia="Arial"/>
                <w:b/>
                <w:i w:val="0"/>
                <w:color w:val="16C784"/>
                <w:sz w:val="14"/>
              </w:rPr>
              <w:t xml:space="preserve">·  </w:t>
            </w:r>
            <w:r>
              <w:rPr>
                <w:rFonts w:ascii="Arial" w:hAnsi="Arial" w:cs="Arial" w:eastAsia="Arial"/>
                <w:b w:val="0"/>
                <w:i w:val="0"/>
                <w:color w:val="A3AAB9"/>
                <w:sz w:val="14"/>
              </w:rPr>
              <w:t>Free to enter and no money changes hands, so there's nothing to license</w:t>
            </w:r>
          </w:p>
        </w:tc>
      </w:tr>
    </w:tbl>
    <w:p>
      <w:pPr>
        <w:keepNext w:val="0"/>
        <w:pageBreakBefore w:val="0"/>
        <w:spacing w:before="0" w:after="0" w:lineRule="exact" w:line="120"/>
      </w:pPr>
    </w:p>
    <w:p>
      <w:pPr>
        <w:keepNext/>
        <w:pageBreakBefore w:val="0"/>
        <w:spacing w:before="160" w:after="40" w:lineRule="exact" w:line="200"/>
      </w:pPr>
      <w:r>
        <w:rPr>
          <w:rFonts w:ascii="Arial" w:hAnsi="Arial" w:cs="Arial" w:eastAsia="Arial"/>
          <w:b/>
          <w:i w:val="0"/>
          <w:color w:val="16C784"/>
          <w:spacing w:val="22"/>
          <w:sz w:val="14"/>
        </w:rPr>
        <w:t>THE JOBS IT TAKES OFF YOUR VOLUNTEERS</w:t>
      </w:r>
    </w:p>
    <w:p>
      <w:pPr>
        <w:keepNext/>
        <w:pageBreakBefore w:val="0"/>
        <w:spacing w:before="0" w:after="120" w:lineRule="exact" w:line="220"/>
      </w:pPr>
      <w:r>
        <w:rPr>
          <w:rFonts w:ascii="Arial" w:hAnsi="Arial" w:cs="Arial" w:eastAsia="Arial"/>
          <w:b w:val="0"/>
          <w:i w:val="0"/>
          <w:color w:val="8A90A2"/>
          <w:sz w:val="16"/>
        </w:rPr>
        <w:t>Every one of these is a real thing a club secretary told us they were spending weekends on.</w:t>
      </w:r>
    </w:p>
    <w:tbl>
      <w:tblPr>
        <w:tblW w:w="1020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020"/>
        <w:gridCol w:w="160"/>
        <w:gridCol w:w="5020"/>
      </w:tblGrid>
      <w:tr>
        <w:tc>
          <w:tcPr>
            <w:tcW w:w="5020" w:type="dxa"/>
            <w:tcMar>
              <w:top w:w="0" w:type="dxa"/>
              <w:left w:w="0" w:type="dxa"/>
              <w:bottom w:w="100" w:type="dxa"/>
              <w:right w:w="0" w:type="dxa"/>
            </w:tcMar>
          </w:tcPr>
          <w:tbl>
            <w:tblPr>
              <w:tblW w:w="502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20"/>
              <w:gridCol w:w="0"/>
              <w:gridCol w:w="4700"/>
            </w:tblGrid>
            <w:tr>
              <w:tc>
                <w:tcPr>
                  <w:tcW w:w="32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16C784"/>
                      <w:sz w:val="14"/>
                    </w:rPr>
                    <w:t>01</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70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5"/>
                    </w:rPr>
                    <w:t>The same player, recorded three times</w:t>
                  </w:r>
                </w:p>
                <w:p>
                  <w:pPr>
                    <w:keepNext w:val="0"/>
                    <w:pageBreakBefore w:val="0"/>
                    <w:spacing w:before="40" w:after="0" w:lineRule="exact" w:line="210"/>
                  </w:pPr>
                  <w:r>
                    <w:rPr>
                      <w:rFonts w:ascii="Arial" w:hAnsi="Arial" w:cs="Arial" w:eastAsia="Arial"/>
                      <w:b w:val="0"/>
                      <w:i w:val="0"/>
                      <w:color w:val="A3AAB9"/>
                      <w:sz w:val="14"/>
                    </w:rPr>
                    <w:t>Split careers are normal. BetterCricket flags the pairs itself, down to "Brad K Mant" against "Bradley Mant", and one click merges them without losing an innings.</w:t>
                  </w:r>
                </w:p>
              </w:tc>
            </w:tr>
          </w:tbl>
          <w:p/>
        </w:tc>
        <w:tc>
          <w:tcPr>
            <w:tcW w:w="16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20" w:type="dxa"/>
            <w:tcMar>
              <w:top w:w="0" w:type="dxa"/>
              <w:left w:w="0" w:type="dxa"/>
              <w:bottom w:w="100" w:type="dxa"/>
              <w:right w:w="0" w:type="dxa"/>
            </w:tcMar>
          </w:tcPr>
          <w:tbl>
            <w:tblPr>
              <w:tblW w:w="502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20"/>
              <w:gridCol w:w="0"/>
              <w:gridCol w:w="4700"/>
            </w:tblGrid>
            <w:tr>
              <w:tc>
                <w:tcPr>
                  <w:tcW w:w="32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16C784"/>
                      <w:sz w:val="14"/>
                    </w:rPr>
                    <w:t>02</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70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5"/>
                    </w:rPr>
                    <w:t>Fifty years in a filing cabinet</w:t>
                  </w:r>
                </w:p>
                <w:p>
                  <w:pPr>
                    <w:keepNext w:val="0"/>
                    <w:pageBreakBefore w:val="0"/>
                    <w:spacing w:before="40" w:after="0" w:lineRule="exact" w:line="210"/>
                  </w:pPr>
                  <w:r>
                    <w:rPr>
                      <w:rFonts w:ascii="Arial" w:hAnsi="Arial" w:cs="Arial" w:eastAsia="Arial"/>
                      <w:b w:val="0"/>
                      <w:i w:val="0"/>
                      <w:color w:val="A3AAB9"/>
                      <w:sz w:val="14"/>
                    </w:rPr>
                    <w:t>Spreadsheets, CSVs and photographed scorebook pages all go in. The reader lifts the figures off the page and lands one career per player. No migration fee, no cap on seasons.</w:t>
                  </w:r>
                </w:p>
              </w:tc>
            </w:tr>
          </w:tbl>
          <w:p/>
        </w:tc>
      </w:tr>
      <w:tr>
        <w:tc>
          <w:tcPr>
            <w:tcW w:w="5020" w:type="dxa"/>
            <w:tcMar>
              <w:top w:w="0" w:type="dxa"/>
              <w:left w:w="0" w:type="dxa"/>
              <w:bottom w:w="100" w:type="dxa"/>
              <w:right w:w="0" w:type="dxa"/>
            </w:tcMar>
          </w:tcPr>
          <w:tbl>
            <w:tblPr>
              <w:tblW w:w="502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20"/>
              <w:gridCol w:w="0"/>
              <w:gridCol w:w="4700"/>
            </w:tblGrid>
            <w:tr>
              <w:tc>
                <w:tcPr>
                  <w:tcW w:w="32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16C784"/>
                      <w:sz w:val="14"/>
                    </w:rPr>
                    <w:t>03</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70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5"/>
                    </w:rPr>
                    <w:t>Saturday's "who's in?" scramble</w:t>
                  </w:r>
                </w:p>
                <w:p>
                  <w:pPr>
                    <w:keepNext w:val="0"/>
                    <w:pageBreakBefore w:val="0"/>
                    <w:spacing w:before="40" w:after="0" w:lineRule="exact" w:line="210"/>
                  </w:pPr>
                  <w:r>
                    <w:rPr>
                      <w:rFonts w:ascii="Arial" w:hAnsi="Arial" w:cs="Arial" w:eastAsia="Arial"/>
                      <w:b w:val="0"/>
                      <w:i w:val="0"/>
                      <w:color w:val="A3AAB9"/>
                      <w:sz w:val="14"/>
                    </w:rPr>
                    <w:t>Availability comes in from the players themselves, on a link they open on their phone. Selection knows their form and grade, and warns you about a side with no keeper.</w:t>
                  </w:r>
                </w:p>
              </w:tc>
            </w:tr>
          </w:tbl>
          <w:p/>
        </w:tc>
        <w:tc>
          <w:tcPr>
            <w:tcW w:w="16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20" w:type="dxa"/>
            <w:tcMar>
              <w:top w:w="0" w:type="dxa"/>
              <w:left w:w="0" w:type="dxa"/>
              <w:bottom w:w="100" w:type="dxa"/>
              <w:right w:w="0" w:type="dxa"/>
            </w:tcMar>
          </w:tcPr>
          <w:tbl>
            <w:tblPr>
              <w:tblW w:w="502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20"/>
              <w:gridCol w:w="0"/>
              <w:gridCol w:w="4700"/>
            </w:tblGrid>
            <w:tr>
              <w:tc>
                <w:tcPr>
                  <w:tcW w:w="32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16C784"/>
                      <w:sz w:val="14"/>
                    </w:rPr>
                    <w:t>04</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700" w:type="dxa"/>
                  <w:tcMar>
                    <w:top w:w="0" w:type="dxa"/>
                    <w:left w:w="0" w:type="dxa"/>
                    <w:bottom w:w="0" w:type="dxa"/>
                    <w:right w:w="0" w:type="dxa"/>
                  </w:tcMar>
                </w:tcPr>
                <w:p>
                  <w:pPr>
                    <w:keepNext w:val="0"/>
                    <w:pageBreakBefore w:val="0"/>
                    <w:spacing w:before="0" w:after="0" w:lineRule="exact" w:line="220"/>
                  </w:pPr>
                  <w:r>
                    <w:rPr>
                      <w:rFonts w:ascii="Arial" w:hAnsi="Arial" w:cs="Arial" w:eastAsia="Arial"/>
                      <w:b/>
                      <w:i w:val="0"/>
                      <w:color w:val="E6E8EF"/>
                      <w:sz w:val="15"/>
                    </w:rPr>
                    <w:t>Five tools and five bills</w:t>
                  </w:r>
                </w:p>
                <w:p>
                  <w:pPr>
                    <w:keepNext w:val="0"/>
                    <w:pageBreakBefore w:val="0"/>
                    <w:spacing w:before="40" w:after="0" w:lineRule="exact" w:line="210"/>
                  </w:pPr>
                  <w:r>
                    <w:rPr>
                      <w:rFonts w:ascii="Arial" w:hAnsi="Arial" w:cs="Arial" w:eastAsia="Arial"/>
                      <w:b w:val="0"/>
                      <w:i w:val="0"/>
                      <w:color w:val="A3AAB9"/>
                      <w:sz w:val="14"/>
                    </w:rPr>
                    <w:t>A spreadsheet, a site builder, Canva, Mailchimp and a group chat, none of which talk to each other. One subscription and one match feed behind the lot.</w:t>
                  </w:r>
                </w:p>
              </w:tc>
            </w:tr>
          </w:tbl>
          <w:p/>
        </w:tc>
      </w:tr>
    </w:tbl>
    <w:p>
      <w:pPr>
        <w:keepNext w:val="0"/>
        <w:pageBreakBefore/>
        <w:spacing w:before="0" w:after="0" w:lineRule="exact" w:line="20"/>
      </w:pPr>
    </w:p>
    <w:tbl>
      <w:tblPr>
        <w:tblW w:w="1020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000"/>
        <w:gridCol w:w="160"/>
        <w:gridCol w:w="5048"/>
      </w:tblGrid>
      <w:tr>
        <w:tc>
          <w:tcPr>
            <w:tcW w:w="5000" w:type="dxa"/>
            <w:tcMar>
              <w:top w:w="0" w:type="dxa"/>
              <w:left w:w="0" w:type="dxa"/>
              <w:bottom w:w="0" w:type="dxa"/>
              <w:right w:w="0" w:type="dxa"/>
            </w:tcMar>
          </w:tcPr>
          <w:p>
            <w:pPr>
              <w:keepNext w:val="0"/>
              <w:pageBreakBefore w:val="0"/>
              <w:spacing w:before="0" w:after="0" w:lineRule="exact" w:line="480"/>
            </w:pPr>
            <w:r>
              <w:drawing>
                <wp:inline xmlns:a="http://schemas.openxmlformats.org/drawingml/2006/main" xmlns:pic="http://schemas.openxmlformats.org/drawingml/2006/picture">
                  <wp:extent cx="329481" cy="279400"/>
                  <wp:docPr id="2" name="Picture 2"/>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329481" cy="279400"/>
                          </a:xfrm>
                          <a:prstGeom prst="rect"/>
                        </pic:spPr>
                      </pic:pic>
                    </a:graphicData>
                  </a:graphic>
                </wp:inline>
              </w:drawing>
            </w:r>
            <w:r>
              <w:rPr>
                <w:rFonts w:ascii="Arial" w:hAnsi="Arial" w:cs="Arial" w:eastAsia="Arial"/>
                <w:b w:val="0"/>
                <w:i w:val="0"/>
                <w:color w:val="E6E8EF"/>
                <w:sz w:val="31"/>
              </w:rPr>
              <w:t xml:space="preserve">  </w:t>
            </w:r>
            <w:r>
              <w:rPr>
                <w:rFonts w:ascii="Arial" w:hAnsi="Arial" w:cs="Arial" w:eastAsia="Arial"/>
                <w:b/>
                <w:i w:val="0"/>
                <w:color w:val="E6E8EF"/>
                <w:sz w:val="31"/>
              </w:rPr>
              <w:t>Better</w:t>
            </w:r>
            <w:r>
              <w:rPr>
                <w:rFonts w:ascii="Arial" w:hAnsi="Arial" w:cs="Arial" w:eastAsia="Arial"/>
                <w:b/>
                <w:i w:val="0"/>
                <w:color w:val="16C784"/>
                <w:sz w:val="31"/>
              </w:rPr>
              <w:t>Cricket</w:t>
            </w:r>
          </w:p>
        </w:tc>
        <w:tc>
          <w:tcPr>
            <w:tcW w:w="16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5048" w:type="dxa"/>
            <w:tcMar>
              <w:top w:w="0" w:type="dxa"/>
              <w:left w:w="0" w:type="dxa"/>
              <w:bottom w:w="0" w:type="dxa"/>
              <w:right w:w="0" w:type="dxa"/>
            </w:tcMar>
          </w:tcPr>
          <w:p>
            <w:pPr>
              <w:keepNext w:val="0"/>
              <w:pageBreakBefore w:val="0"/>
              <w:spacing w:before="0" w:after="0" w:lineRule="exact" w:line="200"/>
              <w:jc w:val="right"/>
            </w:pPr>
            <w:r>
              <w:rPr>
                <w:rFonts w:ascii="Arial" w:hAnsi="Arial" w:cs="Arial" w:eastAsia="Arial"/>
                <w:b w:val="0"/>
                <w:i w:val="0"/>
                <w:color w:val="8A90A2"/>
                <w:sz w:val="15"/>
              </w:rPr>
              <w:t>Pricing, setup and the questions clubs ask</w:t>
            </w:r>
          </w:p>
          <w:p>
            <w:pPr>
              <w:keepNext w:val="0"/>
              <w:pageBreakBefore w:val="0"/>
              <w:spacing w:before="0" w:after="0" w:lineRule="exact" w:line="220"/>
              <w:jc w:val="right"/>
            </w:pPr>
            <w:r>
              <w:rPr>
                <w:rFonts w:ascii="Arial" w:hAnsi="Arial" w:cs="Arial" w:eastAsia="Arial"/>
                <w:b/>
                <w:i w:val="0"/>
                <w:color w:val="16C784"/>
                <w:sz w:val="15"/>
              </w:rPr>
              <w:t>support@bettersports.com.au</w:t>
            </w:r>
          </w:p>
        </w:tc>
      </w:tr>
    </w:tbl>
    <w:p>
      <w:pPr>
        <w:keepNext w:val="0"/>
        <w:pageBreakBefore w:val="0"/>
        <w:pBdr>
          <w:bottom w:val="single" w:sz="6" w:space="1" w:color="1D2331"/>
        </w:pBdr>
        <w:spacing w:before="160" w:after="0" w:lineRule="exact" w:line="20"/>
      </w:pPr>
      <w:r>
        <w:rPr>
          <w:rFonts w:ascii="Arial" w:hAnsi="Arial" w:cs="Arial" w:eastAsia="Arial"/>
          <w:b w:val="0"/>
          <w:i w:val="0"/>
          <w:color w:val="A3AAB9"/>
          <w:sz w:val="2"/>
        </w:rPr>
      </w:r>
    </w:p>
    <w:p>
      <w:pPr>
        <w:keepNext/>
        <w:pageBreakBefore w:val="0"/>
        <w:spacing w:before="160" w:after="40" w:lineRule="exact" w:line="200"/>
      </w:pPr>
      <w:r>
        <w:rPr>
          <w:rFonts w:ascii="Arial" w:hAnsi="Arial" w:cs="Arial" w:eastAsia="Arial"/>
          <w:b/>
          <w:i w:val="0"/>
          <w:color w:val="16C784"/>
          <w:spacing w:val="22"/>
          <w:sz w:val="14"/>
        </w:rPr>
        <w:t>WHAT IT COSTS</w:t>
      </w:r>
    </w:p>
    <w:p>
      <w:pPr>
        <w:keepNext/>
        <w:pageBreakBefore w:val="0"/>
        <w:spacing w:before="0" w:after="120" w:lineRule="exact" w:line="224"/>
      </w:pPr>
      <w:r>
        <w:rPr>
          <w:rFonts w:ascii="Arial" w:hAnsi="Arial" w:cs="Arial" w:eastAsia="Arial"/>
          <w:b w:val="0"/>
          <w:i w:val="0"/>
          <w:color w:val="8A90A2"/>
          <w:sz w:val="16"/>
        </w:rPr>
        <w:t>An annual licence, billed once a year and paid by card through Stripe. Flat per club: one team or fifty, juniors and seniors, men's and women's, the price is the same.</w:t>
      </w:r>
    </w:p>
    <w:tbl>
      <w:tblPr>
        <w:tblW w:w="10194"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910"/>
        <w:gridCol w:w="188"/>
        <w:gridCol w:w="4096"/>
      </w:tblGrid>
      <w:tr>
        <w:tc>
          <w:tcPr>
            <w:tcW w:w="5910" w:type="dxa"/>
            <w:tcBorders>
              <w:top w:val="single" w:sz="6" w:space="0" w:color="1D2331"/>
              <w:left w:val="single" w:sz="6" w:space="0" w:color="1D2331"/>
              <w:bottom w:val="single" w:sz="6" w:space="0" w:color="1D2331"/>
              <w:right w:val="single" w:sz="6" w:space="0" w:color="1D2331"/>
            </w:tcBorders>
            <w:shd w:val="clear" w:color="auto" w:fill="101828"/>
            <w:tcMar>
              <w:top w:w="180" w:type="dxa"/>
              <w:left w:w="200" w:type="dxa"/>
              <w:bottom w:w="180" w:type="dxa"/>
              <w:right w:w="200" w:type="dxa"/>
            </w:tcMar>
          </w:tcPr>
          <w:p>
            <w:pPr>
              <w:keepNext w:val="0"/>
              <w:pageBreakBefore w:val="0"/>
              <w:spacing w:before="0" w:after="120" w:lineRule="exact" w:line="240"/>
            </w:pPr>
            <w:r>
              <w:rPr>
                <w:rFonts w:ascii="Arial" w:hAnsi="Arial" w:cs="Arial" w:eastAsia="Arial"/>
                <w:b/>
                <w:i w:val="0"/>
                <w:color w:val="E6E8EF"/>
                <w:sz w:val="18"/>
              </w:rPr>
              <w:t>Build your own subscription</w:t>
            </w:r>
          </w:p>
          <w:tbl>
            <w:tblPr>
              <w:tblW w:w="551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4110"/>
              <w:gridCol w:w="0"/>
              <w:gridCol w:w="1400"/>
            </w:tblGrid>
            <w:tr>
              <w:tc>
                <w:tcPr>
                  <w:tcW w:w="411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pPr>
                  <w:r>
                    <w:rPr>
                      <w:rFonts w:ascii="Arial" w:hAnsi="Arial" w:cs="Arial" w:eastAsia="Arial"/>
                      <w:b w:val="0"/>
                      <w:i w:val="0"/>
                      <w:color w:val="A3AAB9"/>
                      <w:sz w:val="15"/>
                    </w:rPr>
                    <w:t>BetterStats</w:t>
                  </w:r>
                  <w:r>
                    <w:rPr>
                      <w:rFonts w:ascii="Arial" w:hAnsi="Arial" w:cs="Arial" w:eastAsia="Arial"/>
                      <w:b w:val="0"/>
                      <w:i w:val="0"/>
                      <w:color w:val="8A90A2"/>
                      <w:sz w:val="15"/>
                    </w:rPr>
                    <w:t xml:space="preserve"> · included in every plan</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40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jc w:val="right"/>
                  </w:pPr>
                  <w:r>
                    <w:rPr>
                      <w:rFonts w:ascii="Arial" w:hAnsi="Arial" w:cs="Arial" w:eastAsia="Arial"/>
                      <w:b/>
                      <w:i w:val="0"/>
                      <w:color w:val="E6E8EF"/>
                      <w:sz w:val="15"/>
                    </w:rPr>
                    <w:t>$399</w:t>
                  </w:r>
                </w:p>
              </w:tc>
            </w:tr>
            <w:tr>
              <w:tc>
                <w:tcPr>
                  <w:tcW w:w="411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pPr>
                  <w:r>
                    <w:rPr>
                      <w:rFonts w:ascii="Arial" w:hAnsi="Arial" w:cs="Arial" w:eastAsia="Arial"/>
                      <w:b w:val="0"/>
                      <w:i w:val="0"/>
                      <w:color w:val="A3AAB9"/>
                      <w:sz w:val="15"/>
                    </w:rPr>
                    <w:t>BetterSelect</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40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jc w:val="right"/>
                  </w:pPr>
                  <w:r>
                    <w:rPr>
                      <w:rFonts w:ascii="Arial" w:hAnsi="Arial" w:cs="Arial" w:eastAsia="Arial"/>
                      <w:b/>
                      <w:i w:val="0"/>
                      <w:color w:val="E6E8EF"/>
                      <w:sz w:val="15"/>
                    </w:rPr>
                    <w:t>$149</w:t>
                  </w:r>
                </w:p>
              </w:tc>
            </w:tr>
            <w:tr>
              <w:tc>
                <w:tcPr>
                  <w:tcW w:w="411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pPr>
                  <w:r>
                    <w:rPr>
                      <w:rFonts w:ascii="Arial" w:hAnsi="Arial" w:cs="Arial" w:eastAsia="Arial"/>
                      <w:b w:val="0"/>
                      <w:i w:val="0"/>
                      <w:color w:val="A3AAB9"/>
                      <w:sz w:val="15"/>
                    </w:rPr>
                    <w:t>BetterSocials</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40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jc w:val="right"/>
                  </w:pPr>
                  <w:r>
                    <w:rPr>
                      <w:rFonts w:ascii="Arial" w:hAnsi="Arial" w:cs="Arial" w:eastAsia="Arial"/>
                      <w:b/>
                      <w:i w:val="0"/>
                      <w:color w:val="E6E8EF"/>
                      <w:sz w:val="15"/>
                    </w:rPr>
                    <w:t>$149</w:t>
                  </w:r>
                </w:p>
              </w:tc>
            </w:tr>
            <w:tr>
              <w:tc>
                <w:tcPr>
                  <w:tcW w:w="411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pPr>
                  <w:r>
                    <w:rPr>
                      <w:rFonts w:ascii="Arial" w:hAnsi="Arial" w:cs="Arial" w:eastAsia="Arial"/>
                      <w:b w:val="0"/>
                      <w:i w:val="0"/>
                      <w:color w:val="A3AAB9"/>
                      <w:sz w:val="15"/>
                    </w:rPr>
                    <w:t>BetterAdmin</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40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jc w:val="right"/>
                  </w:pPr>
                  <w:r>
                    <w:rPr>
                      <w:rFonts w:ascii="Arial" w:hAnsi="Arial" w:cs="Arial" w:eastAsia="Arial"/>
                      <w:b/>
                      <w:i w:val="0"/>
                      <w:color w:val="E6E8EF"/>
                      <w:sz w:val="15"/>
                    </w:rPr>
                    <w:t>$149</w:t>
                  </w:r>
                </w:p>
              </w:tc>
            </w:tr>
            <w:tr>
              <w:tc>
                <w:tcPr>
                  <w:tcW w:w="411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pPr>
                  <w:r>
                    <w:rPr>
                      <w:rFonts w:ascii="Arial" w:hAnsi="Arial" w:cs="Arial" w:eastAsia="Arial"/>
                      <w:b w:val="0"/>
                      <w:i w:val="0"/>
                      <w:color w:val="A3AAB9"/>
                      <w:sz w:val="15"/>
                    </w:rPr>
                    <w:t>BetterIQ</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40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jc w:val="right"/>
                  </w:pPr>
                  <w:r>
                    <w:rPr>
                      <w:rFonts w:ascii="Arial" w:hAnsi="Arial" w:cs="Arial" w:eastAsia="Arial"/>
                      <w:b/>
                      <w:i w:val="0"/>
                      <w:color w:val="E6E8EF"/>
                      <w:sz w:val="15"/>
                    </w:rPr>
                    <w:t>$249</w:t>
                  </w:r>
                </w:p>
              </w:tc>
            </w:tr>
            <w:tr>
              <w:tc>
                <w:tcPr>
                  <w:tcW w:w="411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pPr>
                  <w:r>
                    <w:rPr>
                      <w:rFonts w:ascii="Arial" w:hAnsi="Arial" w:cs="Arial" w:eastAsia="Arial"/>
                      <w:b w:val="0"/>
                      <w:i w:val="0"/>
                      <w:color w:val="A3AAB9"/>
                      <w:sz w:val="15"/>
                    </w:rPr>
                    <w:t>Bundle discount on the full set</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400" w:type="dxa"/>
                  <w:tcBorders>
                    <w:top w:val="nil" w:sz="0" w:space="0" w:color="1D2331"/>
                    <w:left w:val="nil" w:sz="0" w:space="0" w:color="1D2331"/>
                    <w:bottom w:val="single" w:sz="6" w:space="0" w:color="1D2331"/>
                    <w:right w:val="nil" w:sz="0" w:space="0" w:color="1D2331"/>
                  </w:tcBorders>
                  <w:tcMar>
                    <w:top w:w="40" w:type="dxa"/>
                    <w:left w:w="0" w:type="dxa"/>
                    <w:bottom w:w="20" w:type="dxa"/>
                    <w:right w:w="0" w:type="dxa"/>
                  </w:tcMar>
                </w:tcPr>
                <w:p>
                  <w:pPr>
                    <w:keepNext w:val="0"/>
                    <w:pageBreakBefore w:val="0"/>
                    <w:spacing w:before="0" w:after="0" w:lineRule="exact" w:line="200"/>
                    <w:jc w:val="right"/>
                  </w:pPr>
                  <w:r>
                    <w:rPr>
                      <w:rFonts w:ascii="Arial" w:hAnsi="Arial" w:cs="Arial" w:eastAsia="Arial"/>
                      <w:b/>
                      <w:i w:val="0"/>
                      <w:color w:val="16C784"/>
                      <w:sz w:val="15"/>
                    </w:rPr>
                    <w:t>−$146</w:t>
                  </w:r>
                </w:p>
              </w:tc>
            </w:tr>
          </w:tbl>
          <w:p/>
          <w:tbl>
            <w:tblPr>
              <w:tblW w:w="551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710"/>
              <w:gridCol w:w="0"/>
              <w:gridCol w:w="1800"/>
            </w:tblGrid>
            <w:tr>
              <w:tc>
                <w:tcPr>
                  <w:tcW w:w="3710" w:type="dxa"/>
                  <w:tcMar>
                    <w:top w:w="80" w:type="dxa"/>
                    <w:left w:w="0" w:type="dxa"/>
                    <w:bottom w:w="20" w:type="dxa"/>
                    <w:right w:w="0" w:type="dxa"/>
                  </w:tcMar>
                </w:tcPr>
                <w:p>
                  <w:pPr>
                    <w:keepNext w:val="0"/>
                    <w:pageBreakBefore w:val="0"/>
                    <w:spacing w:before="0" w:after="0" w:lineRule="exact" w:line="240"/>
                  </w:pPr>
                  <w:r>
                    <w:rPr>
                      <w:rFonts w:ascii="Arial" w:hAnsi="Arial" w:cs="Arial" w:eastAsia="Arial"/>
                      <w:b/>
                      <w:i w:val="0"/>
                      <w:color w:val="E6E8EF"/>
                      <w:sz w:val="17"/>
                    </w:rPr>
                    <w:t>BetterStats plus every module</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800" w:type="dxa"/>
                  <w:tcMar>
                    <w:top w:w="80" w:type="dxa"/>
                    <w:left w:w="0" w:type="dxa"/>
                    <w:bottom w:w="20" w:type="dxa"/>
                    <w:right w:w="0" w:type="dxa"/>
                  </w:tcMar>
                </w:tcPr>
                <w:p>
                  <w:pPr>
                    <w:keepNext w:val="0"/>
                    <w:pageBreakBefore w:val="0"/>
                    <w:spacing w:before="0" w:after="0" w:lineRule="exact" w:line="240"/>
                    <w:jc w:val="right"/>
                  </w:pPr>
                  <w:r>
                    <w:rPr>
                      <w:rFonts w:ascii="Arial" w:hAnsi="Arial" w:cs="Arial" w:eastAsia="Arial"/>
                      <w:b/>
                      <w:i w:val="0"/>
                      <w:color w:val="16C784"/>
                      <w:sz w:val="17"/>
                    </w:rPr>
                    <w:t>$949 / year</w:t>
                  </w:r>
                </w:p>
              </w:tc>
            </w:tr>
          </w:tbl>
          <w:p/>
          <w:tbl>
            <w:tblPr>
              <w:tblW w:w="551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710"/>
              <w:gridCol w:w="0"/>
              <w:gridCol w:w="1800"/>
            </w:tblGrid>
            <w:tr>
              <w:tc>
                <w:tcPr>
                  <w:tcW w:w="3710" w:type="dxa"/>
                  <w:tcMar>
                    <w:top w:w="60" w:type="dxa"/>
                    <w:left w:w="0" w:type="dxa"/>
                    <w:bottom w:w="0" w:type="dxa"/>
                    <w:right w:w="0" w:type="dxa"/>
                  </w:tcMar>
                </w:tcPr>
                <w:p>
                  <w:pPr>
                    <w:keepNext w:val="0"/>
                    <w:pageBreakBefore w:val="0"/>
                    <w:spacing w:before="0" w:after="0" w:lineRule="exact" w:line="210"/>
                  </w:pPr>
                  <w:r>
                    <w:rPr>
                      <w:rFonts w:ascii="Arial" w:hAnsi="Arial" w:cs="Arial" w:eastAsia="Arial"/>
                      <w:b w:val="0"/>
                      <w:i w:val="0"/>
                      <w:color w:val="A3AAB9"/>
                      <w:sz w:val="15"/>
                    </w:rPr>
                    <w:t>BetterFantasyCricket</w:t>
                  </w:r>
                  <w:r>
                    <w:rPr>
                      <w:rFonts w:ascii="Arial" w:hAnsi="Arial" w:cs="Arial" w:eastAsia="Arial"/>
                      <w:b w:val="0"/>
                      <w:i w:val="0"/>
                      <w:color w:val="8A90A2"/>
                      <w:sz w:val="15"/>
                    </w:rPr>
                    <w:t xml:space="preserve"> · optional add-on</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800" w:type="dxa"/>
                  <w:tcMar>
                    <w:top w:w="60" w:type="dxa"/>
                    <w:left w:w="0" w:type="dxa"/>
                    <w:bottom w:w="0" w:type="dxa"/>
                    <w:right w:w="0" w:type="dxa"/>
                  </w:tcMar>
                </w:tcPr>
                <w:p>
                  <w:pPr>
                    <w:keepNext w:val="0"/>
                    <w:pageBreakBefore w:val="0"/>
                    <w:spacing w:before="0" w:after="0" w:lineRule="exact" w:line="210"/>
                    <w:jc w:val="right"/>
                  </w:pPr>
                  <w:r>
                    <w:rPr>
                      <w:rFonts w:ascii="Arial" w:hAnsi="Arial" w:cs="Arial" w:eastAsia="Arial"/>
                      <w:b/>
                      <w:i w:val="0"/>
                      <w:color w:val="E6E8EF"/>
                      <w:sz w:val="15"/>
                    </w:rPr>
                    <w:t>+$49</w:t>
                  </w:r>
                </w:p>
              </w:tc>
            </w:tr>
            <w:tr>
              <w:tc>
                <w:tcPr>
                  <w:tcW w:w="3710" w:type="dxa"/>
                  <w:tcMar>
                    <w:top w:w="60" w:type="dxa"/>
                    <w:left w:w="0" w:type="dxa"/>
                    <w:bottom w:w="0" w:type="dxa"/>
                    <w:right w:w="0" w:type="dxa"/>
                  </w:tcMar>
                </w:tcPr>
                <w:p>
                  <w:pPr>
                    <w:keepNext w:val="0"/>
                    <w:pageBreakBefore w:val="0"/>
                    <w:spacing w:before="0" w:after="0" w:lineRule="exact" w:line="230"/>
                  </w:pPr>
                  <w:r>
                    <w:rPr>
                      <w:rFonts w:ascii="Arial" w:hAnsi="Arial" w:cs="Arial" w:eastAsia="Arial"/>
                      <w:b/>
                      <w:i w:val="0"/>
                      <w:color w:val="E6E8EF"/>
                      <w:sz w:val="16"/>
                    </w:rPr>
                    <w:t>Everything BetterCricket does</w:t>
                  </w:r>
                </w:p>
              </w:tc>
              <w:tc>
                <w:tcPr>
                  <w:tcW w:w="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1800" w:type="dxa"/>
                  <w:tcMar>
                    <w:top w:w="60" w:type="dxa"/>
                    <w:left w:w="0" w:type="dxa"/>
                    <w:bottom w:w="0" w:type="dxa"/>
                    <w:right w:w="0" w:type="dxa"/>
                  </w:tcMar>
                </w:tcPr>
                <w:p>
                  <w:pPr>
                    <w:keepNext w:val="0"/>
                    <w:pageBreakBefore w:val="0"/>
                    <w:spacing w:before="0" w:after="0" w:lineRule="exact" w:line="230"/>
                    <w:jc w:val="right"/>
                  </w:pPr>
                  <w:r>
                    <w:rPr>
                      <w:rFonts w:ascii="Arial" w:hAnsi="Arial" w:cs="Arial" w:eastAsia="Arial"/>
                      <w:b/>
                      <w:i w:val="0"/>
                      <w:color w:val="16C784"/>
                      <w:sz w:val="16"/>
                    </w:rPr>
                    <w:t>$998 / year</w:t>
                  </w:r>
                </w:p>
              </w:tc>
            </w:tr>
          </w:tbl>
          <w:p/>
          <w:p>
            <w:pPr>
              <w:keepNext w:val="0"/>
              <w:pageBreakBefore w:val="0"/>
              <w:spacing w:before="120" w:after="0" w:lineRule="exact" w:line="210"/>
            </w:pPr>
            <w:r>
              <w:rPr>
                <w:rFonts w:ascii="Arial" w:hAnsi="Arial" w:cs="Arial" w:eastAsia="Arial"/>
                <w:b w:val="0"/>
                <w:i w:val="0"/>
                <w:color w:val="8A90A2"/>
                <w:sz w:val="14"/>
              </w:rPr>
              <w:t>Bundling saves $48 on two modules, $97 on three and $146 on all four. BetterFantasyCricket is priced on its own and sits outside the bundle. Every price covers unlimited players, seasons and teams.</w:t>
            </w:r>
          </w:p>
        </w:tc>
        <w:tc>
          <w:tcPr>
            <w:tcW w:w="188"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096" w:type="dxa"/>
            <w:tcBorders>
              <w:top w:val="single" w:sz="6" w:space="0" w:color="16C784"/>
              <w:left w:val="single" w:sz="6" w:space="0" w:color="16C784"/>
              <w:bottom w:val="single" w:sz="6" w:space="0" w:color="16C784"/>
              <w:right w:val="single" w:sz="6" w:space="0" w:color="16C784"/>
            </w:tcBorders>
            <w:shd w:val="clear" w:color="auto" w:fill="0A1D26"/>
            <w:tcMar>
              <w:top w:w="180" w:type="dxa"/>
              <w:left w:w="200" w:type="dxa"/>
              <w:bottom w:w="180" w:type="dxa"/>
              <w:right w:w="200" w:type="dxa"/>
            </w:tcMar>
          </w:tcPr>
          <w:p>
            <w:pPr>
              <w:keepNext w:val="0"/>
              <w:pageBreakBefore w:val="0"/>
              <w:spacing w:before="0" w:after="80" w:lineRule="exact" w:line="240"/>
            </w:pPr>
            <w:r>
              <w:rPr>
                <w:rFonts w:ascii="Arial" w:hAnsi="Arial" w:cs="Arial" w:eastAsia="Arial"/>
                <w:b/>
                <w:i w:val="0"/>
                <w:color w:val="E6E8EF"/>
                <w:sz w:val="18"/>
              </w:rPr>
              <w:t>Against the usual stack</w:t>
            </w:r>
          </w:p>
          <w:p>
            <w:pPr>
              <w:keepNext w:val="0"/>
              <w:pageBreakBefore w:val="0"/>
              <w:spacing w:before="0" w:after="160" w:lineRule="exact" w:line="580"/>
            </w:pPr>
            <w:r>
              <w:rPr>
                <w:rFonts w:ascii="Arial" w:hAnsi="Arial" w:cs="Arial" w:eastAsia="Arial"/>
                <w:b/>
                <w:i w:val="0"/>
                <w:color w:val="16C784"/>
                <w:sz w:val="51"/>
              </w:rPr>
              <w:t>$955</w:t>
            </w:r>
          </w:p>
          <w:p>
            <w:pPr>
              <w:keepNext w:val="0"/>
              <w:pageBreakBefore w:val="0"/>
              <w:spacing w:before="0" w:after="160" w:lineRule="exact" w:line="224"/>
            </w:pPr>
            <w:r>
              <w:rPr>
                <w:rFonts w:ascii="Arial" w:hAnsi="Arial" w:cs="Arial" w:eastAsia="Arial"/>
                <w:b w:val="0"/>
                <w:i w:val="0"/>
                <w:color w:val="8A90A2"/>
                <w:sz w:val="14"/>
              </w:rPr>
              <w:t>Saved a year against paying for the same jobs separately: a cricket stats platform, a website builder, an email tool, a design app and a membership app come to about $1,904 on their own published prices. BetterCricket does the lot for $949.</w:t>
            </w:r>
          </w:p>
          <w:p>
            <w:pPr>
              <w:keepNext w:val="0"/>
              <w:pageBreakBefore w:val="0"/>
              <w:spacing w:before="0" w:after="0" w:lineRule="exact" w:line="224"/>
            </w:pPr>
            <w:r>
              <w:rPr>
                <w:rFonts w:ascii="Arial" w:hAnsi="Arial" w:cs="Arial" w:eastAsia="Arial"/>
                <w:b w:val="0"/>
                <w:i w:val="0"/>
                <w:color w:val="8A90A2"/>
                <w:sz w:val="14"/>
              </w:rPr>
              <w:t>The nearest cricket rival also charges a one-off historical import fee, from $499 up to about $1,000 for a big club. Ours is included.</w:t>
            </w:r>
          </w:p>
        </w:tc>
      </w:tr>
    </w:tbl>
    <w:p>
      <w:pPr>
        <w:keepNext/>
        <w:pageBreakBefore w:val="0"/>
        <w:spacing w:before="180" w:after="40" w:lineRule="exact" w:line="200"/>
      </w:pPr>
      <w:r>
        <w:rPr>
          <w:rFonts w:ascii="Arial" w:hAnsi="Arial" w:cs="Arial" w:eastAsia="Arial"/>
          <w:b/>
          <w:i w:val="0"/>
          <w:color w:val="16C784"/>
          <w:spacing w:val="22"/>
          <w:sz w:val="14"/>
        </w:rPr>
        <w:t>GETTING STARTED</w:t>
      </w:r>
    </w:p>
    <w:tbl>
      <w:tblPr>
        <w:tblW w:w="10186"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3286"/>
        <w:gridCol w:w="150"/>
        <w:gridCol w:w="3300"/>
        <w:gridCol w:w="150"/>
        <w:gridCol w:w="3300"/>
      </w:tblGrid>
      <w:tr>
        <w:tc>
          <w:tcPr>
            <w:tcW w:w="3286" w:type="dxa"/>
            <w:tcBorders>
              <w:top w:val="single" w:sz="6" w:space="0" w:color="1D2331"/>
              <w:left w:val="single" w:sz="6" w:space="0" w:color="1D2331"/>
              <w:bottom w:val="single" w:sz="6" w:space="0" w:color="1D2331"/>
              <w:right w:val="single" w:sz="6" w:space="0" w:color="1D2331"/>
            </w:tcBorders>
            <w:shd w:val="clear" w:color="auto" w:fill="101828"/>
            <w:tcMar>
              <w:top w:w="120" w:type="dxa"/>
              <w:left w:w="180" w:type="dxa"/>
              <w:bottom w:w="120" w:type="dxa"/>
              <w:right w:w="180" w:type="dxa"/>
            </w:tcMar>
          </w:tcPr>
          <w:p>
            <w:pPr>
              <w:keepNext w:val="0"/>
              <w:pageBreakBefore w:val="0"/>
              <w:spacing w:before="0" w:after="60" w:lineRule="exact" w:line="190"/>
            </w:pPr>
            <w:r>
              <w:rPr>
                <w:rFonts w:ascii="Arial" w:hAnsi="Arial" w:cs="Arial" w:eastAsia="Arial"/>
                <w:b/>
                <w:i w:val="0"/>
                <w:color w:val="16C784"/>
                <w:spacing w:val="14"/>
                <w:sz w:val="14"/>
              </w:rPr>
              <w:t>01 · 5 MINUTES</w:t>
            </w:r>
          </w:p>
          <w:p>
            <w:pPr>
              <w:keepNext w:val="0"/>
              <w:pageBreakBefore w:val="0"/>
              <w:spacing w:before="0" w:after="60" w:lineRule="exact" w:line="220"/>
            </w:pPr>
            <w:r>
              <w:rPr>
                <w:rFonts w:ascii="Arial" w:hAnsi="Arial" w:cs="Arial" w:eastAsia="Arial"/>
                <w:b/>
                <w:i w:val="0"/>
                <w:color w:val="E6E8EF"/>
                <w:sz w:val="16"/>
              </w:rPr>
              <w:t>We start your first sync</w:t>
            </w:r>
          </w:p>
          <w:p>
            <w:pPr>
              <w:keepNext w:val="0"/>
              <w:pageBreakBefore w:val="0"/>
              <w:spacing w:before="0" w:after="0" w:lineRule="exact" w:line="210"/>
            </w:pPr>
            <w:r>
              <w:rPr>
                <w:rFonts w:ascii="Arial" w:hAnsi="Arial" w:cs="Arial" w:eastAsia="Arial"/>
                <w:b w:val="0"/>
                <w:i w:val="0"/>
                <w:color w:val="A3AAB9"/>
                <w:sz w:val="14"/>
              </w:rPr>
              <w:t>Give us your club details and we pull every scrap of available history in automatically. No spreadsheets to hand over.</w:t>
            </w:r>
          </w:p>
        </w:tc>
        <w:tc>
          <w:tcPr>
            <w:tcW w:w="15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3300" w:type="dxa"/>
            <w:tcBorders>
              <w:top w:val="single" w:sz="6" w:space="0" w:color="1D2331"/>
              <w:left w:val="single" w:sz="6" w:space="0" w:color="1D2331"/>
              <w:bottom w:val="single" w:sz="6" w:space="0" w:color="1D2331"/>
              <w:right w:val="single" w:sz="6" w:space="0" w:color="1D2331"/>
            </w:tcBorders>
            <w:shd w:val="clear" w:color="auto" w:fill="101828"/>
            <w:tcMar>
              <w:top w:w="120" w:type="dxa"/>
              <w:left w:w="180" w:type="dxa"/>
              <w:bottom w:w="120" w:type="dxa"/>
              <w:right w:w="180" w:type="dxa"/>
            </w:tcMar>
          </w:tcPr>
          <w:p>
            <w:pPr>
              <w:keepNext w:val="0"/>
              <w:pageBreakBefore w:val="0"/>
              <w:spacing w:before="0" w:after="60" w:lineRule="exact" w:line="190"/>
            </w:pPr>
            <w:r>
              <w:rPr>
                <w:rFonts w:ascii="Arial" w:hAnsi="Arial" w:cs="Arial" w:eastAsia="Arial"/>
                <w:b/>
                <w:i w:val="0"/>
                <w:color w:val="16C784"/>
                <w:spacing w:val="14"/>
                <w:sz w:val="14"/>
              </w:rPr>
              <w:t>02 · 30 MINUTES</w:t>
            </w:r>
          </w:p>
          <w:p>
            <w:pPr>
              <w:keepNext w:val="0"/>
              <w:pageBreakBefore w:val="0"/>
              <w:spacing w:before="0" w:after="60" w:lineRule="exact" w:line="220"/>
            </w:pPr>
            <w:r>
              <w:rPr>
                <w:rFonts w:ascii="Arial" w:hAnsi="Arial" w:cs="Arial" w:eastAsia="Arial"/>
                <w:b/>
                <w:i w:val="0"/>
                <w:color w:val="E6E8EF"/>
                <w:sz w:val="16"/>
              </w:rPr>
              <w:t>Tidy it up together</w:t>
            </w:r>
          </w:p>
          <w:p>
            <w:pPr>
              <w:keepNext w:val="0"/>
              <w:pageBreakBefore w:val="0"/>
              <w:spacing w:before="0" w:after="0" w:lineRule="exact" w:line="210"/>
            </w:pPr>
            <w:r>
              <w:rPr>
                <w:rFonts w:ascii="Arial" w:hAnsi="Arial" w:cs="Arial" w:eastAsia="Arial"/>
                <w:b w:val="0"/>
                <w:i w:val="0"/>
                <w:color w:val="A3AAB9"/>
                <w:sz w:val="14"/>
              </w:rPr>
              <w:t>Merge duplicate players, add your awards and fill the gaps with the admin tools. We work through it with you in your first season.</w:t>
            </w:r>
          </w:p>
        </w:tc>
        <w:tc>
          <w:tcPr>
            <w:tcW w:w="15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3300" w:type="dxa"/>
            <w:tcBorders>
              <w:top w:val="single" w:sz="6" w:space="0" w:color="1D2331"/>
              <w:left w:val="single" w:sz="6" w:space="0" w:color="1D2331"/>
              <w:bottom w:val="single" w:sz="6" w:space="0" w:color="1D2331"/>
              <w:right w:val="single" w:sz="6" w:space="0" w:color="1D2331"/>
            </w:tcBorders>
            <w:shd w:val="clear" w:color="auto" w:fill="101828"/>
            <w:tcMar>
              <w:top w:w="120" w:type="dxa"/>
              <w:left w:w="180" w:type="dxa"/>
              <w:bottom w:w="120" w:type="dxa"/>
              <w:right w:w="180" w:type="dxa"/>
            </w:tcMar>
          </w:tcPr>
          <w:p>
            <w:pPr>
              <w:keepNext w:val="0"/>
              <w:pageBreakBefore w:val="0"/>
              <w:spacing w:before="0" w:after="60" w:lineRule="exact" w:line="190"/>
            </w:pPr>
            <w:r>
              <w:rPr>
                <w:rFonts w:ascii="Arial" w:hAnsi="Arial" w:cs="Arial" w:eastAsia="Arial"/>
                <w:b/>
                <w:i w:val="0"/>
                <w:color w:val="16C784"/>
                <w:spacing w:val="14"/>
                <w:sz w:val="14"/>
              </w:rPr>
              <w:t>03 · LIVE</w:t>
            </w:r>
          </w:p>
          <w:p>
            <w:pPr>
              <w:keepNext w:val="0"/>
              <w:pageBreakBefore w:val="0"/>
              <w:spacing w:before="0" w:after="60" w:lineRule="exact" w:line="220"/>
            </w:pPr>
            <w:r>
              <w:rPr>
                <w:rFonts w:ascii="Arial" w:hAnsi="Arial" w:cs="Arial" w:eastAsia="Arial"/>
                <w:b/>
                <w:i w:val="0"/>
                <w:color w:val="E6E8EF"/>
                <w:sz w:val="16"/>
              </w:rPr>
              <w:t>Your site goes public</w:t>
            </w:r>
          </w:p>
          <w:p>
            <w:pPr>
              <w:keepNext w:val="0"/>
              <w:pageBreakBefore w:val="0"/>
              <w:spacing w:before="0" w:after="0" w:lineRule="exact" w:line="210"/>
            </w:pPr>
            <w:r>
              <w:rPr>
                <w:rFonts w:ascii="Arial" w:hAnsi="Arial" w:cs="Arial" w:eastAsia="Arial"/>
                <w:b w:val="0"/>
                <w:i w:val="0"/>
                <w:color w:val="A3AAB9"/>
                <w:sz w:val="14"/>
              </w:rPr>
              <w:t>Fully branded and ready for members, parents and sponsors. From here it keeps itself current every round, with no ongoing data entry.</w:t>
            </w:r>
          </w:p>
        </w:tc>
      </w:tr>
    </w:tbl>
    <w:p>
      <w:pPr>
        <w:keepNext w:val="0"/>
        <w:pageBreakBefore w:val="0"/>
        <w:spacing w:before="0" w:after="0" w:lineRule="exact" w:line="120"/>
      </w:pPr>
    </w:p>
    <w:tbl>
      <w:tblPr>
        <w:tblW w:w="1020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10208"/>
      </w:tblGrid>
      <w:tr>
        <w:tc>
          <w:tcPr>
            <w:tcW w:w="10208" w:type="dxa"/>
            <w:tcBorders>
              <w:top w:val="nil" w:sz="0" w:space="0" w:color="16C784"/>
              <w:left w:val="single" w:sz="11" w:space="0" w:color="16C784"/>
              <w:bottom w:val="nil" w:sz="0" w:space="0" w:color="16C784"/>
              <w:right w:val="nil" w:sz="0" w:space="0" w:color="16C784"/>
            </w:tcBorders>
            <w:shd w:val="clear" w:color="auto" w:fill="0B1220"/>
            <w:tcMar>
              <w:top w:w="120" w:type="dxa"/>
              <w:left w:w="240" w:type="dxa"/>
              <w:bottom w:w="120" w:type="dxa"/>
              <w:right w:w="160" w:type="dxa"/>
            </w:tcMar>
          </w:tcPr>
          <w:p>
            <w:pPr>
              <w:keepNext w:val="0"/>
              <w:pageBreakBefore w:val="0"/>
              <w:spacing w:before="0" w:after="0" w:lineRule="exact" w:line="250"/>
            </w:pPr>
            <w:r>
              <w:rPr>
                <w:rFonts w:ascii="Arial" w:hAnsi="Arial" w:cs="Arial" w:eastAsia="Arial"/>
                <w:b w:val="0"/>
                <w:i/>
                <w:color w:val="E6E8EF"/>
                <w:sz w:val="16"/>
              </w:rPr>
              <w:t>"At last we have a complete stats package that lets us view the club's entire history across every statistic imaginable, even ones we never thought possible. It brings together tools to merge player profiles, add honours, fill in missing data and build out individual player profiles. It's made pretty much every spreadsheet we had redundant, and we had a lot."</w:t>
            </w:r>
          </w:p>
          <w:p>
            <w:pPr>
              <w:keepNext w:val="0"/>
              <w:pageBreakBefore w:val="0"/>
              <w:spacing w:before="120" w:after="0" w:lineRule="exact" w:line="220"/>
            </w:pPr>
            <w:r>
              <w:rPr>
                <w:rFonts w:ascii="Arial" w:hAnsi="Arial" w:cs="Arial" w:eastAsia="Arial"/>
                <w:b w:val="0"/>
                <w:i w:val="0"/>
                <w:color w:val="8A90A2"/>
                <w:sz w:val="14"/>
              </w:rPr>
              <w:t>Tristram Fletcher · Secretary, Applecross Cricket Club</w:t>
            </w:r>
          </w:p>
        </w:tc>
      </w:tr>
    </w:tbl>
    <w:p>
      <w:pPr>
        <w:keepNext/>
        <w:pageBreakBefore w:val="0"/>
        <w:spacing w:before="160" w:after="40" w:lineRule="exact" w:line="200"/>
      </w:pPr>
      <w:r>
        <w:rPr>
          <w:rFonts w:ascii="Arial" w:hAnsi="Arial" w:cs="Arial" w:eastAsia="Arial"/>
          <w:b/>
          <w:i w:val="0"/>
          <w:color w:val="16C784"/>
          <w:spacing w:val="22"/>
          <w:sz w:val="14"/>
        </w:rPr>
        <w:t>QUESTIONS CLUBS ALWAYS ASK</w:t>
      </w:r>
    </w:p>
    <w:tbl>
      <w:tblPr>
        <w:tblW w:w="1020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5020"/>
        <w:gridCol w:w="220"/>
        <w:gridCol w:w="4960"/>
      </w:tblGrid>
      <w:tr>
        <w:tc>
          <w:tcPr>
            <w:tcW w:w="502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Do we have to change how we score or register?</w:t>
            </w:r>
          </w:p>
          <w:p>
            <w:pPr>
              <w:keepNext w:val="0"/>
              <w:pageBreakBefore w:val="0"/>
              <w:spacing w:before="30" w:after="0" w:lineRule="exact" w:line="204"/>
            </w:pPr>
            <w:r>
              <w:rPr>
                <w:rFonts w:ascii="Arial" w:hAnsi="Arial" w:cs="Arial" w:eastAsia="Arial"/>
                <w:b w:val="0"/>
                <w:i w:val="0"/>
                <w:color w:val="A3AAB9"/>
                <w:sz w:val="14"/>
              </w:rPr>
              <w:t>No. BetterCricket sits on top of however you already run match day. Nothing about your scoring or registration changes, and the stats turn up on your site on their own.</w:t>
            </w:r>
          </w:p>
        </w:tc>
        <w:tc>
          <w:tcPr>
            <w:tcW w:w="2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96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How much of it is actually automatic?</w:t>
            </w:r>
          </w:p>
          <w:p>
            <w:pPr>
              <w:keepNext w:val="0"/>
              <w:pageBreakBefore w:val="0"/>
              <w:spacing w:before="30" w:after="0" w:lineRule="exact" w:line="204"/>
            </w:pPr>
            <w:r>
              <w:rPr>
                <w:rFonts w:ascii="Arial" w:hAnsi="Arial" w:cs="Arial" w:eastAsia="Arial"/>
                <w:b w:val="0"/>
                <w:i w:val="0"/>
                <w:color w:val="A3AAB9"/>
                <w:sz w:val="14"/>
              </w:rPr>
              <w:t>Results sync overnight after each round, and averages, records, ladders, milestones and profiles follow on their own. What is left for a person is the judgement: merging a duplicate, approving an award.</w:t>
            </w:r>
          </w:p>
        </w:tc>
      </w:tr>
      <w:tr>
        <w:tc>
          <w:tcPr>
            <w:tcW w:w="502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Where does the data come from?</w:t>
            </w:r>
          </w:p>
          <w:p>
            <w:pPr>
              <w:keepNext w:val="0"/>
              <w:pageBreakBefore w:val="0"/>
              <w:spacing w:before="30" w:after="0" w:lineRule="exact" w:line="204"/>
            </w:pPr>
            <w:r>
              <w:rPr>
                <w:rFonts w:ascii="Arial" w:hAnsi="Arial" w:cs="Arial" w:eastAsia="Arial"/>
                <w:b w:val="0"/>
                <w:i w:val="0"/>
                <w:color w:val="A3AAB9"/>
                <w:sz w:val="14"/>
              </w:rPr>
              <w:t>Your match history imports automatically and stays current. Anything not already online comes in through our CSV templates, or by photographing the scorebook page.</w:t>
            </w:r>
          </w:p>
        </w:tc>
        <w:tc>
          <w:tcPr>
            <w:tcW w:w="2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96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How far back does the history go?</w:t>
            </w:r>
          </w:p>
          <w:p>
            <w:pPr>
              <w:keepNext w:val="0"/>
              <w:pageBreakBefore w:val="0"/>
              <w:spacing w:before="30" w:after="0" w:lineRule="exact" w:line="204"/>
            </w:pPr>
            <w:r>
              <w:rPr>
                <w:rFonts w:ascii="Arial" w:hAnsi="Arial" w:cs="Arial" w:eastAsia="Arial"/>
                <w:b w:val="0"/>
                <w:i w:val="0"/>
                <w:color w:val="A3AAB9"/>
                <w:sz w:val="14"/>
              </w:rPr>
              <w:t>As far back as you can go. We bring across whatever is available, and you layer your own records on top of that.</w:t>
            </w:r>
          </w:p>
        </w:tc>
      </w:tr>
      <w:tr>
        <w:tc>
          <w:tcPr>
            <w:tcW w:w="502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What if our scorers haven't been perfect?</w:t>
            </w:r>
          </w:p>
          <w:p>
            <w:pPr>
              <w:keepNext w:val="0"/>
              <w:pageBreakBefore w:val="0"/>
              <w:spacing w:before="30" w:after="0" w:lineRule="exact" w:line="204"/>
            </w:pPr>
            <w:r>
              <w:rPr>
                <w:rFonts w:ascii="Arial" w:hAnsi="Arial" w:cs="Arial" w:eastAsia="Arial"/>
                <w:b w:val="0"/>
                <w:i w:val="0"/>
                <w:color w:val="A3AAB9"/>
                <w:sz w:val="14"/>
              </w:rPr>
              <w:t>Duplicate players are found for you and merged in a click, keeping every innings and spell. Mis-attributed innings and name changes go the same way.</w:t>
            </w:r>
          </w:p>
        </w:tc>
        <w:tc>
          <w:tcPr>
            <w:tcW w:w="2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96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Can we keep junior seasons out of senior averages?</w:t>
            </w:r>
          </w:p>
          <w:p>
            <w:pPr>
              <w:keepNext w:val="0"/>
              <w:pageBreakBefore w:val="0"/>
              <w:spacing w:before="30" w:after="0" w:lineRule="exact" w:line="204"/>
            </w:pPr>
            <w:r>
              <w:rPr>
                <w:rFonts w:ascii="Arial" w:hAnsi="Arial" w:cs="Arial" w:eastAsia="Arial"/>
                <w:b w:val="0"/>
                <w:i w:val="0"/>
                <w:color w:val="A3AAB9"/>
                <w:sz w:val="14"/>
              </w:rPr>
              <w:t>Yes. Every stats page filters by grade type and match type, and you set what your club's default view leaves out.</w:t>
            </w:r>
          </w:p>
        </w:tc>
      </w:tr>
      <w:tr>
        <w:tc>
          <w:tcPr>
            <w:tcW w:w="502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Does the price change with club size?</w:t>
            </w:r>
          </w:p>
          <w:p>
            <w:pPr>
              <w:keepNext w:val="0"/>
              <w:pageBreakBefore w:val="0"/>
              <w:spacing w:before="30" w:after="0" w:lineRule="exact" w:line="204"/>
            </w:pPr>
            <w:r>
              <w:rPr>
                <w:rFonts w:ascii="Arial" w:hAnsi="Arial" w:cs="Arial" w:eastAsia="Arial"/>
                <w:b w:val="0"/>
                <w:i w:val="0"/>
                <w:color w:val="A3AAB9"/>
                <w:sz w:val="14"/>
              </w:rPr>
              <w:t>No. It is a flat rate per club, with no per-team, per-player or per-grade pricing.</w:t>
            </w:r>
          </w:p>
        </w:tc>
        <w:tc>
          <w:tcPr>
            <w:tcW w:w="2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96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Do we own the data?</w:t>
            </w:r>
          </w:p>
          <w:p>
            <w:pPr>
              <w:keepNext w:val="0"/>
              <w:pageBreakBefore w:val="0"/>
              <w:spacing w:before="30" w:after="0" w:lineRule="exact" w:line="204"/>
            </w:pPr>
            <w:r>
              <w:rPr>
                <w:rFonts w:ascii="Arial" w:hAnsi="Arial" w:cs="Arial" w:eastAsia="Arial"/>
                <w:b w:val="0"/>
                <w:i w:val="0"/>
                <w:color w:val="A3AAB9"/>
                <w:sz w:val="14"/>
              </w:rPr>
              <w:t>Always. It belongs to your club, and every screen that holds it exports to CSV: members, fees, contacts, stock, attendance and records.</w:t>
            </w:r>
          </w:p>
        </w:tc>
      </w:tr>
      <w:tr>
        <w:tc>
          <w:tcPr>
            <w:tcW w:w="502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Can we add modules later?</w:t>
            </w:r>
          </w:p>
          <w:p>
            <w:pPr>
              <w:keepNext w:val="0"/>
              <w:pageBreakBefore w:val="0"/>
              <w:spacing w:before="30" w:after="0" w:lineRule="exact" w:line="204"/>
            </w:pPr>
            <w:r>
              <w:rPr>
                <w:rFonts w:ascii="Arial" w:hAnsi="Arial" w:cs="Arial" w:eastAsia="Arial"/>
                <w:b w:val="0"/>
                <w:i w:val="0"/>
                <w:color w:val="A3AAB9"/>
                <w:sz w:val="14"/>
              </w:rPr>
              <w:t>Yes. Add one at any time and it switches on straight away. Each module is an annual commitment.</w:t>
            </w:r>
          </w:p>
        </w:tc>
        <w:tc>
          <w:tcPr>
            <w:tcW w:w="22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4960" w:type="dxa"/>
            <w:tcMar>
              <w:top w:w="0" w:type="dxa"/>
              <w:left w:w="0" w:type="dxa"/>
              <w:bottom w:w="40" w:type="dxa"/>
              <w:right w:w="0" w:type="dxa"/>
            </w:tcMar>
          </w:tcPr>
          <w:p>
            <w:pPr>
              <w:keepNext/>
              <w:pageBreakBefore w:val="0"/>
              <w:spacing w:before="0" w:after="0" w:lineRule="exact" w:line="210"/>
            </w:pPr>
            <w:r>
              <w:rPr>
                <w:rFonts w:ascii="Arial" w:hAnsi="Arial" w:cs="Arial" w:eastAsia="Arial"/>
                <w:b/>
                <w:i w:val="0"/>
                <w:color w:val="E6E8EF"/>
                <w:sz w:val="15"/>
              </w:rPr>
              <w:t>How do we pay?</w:t>
            </w:r>
          </w:p>
          <w:p>
            <w:pPr>
              <w:keepNext w:val="0"/>
              <w:pageBreakBefore w:val="0"/>
              <w:spacing w:before="30" w:after="0" w:lineRule="exact" w:line="204"/>
            </w:pPr>
            <w:r>
              <w:rPr>
                <w:rFonts w:ascii="Arial" w:hAnsi="Arial" w:cs="Arial" w:eastAsia="Arial"/>
                <w:b w:val="0"/>
                <w:i w:val="0"/>
                <w:color w:val="A3AAB9"/>
                <w:sz w:val="14"/>
              </w:rPr>
              <w:t>An annual invoice, paid by card, Apple Pay or Google Pay through Stripe, with GST handled at checkout. Add a module mid-year and you are only charged the part-year difference up to your renewal date.</w:t>
            </w:r>
          </w:p>
        </w:tc>
      </w:tr>
    </w:tbl>
    <w:p>
      <w:pPr>
        <w:keepNext w:val="0"/>
        <w:pageBreakBefore w:val="0"/>
        <w:pBdr>
          <w:bottom w:val="single" w:sz="6" w:space="1" w:color="1D2331"/>
        </w:pBdr>
        <w:spacing w:before="140" w:after="140" w:lineRule="exact" w:line="20"/>
      </w:pPr>
      <w:r>
        <w:rPr>
          <w:rFonts w:ascii="Arial" w:hAnsi="Arial" w:cs="Arial" w:eastAsia="Arial"/>
          <w:b w:val="0"/>
          <w:i w:val="0"/>
          <w:color w:val="A3AAB9"/>
          <w:sz w:val="2"/>
        </w:rPr>
      </w:r>
    </w:p>
    <w:tbl>
      <w:tblPr>
        <w:tblW w:w="1020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7600"/>
        <w:gridCol w:w="200"/>
        <w:gridCol w:w="2408"/>
      </w:tblGrid>
      <w:tr>
        <w:tc>
          <w:tcPr>
            <w:tcW w:w="7600" w:type="dxa"/>
            <w:tcMar>
              <w:top w:w="0" w:type="dxa"/>
              <w:left w:w="0" w:type="dxa"/>
              <w:bottom w:w="0" w:type="dxa"/>
              <w:right w:w="0" w:type="dxa"/>
            </w:tcMar>
          </w:tcPr>
          <w:p>
            <w:pPr>
              <w:keepNext w:val="0"/>
              <w:pageBreakBefore w:val="0"/>
              <w:spacing w:before="0" w:after="80" w:lineRule="exact" w:line="300"/>
            </w:pPr>
            <w:r>
              <w:rPr>
                <w:rFonts w:ascii="Arial" w:hAnsi="Arial" w:cs="Arial" w:eastAsia="Arial"/>
                <w:b/>
                <w:i w:val="0"/>
                <w:color w:val="E6E8EF"/>
                <w:sz w:val="24"/>
              </w:rPr>
              <w:t>Get your club on BetterCricket.</w:t>
            </w:r>
          </w:p>
          <w:p>
            <w:pPr>
              <w:keepNext w:val="0"/>
              <w:pageBreakBefore w:val="0"/>
              <w:spacing w:before="0" w:after="0" w:lineRule="exact" w:line="230"/>
            </w:pPr>
            <w:r>
              <w:rPr>
                <w:rFonts w:ascii="Arial" w:hAnsi="Arial" w:cs="Arial" w:eastAsia="Arial"/>
                <w:b w:val="0"/>
                <w:i w:val="0"/>
                <w:color w:val="8A90A2"/>
                <w:sz w:val="15"/>
              </w:rPr>
              <w:t xml:space="preserve">Start the 14-day free trial of every module at </w:t>
            </w:r>
            <w:r>
              <w:rPr>
                <w:rFonts w:ascii="Arial" w:hAnsi="Arial" w:cs="Arial" w:eastAsia="Arial"/>
                <w:b/>
                <w:i w:val="0"/>
                <w:color w:val="16C784"/>
                <w:sz w:val="15"/>
              </w:rPr>
              <w:t>betterat.cricket/trial</w:t>
            </w:r>
            <w:r>
              <w:rPr>
                <w:rFonts w:ascii="Arial" w:hAnsi="Arial" w:cs="Arial" w:eastAsia="Arial"/>
                <w:b w:val="0"/>
                <w:i w:val="0"/>
                <w:color w:val="8A90A2"/>
                <w:sz w:val="15"/>
              </w:rPr>
              <w:t>, or email us and we'll walk your committee through it on a 15-minute call.</w:t>
            </w:r>
          </w:p>
        </w:tc>
        <w:tc>
          <w:tcPr>
            <w:tcW w:w="200" w:type="dxa"/>
            <w:tcMar>
              <w:top w:w="0" w:type="dxa"/>
              <w:left w:w="0" w:type="dxa"/>
              <w:bottom w:w="0" w:type="dxa"/>
              <w:right w:w="0" w:type="dxa"/>
            </w:tcMar>
          </w:tcPr>
          <w:p>
            <w:pPr>
              <w:spacing w:after="0" w:lineRule="exact" w:line="20"/>
            </w:pPr>
            <w:r>
              <w:rPr>
                <w:rFonts w:ascii="Arial" w:hAnsi="Arial" w:cs="Arial" w:eastAsia="Arial"/>
                <w:b w:val="0"/>
                <w:i w:val="0"/>
                <w:color w:val="A3AAB9"/>
                <w:sz w:val="2"/>
              </w:rPr>
            </w:r>
          </w:p>
        </w:tc>
        <w:tc>
          <w:tcPr>
            <w:tcW w:w="2408" w:type="dxa"/>
            <w:tcMar>
              <w:top w:w="0" w:type="dxa"/>
              <w:left w:w="0" w:type="dxa"/>
              <w:bottom w:w="0" w:type="dxa"/>
              <w:right w:w="0" w:type="dxa"/>
            </w:tcMar>
          </w:tcPr>
          <w:tbl>
            <w:tblPr>
              <w:tblW w:w="220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firstColumn="1" w:firstRow="1" w:lastColumn="0" w:lastRow="0" w:noHBand="0" w:noVBand="1" w:val="04A0"/>
            </w:tblPr>
            <w:tblGrid>
              <w:gridCol w:w="2200"/>
            </w:tblGrid>
            <w:tr>
              <w:tc>
                <w:tcPr>
                  <w:tcW w:w="2200" w:type="dxa"/>
                  <w:tcBorders>
                    <w:top w:val="single" w:sz="6" w:space="0" w:color="16C784"/>
                    <w:left w:val="single" w:sz="6" w:space="0" w:color="16C784"/>
                    <w:bottom w:val="single" w:sz="6" w:space="0" w:color="16C784"/>
                    <w:right w:val="single" w:sz="6" w:space="0" w:color="16C784"/>
                  </w:tcBorders>
                  <w:shd w:val="clear" w:color="auto" w:fill="16C784"/>
                  <w:tcMar>
                    <w:top w:w="140" w:type="dxa"/>
                    <w:left w:w="160" w:type="dxa"/>
                    <w:bottom w:w="140" w:type="dxa"/>
                    <w:right w:w="160" w:type="dxa"/>
                  </w:tcMar>
                </w:tcPr>
                <w:p>
                  <w:pPr>
                    <w:keepNext w:val="0"/>
                    <w:pageBreakBefore w:val="0"/>
                    <w:spacing w:before="0" w:after="0" w:lineRule="exact" w:line="220"/>
                    <w:jc w:val="center"/>
                  </w:pPr>
                  <w:r>
                    <w:rPr>
                      <w:rFonts w:ascii="Arial" w:hAnsi="Arial" w:cs="Arial" w:eastAsia="Arial"/>
                      <w:b/>
                      <w:i w:val="0"/>
                      <w:color w:val="06231A"/>
                      <w:sz w:val="16"/>
                    </w:rPr>
                    <w:t>Start the free trial →</w:t>
                  </w:r>
                </w:p>
              </w:tc>
            </w:tr>
          </w:tbl>
          <w:p/>
        </w:tc>
      </w:tr>
    </w:tbl>
    <w:p>
      <w:pPr>
        <w:keepNext w:val="0"/>
        <w:pageBreakBefore w:val="0"/>
        <w:spacing w:before="160" w:after="0" w:lineRule="exact" w:line="200"/>
        <w:jc w:val="center"/>
      </w:pPr>
      <w:r>
        <w:rPr>
          <w:rFonts w:ascii="Arial" w:hAnsi="Arial" w:cs="Arial" w:eastAsia="Arial"/>
          <w:b w:val="0"/>
          <w:i w:val="0"/>
          <w:color w:val="5F6577"/>
          <w:sz w:val="13"/>
        </w:rPr>
        <w:t>BetterCricket is the cricket platform from BetterSports · ABN 32 624 335 397 · betterat.cricket · support@bettersports.com.au</w:t>
      </w:r>
    </w:p>
    <w:sectPr w:rsidR="00FC693F" w:rsidRPr="0006063C" w:rsidSect="00034616">
      <w:headerReference w:type="default" r:id="rId9"/>
      <w:footerReference w:type="default" r:id="rId10"/>
      <w:pgSz w:w="11918" w:h="16858"/>
      <w:pgMar w:top="680" w:right="855" w:bottom="500" w:left="855" w:header="280" w:footer="2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4D5364"/>
        <w:sz w:val="12"/>
      </w:rPr>
      <w:fldChar w:fldCharType="begin"/>
      <w:instrText xml:space="preserve"> PAGE </w:instrText>
      <w:fldChar w:fldCharType="end"/>
    </w:r>
    <w:r>
      <w:rPr>
        <w:rFonts w:ascii="Arial" w:hAnsi="Arial" w:cs="Arial" w:eastAsia="Arial"/>
        <w:b w:val="0"/>
        <w:i w:val="0"/>
        <w:color w:val="4D5364"/>
        <w:sz w:val="12"/>
      </w:rPr>
      <w:t xml:space="preserve"> / </w:t>
    </w:r>
    <w:r>
      <w:rPr>
        <w:rFonts w:ascii="Arial" w:hAnsi="Arial"/>
        <w:color w:val="4D5364"/>
        <w:sz w:val="12"/>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20"/>
    </w:pPr>
    <w:r>
      <w:rPr>
        <w:sz w:val="2"/>
      </w:rPr>
      <w:pict>
        <v:rect style="position:absolute;margin-left:0;margin-top:0;width:595.92pt;height:842.88pt;z-index:-251658752;mso-position-horizontal:left;mso-position-horizontal-relative:page;mso-position-vertical:top;mso-position-vertical-relative:page" fillcolor="#0B1220" stroked="f"/>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olor w:val="A3AAB9"/>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