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B1220"/>
  <w:body>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1" name="Picture 1"/>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platform Australian cricket clubs run on</w:t>
            </w:r>
          </w:p>
          <w:p>
            <w:pPr>
              <w:keepNext w:val="0"/>
              <w:pageBreakBefore w:val="0"/>
              <w:spacing w:before="0" w:after="0" w:lineRule="exact" w:line="220"/>
              <w:jc w:val="right"/>
            </w:pPr>
            <w:r>
              <w:rPr>
                <w:rFonts w:ascii="Arial" w:hAnsi="Arial" w:cs="Arial" w:eastAsia="Arial"/>
                <w:b/>
                <w:i w:val="0"/>
                <w:color w:val="16C784"/>
                <w:sz w:val="15"/>
              </w:rPr>
              <w:t>betterat.cricket</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val="0"/>
        <w:pageBreakBefore w:val="0"/>
        <w:spacing w:before="260" w:after="160" w:lineRule="exact" w:line="600"/>
      </w:pPr>
      <w:r>
        <w:rPr>
          <w:rFonts w:ascii="Arial" w:hAnsi="Arial" w:cs="Arial" w:eastAsia="Arial"/>
          <w:b/>
          <w:i w:val="0"/>
          <w:color w:val="E6E8EF"/>
          <w:sz w:val="52"/>
        </w:rPr>
        <w:t>We do cricket</w:t>
      </w:r>
      <w:r>
        <w:rPr>
          <w:rFonts w:ascii="Arial" w:hAnsi="Arial" w:cs="Arial" w:eastAsia="Arial"/>
          <w:b/>
          <w:i w:val="0"/>
          <w:color w:val="8A90A2"/>
          <w:sz w:val="52"/>
        </w:rPr>
        <w:t xml:space="preserve">… </w:t>
      </w:r>
      <w:r>
        <w:rPr>
          <w:rFonts w:ascii="Arial" w:hAnsi="Arial" w:cs="Arial" w:eastAsia="Arial"/>
          <w:b/>
          <w:i w:val="0"/>
          <w:color w:val="16C784"/>
          <w:sz w:val="52"/>
        </w:rPr>
        <w:t>Better.</w:t>
      </w:r>
    </w:p>
    <w:p>
      <w:pPr>
        <w:keepNext w:val="0"/>
        <w:pageBreakBefore w:val="0"/>
        <w:spacing w:before="0" w:after="220" w:lineRule="exact" w:line="272"/>
      </w:pPr>
      <w:r>
        <w:rPr>
          <w:rFonts w:ascii="Arial" w:hAnsi="Arial" w:cs="Arial" w:eastAsia="Arial"/>
          <w:b w:val="0"/>
          <w:i w:val="0"/>
          <w:color w:val="A3AAB9"/>
          <w:sz w:val="17"/>
        </w:rPr>
        <w:t xml:space="preserve">Every club runs the same way: one volunteer's spreadsheet, a website nobody can edit, a design app, a mail tool and a group chat that ends up picking the side. Nothing talks to anything else, so the season gets typed in five times. </w:t>
      </w:r>
      <w:r>
        <w:rPr>
          <w:rFonts w:ascii="Arial" w:hAnsi="Arial" w:cs="Arial" w:eastAsia="Arial"/>
          <w:b/>
          <w:i w:val="0"/>
          <w:color w:val="E6E8EF"/>
          <w:sz w:val="17"/>
        </w:rPr>
        <w:t>BetterCricket is one platform for the whole club, fed by one match feed</w:t>
      </w:r>
      <w:r>
        <w:rPr>
          <w:rFonts w:ascii="Arial" w:hAnsi="Arial" w:cs="Arial" w:eastAsia="Arial"/>
          <w:b w:val="0"/>
          <w:i w:val="0"/>
          <w:color w:val="A3AAB9"/>
          <w:sz w:val="17"/>
        </w:rPr>
        <w:t>. Enter the season once and the stats, the site, the posts, the money and the paperwork all run off it.</w:t>
      </w:r>
    </w:p>
    <w:tbl>
      <w:tblPr>
        <w:tblW w:w="10186"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446"/>
        <w:gridCol w:w="134"/>
        <w:gridCol w:w="2446"/>
        <w:gridCol w:w="134"/>
        <w:gridCol w:w="2446"/>
        <w:gridCol w:w="134"/>
        <w:gridCol w:w="2446"/>
      </w:tblGrid>
      <w:tr>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Under 1 hr</w:t>
            </w:r>
          </w:p>
          <w:p>
            <w:pPr>
              <w:keepNext w:val="0"/>
              <w:pageBreakBefore w:val="0"/>
              <w:spacing w:before="0" w:after="0" w:lineRule="exact" w:line="180"/>
            </w:pPr>
            <w:r>
              <w:rPr>
                <w:rFonts w:ascii="Arial" w:hAnsi="Arial" w:cs="Arial" w:eastAsia="Arial"/>
                <w:b w:val="0"/>
                <w:i w:val="0"/>
                <w:color w:val="8A90A2"/>
                <w:sz w:val="13"/>
              </w:rPr>
              <w:t>From first sync to a live, branded club site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Overnight</w:t>
            </w:r>
          </w:p>
          <w:p>
            <w:pPr>
              <w:keepNext w:val="0"/>
              <w:pageBreakBefore w:val="0"/>
              <w:spacing w:before="0" w:after="0" w:lineRule="exact" w:line="180"/>
            </w:pPr>
            <w:r>
              <w:rPr>
                <w:rFonts w:ascii="Arial" w:hAnsi="Arial" w:cs="Arial" w:eastAsia="Arial"/>
                <w:b w:val="0"/>
                <w:i w:val="0"/>
                <w:color w:val="8A90A2"/>
                <w:sz w:val="13"/>
              </w:rPr>
              <w:t>Each round's results are in by Sunday morning</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Decades</w:t>
            </w:r>
          </w:p>
          <w:p>
            <w:pPr>
              <w:keepNext w:val="0"/>
              <w:pageBreakBefore w:val="0"/>
              <w:spacing w:before="0" w:after="0" w:lineRule="exact" w:line="180"/>
            </w:pPr>
            <w:r>
              <w:rPr>
                <w:rFonts w:ascii="Arial" w:hAnsi="Arial" w:cs="Arial" w:eastAsia="Arial"/>
                <w:b w:val="0"/>
                <w:i w:val="0"/>
                <w:color w:val="8A90A2"/>
                <w:sz w:val="13"/>
              </w:rPr>
              <w:t>Of history brought in, with no migration fee</w:t>
            </w:r>
          </w:p>
        </w:tc>
        <w:tc>
          <w:tcPr>
            <w:tcW w:w="134"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46" w:type="dxa"/>
            <w:tcBorders>
              <w:top w:val="single" w:sz="6" w:space="0" w:color="1D2331"/>
              <w:left w:val="single" w:sz="6" w:space="0" w:color="1D2331"/>
              <w:bottom w:val="single" w:sz="6" w:space="0" w:color="1D2331"/>
              <w:right w:val="single" w:sz="6" w:space="0" w:color="1D2331"/>
            </w:tcBorders>
            <w:shd w:val="clear" w:color="auto" w:fill="101828"/>
            <w:tcMar>
              <w:top w:w="120" w:type="dxa"/>
              <w:left w:w="160" w:type="dxa"/>
              <w:bottom w:w="120" w:type="dxa"/>
              <w:right w:w="160" w:type="dxa"/>
            </w:tcMar>
          </w:tcPr>
          <w:p>
            <w:pPr>
              <w:keepNext w:val="0"/>
              <w:pageBreakBefore w:val="0"/>
              <w:spacing w:before="0" w:after="60" w:lineRule="exact" w:line="260"/>
            </w:pPr>
            <w:r>
              <w:rPr>
                <w:rFonts w:ascii="Arial" w:hAnsi="Arial" w:cs="Arial" w:eastAsia="Arial"/>
                <w:b/>
                <w:i w:val="0"/>
                <w:color w:val="16C784"/>
                <w:sz w:val="23"/>
              </w:rPr>
              <w:t>14 days</w:t>
            </w:r>
          </w:p>
          <w:p>
            <w:pPr>
              <w:keepNext w:val="0"/>
              <w:pageBreakBefore w:val="0"/>
              <w:spacing w:before="0" w:after="0" w:lineRule="exact" w:line="180"/>
            </w:pPr>
            <w:r>
              <w:rPr>
                <w:rFonts w:ascii="Arial" w:hAnsi="Arial" w:cs="Arial" w:eastAsia="Arial"/>
                <w:b w:val="0"/>
                <w:i w:val="0"/>
                <w:color w:val="8A90A2"/>
                <w:sz w:val="13"/>
              </w:rPr>
              <w:t>Free trial of every module, no card needed</w:t>
            </w:r>
          </w:p>
        </w:tc>
      </w:tr>
    </w:tbl>
    <w:p>
      <w:pPr>
        <w:keepNext w:val="0"/>
        <w:pageBreakBefore w:val="0"/>
        <w:spacing w:before="0" w:after="0" w:lineRule="exact" w:line="260"/>
      </w:pPr>
    </w:p>
    <w:p>
      <w:pPr>
        <w:keepNext/>
        <w:pageBreakBefore w:val="0"/>
        <w:spacing w:before="0" w:after="40" w:lineRule="exact" w:line="200"/>
      </w:pPr>
      <w:r>
        <w:rPr>
          <w:rFonts w:ascii="Arial" w:hAnsi="Arial" w:cs="Arial" w:eastAsia="Arial"/>
          <w:b/>
          <w:i w:val="0"/>
          <w:color w:val="16C784"/>
          <w:spacing w:val="22"/>
          <w:sz w:val="14"/>
        </w:rPr>
        <w:t>THE JOBS NOBODY VOLUNTEERED FOR</w:t>
      </w:r>
    </w:p>
    <w:p>
      <w:pPr>
        <w:keepNext/>
        <w:pageBreakBefore w:val="0"/>
        <w:spacing w:before="0" w:after="100" w:lineRule="exact" w:line="220"/>
      </w:pPr>
      <w:r>
        <w:rPr>
          <w:rFonts w:ascii="Arial" w:hAnsi="Arial" w:cs="Arial" w:eastAsia="Arial"/>
          <w:b w:val="0"/>
          <w:i w:val="0"/>
          <w:color w:val="8A90A2"/>
          <w:sz w:val="16"/>
        </w:rPr>
        <w:t>Every one of these came from a club secretary telling us how their weekend actually goes.</w:t>
      </w:r>
    </w:p>
    <w:tbl>
      <w:tblPr>
        <w:tblW w:w="10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20"/>
        <w:gridCol w:w="160"/>
        <w:gridCol w:w="5020"/>
      </w:tblGrid>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01</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A history nobody can lay their hands on</w:t>
                  </w:r>
                </w:p>
                <w:p>
                  <w:pPr>
                    <w:keepNext w:val="0"/>
                    <w:pageBreakBefore w:val="0"/>
                    <w:spacing w:before="40" w:after="0" w:lineRule="exact" w:line="208"/>
                  </w:pPr>
                  <w:r>
                    <w:rPr>
                      <w:rFonts w:ascii="Arial" w:hAnsi="Arial" w:cs="Arial" w:eastAsia="Arial"/>
                      <w:b w:val="0"/>
                      <w:i w:val="0"/>
                      <w:color w:val="A3AAB9"/>
                      <w:sz w:val="14"/>
                    </w:rPr>
                    <w:t>One career split across three spellings, fifty years in a filing cabinet, and a premiership side nobody can name. The records live in whatever the last secretary used, and they leave when he does.</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02</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Saturday's "who's in?"</w:t>
                  </w:r>
                </w:p>
                <w:p>
                  <w:pPr>
                    <w:keepNext w:val="0"/>
                    <w:pageBreakBefore w:val="0"/>
                    <w:spacing w:before="40" w:after="0" w:lineRule="exact" w:line="208"/>
                  </w:pPr>
                  <w:r>
                    <w:rPr>
                      <w:rFonts w:ascii="Arial" w:hAnsi="Arial" w:cs="Arial" w:eastAsia="Arial"/>
                      <w:b w:val="0"/>
                      <w:i w:val="0"/>
                      <w:color w:val="A3AAB9"/>
                      <w:sz w:val="14"/>
                    </w:rPr>
                    <w:t>Availability arrives by group chat, gets copied into a spreadsheet, and the side gets picked twice because two grades both wanted the same all-rounder.</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03</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Five tools and five bills</w:t>
                  </w:r>
                </w:p>
                <w:p>
                  <w:pPr>
                    <w:keepNext w:val="0"/>
                    <w:pageBreakBefore w:val="0"/>
                    <w:spacing w:before="40" w:after="0" w:lineRule="exact" w:line="208"/>
                  </w:pPr>
                  <w:r>
                    <w:rPr>
                      <w:rFonts w:ascii="Arial" w:hAnsi="Arial" w:cs="Arial" w:eastAsia="Arial"/>
                      <w:b w:val="0"/>
                      <w:i w:val="0"/>
                      <w:color w:val="A3AAB9"/>
                      <w:sz w:val="14"/>
                    </w:rPr>
                    <w:t>A spreadsheet, a site builder, Canva, a mail tool and a payments app, none of which talk to each other. Nobody can change the website except the one bloke who built it.</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04</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Money tracked in three places</w:t>
                  </w:r>
                </w:p>
                <w:p>
                  <w:pPr>
                    <w:keepNext w:val="0"/>
                    <w:pageBreakBefore w:val="0"/>
                    <w:spacing w:before="40" w:after="0" w:lineRule="exact" w:line="208"/>
                  </w:pPr>
                  <w:r>
                    <w:rPr>
                      <w:rFonts w:ascii="Arial" w:hAnsi="Arial" w:cs="Arial" w:eastAsia="Arial"/>
                      <w:b w:val="0"/>
                      <w:i w:val="0"/>
                      <w:color w:val="A3AAB9"/>
                      <w:sz w:val="14"/>
                    </w:rPr>
                    <w:t>Subs here, match fees there, canteen takings in a tin. Chased by text, reconciled by hand, and the treasurer finds out in June who never paid.</w:t>
                  </w:r>
                </w:p>
              </w:tc>
            </w:tr>
          </w:tbl>
          <w:p/>
        </w:tc>
      </w:tr>
      <w:tr>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05</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Compliance you hear about late</w:t>
                  </w:r>
                </w:p>
                <w:p>
                  <w:pPr>
                    <w:keepNext w:val="0"/>
                    <w:pageBreakBefore w:val="0"/>
                    <w:spacing w:before="40" w:after="0" w:lineRule="exact" w:line="208"/>
                  </w:pPr>
                  <w:r>
                    <w:rPr>
                      <w:rFonts w:ascii="Arial" w:hAnsi="Arial" w:cs="Arial" w:eastAsia="Arial"/>
                      <w:b w:val="0"/>
                      <w:i w:val="0"/>
                      <w:color w:val="A3AAB9"/>
                      <w:sz w:val="14"/>
                    </w:rPr>
                    <w:t>A working-with-children check that lapsed in March, an RSA nobody holds, and a ground inspection that was due before the first game.</w:t>
                  </w:r>
                </w:p>
              </w:tc>
            </w:tr>
          </w:tbl>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20" w:type="dxa"/>
            <w:tcMar>
              <w:top w:w="0" w:type="dxa"/>
              <w:left w:w="0" w:type="dxa"/>
              <w:bottom w:w="120" w:type="dxa"/>
              <w:right w:w="0" w:type="dxa"/>
            </w:tcMar>
          </w:tcPr>
          <w:tbl>
            <w:tblPr>
              <w:tblW w:w="502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20"/>
              <w:gridCol w:w="0"/>
              <w:gridCol w:w="4700"/>
            </w:tblGrid>
            <w:tr>
              <w:tc>
                <w:tcPr>
                  <w:tcW w:w="32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16C784"/>
                      <w:sz w:val="14"/>
                    </w:rPr>
                    <w:t>06</w:t>
                  </w:r>
                </w:p>
              </w:tc>
              <w:tc>
                <w:tcPr>
                  <w:tcW w:w="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7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5"/>
                    </w:rPr>
                    <w:t>The committee's memory</w:t>
                  </w:r>
                </w:p>
                <w:p>
                  <w:pPr>
                    <w:keepNext w:val="0"/>
                    <w:pageBreakBefore w:val="0"/>
                    <w:spacing w:before="40" w:after="0" w:lineRule="exact" w:line="208"/>
                  </w:pPr>
                  <w:r>
                    <w:rPr>
                      <w:rFonts w:ascii="Arial" w:hAnsi="Arial" w:cs="Arial" w:eastAsia="Arial"/>
                      <w:b w:val="0"/>
                      <w:i w:val="0"/>
                      <w:color w:val="A3AAB9"/>
                      <w:sz w:val="14"/>
                    </w:rPr>
                    <w:t>Motions carried and never written up, actions nobody owns, and a strategic plan that stalls the day its author steps down.</w:t>
                  </w:r>
                </w:p>
              </w:tc>
            </w:tr>
          </w:tbl>
          <w:p/>
        </w:tc>
      </w:tr>
    </w:tbl>
    <w:p>
      <w:pPr>
        <w:keepNext/>
        <w:pageBreakBefore w:val="0"/>
        <w:spacing w:before="200" w:after="40" w:lineRule="exact" w:line="200"/>
      </w:pPr>
      <w:r>
        <w:rPr>
          <w:rFonts w:ascii="Arial" w:hAnsi="Arial" w:cs="Arial" w:eastAsia="Arial"/>
          <w:b/>
          <w:i w:val="0"/>
          <w:color w:val="16C784"/>
          <w:spacing w:val="22"/>
          <w:sz w:val="14"/>
        </w:rPr>
        <w:t>INCLUDED WITH EVERY CLUB</w:t>
      </w:r>
    </w:p>
    <w:p>
      <w:pPr>
        <w:keepNext/>
        <w:pageBreakBefore w:val="0"/>
        <w:spacing w:before="0" w:after="100" w:lineRule="exact" w:line="220"/>
      </w:pPr>
      <w:r>
        <w:rPr>
          <w:rFonts w:ascii="Arial" w:hAnsi="Arial" w:cs="Arial" w:eastAsia="Arial"/>
          <w:b w:val="0"/>
          <w:i w:val="0"/>
          <w:color w:val="8A90A2"/>
          <w:sz w:val="16"/>
        </w:rPr>
        <w:t>BetterStats is the base every club starts on, and on its own it replaces the spreadsheet, the filing cabinet and the club site.</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6C784"/>
              <w:left w:val="single" w:sz="6" w:space="0" w:color="16C784"/>
              <w:bottom w:val="single" w:sz="6" w:space="0" w:color="16C784"/>
              <w:right w:val="single" w:sz="6" w:space="0" w:color="16C784"/>
            </w:tcBorders>
            <w:shd w:val="clear" w:color="auto" w:fill="0A1D26"/>
            <w:tcMar>
              <w:top w:w="140" w:type="dxa"/>
              <w:left w:w="180" w:type="dxa"/>
              <w:bottom w:w="140" w:type="dxa"/>
              <w:right w:w="180" w:type="dxa"/>
            </w:tcMar>
          </w:tcPr>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000"/>
              <w:gridCol w:w="120"/>
              <w:gridCol w:w="5728"/>
            </w:tblGrid>
            <w:tr>
              <w:tc>
                <w:tcPr>
                  <w:tcW w:w="4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BetterStats</w:t>
                  </w:r>
                  <w:r>
                    <w:rPr>
                      <w:rFonts w:ascii="Arial" w:hAnsi="Arial" w:cs="Arial" w:eastAsia="Arial"/>
                      <w:b w:val="0"/>
                      <w:i w:val="0"/>
                      <w:color w:val="E6E8EF"/>
                      <w:sz w:val="17"/>
                    </w:rPr>
                    <w:t xml:space="preserve">  </w:t>
                  </w:r>
                  <w:r>
                    <w:rPr>
                      <w:rFonts w:ascii="Arial" w:hAnsi="Arial" w:cs="Arial" w:eastAsia="Arial"/>
                      <w:b/>
                      <w:i w:val="0"/>
                      <w:color w:val="06231A"/>
                      <w:spacing w:val="10"/>
                      <w:sz w:val="12"/>
                      <w:shd w:val="clear" w:color="auto" w:fill="16C784"/>
                    </w:rPr>
                    <w:t xml:space="preserve">  INCLUDED  </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728"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$399 / year</w:t>
                  </w:r>
                </w:p>
              </w:tc>
            </w:tr>
          </w:tbl>
          <w:p/>
          <w:p>
            <w:pPr>
              <w:keepNext w:val="0"/>
              <w:pageBreakBefore w:val="0"/>
              <w:spacing w:before="60" w:after="0" w:lineRule="exact" w:line="210"/>
            </w:pPr>
            <w:r>
              <w:rPr>
                <w:rFonts w:ascii="Arial" w:hAnsi="Arial" w:cs="Arial" w:eastAsia="Arial"/>
                <w:b/>
                <w:i w:val="0"/>
                <w:color w:val="16C784"/>
                <w:sz w:val="15"/>
              </w:rPr>
              <w:t>Your club's whole history, public, current and finally in one place.</w:t>
            </w:r>
          </w:p>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804"/>
              <w:gridCol w:w="240"/>
              <w:gridCol w:w="4804"/>
            </w:tblGrid>
            <w:tr>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Every batting, bowling and fielding figure the club holds, reconciled across decades and kept current on its own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Scorecards, fixtures and ladders going back as far as your records do</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Duplicate players found and merged in a click, keeping every innings, spell and catch</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Photograph an old scorebook page and the figures lift off it, checked against what you already hold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No migration fee and no cap on seasons, however far back the club goes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Your own public site, at your own address, in your colours and crest</w:t>
                  </w:r>
                </w:p>
              </w:tc>
              <w:tc>
                <w:tcPr>
                  <w:tcW w:w="24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profile for every player, leaderboards, all-time and partnership records, and the honour board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Head-to-head splits: how a player goes against every club, ground and format they have played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Filter any of it by grade type and match type, so Under-14s never pad a senior average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StatLab, so any question the committee asks gets a real answer and a report you can save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Milestones flagged before they happen, and awards and honours recorded against the player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season yearbook that writes itself, and Club Room Mode for the TV in the clubhouse</w:t>
                  </w:r>
                </w:p>
              </w:tc>
            </w:tr>
          </w:tbl>
          <w:p/>
        </w:tc>
      </w:tr>
    </w:tbl>
    <w:p>
      <w:pPr>
        <w:keepNext w:val="0"/>
        <w:pageBreakBefore w:val="0"/>
        <w:spacing w:before="0" w:after="0" w:lineRule="exact" w:line="280"/>
      </w:pPr>
    </w:p>
    <w:p>
      <w:pPr>
        <w:keepNext/>
        <w:pageBreakBefore w:val="0"/>
        <w:spacing w:before="0" w:after="40" w:lineRule="exact" w:line="200"/>
      </w:pPr>
      <w:r>
        <w:rPr>
          <w:rFonts w:ascii="Arial" w:hAnsi="Arial" w:cs="Arial" w:eastAsia="Arial"/>
          <w:b/>
          <w:i w:val="0"/>
          <w:color w:val="16C784"/>
          <w:spacing w:val="22"/>
          <w:sz w:val="14"/>
        </w:rPr>
        <w:t>ONE PLATFORM, NOT FIVE SUBSCRIPTIONS</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A1D26"/>
            <w:tcMar>
              <w:top w:w="160" w:type="dxa"/>
              <w:left w:w="200" w:type="dxa"/>
              <w:bottom w:w="160" w:type="dxa"/>
              <w:right w:w="200" w:type="dxa"/>
            </w:tcMar>
          </w:tcPr>
          <w:p>
            <w:pPr>
              <w:keepNext w:val="0"/>
              <w:pageBreakBefore w:val="0"/>
              <w:spacing w:before="0" w:after="0" w:lineRule="exact" w:line="240"/>
            </w:pPr>
            <w:r>
              <w:rPr>
                <w:rFonts w:ascii="Arial" w:hAnsi="Arial" w:cs="Arial" w:eastAsia="Arial"/>
                <w:b/>
                <w:i w:val="0"/>
                <w:color w:val="16C784"/>
                <w:sz w:val="17"/>
              </w:rPr>
              <w:t xml:space="preserve">Enter the season once.  </w:t>
            </w:r>
            <w:r>
              <w:rPr>
                <w:rFonts w:ascii="Arial" w:hAnsi="Arial" w:cs="Arial" w:eastAsia="Arial"/>
                <w:b w:val="0"/>
                <w:i w:val="0"/>
                <w:color w:val="A3AAB9"/>
                <w:sz w:val="15"/>
              </w:rPr>
              <w:t>The scorecard that moves a player's average is the same one that fills a match-day post, prices a fantasy round, shows the selectors who is in form, books the match fee against the right member and turns up in the yearbook. Nothing is typed twice, nothing drifts out of step, and the club gets one bill instead of five.</w:t>
            </w:r>
          </w:p>
        </w:tc>
      </w:tr>
    </w:tbl>
    <w:p>
      <w:pPr>
        <w:keepNext w:val="0"/>
        <w:pageBreakBefore w:val="0"/>
        <w:spacing w:before="0" w:after="0" w:lineRule="exact" w:line="16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nil" w:sz="0" w:space="0" w:color="16C784"/>
              <w:left w:val="single" w:sz="11" w:space="0" w:color="16C784"/>
              <w:bottom w:val="nil" w:sz="0" w:space="0" w:color="16C784"/>
              <w:right w:val="nil" w:sz="0" w:space="0" w:color="16C784"/>
            </w:tcBorders>
            <w:shd w:val="clear" w:color="auto" w:fill="0B1220"/>
            <w:tcMar>
              <w:top w:w="100" w:type="dxa"/>
              <w:left w:w="240" w:type="dxa"/>
              <w:bottom w:w="100" w:type="dxa"/>
              <w:right w:w="160" w:type="dxa"/>
            </w:tcMar>
          </w:tcPr>
          <w:p>
            <w:pPr>
              <w:keepNext w:val="0"/>
              <w:pageBreakBefore w:val="0"/>
              <w:spacing w:before="0" w:after="0" w:lineRule="exact" w:line="240"/>
            </w:pPr>
            <w:r>
              <w:rPr>
                <w:rFonts w:ascii="Arial" w:hAnsi="Arial" w:cs="Arial" w:eastAsia="Arial"/>
                <w:b w:val="0"/>
                <w:i/>
                <w:color w:val="E6E8EF"/>
                <w:sz w:val="16"/>
              </w:rPr>
              <w:t>"At last we have a complete stats package that lets us view the club's entire history across every statistic imaginable. It's made pretty much every spreadsheet we had redundant, and we had a lot."</w:t>
            </w:r>
          </w:p>
          <w:p>
            <w:pPr>
              <w:keepNext w:val="0"/>
              <w:pageBreakBefore w:val="0"/>
              <w:spacing w:before="80" w:after="0" w:lineRule="exact" w:line="220"/>
            </w:pPr>
            <w:r>
              <w:rPr>
                <w:rFonts w:ascii="Arial" w:hAnsi="Arial" w:cs="Arial" w:eastAsia="Arial"/>
                <w:b w:val="0"/>
                <w:i w:val="0"/>
                <w:color w:val="8A90A2"/>
                <w:sz w:val="14"/>
              </w:rPr>
              <w:t>Tristram Fletcher · Secretary, Applecross Cricket Club</w:t>
            </w:r>
          </w:p>
        </w:tc>
      </w:tr>
    </w:tbl>
    <w:p>
      <w:pPr>
        <w:keepNext w:val="0"/>
        <w:pageBreakBefore/>
        <w:spacing w:before="0" w:after="0" w:lineRule="exact" w:line="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00"/>
        <w:gridCol w:w="160"/>
        <w:gridCol w:w="5048"/>
      </w:tblGrid>
      <w:tr>
        <w:tc>
          <w:tcPr>
            <w:tcW w:w="5000" w:type="dxa"/>
            <w:tcMar>
              <w:top w:w="0" w:type="dxa"/>
              <w:left w:w="0" w:type="dxa"/>
              <w:bottom w:w="0" w:type="dxa"/>
              <w:right w:w="0" w:type="dxa"/>
            </w:tcMar>
          </w:tcPr>
          <w:p>
            <w:pPr>
              <w:keepNext w:val="0"/>
              <w:pageBreakBefore w:val="0"/>
              <w:spacing w:before="0" w:after="0" w:lineRule="exact" w:line="480"/>
            </w:pPr>
            <w:r>
              <w:drawing>
                <wp:inline xmlns:a="http://schemas.openxmlformats.org/drawingml/2006/main" xmlns:pic="http://schemas.openxmlformats.org/drawingml/2006/picture">
                  <wp:extent cx="329481" cy="279400"/>
                  <wp:docPr id="2" name="Picture 2"/>
                  <wp:cNvGraphicFramePr>
                    <a:graphicFrameLocks noChangeAspect="1"/>
                  </wp:cNvGraphicFramePr>
                  <a:graphic>
                    <a:graphicData uri="http://schemas.openxmlformats.org/drawingml/2006/picture">
                      <pic:pic>
                        <pic:nvPicPr>
                          <pic:cNvPr id="0" name="logo.png"/>
                          <pic:cNvPicPr/>
                        </pic:nvPicPr>
                        <pic:blipFill>
                          <a:blip r:embed="rId11"/>
                          <a:stretch>
                            <a:fillRect/>
                          </a:stretch>
                        </pic:blipFill>
                        <pic:spPr>
                          <a:xfrm>
                            <a:off x="0" y="0"/>
                            <a:ext cx="329481" cy="279400"/>
                          </a:xfrm>
                          <a:prstGeom prst="rect"/>
                        </pic:spPr>
                      </pic:pic>
                    </a:graphicData>
                  </a:graphic>
                </wp:inline>
              </w:drawing>
            </w:r>
            <w:r>
              <w:rPr>
                <w:rFonts w:ascii="Arial" w:hAnsi="Arial" w:cs="Arial" w:eastAsia="Arial"/>
                <w:b w:val="0"/>
                <w:i w:val="0"/>
                <w:color w:val="E6E8EF"/>
                <w:sz w:val="31"/>
              </w:rPr>
              <w:t xml:space="preserve">  </w:t>
            </w:r>
            <w:r>
              <w:rPr>
                <w:rFonts w:ascii="Arial" w:hAnsi="Arial" w:cs="Arial" w:eastAsia="Arial"/>
                <w:b/>
                <w:i w:val="0"/>
                <w:color w:val="E6E8EF"/>
                <w:sz w:val="31"/>
              </w:rPr>
              <w:t>Better</w:t>
            </w:r>
            <w:r>
              <w:rPr>
                <w:rFonts w:ascii="Arial" w:hAnsi="Arial" w:cs="Arial" w:eastAsia="Arial"/>
                <w:b/>
                <w:i w:val="0"/>
                <w:color w:val="16C784"/>
                <w:sz w:val="31"/>
              </w:rPr>
              <w:t>Cricket</w:t>
            </w:r>
          </w:p>
        </w:tc>
        <w:tc>
          <w:tcPr>
            <w:tcW w:w="16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8" w:type="dxa"/>
            <w:tcMar>
              <w:top w:w="0" w:type="dxa"/>
              <w:left w:w="0" w:type="dxa"/>
              <w:bottom w:w="0" w:type="dxa"/>
              <w:right w:w="0" w:type="dxa"/>
            </w:tcMar>
          </w:tcPr>
          <w:p>
            <w:pPr>
              <w:keepNext w:val="0"/>
              <w:pageBreakBefore w:val="0"/>
              <w:spacing w:before="0" w:after="0" w:lineRule="exact" w:line="200"/>
              <w:jc w:val="right"/>
            </w:pPr>
            <w:r>
              <w:rPr>
                <w:rFonts w:ascii="Arial" w:hAnsi="Arial" w:cs="Arial" w:eastAsia="Arial"/>
                <w:b w:val="0"/>
                <w:i w:val="0"/>
                <w:color w:val="8A90A2"/>
                <w:sz w:val="15"/>
              </w:rPr>
              <w:t>The modules, what they cost, and how to start</w:t>
            </w:r>
          </w:p>
          <w:p>
            <w:pPr>
              <w:keepNext w:val="0"/>
              <w:pageBreakBefore w:val="0"/>
              <w:spacing w:before="0" w:after="0" w:lineRule="exact" w:line="220"/>
              <w:jc w:val="right"/>
            </w:pPr>
            <w:r>
              <w:rPr>
                <w:rFonts w:ascii="Arial" w:hAnsi="Arial" w:cs="Arial" w:eastAsia="Arial"/>
                <w:b/>
                <w:i w:val="0"/>
                <w:color w:val="16C784"/>
                <w:sz w:val="15"/>
              </w:rPr>
              <w:t>support@bettersports.com.au</w:t>
            </w:r>
          </w:p>
        </w:tc>
      </w:tr>
    </w:tbl>
    <w:p>
      <w:pPr>
        <w:keepNext w:val="0"/>
        <w:pageBreakBefore w:val="0"/>
        <w:pBdr>
          <w:bottom w:val="single" w:sz="6" w:space="1" w:color="1D2331"/>
        </w:pBdr>
        <w:spacing w:before="160" w:after="0" w:lineRule="exact" w:line="20"/>
      </w:pPr>
      <w:r>
        <w:rPr>
          <w:rFonts w:ascii="Arial" w:hAnsi="Arial" w:cs="Arial" w:eastAsia="Arial"/>
          <w:b w:val="0"/>
          <w:i w:val="0"/>
          <w:color w:val="A3AAB9"/>
          <w:sz w:val="2"/>
        </w:rPr>
      </w:r>
    </w:p>
    <w:p>
      <w:pPr>
        <w:keepNext/>
        <w:pageBreakBefore w:val="0"/>
        <w:spacing w:before="220" w:after="40" w:lineRule="exact" w:line="200"/>
      </w:pPr>
      <w:r>
        <w:rPr>
          <w:rFonts w:ascii="Arial" w:hAnsi="Arial" w:cs="Arial" w:eastAsia="Arial"/>
          <w:b/>
          <w:i w:val="0"/>
          <w:color w:val="16C784"/>
          <w:spacing w:val="22"/>
          <w:sz w:val="14"/>
        </w:rPr>
        <w:t>ADD ONLY WHAT YOU NEED</w:t>
      </w:r>
    </w:p>
    <w:p>
      <w:pPr>
        <w:keepNext/>
        <w:pageBreakBefore w:val="0"/>
        <w:spacing w:before="0" w:after="100" w:lineRule="exact" w:line="220"/>
      </w:pPr>
      <w:r>
        <w:rPr>
          <w:rFonts w:ascii="Arial" w:hAnsi="Arial" w:cs="Arial" w:eastAsia="Arial"/>
          <w:b w:val="0"/>
          <w:i w:val="0"/>
          <w:color w:val="8A90A2"/>
          <w:sz w:val="16"/>
        </w:rPr>
        <w:t>Each module is a job the club is already doing by hand. Take one, take the lot, or start with none and add them mid-season.</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BetterSelect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Pick the side without the Thursday group chat.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Players set their own availability from a link. No app, no account, nothing to install</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Every squad and grade on one board, so two sides can't pick the same all-rounder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Name the XI on a numbered batting order with each player's recent form beside them</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Association rules checked as you pick: age limits, overseas caps, junior bowling workloads, finals qualification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Nets off a QR check-in and a rotation timer that keeps the queue moving</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3-2-1 votes through the same link, counted for you and revealed on screen at the awards night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BetterSocials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Your website and match-day posts, both fed by your scorecards.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full club website: news, pages, galleries, sponsors and honour boards, on top of the stats pages every club gets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No hosting bill, no site-builder subscription, and no waiting on the one volunteer who knows how it works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post designer built for cricket: blocks on a canvas, layers, undo and redo, carousels and a club photo library</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Drop in a match link and the card fills itself with the real figures, in your colours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Live blocks for fixtures, results or a player's career, so a post is never out of date</w:t>
            </w:r>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000"/>
              <w:gridCol w:w="120"/>
              <w:gridCol w:w="5728"/>
            </w:tblGrid>
            <w:tr>
              <w:tc>
                <w:tcPr>
                  <w:tcW w:w="4000"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BetterAdmin</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728"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$149 / yr</w:t>
                  </w:r>
                </w:p>
              </w:tc>
            </w:tr>
          </w:tbl>
          <w:p/>
          <w:p>
            <w:pPr>
              <w:keepNext w:val="0"/>
              <w:pageBreakBefore w:val="0"/>
              <w:spacing w:before="60" w:after="0" w:lineRule="exact" w:line="210"/>
            </w:pPr>
            <w:r>
              <w:rPr>
                <w:rFonts w:ascii="Arial" w:hAnsi="Arial" w:cs="Arial" w:eastAsia="Arial"/>
                <w:b/>
                <w:i w:val="0"/>
                <w:color w:val="16C784"/>
                <w:sz w:val="15"/>
              </w:rPr>
              <w:t>The back office. Say goodbye to spreadsheets, Mailchimp and more.</w:t>
            </w:r>
          </w:p>
          <w:tbl>
            <w:tblPr>
              <w:tblW w:w="984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4804"/>
              <w:gridCol w:w="240"/>
              <w:gridCol w:w="4804"/>
            </w:tblGrid>
            <w:tr>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Subs, memberships and match fees that settle themselves as payments land, with who is financial and who owes on one screen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Square for card and canteen takings, Xero for the books, so the treasurer stops re-keying the same figures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Stock, canteen and merch, with low-stock alerts and what each member still owes on their kit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sponsor and grant pipeline, so the money conversations don't sit in one person's inbox</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One directory of everyone at the club: players, parents, volunteers, officials and life members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Bulk email to that same list, with segments and templates, in place of a separate mail subscription</w:t>
                  </w:r>
                </w:p>
              </w:tc>
              <w:tc>
                <w:tcPr>
                  <w:tcW w:w="24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4804" w:type="dxa"/>
                  <w:tcMar>
                    <w:top w:w="0" w:type="dxa"/>
                    <w:left w:w="0" w:type="dxa"/>
                    <w:bottom w:w="0" w:type="dxa"/>
                    <w:right w:w="0" w:type="dxa"/>
                  </w:tcMar>
                </w:tcPr>
                <w:p>
                  <w:pPr>
                    <w:keepNext w:val="0"/>
                    <w:pageBreakBefore w:val="0"/>
                    <w:spacing w:before="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The volunteer roster, with hours logged and ready for a grant application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Working-with-children, RSA and first-aid tickets tracked, with warnings before they lapse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Committee meetings with agendas, minutes, motions and actions, tied to the club's strategic plan</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club diary for the annual jobs: registrations, insurance, ground bookings, the AGM</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Events and ticketing for the presentation night and the fundraiser</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Facilities and assets: bookings, hire, maintenance history and replacement dates</w:t>
                  </w:r>
                </w:p>
              </w:tc>
            </w:tr>
          </w:tbl>
          <w:p/>
        </w:tc>
      </w:tr>
    </w:tbl>
    <w:p>
      <w:pPr>
        <w:keepNext w:val="0"/>
        <w:pageBreakBefore w:val="0"/>
        <w:spacing w:before="0" w:after="0" w:lineRule="exact" w:line="120"/>
      </w:pP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5044"/>
        <w:gridCol w:w="120"/>
        <w:gridCol w:w="5044"/>
      </w:tblGrid>
      <w:tr>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BetterIQ</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$249 / yr</w:t>
                  </w:r>
                </w:p>
              </w:tc>
            </w:tr>
          </w:tbl>
          <w:p/>
          <w:p>
            <w:pPr>
              <w:keepNext w:val="0"/>
              <w:pageBreakBefore w:val="0"/>
              <w:spacing w:before="60" w:after="0" w:lineRule="exact" w:line="210"/>
            </w:pPr>
            <w:r>
              <w:rPr>
                <w:rFonts w:ascii="Arial" w:hAnsi="Arial" w:cs="Arial" w:eastAsia="Arial"/>
                <w:b/>
                <w:i w:val="0"/>
                <w:color w:val="16C784"/>
                <w:sz w:val="15"/>
              </w:rPr>
              <w:t>Know exactly how to beat your opposition before the toss.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dossier on any upcoming opponent, built from your own scorecards without anyone requesting it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Their danger players named, with a printable captain's cheat sheet</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best-available XI, player trends and milestone forecasts</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Your own side analysed too: partnerships, collapses, par scores and who actually wins you games</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5044" w:type="dxa"/>
            <w:tcBorders>
              <w:top w:val="single" w:sz="6" w:space="0" w:color="1D2331"/>
              <w:left w:val="single" w:sz="6" w:space="0" w:color="1D2331"/>
              <w:bottom w:val="single" w:sz="6" w:space="0" w:color="1D2331"/>
              <w:right w:val="single" w:sz="6" w:space="0" w:color="1D2331"/>
            </w:tcBorders>
            <w:shd w:val="clear" w:color="auto" w:fill="101828"/>
            <w:tcMar>
              <w:top w:w="140" w:type="dxa"/>
              <w:left w:w="180" w:type="dxa"/>
              <w:bottom w:w="140" w:type="dxa"/>
              <w:right w:w="180" w:type="dxa"/>
            </w:tcMar>
          </w:tcPr>
          <w:tbl>
            <w:tblPr>
              <w:tblW w:w="4684"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3444"/>
              <w:gridCol w:w="120"/>
              <w:gridCol w:w="1120"/>
            </w:tblGrid>
            <w:tr>
              <w:tc>
                <w:tcPr>
                  <w:tcW w:w="3444" w:type="dxa"/>
                  <w:tcMar>
                    <w:top w:w="0" w:type="dxa"/>
                    <w:left w:w="0" w:type="dxa"/>
                    <w:bottom w:w="0" w:type="dxa"/>
                    <w:right w:w="0" w:type="dxa"/>
                  </w:tcMar>
                </w:tcPr>
                <w:p>
                  <w:pPr>
                    <w:keepNext w:val="0"/>
                    <w:pageBreakBefore w:val="0"/>
                    <w:spacing w:before="0" w:after="0" w:lineRule="exact" w:line="220"/>
                  </w:pPr>
                  <w:r>
                    <w:rPr>
                      <w:rFonts w:ascii="Arial" w:hAnsi="Arial" w:cs="Arial" w:eastAsia="Arial"/>
                      <w:b/>
                      <w:i w:val="0"/>
                      <w:color w:val="E6E8EF"/>
                      <w:sz w:val="17"/>
                    </w:rPr>
                    <w:t>BetterFantasyCricket</w:t>
                  </w:r>
                </w:p>
              </w:tc>
              <w:tc>
                <w:tcPr>
                  <w:tcW w:w="12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1120" w:type="dxa"/>
                  <w:tcMar>
                    <w:top w:w="0" w:type="dxa"/>
                    <w:left w:w="0" w:type="dxa"/>
                    <w:bottom w:w="0" w:type="dxa"/>
                    <w:right w:w="0" w:type="dxa"/>
                  </w:tcMar>
                </w:tcPr>
                <w:p>
                  <w:pPr>
                    <w:keepNext w:val="0"/>
                    <w:pageBreakBefore w:val="0"/>
                    <w:spacing w:before="0" w:after="0" w:lineRule="exact" w:line="220"/>
                    <w:jc w:val="right"/>
                  </w:pPr>
                  <w:r>
                    <w:rPr>
                      <w:rFonts w:ascii="Arial" w:hAnsi="Arial" w:cs="Arial" w:eastAsia="Arial"/>
                      <w:b/>
                      <w:i w:val="0"/>
                      <w:color w:val="16C784"/>
                      <w:sz w:val="16"/>
                    </w:rPr>
                    <w:t>$49 / yr</w:t>
                  </w:r>
                </w:p>
              </w:tc>
            </w:tr>
          </w:tbl>
          <w:p/>
          <w:p>
            <w:pPr>
              <w:keepNext w:val="0"/>
              <w:pageBreakBefore w:val="0"/>
              <w:spacing w:before="60" w:after="0" w:lineRule="exact" w:line="210"/>
            </w:pPr>
            <w:r>
              <w:rPr>
                <w:rFonts w:ascii="Arial" w:hAnsi="Arial" w:cs="Arial" w:eastAsia="Arial"/>
                <w:b/>
                <w:i w:val="0"/>
                <w:color w:val="16C784"/>
                <w:sz w:val="15"/>
              </w:rPr>
              <w:t>The comp that gets the whole club talking and engaged.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Salary cap or draft, scored off your club's real scorecards across every grade</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Squads of 12, the captain scores double, and the best 11 count each round</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A club ladder plus private mini-leagues, and members join from a link</w:t>
            </w:r>
          </w:p>
          <w:p>
            <w:pPr>
              <w:keepNext w:val="0"/>
              <w:pageBreakBefore w:val="0"/>
              <w:spacing w:before="30" w:after="0" w:lineRule="exact" w:line="204"/>
            </w:pPr>
            <w:r>
              <w:rPr>
                <w:rFonts w:ascii="Arial" w:hAnsi="Arial" w:cs="Arial" w:eastAsia="Arial"/>
                <w:b/>
                <w:i w:val="0"/>
                <w:color w:val="16C784"/>
                <w:sz w:val="14"/>
              </w:rPr>
              <w:t xml:space="preserve">·  </w:t>
            </w:r>
            <w:r>
              <w:rPr>
                <w:rFonts w:ascii="Arial" w:hAnsi="Arial" w:cs="Arial" w:eastAsia="Arial"/>
                <w:b w:val="0"/>
                <w:i w:val="0"/>
                <w:color w:val="A3AAB9"/>
                <w:sz w:val="14"/>
              </w:rPr>
              <w:t>Free to enter, so parents and supporters end up following the 4ths as closely as the 1sts</w:t>
            </w:r>
          </w:p>
        </w:tc>
      </w:tr>
    </w:tbl>
    <w:p>
      <w:pPr>
        <w:keepNext/>
        <w:pageBreakBefore w:val="0"/>
        <w:spacing w:before="220" w:after="40" w:lineRule="exact" w:line="200"/>
      </w:pPr>
      <w:r>
        <w:rPr>
          <w:rFonts w:ascii="Arial" w:hAnsi="Arial" w:cs="Arial" w:eastAsia="Arial"/>
          <w:b/>
          <w:i w:val="0"/>
          <w:color w:val="16C784"/>
          <w:spacing w:val="22"/>
          <w:sz w:val="14"/>
        </w:rPr>
        <w:t>WHAT IT COSTS</w:t>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10208"/>
      </w:tblGrid>
      <w:tr>
        <w:tc>
          <w:tcPr>
            <w:tcW w:w="10208" w:type="dxa"/>
            <w:tcBorders>
              <w:top w:val="single" w:sz="6" w:space="0" w:color="1D2331"/>
              <w:left w:val="single" w:sz="6" w:space="0" w:color="1D2331"/>
              <w:bottom w:val="single" w:sz="6" w:space="0" w:color="1D2331"/>
              <w:right w:val="single" w:sz="6" w:space="0" w:color="1D2331"/>
            </w:tcBorders>
            <w:shd w:val="clear" w:color="auto" w:fill="101828"/>
            <w:tcMar>
              <w:top w:w="160" w:type="dxa"/>
              <w:left w:w="200" w:type="dxa"/>
              <w:bottom w:w="160" w:type="dxa"/>
              <w:right w:w="200" w:type="dxa"/>
            </w:tcMar>
          </w:tcPr>
          <w:p>
            <w:pPr>
              <w:keepNext w:val="0"/>
              <w:pageBreakBefore w:val="0"/>
              <w:spacing w:before="0" w:after="0" w:lineRule="exact" w:line="240"/>
            </w:pPr>
            <w:r>
              <w:rPr>
                <w:rFonts w:ascii="Arial" w:hAnsi="Arial" w:cs="Arial" w:eastAsia="Arial"/>
                <w:b w:val="0"/>
                <w:i w:val="0"/>
                <w:color w:val="A3AAB9"/>
                <w:sz w:val="16"/>
              </w:rPr>
              <w:t xml:space="preserve">BetterStats </w:t>
            </w:r>
            <w:r>
              <w:rPr>
                <w:rFonts w:ascii="Arial" w:hAnsi="Arial" w:cs="Arial" w:eastAsia="Arial"/>
                <w:b/>
                <w:i w:val="0"/>
                <w:color w:val="E6E8EF"/>
                <w:sz w:val="16"/>
              </w:rPr>
              <w:t>$399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BetterSelect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BetterSocials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BetterAdmin </w:t>
            </w:r>
            <w:r>
              <w:rPr>
                <w:rFonts w:ascii="Arial" w:hAnsi="Arial" w:cs="Arial" w:eastAsia="Arial"/>
                <w:b/>
                <w:i w:val="0"/>
                <w:color w:val="E6E8EF"/>
                <w:sz w:val="16"/>
              </w:rPr>
              <w:t>$149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BetterIQ </w:t>
            </w:r>
            <w:r>
              <w:rPr>
                <w:rFonts w:ascii="Arial" w:hAnsi="Arial" w:cs="Arial" w:eastAsia="Arial"/>
                <w:b/>
                <w:i w:val="0"/>
                <w:color w:val="E6E8EF"/>
                <w:sz w:val="16"/>
              </w:rPr>
              <w:t>$249</w:t>
            </w:r>
            <w:r>
              <w:rPr>
                <w:rFonts w:ascii="Arial" w:hAnsi="Arial" w:cs="Arial" w:eastAsia="Arial"/>
                <w:b w:val="0"/>
                <w:i w:val="0"/>
                <w:color w:val="5F6577"/>
                <w:sz w:val="16"/>
              </w:rPr>
              <w:t xml:space="preserve">   ·   </w:t>
            </w:r>
            <w:r>
              <w:rPr>
                <w:rFonts w:ascii="Arial" w:hAnsi="Arial" w:cs="Arial" w:eastAsia="Arial"/>
                <w:b w:val="0"/>
                <w:i w:val="0"/>
                <w:color w:val="A3AAB9"/>
                <w:sz w:val="16"/>
              </w:rPr>
              <w:t xml:space="preserve">BetterFantasyCricket </w:t>
            </w:r>
            <w:r>
              <w:rPr>
                <w:rFonts w:ascii="Arial" w:hAnsi="Arial" w:cs="Arial" w:eastAsia="Arial"/>
                <w:b/>
                <w:i w:val="0"/>
                <w:color w:val="E6E8EF"/>
                <w:sz w:val="16"/>
              </w:rPr>
              <w:t>$49</w:t>
            </w:r>
          </w:p>
          <w:p>
            <w:pPr>
              <w:keepNext w:val="0"/>
              <w:pageBreakBefore w:val="0"/>
              <w:spacing w:before="100" w:after="0" w:lineRule="exact" w:line="240"/>
            </w:pPr>
            <w:r>
              <w:rPr>
                <w:rFonts w:ascii="Arial" w:hAnsi="Arial" w:cs="Arial" w:eastAsia="Arial"/>
                <w:b w:val="0"/>
                <w:i w:val="0"/>
                <w:color w:val="A3AAB9"/>
                <w:sz w:val="16"/>
              </w:rPr>
              <w:t xml:space="preserve">Bundle the four modules with BetterStats and it is </w:t>
            </w:r>
            <w:r>
              <w:rPr>
                <w:rFonts w:ascii="Arial" w:hAnsi="Arial" w:cs="Arial" w:eastAsia="Arial"/>
                <w:b/>
                <w:i w:val="0"/>
                <w:color w:val="16C784"/>
                <w:sz w:val="16"/>
              </w:rPr>
              <w:t>$949 a year</w:t>
            </w:r>
            <w:r>
              <w:rPr>
                <w:rFonts w:ascii="Arial" w:hAnsi="Arial" w:cs="Arial" w:eastAsia="Arial"/>
                <w:b w:val="0"/>
                <w:i w:val="0"/>
                <w:color w:val="A3AAB9"/>
                <w:sz w:val="16"/>
              </w:rPr>
              <w:t xml:space="preserve">. Everything, BetterFantasyCricket included, is </w:t>
            </w:r>
            <w:r>
              <w:rPr>
                <w:rFonts w:ascii="Arial" w:hAnsi="Arial" w:cs="Arial" w:eastAsia="Arial"/>
                <w:b/>
                <w:i w:val="0"/>
                <w:color w:val="16C784"/>
                <w:sz w:val="16"/>
              </w:rPr>
              <w:t>$998</w:t>
            </w:r>
            <w:r>
              <w:rPr>
                <w:rFonts w:ascii="Arial" w:hAnsi="Arial" w:cs="Arial" w:eastAsia="Arial"/>
                <w:b w:val="0"/>
                <w:i w:val="0"/>
                <w:color w:val="A3AAB9"/>
                <w:sz w:val="16"/>
              </w:rPr>
              <w:t>.</w:t>
            </w:r>
          </w:p>
          <w:p>
            <w:pPr>
              <w:keepNext w:val="0"/>
              <w:pageBreakBefore w:val="0"/>
              <w:spacing w:before="100" w:after="0" w:lineRule="exact" w:line="210"/>
            </w:pPr>
            <w:r>
              <w:rPr>
                <w:rFonts w:ascii="Arial" w:hAnsi="Arial" w:cs="Arial" w:eastAsia="Arial"/>
                <w:b w:val="0"/>
                <w:i w:val="0"/>
                <w:color w:val="8A90A2"/>
                <w:sz w:val="14"/>
              </w:rPr>
              <w:t>An annual licence, billed once and paid by card through Stripe. Flat per club: one team or fifty, juniors and seniors, men's and women's, with unlimited players and seasons. About $955 less than the five tools it replaces, and the historical import a rival charges $499 to $1,000 for is included.</w:t>
            </w:r>
          </w:p>
        </w:tc>
      </w:tr>
    </w:tbl>
    <w:p>
      <w:pPr>
        <w:keepNext w:val="0"/>
        <w:pageBreakBefore w:val="0"/>
        <w:pBdr>
          <w:bottom w:val="single" w:sz="6" w:space="1" w:color="1D2331"/>
        </w:pBdr>
        <w:spacing w:before="180" w:after="160" w:lineRule="exact" w:line="20"/>
      </w:pPr>
      <w:r>
        <w:rPr>
          <w:rFonts w:ascii="Arial" w:hAnsi="Arial" w:cs="Arial" w:eastAsia="Arial"/>
          <w:b w:val="0"/>
          <w:i w:val="0"/>
          <w:color w:val="A3AAB9"/>
          <w:sz w:val="2"/>
        </w:rPr>
      </w:r>
    </w:p>
    <w:tbl>
      <w:tblPr>
        <w:tblW w:w="10208"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7600"/>
        <w:gridCol w:w="200"/>
        <w:gridCol w:w="2408"/>
      </w:tblGrid>
      <w:tr>
        <w:tc>
          <w:tcPr>
            <w:tcW w:w="7600" w:type="dxa"/>
            <w:tcMar>
              <w:top w:w="0" w:type="dxa"/>
              <w:left w:w="0" w:type="dxa"/>
              <w:bottom w:w="0" w:type="dxa"/>
              <w:right w:w="0" w:type="dxa"/>
            </w:tcMar>
          </w:tcPr>
          <w:p>
            <w:pPr>
              <w:keepNext w:val="0"/>
              <w:pageBreakBefore w:val="0"/>
              <w:spacing w:before="0" w:after="80" w:lineRule="exact" w:line="300"/>
            </w:pPr>
            <w:r>
              <w:rPr>
                <w:rFonts w:ascii="Arial" w:hAnsi="Arial" w:cs="Arial" w:eastAsia="Arial"/>
                <w:b/>
                <w:i w:val="0"/>
                <w:color w:val="E6E8EF"/>
                <w:sz w:val="24"/>
              </w:rPr>
              <w:t>Get your club on BetterCricket.</w:t>
            </w:r>
          </w:p>
          <w:p>
            <w:pPr>
              <w:keepNext w:val="0"/>
              <w:pageBreakBefore w:val="0"/>
              <w:spacing w:before="0" w:after="0" w:lineRule="exact" w:line="230"/>
            </w:pPr>
            <w:r>
              <w:rPr>
                <w:rFonts w:ascii="Arial" w:hAnsi="Arial" w:cs="Arial" w:eastAsia="Arial"/>
                <w:b w:val="0"/>
                <w:i w:val="0"/>
                <w:color w:val="8A90A2"/>
                <w:sz w:val="15"/>
              </w:rPr>
              <w:t xml:space="preserve">Start the 14-day free trial of every module at </w:t>
            </w:r>
            <w:r>
              <w:rPr>
                <w:rFonts w:ascii="Arial" w:hAnsi="Arial" w:cs="Arial" w:eastAsia="Arial"/>
                <w:b/>
                <w:i w:val="0"/>
                <w:color w:val="16C784"/>
                <w:sz w:val="15"/>
              </w:rPr>
              <w:t>betterat.cricket/trial</w:t>
            </w:r>
            <w:r>
              <w:rPr>
                <w:rFonts w:ascii="Arial" w:hAnsi="Arial" w:cs="Arial" w:eastAsia="Arial"/>
                <w:b w:val="0"/>
                <w:i w:val="0"/>
                <w:color w:val="8A90A2"/>
                <w:sz w:val="15"/>
              </w:rPr>
              <w:t>, or email us and we'll walk your committee through it on a 15-minute call. Setting up takes about half an hour: we run your first sync, we tidy the history with you, and your club goes public.</w:t>
            </w:r>
          </w:p>
        </w:tc>
        <w:tc>
          <w:tcPr>
            <w:tcW w:w="200" w:type="dxa"/>
            <w:tcMar>
              <w:top w:w="0" w:type="dxa"/>
              <w:left w:w="0" w:type="dxa"/>
              <w:bottom w:w="0" w:type="dxa"/>
              <w:right w:w="0" w:type="dxa"/>
            </w:tcMar>
          </w:tcPr>
          <w:p>
            <w:pPr>
              <w:spacing w:after="0" w:lineRule="exact" w:line="20"/>
            </w:pPr>
            <w:r>
              <w:rPr>
                <w:rFonts w:ascii="Arial" w:hAnsi="Arial" w:cs="Arial" w:eastAsia="Arial"/>
                <w:b w:val="0"/>
                <w:i w:val="0"/>
                <w:color w:val="A3AAB9"/>
                <w:sz w:val="2"/>
              </w:rPr>
            </w:r>
          </w:p>
        </w:tc>
        <w:tc>
          <w:tcPr>
            <w:tcW w:w="2408" w:type="dxa"/>
            <w:tcMar>
              <w:top w:w="0" w:type="dxa"/>
              <w:left w:w="0" w:type="dxa"/>
              <w:bottom w:w="0" w:type="dxa"/>
              <w:right w:w="0" w:type="dxa"/>
            </w:tcMar>
          </w:tcPr>
          <w:tbl>
            <w:tblPr>
              <w:tblW w:w="220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firstColumn="1" w:firstRow="1" w:lastColumn="0" w:lastRow="0" w:noHBand="0" w:noVBand="1" w:val="04A0"/>
            </w:tblPr>
            <w:tblGrid>
              <w:gridCol w:w="2200"/>
            </w:tblGrid>
            <w:tr>
              <w:tc>
                <w:tcPr>
                  <w:tcW w:w="2200" w:type="dxa"/>
                  <w:tcBorders>
                    <w:top w:val="single" w:sz="6" w:space="0" w:color="16C784"/>
                    <w:left w:val="single" w:sz="6" w:space="0" w:color="16C784"/>
                    <w:bottom w:val="single" w:sz="6" w:space="0" w:color="16C784"/>
                    <w:right w:val="single" w:sz="6" w:space="0" w:color="16C784"/>
                  </w:tcBorders>
                  <w:shd w:val="clear" w:color="auto" w:fill="16C784"/>
                  <w:tcMar>
                    <w:top w:w="140" w:type="dxa"/>
                    <w:left w:w="160" w:type="dxa"/>
                    <w:bottom w:w="140" w:type="dxa"/>
                    <w:right w:w="160" w:type="dxa"/>
                  </w:tcMar>
                </w:tcPr>
                <w:p>
                  <w:pPr>
                    <w:keepNext w:val="0"/>
                    <w:pageBreakBefore w:val="0"/>
                    <w:spacing w:before="0" w:after="0" w:lineRule="exact" w:line="220"/>
                    <w:jc w:val="center"/>
                  </w:pPr>
                  <w:r>
                    <w:rPr>
                      <w:rFonts w:ascii="Arial" w:hAnsi="Arial" w:cs="Arial" w:eastAsia="Arial"/>
                      <w:b/>
                      <w:i w:val="0"/>
                      <w:color w:val="06231A"/>
                      <w:sz w:val="16"/>
                    </w:rPr>
                    <w:t>Start the free trial →</w:t>
                  </w:r>
                </w:p>
              </w:tc>
            </w:tr>
          </w:tbl>
          <w:p/>
        </w:tc>
      </w:tr>
    </w:tbl>
    <w:p>
      <w:pPr>
        <w:keepNext w:val="0"/>
        <w:pageBreakBefore w:val="0"/>
        <w:spacing w:before="180" w:after="0" w:lineRule="exact" w:line="200"/>
        <w:jc w:val="center"/>
      </w:pPr>
      <w:r>
        <w:rPr>
          <w:rFonts w:ascii="Arial" w:hAnsi="Arial" w:cs="Arial" w:eastAsia="Arial"/>
          <w:b w:val="0"/>
          <w:i w:val="0"/>
          <w:color w:val="5F6577"/>
          <w:sz w:val="13"/>
        </w:rPr>
        <w:t>BetterCricket is the cricket platform from BetterSports · ABN 32 624 335 397 · betterat.cricket · support@bettersports.com.au</w:t>
      </w:r>
    </w:p>
    <w:sectPr w:rsidR="00FC693F" w:rsidRPr="0006063C" w:rsidSect="00034616">
      <w:headerReference w:type="default" r:id="rId9"/>
      <w:footerReference w:type="default" r:id="rId10"/>
      <w:pgSz w:w="11918" w:h="16858"/>
      <w:pgMar w:top="680" w:right="855" w:bottom="500" w:left="855" w:header="280" w:footer="2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Arial" w:hAnsi="Arial"/>
        <w:color w:val="4D5364"/>
        <w:sz w:val="12"/>
      </w:rPr>
      <w:fldChar w:fldCharType="begin"/>
      <w:instrText xml:space="preserve"> PAGE </w:instrText>
      <w:fldChar w:fldCharType="end"/>
    </w:r>
    <w:r>
      <w:rPr>
        <w:rFonts w:ascii="Arial" w:hAnsi="Arial" w:cs="Arial" w:eastAsia="Arial"/>
        <w:b w:val="0"/>
        <w:i w:val="0"/>
        <w:color w:val="4D5364"/>
        <w:sz w:val="12"/>
      </w:rPr>
      <w:t xml:space="preserve"> / </w:t>
    </w:r>
    <w:r>
      <w:rPr>
        <w:rFonts w:ascii="Arial" w:hAnsi="Arial"/>
        <w:color w:val="4D5364"/>
        <w:sz w:val="12"/>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exact" w:line="20"/>
    </w:pPr>
    <w:r>
      <w:rPr>
        <w:sz w:val="2"/>
      </w:rPr>
      <w:pict>
        <v:rect style="position:absolute;margin-left:0;margin-top:0;width:595.92pt;height:842.88pt;z-index:-251658752;mso-position-horizontal:left;mso-position-horizontal-relative:page;mso-position-vertical:top;mso-position-vertical-relative:page" fillcolor="#0B1220" stroked="f"/>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olor w:val="A3AAB9"/>
      <w:sz w:val="1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